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Default="00382C47">
      <w:r w:rsidRPr="00382C47">
        <w:rPr>
          <w:noProof/>
          <w:lang w:val="en-CA"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Default="00BF25F3" w:rsidP="00BF25F3"/>
    <w:p w:rsidR="00384384" w:rsidRDefault="00BF25F3" w:rsidP="00BF25F3">
      <w:pPr>
        <w:tabs>
          <w:tab w:val="left" w:pos="6075"/>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Tr="002E5576">
        <w:tc>
          <w:tcPr>
            <w:tcW w:w="4518" w:type="dxa"/>
          </w:tcPr>
          <w:p w:rsidR="00BF25F3" w:rsidRPr="009723FA" w:rsidRDefault="00BF25F3" w:rsidP="00BF25F3">
            <w:pPr>
              <w:tabs>
                <w:tab w:val="left" w:pos="6075"/>
              </w:tabs>
              <w:jc w:val="center"/>
              <w:rPr>
                <w:b/>
                <w:sz w:val="32"/>
                <w:szCs w:val="32"/>
              </w:rPr>
            </w:pPr>
            <w:r w:rsidRPr="009723FA">
              <w:rPr>
                <w:b/>
                <w:sz w:val="32"/>
                <w:szCs w:val="32"/>
              </w:rPr>
              <w:t>SUPREME COURT OF CANADA</w:t>
            </w:r>
          </w:p>
        </w:tc>
        <w:tc>
          <w:tcPr>
            <w:tcW w:w="630" w:type="dxa"/>
          </w:tcPr>
          <w:p w:rsidR="00BF25F3" w:rsidRPr="00BF25F3" w:rsidRDefault="00BF25F3" w:rsidP="00BF25F3">
            <w:pPr>
              <w:tabs>
                <w:tab w:val="left" w:pos="6075"/>
              </w:tabs>
              <w:jc w:val="center"/>
              <w:rPr>
                <w:sz w:val="32"/>
                <w:szCs w:val="32"/>
              </w:rPr>
            </w:pPr>
          </w:p>
        </w:tc>
        <w:tc>
          <w:tcPr>
            <w:tcW w:w="4428" w:type="dxa"/>
          </w:tcPr>
          <w:p w:rsidR="00BF25F3" w:rsidRPr="009723FA" w:rsidRDefault="00BF25F3" w:rsidP="00BF25F3">
            <w:pPr>
              <w:tabs>
                <w:tab w:val="left" w:pos="6075"/>
              </w:tabs>
              <w:jc w:val="center"/>
              <w:rPr>
                <w:b/>
                <w:sz w:val="32"/>
                <w:szCs w:val="32"/>
              </w:rPr>
            </w:pPr>
            <w:r w:rsidRPr="009723FA">
              <w:rPr>
                <w:b/>
                <w:sz w:val="32"/>
                <w:szCs w:val="32"/>
              </w:rPr>
              <w:t>COUR SUPRÊME DU CANADA</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Tr="002E5576">
        <w:tc>
          <w:tcPr>
            <w:tcW w:w="4518" w:type="dxa"/>
          </w:tcPr>
          <w:p w:rsidR="001B5C23" w:rsidRDefault="00BF25F3" w:rsidP="00BF25F3">
            <w:pPr>
              <w:tabs>
                <w:tab w:val="left" w:pos="6075"/>
              </w:tabs>
              <w:jc w:val="center"/>
              <w:rPr>
                <w:sz w:val="28"/>
                <w:szCs w:val="28"/>
              </w:rPr>
            </w:pPr>
            <w:r>
              <w:rPr>
                <w:sz w:val="28"/>
                <w:szCs w:val="28"/>
              </w:rPr>
              <w:t>BULLETIN OF</w:t>
            </w:r>
          </w:p>
          <w:p w:rsidR="00BF25F3" w:rsidRPr="00BF25F3" w:rsidRDefault="00BF25F3" w:rsidP="00BF25F3">
            <w:pPr>
              <w:tabs>
                <w:tab w:val="left" w:pos="6075"/>
              </w:tabs>
              <w:jc w:val="center"/>
              <w:rPr>
                <w:sz w:val="28"/>
                <w:szCs w:val="28"/>
              </w:rPr>
            </w:pPr>
            <w:r>
              <w:rPr>
                <w:sz w:val="28"/>
                <w:szCs w:val="28"/>
              </w:rPr>
              <w:t>PROCEEDINGS</w:t>
            </w:r>
          </w:p>
        </w:tc>
        <w:tc>
          <w:tcPr>
            <w:tcW w:w="630" w:type="dxa"/>
          </w:tcPr>
          <w:p w:rsidR="00BF25F3" w:rsidRDefault="00BF25F3" w:rsidP="00BF25F3">
            <w:pPr>
              <w:tabs>
                <w:tab w:val="left" w:pos="6075"/>
              </w:tabs>
            </w:pPr>
          </w:p>
        </w:tc>
        <w:tc>
          <w:tcPr>
            <w:tcW w:w="4428" w:type="dxa"/>
          </w:tcPr>
          <w:p w:rsidR="001B5C23" w:rsidRDefault="00BF25F3" w:rsidP="00BF25F3">
            <w:pPr>
              <w:tabs>
                <w:tab w:val="left" w:pos="6075"/>
              </w:tabs>
              <w:jc w:val="center"/>
              <w:rPr>
                <w:sz w:val="28"/>
                <w:szCs w:val="28"/>
              </w:rPr>
            </w:pPr>
            <w:r>
              <w:rPr>
                <w:sz w:val="28"/>
                <w:szCs w:val="28"/>
              </w:rPr>
              <w:t>BULLETIN DES</w:t>
            </w:r>
          </w:p>
          <w:p w:rsidR="00BF25F3" w:rsidRPr="00BF25F3" w:rsidRDefault="00BF25F3" w:rsidP="00BF25F3">
            <w:pPr>
              <w:tabs>
                <w:tab w:val="left" w:pos="6075"/>
              </w:tabs>
              <w:jc w:val="center"/>
              <w:rPr>
                <w:sz w:val="28"/>
                <w:szCs w:val="28"/>
              </w:rPr>
            </w:pPr>
            <w:r>
              <w:rPr>
                <w:sz w:val="28"/>
                <w:szCs w:val="28"/>
              </w:rPr>
              <w:t>PROCÉDURES</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RPr="00F34405" w:rsidTr="002E5576">
        <w:tc>
          <w:tcPr>
            <w:tcW w:w="4518" w:type="dxa"/>
          </w:tcPr>
          <w:p w:rsidR="00BF25F3" w:rsidRPr="00EF4B63" w:rsidRDefault="00BF25F3" w:rsidP="00BF25F3">
            <w:pPr>
              <w:tabs>
                <w:tab w:val="left" w:pos="6075"/>
              </w:tabs>
              <w:jc w:val="both"/>
              <w:rPr>
                <w:rFonts w:ascii="Arial" w:hAnsi="Arial" w:cs="Arial"/>
                <w:i/>
                <w:sz w:val="20"/>
                <w:szCs w:val="20"/>
              </w:rPr>
            </w:pPr>
            <w:r w:rsidRPr="00EF4B6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F4B63" w:rsidRDefault="00BF25F3" w:rsidP="00BF25F3">
            <w:pPr>
              <w:tabs>
                <w:tab w:val="left" w:pos="6075"/>
              </w:tabs>
              <w:jc w:val="both"/>
              <w:rPr>
                <w:rFonts w:ascii="Arial" w:hAnsi="Arial" w:cs="Arial"/>
                <w:i/>
                <w:sz w:val="20"/>
                <w:szCs w:val="20"/>
              </w:rPr>
            </w:pPr>
          </w:p>
        </w:tc>
        <w:tc>
          <w:tcPr>
            <w:tcW w:w="4428" w:type="dxa"/>
          </w:tcPr>
          <w:p w:rsidR="00BF25F3" w:rsidRPr="00EF4B63" w:rsidRDefault="00BF25F3" w:rsidP="00BF25F3">
            <w:pPr>
              <w:tabs>
                <w:tab w:val="left" w:pos="6075"/>
              </w:tabs>
              <w:jc w:val="both"/>
              <w:rPr>
                <w:rFonts w:ascii="Arial" w:hAnsi="Arial" w:cs="Arial"/>
                <w:i/>
                <w:sz w:val="20"/>
                <w:szCs w:val="20"/>
                <w:lang w:val="fr-CA"/>
              </w:rPr>
            </w:pPr>
            <w:r w:rsidRPr="00EF4B6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34405"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F34405" w:rsidTr="002E5576">
        <w:tc>
          <w:tcPr>
            <w:tcW w:w="4518" w:type="dxa"/>
          </w:tcPr>
          <w:p w:rsidR="00BF25F3" w:rsidRPr="00BF25F3" w:rsidRDefault="00BF25F3" w:rsidP="00BF25F3">
            <w:pPr>
              <w:tabs>
                <w:tab w:val="left" w:pos="6075"/>
              </w:tabs>
              <w:jc w:val="both"/>
              <w:rPr>
                <w:rFonts w:ascii="Arial" w:hAnsi="Arial" w:cs="Arial"/>
                <w:i/>
                <w:sz w:val="20"/>
                <w:szCs w:val="20"/>
              </w:rPr>
            </w:pPr>
            <w:r w:rsidRPr="00BF25F3">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BF25F3" w:rsidP="00BF25F3">
            <w:pPr>
              <w:tabs>
                <w:tab w:val="left" w:pos="6075"/>
              </w:tabs>
              <w:jc w:val="both"/>
              <w:rPr>
                <w:rFonts w:ascii="Arial" w:hAnsi="Arial" w:cs="Arial"/>
                <w:i/>
                <w:sz w:val="20"/>
                <w:szCs w:val="20"/>
                <w:lang w:val="fr-CA"/>
              </w:rPr>
            </w:pPr>
            <w:r w:rsidRPr="00BF25F3">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F34405"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F34405" w:rsidTr="002E5576">
        <w:tc>
          <w:tcPr>
            <w:tcW w:w="4518" w:type="dxa"/>
          </w:tcPr>
          <w:p w:rsidR="00BF25F3" w:rsidRPr="00BF25F3" w:rsidRDefault="00B01099" w:rsidP="00BF25F3">
            <w:pPr>
              <w:tabs>
                <w:tab w:val="left" w:pos="6075"/>
              </w:tabs>
              <w:jc w:val="both"/>
              <w:rPr>
                <w:rFonts w:ascii="Arial" w:hAnsi="Arial" w:cs="Arial"/>
                <w:i/>
                <w:sz w:val="20"/>
                <w:szCs w:val="20"/>
              </w:rPr>
            </w:pPr>
            <w:r w:rsidRPr="00BF25F3">
              <w:rPr>
                <w:rFonts w:ascii="Arial" w:hAnsi="Arial" w:cs="Arial"/>
                <w:i/>
                <w:sz w:val="20"/>
                <w:szCs w:val="20"/>
              </w:rPr>
              <w:fldChar w:fldCharType="begin"/>
            </w:r>
            <w:r w:rsidR="00BF25F3" w:rsidRPr="00BF25F3">
              <w:rPr>
                <w:rFonts w:ascii="Arial" w:hAnsi="Arial" w:cs="Arial"/>
                <w:i/>
                <w:sz w:val="20"/>
                <w:szCs w:val="20"/>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B01099" w:rsidP="00BF25F3">
            <w:pPr>
              <w:tabs>
                <w:tab w:val="left" w:pos="6075"/>
              </w:tabs>
              <w:jc w:val="both"/>
              <w:rPr>
                <w:rFonts w:ascii="Arial" w:hAnsi="Arial" w:cs="Arial"/>
                <w:i/>
                <w:sz w:val="20"/>
                <w:szCs w:val="20"/>
                <w:lang w:val="fr-CA"/>
              </w:rPr>
            </w:pPr>
            <w:r w:rsidRPr="00BF25F3">
              <w:rPr>
                <w:rFonts w:ascii="Arial" w:hAnsi="Arial" w:cs="Arial"/>
                <w:i/>
                <w:sz w:val="20"/>
                <w:szCs w:val="20"/>
              </w:rPr>
              <w:fldChar w:fldCharType="begin"/>
            </w:r>
            <w:r w:rsidR="00BF25F3" w:rsidRPr="00BF25F3">
              <w:rPr>
                <w:rFonts w:ascii="Arial" w:hAnsi="Arial" w:cs="Arial"/>
                <w:i/>
                <w:sz w:val="20"/>
                <w:szCs w:val="20"/>
                <w:lang w:val="fr-CA"/>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Default="00BF25F3" w:rsidP="00BF25F3">
      <w:pPr>
        <w:tabs>
          <w:tab w:val="left" w:pos="6075"/>
        </w:tabs>
        <w:rPr>
          <w:lang w:val="fr-CA"/>
        </w:rPr>
      </w:pPr>
    </w:p>
    <w:p w:rsidR="00600252" w:rsidRDefault="00600252" w:rsidP="00BF25F3">
      <w:pPr>
        <w:pBdr>
          <w:bottom w:val="single" w:sz="6" w:space="1" w:color="auto"/>
        </w:pBdr>
        <w:tabs>
          <w:tab w:val="left" w:pos="6075"/>
        </w:tabs>
        <w:rPr>
          <w:lang w:val="fr-CA"/>
        </w:rPr>
      </w:pPr>
    </w:p>
    <w:p w:rsidR="00777F72" w:rsidRDefault="00777F72" w:rsidP="00BF25F3">
      <w:pPr>
        <w:pBdr>
          <w:bottom w:val="single" w:sz="6" w:space="1" w:color="auto"/>
        </w:pBdr>
        <w:tabs>
          <w:tab w:val="left" w:pos="6075"/>
        </w:tabs>
        <w:rPr>
          <w:lang w:val="fr-CA"/>
        </w:rPr>
      </w:pPr>
    </w:p>
    <w:p w:rsidR="00440E24" w:rsidRDefault="00440E24" w:rsidP="00440E24">
      <w:pPr>
        <w:pBdr>
          <w:bottom w:val="single" w:sz="6" w:space="1" w:color="auto"/>
        </w:pBdr>
        <w:tabs>
          <w:tab w:val="left" w:pos="6075"/>
        </w:tabs>
        <w:rPr>
          <w:lang w:val="fr-CA"/>
        </w:rPr>
      </w:pPr>
    </w:p>
    <w:p w:rsidR="00440E24" w:rsidRDefault="00440E24" w:rsidP="00440E24">
      <w:pPr>
        <w:rPr>
          <w:lang w:val="fr-CA"/>
        </w:rPr>
      </w:pPr>
    </w:p>
    <w:p w:rsidR="00600252" w:rsidRPr="009723FA" w:rsidRDefault="00E6287D" w:rsidP="00F0068D">
      <w:pPr>
        <w:pBdr>
          <w:bottom w:val="single" w:sz="6" w:space="1" w:color="auto"/>
        </w:pBdr>
        <w:tabs>
          <w:tab w:val="center" w:pos="4680"/>
          <w:tab w:val="right" w:pos="9360"/>
        </w:tabs>
        <w:rPr>
          <w:lang w:val="fr-CA"/>
        </w:rPr>
      </w:pPr>
      <w:proofErr w:type="spellStart"/>
      <w:r>
        <w:rPr>
          <w:lang w:val="fr-CA"/>
        </w:rPr>
        <w:t>September</w:t>
      </w:r>
      <w:proofErr w:type="spellEnd"/>
      <w:r>
        <w:rPr>
          <w:lang w:val="fr-CA"/>
        </w:rPr>
        <w:t xml:space="preserve"> 10</w:t>
      </w:r>
      <w:r w:rsidR="00440E24" w:rsidRPr="009723FA">
        <w:rPr>
          <w:lang w:val="fr-CA"/>
        </w:rPr>
        <w:t>, 2010</w:t>
      </w:r>
      <w:r w:rsidR="00F0068D" w:rsidRPr="009723FA">
        <w:rPr>
          <w:lang w:val="fr-CA"/>
        </w:rPr>
        <w:tab/>
        <w:t>1</w:t>
      </w:r>
      <w:r w:rsidR="00E43E47">
        <w:rPr>
          <w:lang w:val="fr-CA"/>
        </w:rPr>
        <w:t>090</w:t>
      </w:r>
      <w:r w:rsidR="00F0068D" w:rsidRPr="009723FA">
        <w:rPr>
          <w:lang w:val="fr-CA"/>
        </w:rPr>
        <w:t xml:space="preserve"> - </w:t>
      </w:r>
      <w:r w:rsidR="00E43E47">
        <w:rPr>
          <w:lang w:val="fr-CA"/>
        </w:rPr>
        <w:t>1096</w:t>
      </w:r>
      <w:r w:rsidR="00440E24" w:rsidRPr="009723FA">
        <w:rPr>
          <w:lang w:val="fr-CA"/>
        </w:rPr>
        <w:tab/>
        <w:t xml:space="preserve">Le </w:t>
      </w:r>
      <w:r>
        <w:rPr>
          <w:lang w:val="fr-CA"/>
        </w:rPr>
        <w:t>10 septembre</w:t>
      </w:r>
      <w:r w:rsidR="00440E24" w:rsidRPr="009723FA">
        <w:rPr>
          <w:lang w:val="fr-CA"/>
        </w:rPr>
        <w:t xml:space="preserve"> 2010</w:t>
      </w:r>
    </w:p>
    <w:p w:rsidR="00440E24" w:rsidRPr="009723FA" w:rsidRDefault="00440E24" w:rsidP="00440E24">
      <w:pPr>
        <w:pBdr>
          <w:bottom w:val="single" w:sz="6" w:space="1" w:color="auto"/>
        </w:pBdr>
        <w:tabs>
          <w:tab w:val="right" w:pos="9360"/>
        </w:tabs>
        <w:rPr>
          <w:lang w:val="fr-CA"/>
        </w:rPr>
      </w:pP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 Supreme Court of Canada (2010)</w:t>
      </w:r>
      <w:r w:rsidRPr="009723FA">
        <w:rPr>
          <w:sz w:val="18"/>
          <w:szCs w:val="18"/>
          <w:lang w:val="fr-CA"/>
        </w:rPr>
        <w:tab/>
        <w:t>© Cour suprême du Canada (2010)</w:t>
      </w: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ISSN 1193-8536 (</w:t>
      </w:r>
      <w:proofErr w:type="spellStart"/>
      <w:r w:rsidRPr="009723FA">
        <w:rPr>
          <w:sz w:val="18"/>
          <w:szCs w:val="18"/>
          <w:lang w:val="fr-CA"/>
        </w:rPr>
        <w:t>Print</w:t>
      </w:r>
      <w:proofErr w:type="spellEnd"/>
      <w:r w:rsidRPr="009723FA">
        <w:rPr>
          <w:sz w:val="18"/>
          <w:szCs w:val="18"/>
          <w:lang w:val="fr-CA"/>
        </w:rPr>
        <w:t>)</w:t>
      </w:r>
      <w:r w:rsidRPr="009723FA">
        <w:rPr>
          <w:sz w:val="18"/>
          <w:szCs w:val="18"/>
          <w:lang w:val="fr-CA"/>
        </w:rPr>
        <w:tab/>
        <w:t>ISSN 1193-8536 (Imprimé)</w:t>
      </w:r>
    </w:p>
    <w:p w:rsidR="00440E24" w:rsidRPr="00440E24" w:rsidRDefault="00440E24" w:rsidP="00440E24">
      <w:pPr>
        <w:pBdr>
          <w:bottom w:val="single" w:sz="6" w:space="1" w:color="auto"/>
        </w:pBdr>
        <w:tabs>
          <w:tab w:val="right" w:pos="9360"/>
        </w:tabs>
        <w:rPr>
          <w:sz w:val="18"/>
          <w:szCs w:val="18"/>
          <w:lang w:val="fr-CA"/>
        </w:rPr>
      </w:pPr>
      <w:r w:rsidRPr="00440E24">
        <w:rPr>
          <w:sz w:val="18"/>
          <w:szCs w:val="18"/>
          <w:lang w:val="fr-CA"/>
        </w:rPr>
        <w:t>ISSN 1918-8358 (Online)</w:t>
      </w:r>
      <w:r w:rsidRPr="00440E24">
        <w:rPr>
          <w:sz w:val="18"/>
          <w:szCs w:val="18"/>
          <w:lang w:val="fr-CA"/>
        </w:rPr>
        <w:tab/>
        <w:t>ISSN 1918-8358 (En ligne)</w:t>
      </w:r>
    </w:p>
    <w:p w:rsidR="00600252" w:rsidRPr="00440E24" w:rsidRDefault="00600252" w:rsidP="00BF25F3">
      <w:pPr>
        <w:pBdr>
          <w:bottom w:val="single" w:sz="6" w:space="1" w:color="auto"/>
        </w:pBdr>
        <w:tabs>
          <w:tab w:val="left" w:pos="6075"/>
        </w:tabs>
        <w:rPr>
          <w:lang w:val="fr-CA"/>
        </w:rPr>
      </w:pPr>
    </w:p>
    <w:p w:rsidR="00600252" w:rsidRPr="00440E24" w:rsidRDefault="00600252">
      <w:pPr>
        <w:rPr>
          <w:lang w:val="fr-CA"/>
        </w:rPr>
      </w:pPr>
      <w:r w:rsidRPr="00440E24">
        <w:rPr>
          <w:lang w:val="fr-CA"/>
        </w:rPr>
        <w:lastRenderedPageBreak/>
        <w:br w:type="page"/>
      </w:r>
    </w:p>
    <w:p w:rsidR="00600252" w:rsidRDefault="0095096B" w:rsidP="0095096B">
      <w:pPr>
        <w:pBdr>
          <w:bottom w:val="single" w:sz="6" w:space="1" w:color="auto"/>
        </w:pBdr>
        <w:tabs>
          <w:tab w:val="right" w:pos="9360"/>
        </w:tabs>
        <w:rPr>
          <w:b/>
          <w:lang w:val="fr-CA"/>
        </w:rPr>
      </w:pPr>
      <w:r>
        <w:rPr>
          <w:b/>
          <w:lang w:val="fr-CA"/>
        </w:rPr>
        <w:lastRenderedPageBreak/>
        <w:t>CONTENTS</w:t>
      </w:r>
      <w:r>
        <w:rPr>
          <w:b/>
          <w:lang w:val="fr-CA"/>
        </w:rPr>
        <w:tab/>
        <w:t>TABLE DES MATIÈRES</w:t>
      </w:r>
    </w:p>
    <w:p w:rsidR="0095096B" w:rsidRDefault="0095096B" w:rsidP="0095096B">
      <w:pPr>
        <w:pBdr>
          <w:bottom w:val="single" w:sz="6" w:space="1" w:color="auto"/>
        </w:pBdr>
        <w:tabs>
          <w:tab w:val="right" w:pos="9360"/>
        </w:tabs>
        <w:rPr>
          <w:lang w:val="fr-CA"/>
        </w:rPr>
      </w:pPr>
    </w:p>
    <w:p w:rsidR="0095096B" w:rsidRDefault="0095096B" w:rsidP="0095096B">
      <w:pPr>
        <w:tabs>
          <w:tab w:val="right" w:pos="9360"/>
        </w:tabs>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E6287D" w:rsidTr="00164E6D">
        <w:tc>
          <w:tcPr>
            <w:tcW w:w="3708" w:type="dxa"/>
          </w:tcPr>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to appeal </w:t>
            </w:r>
          </w:p>
          <w:p w:rsidR="0095096B" w:rsidRPr="0095096B" w:rsidRDefault="0095096B" w:rsidP="0095096B">
            <w:pPr>
              <w:tabs>
                <w:tab w:val="right" w:pos="9360"/>
              </w:tabs>
              <w:rPr>
                <w:rFonts w:cs="Times New Roman"/>
                <w:sz w:val="20"/>
                <w:szCs w:val="20"/>
              </w:rPr>
            </w:pPr>
            <w:r w:rsidRPr="0095096B">
              <w:rPr>
                <w:rFonts w:cs="Times New Roman"/>
                <w:sz w:val="20"/>
                <w:szCs w:val="20"/>
              </w:rPr>
              <w:t>filed</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submitted </w:t>
            </w:r>
          </w:p>
          <w:p w:rsidR="0095096B" w:rsidRPr="0095096B" w:rsidRDefault="0095096B" w:rsidP="0095096B">
            <w:pPr>
              <w:tabs>
                <w:tab w:val="right" w:pos="9360"/>
              </w:tabs>
              <w:rPr>
                <w:rFonts w:cs="Times New Roman"/>
                <w:sz w:val="20"/>
                <w:szCs w:val="20"/>
              </w:rPr>
            </w:pPr>
            <w:r w:rsidRPr="0095096B">
              <w:rPr>
                <w:rFonts w:cs="Times New Roman"/>
                <w:sz w:val="20"/>
                <w:szCs w:val="20"/>
              </w:rPr>
              <w:t>to Court since last issue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Judgments on applications for </w:t>
            </w:r>
          </w:p>
          <w:p w:rsidR="0095096B" w:rsidRPr="0095096B" w:rsidRDefault="0095096B" w:rsidP="0095096B">
            <w:pPr>
              <w:tabs>
                <w:tab w:val="right" w:pos="9360"/>
              </w:tabs>
              <w:rPr>
                <w:rFonts w:cs="Times New Roman"/>
                <w:sz w:val="20"/>
                <w:szCs w:val="20"/>
              </w:rPr>
            </w:pPr>
            <w:r w:rsidRPr="0095096B">
              <w:rPr>
                <w:rFonts w:cs="Times New Roman"/>
                <w:sz w:val="20"/>
                <w:szCs w:val="20"/>
              </w:rPr>
              <w:t>leave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Motions</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Notices of appeal filed since last </w:t>
            </w:r>
          </w:p>
          <w:p w:rsidR="0095096B" w:rsidRPr="0095096B" w:rsidRDefault="0095096B" w:rsidP="0095096B">
            <w:pPr>
              <w:tabs>
                <w:tab w:val="right" w:pos="9360"/>
              </w:tabs>
              <w:rPr>
                <w:rFonts w:cs="Times New Roman"/>
                <w:sz w:val="20"/>
                <w:szCs w:val="20"/>
              </w:rPr>
            </w:pPr>
            <w:r w:rsidRPr="0095096B">
              <w:rPr>
                <w:rFonts w:cs="Times New Roman"/>
                <w:sz w:val="20"/>
                <w:szCs w:val="20"/>
              </w:rPr>
              <w:t>issue</w:t>
            </w:r>
          </w:p>
          <w:p w:rsidR="0095096B" w:rsidRPr="0095096B" w:rsidRDefault="0095096B" w:rsidP="0095096B">
            <w:pPr>
              <w:tabs>
                <w:tab w:val="right" w:pos="9360"/>
              </w:tabs>
              <w:rPr>
                <w:rFonts w:cs="Times New Roman"/>
                <w:sz w:val="20"/>
                <w:szCs w:val="20"/>
              </w:rPr>
            </w:pPr>
          </w:p>
        </w:tc>
        <w:tc>
          <w:tcPr>
            <w:tcW w:w="1980" w:type="dxa"/>
          </w:tcPr>
          <w:p w:rsidR="0095096B" w:rsidRPr="0095096B" w:rsidRDefault="00E6287D" w:rsidP="0095096B">
            <w:pPr>
              <w:jc w:val="center"/>
              <w:rPr>
                <w:rFonts w:cs="Times New Roman"/>
                <w:sz w:val="20"/>
                <w:szCs w:val="20"/>
              </w:rPr>
            </w:pPr>
            <w:r>
              <w:rPr>
                <w:rFonts w:cs="Times New Roman"/>
                <w:sz w:val="20"/>
                <w:szCs w:val="20"/>
              </w:rPr>
              <w:t>1090</w:t>
            </w:r>
            <w:r w:rsidR="00B01099" w:rsidRPr="0095096B">
              <w:rPr>
                <w:rFonts w:cs="Times New Roman"/>
                <w:sz w:val="20"/>
                <w:szCs w:val="20"/>
              </w:rPr>
              <w:fldChar w:fldCharType="begin"/>
            </w:r>
            <w:r w:rsidR="0095096B" w:rsidRPr="0095096B">
              <w:rPr>
                <w:rFonts w:cs="Times New Roman"/>
                <w:sz w:val="20"/>
                <w:szCs w:val="20"/>
              </w:rPr>
              <w:instrText xml:space="preserve"> SEQ CHAPTER \h \r 1</w:instrText>
            </w:r>
            <w:r w:rsidR="00B01099" w:rsidRPr="0095096B">
              <w:rPr>
                <w:rFonts w:cs="Times New Roman"/>
                <w:sz w:val="20"/>
                <w:szCs w:val="20"/>
              </w:rPr>
              <w:fldChar w:fldCharType="end"/>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E6287D" w:rsidP="0095096B">
            <w:pPr>
              <w:jc w:val="center"/>
              <w:rPr>
                <w:rFonts w:cs="Times New Roman"/>
                <w:sz w:val="20"/>
                <w:szCs w:val="20"/>
              </w:rPr>
            </w:pPr>
            <w:r>
              <w:rPr>
                <w:rFonts w:cs="Times New Roman"/>
                <w:sz w:val="20"/>
                <w:szCs w:val="20"/>
              </w:rPr>
              <w:t>1091</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E6287D" w:rsidP="0095096B">
            <w:pPr>
              <w:jc w:val="center"/>
              <w:rPr>
                <w:rFonts w:cs="Times New Roman"/>
                <w:sz w:val="20"/>
                <w:szCs w:val="20"/>
              </w:rPr>
            </w:pPr>
            <w:r>
              <w:rPr>
                <w:rFonts w:cs="Times New Roman"/>
                <w:sz w:val="20"/>
                <w:szCs w:val="20"/>
              </w:rPr>
              <w:t xml:space="preserve">1092 </w:t>
            </w:r>
            <w:r w:rsidR="0095096B" w:rsidRPr="0095096B">
              <w:rPr>
                <w:rFonts w:cs="Times New Roman"/>
                <w:sz w:val="20"/>
                <w:szCs w:val="20"/>
              </w:rPr>
              <w:t>-</w:t>
            </w:r>
            <w:r>
              <w:rPr>
                <w:rFonts w:cs="Times New Roman"/>
                <w:sz w:val="20"/>
                <w:szCs w:val="20"/>
              </w:rPr>
              <w:t xml:space="preserve"> 1093</w:t>
            </w:r>
          </w:p>
          <w:p w:rsidR="0095096B" w:rsidRPr="0095096B" w:rsidRDefault="0095096B" w:rsidP="0095096B">
            <w:pPr>
              <w:jc w:val="center"/>
              <w:rPr>
                <w:rFonts w:cs="Times New Roman"/>
                <w:sz w:val="20"/>
                <w:szCs w:val="20"/>
              </w:rPr>
            </w:pPr>
          </w:p>
          <w:p w:rsidR="00E6287D" w:rsidRDefault="00E6287D" w:rsidP="0095096B">
            <w:pPr>
              <w:jc w:val="center"/>
              <w:rPr>
                <w:rFonts w:cs="Times New Roman"/>
                <w:sz w:val="20"/>
                <w:szCs w:val="20"/>
              </w:rPr>
            </w:pPr>
          </w:p>
          <w:p w:rsidR="0095096B" w:rsidRPr="0095096B" w:rsidRDefault="00E6287D" w:rsidP="0095096B">
            <w:pPr>
              <w:jc w:val="center"/>
              <w:rPr>
                <w:rFonts w:cs="Times New Roman"/>
                <w:sz w:val="20"/>
                <w:szCs w:val="20"/>
              </w:rPr>
            </w:pPr>
            <w:r>
              <w:rPr>
                <w:rFonts w:cs="Times New Roman"/>
                <w:sz w:val="20"/>
                <w:szCs w:val="20"/>
              </w:rPr>
              <w:t xml:space="preserve">1094 </w:t>
            </w:r>
            <w:r w:rsidR="0095096B" w:rsidRPr="0095096B">
              <w:rPr>
                <w:rFonts w:cs="Times New Roman"/>
                <w:sz w:val="20"/>
                <w:szCs w:val="20"/>
              </w:rPr>
              <w:t>-</w:t>
            </w:r>
            <w:r>
              <w:rPr>
                <w:rFonts w:cs="Times New Roman"/>
                <w:sz w:val="20"/>
                <w:szCs w:val="20"/>
              </w:rPr>
              <w:t xml:space="preserve"> 1095</w:t>
            </w:r>
          </w:p>
          <w:p w:rsidR="0095096B" w:rsidRPr="0095096B" w:rsidRDefault="0095096B" w:rsidP="0095096B">
            <w:pPr>
              <w:jc w:val="center"/>
              <w:rPr>
                <w:rFonts w:cs="Times New Roman"/>
                <w:sz w:val="20"/>
                <w:szCs w:val="20"/>
              </w:rPr>
            </w:pPr>
          </w:p>
          <w:p w:rsidR="0095096B" w:rsidRPr="0095096B" w:rsidRDefault="00E6287D" w:rsidP="0095096B">
            <w:pPr>
              <w:jc w:val="center"/>
              <w:rPr>
                <w:rFonts w:cs="Times New Roman"/>
                <w:sz w:val="20"/>
                <w:szCs w:val="20"/>
              </w:rPr>
            </w:pPr>
            <w:r>
              <w:rPr>
                <w:rFonts w:cs="Times New Roman"/>
                <w:sz w:val="20"/>
                <w:szCs w:val="20"/>
              </w:rPr>
              <w:t>1096</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95096B" w:rsidP="0095096B">
            <w:pPr>
              <w:tabs>
                <w:tab w:val="right" w:pos="9360"/>
              </w:tabs>
              <w:jc w:val="center"/>
              <w:rPr>
                <w:rFonts w:cs="Times New Roman"/>
                <w:sz w:val="20"/>
                <w:szCs w:val="20"/>
              </w:rPr>
            </w:pPr>
          </w:p>
        </w:tc>
        <w:tc>
          <w:tcPr>
            <w:tcW w:w="3888" w:type="dxa"/>
          </w:tcPr>
          <w:p w:rsidR="0095096B" w:rsidRPr="0095096B" w:rsidRDefault="00B01099" w:rsidP="0095096B">
            <w:pPr>
              <w:rPr>
                <w:rFonts w:cs="Times New Roman"/>
                <w:sz w:val="20"/>
                <w:szCs w:val="20"/>
                <w:lang w:val="fr-CA"/>
              </w:rPr>
            </w:pPr>
            <w:r w:rsidRPr="0095096B">
              <w:rPr>
                <w:rFonts w:cs="Times New Roman"/>
                <w:sz w:val="20"/>
                <w:szCs w:val="20"/>
              </w:rPr>
              <w:fldChar w:fldCharType="begin"/>
            </w:r>
            <w:r w:rsidR="0095096B" w:rsidRPr="0095096B">
              <w:rPr>
                <w:rFonts w:cs="Times New Roman"/>
                <w:sz w:val="20"/>
                <w:szCs w:val="20"/>
                <w:lang w:val="fr-CA"/>
              </w:rPr>
              <w:instrText xml:space="preserve"> SEQ CHAPTER \h \r 1</w:instrText>
            </w:r>
            <w:r w:rsidRPr="0095096B">
              <w:rPr>
                <w:rFonts w:cs="Times New Roman"/>
                <w:sz w:val="20"/>
                <w:szCs w:val="20"/>
              </w:rPr>
              <w:fldChar w:fldCharType="end"/>
            </w:r>
            <w:r w:rsidR="0095096B" w:rsidRPr="0095096B">
              <w:rPr>
                <w:rFonts w:cs="Times New Roman"/>
                <w:sz w:val="20"/>
                <w:szCs w:val="20"/>
                <w:lang w:val="fr-CA"/>
              </w:rPr>
              <w:t xml:space="preserve">Demandes d'autorisation d'appel </w:t>
            </w:r>
          </w:p>
          <w:p w:rsidR="0095096B" w:rsidRPr="0095096B" w:rsidRDefault="0095096B" w:rsidP="0095096B">
            <w:pPr>
              <w:rPr>
                <w:rFonts w:cs="Times New Roman"/>
                <w:sz w:val="20"/>
                <w:szCs w:val="20"/>
                <w:lang w:val="fr-CA"/>
              </w:rPr>
            </w:pPr>
            <w:r w:rsidRPr="0095096B">
              <w:rPr>
                <w:rFonts w:cs="Times New Roman"/>
                <w:sz w:val="20"/>
                <w:szCs w:val="20"/>
                <w:lang w:val="fr-CA"/>
              </w:rPr>
              <w:t>déposées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Demandes soumises à la Cour depuis la </w:t>
            </w:r>
          </w:p>
          <w:p w:rsidR="0095096B" w:rsidRPr="0095096B" w:rsidRDefault="0095096B" w:rsidP="0095096B">
            <w:pPr>
              <w:rPr>
                <w:rFonts w:cs="Times New Roman"/>
                <w:sz w:val="20"/>
                <w:szCs w:val="20"/>
                <w:lang w:val="fr-CA"/>
              </w:rPr>
            </w:pPr>
            <w:r w:rsidRPr="0095096B">
              <w:rPr>
                <w:rFonts w:cs="Times New Roman"/>
                <w:sz w:val="20"/>
                <w:szCs w:val="20"/>
                <w:lang w:val="fr-CA"/>
              </w:rPr>
              <w:t>dernière parution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Jugements rendus sur les demandes </w:t>
            </w:r>
          </w:p>
          <w:p w:rsidR="0095096B" w:rsidRPr="0095096B" w:rsidRDefault="0095096B" w:rsidP="0095096B">
            <w:pPr>
              <w:rPr>
                <w:rFonts w:cs="Times New Roman"/>
                <w:sz w:val="20"/>
                <w:szCs w:val="20"/>
                <w:lang w:val="fr-CA"/>
              </w:rPr>
            </w:pPr>
            <w:r w:rsidRPr="0095096B">
              <w:rPr>
                <w:rFonts w:cs="Times New Roman"/>
                <w:sz w:val="20"/>
                <w:szCs w:val="20"/>
                <w:lang w:val="fr-CA"/>
              </w:rPr>
              <w:t>d'autorisation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Requêtes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Avis d'appel déposés depuis la dernière </w:t>
            </w:r>
          </w:p>
          <w:p w:rsidR="0095096B" w:rsidRPr="0095096B" w:rsidRDefault="0095096B" w:rsidP="0095096B">
            <w:pPr>
              <w:rPr>
                <w:rFonts w:cs="Times New Roman"/>
                <w:sz w:val="20"/>
                <w:szCs w:val="20"/>
                <w:lang w:val="fr-CA"/>
              </w:rPr>
            </w:pPr>
            <w:r w:rsidRPr="0095096B">
              <w:rPr>
                <w:rFonts w:cs="Times New Roman"/>
                <w:sz w:val="20"/>
                <w:szCs w:val="20"/>
                <w:lang w:val="fr-CA"/>
              </w:rPr>
              <w:t>parution</w:t>
            </w:r>
          </w:p>
          <w:p w:rsidR="0095096B" w:rsidRPr="0095096B" w:rsidRDefault="0095096B" w:rsidP="0095096B">
            <w:pPr>
              <w:tabs>
                <w:tab w:val="right" w:pos="9360"/>
              </w:tabs>
              <w:rPr>
                <w:rFonts w:cs="Times New Roman"/>
                <w:sz w:val="20"/>
                <w:szCs w:val="20"/>
                <w:lang w:val="fr-CA"/>
              </w:rPr>
            </w:pPr>
          </w:p>
        </w:tc>
      </w:tr>
    </w:tbl>
    <w:p w:rsidR="0095096B" w:rsidRDefault="0095096B" w:rsidP="0095096B">
      <w:pPr>
        <w:tabs>
          <w:tab w:val="right" w:pos="9360"/>
        </w:tabs>
        <w:rPr>
          <w:lang w:val="fr-CA"/>
        </w:rPr>
      </w:pPr>
    </w:p>
    <w:p w:rsidR="00E6287D" w:rsidRDefault="00E6287D" w:rsidP="0095096B">
      <w:pPr>
        <w:tabs>
          <w:tab w:val="right" w:pos="9360"/>
        </w:tabs>
        <w:rPr>
          <w:lang w:val="fr-CA"/>
        </w:rPr>
      </w:pPr>
    </w:p>
    <w:p w:rsidR="00E6287D" w:rsidRDefault="00E6287D" w:rsidP="0095096B">
      <w:pPr>
        <w:tabs>
          <w:tab w:val="right" w:pos="9360"/>
        </w:tabs>
        <w:rPr>
          <w:lang w:val="fr-CA"/>
        </w:rPr>
      </w:pPr>
    </w:p>
    <w:p w:rsidR="00E6287D" w:rsidRDefault="00E6287D" w:rsidP="0095096B">
      <w:pPr>
        <w:tabs>
          <w:tab w:val="right" w:pos="9360"/>
        </w:tabs>
        <w:rPr>
          <w:lang w:val="fr-CA"/>
        </w:rPr>
      </w:pPr>
    </w:p>
    <w:p w:rsidR="00E6287D" w:rsidRDefault="00E6287D" w:rsidP="0095096B">
      <w:pPr>
        <w:tabs>
          <w:tab w:val="right" w:pos="9360"/>
        </w:tabs>
        <w:rPr>
          <w:lang w:val="fr-CA"/>
        </w:rPr>
      </w:pPr>
    </w:p>
    <w:p w:rsidR="00E6287D" w:rsidRDefault="00E6287D" w:rsidP="0095096B">
      <w:pPr>
        <w:tabs>
          <w:tab w:val="right" w:pos="9360"/>
        </w:tabs>
        <w:rPr>
          <w:lang w:val="fr-CA"/>
        </w:rPr>
      </w:pPr>
    </w:p>
    <w:p w:rsidR="00E6287D" w:rsidRDefault="00E6287D" w:rsidP="0095096B">
      <w:pPr>
        <w:tabs>
          <w:tab w:val="right" w:pos="9360"/>
        </w:tabs>
        <w:rPr>
          <w:lang w:val="fr-CA"/>
        </w:rPr>
      </w:pPr>
    </w:p>
    <w:p w:rsidR="00E6287D" w:rsidRDefault="00E6287D" w:rsidP="0095096B">
      <w:pPr>
        <w:tabs>
          <w:tab w:val="right" w:pos="9360"/>
        </w:tabs>
        <w:rPr>
          <w:lang w:val="fr-CA"/>
        </w:rPr>
      </w:pPr>
    </w:p>
    <w:tbl>
      <w:tblPr>
        <w:tblStyle w:val="TableGrid"/>
        <w:tblW w:w="0" w:type="auto"/>
        <w:tblLook w:val="04A0"/>
      </w:tblPr>
      <w:tblGrid>
        <w:gridCol w:w="9576"/>
      </w:tblGrid>
      <w:tr w:rsidR="0079724F" w:rsidRPr="00F34405" w:rsidTr="0079724F">
        <w:tc>
          <w:tcPr>
            <w:tcW w:w="9576" w:type="dxa"/>
          </w:tcPr>
          <w:p w:rsidR="0079724F" w:rsidRPr="0079724F" w:rsidRDefault="0079724F" w:rsidP="00215F7C">
            <w:pPr>
              <w:keepNext/>
              <w:tabs>
                <w:tab w:val="right" w:pos="9360"/>
              </w:tabs>
              <w:jc w:val="center"/>
            </w:pPr>
            <w:r w:rsidRPr="0079724F">
              <w:t>NOTICE</w:t>
            </w:r>
          </w:p>
          <w:p w:rsidR="0079724F" w:rsidRPr="0079724F" w:rsidRDefault="0079724F" w:rsidP="00215F7C">
            <w:pPr>
              <w:keepNext/>
              <w:tabs>
                <w:tab w:val="right" w:pos="9360"/>
              </w:tabs>
            </w:pPr>
          </w:p>
          <w:p w:rsidR="0079724F" w:rsidRPr="0079724F" w:rsidRDefault="0079724F" w:rsidP="00215F7C">
            <w:pPr>
              <w:keepNext/>
              <w:tabs>
                <w:tab w:val="right" w:pos="9360"/>
              </w:tabs>
              <w:jc w:val="both"/>
            </w:pPr>
            <w:r w:rsidRPr="0079724F">
              <w:t>Case summaries included in the Bulletin are prepared by the Office of the Registrar of the Supreme Court of Canada (Law Branch) for information purposes only.</w:t>
            </w:r>
          </w:p>
          <w:p w:rsidR="0079724F" w:rsidRPr="0079724F" w:rsidRDefault="0079724F" w:rsidP="00215F7C">
            <w:pPr>
              <w:keepNext/>
              <w:tabs>
                <w:tab w:val="right" w:pos="9360"/>
              </w:tabs>
            </w:pPr>
          </w:p>
          <w:p w:rsidR="0079724F" w:rsidRPr="0079724F" w:rsidRDefault="0079724F" w:rsidP="00215F7C">
            <w:pPr>
              <w:keepNext/>
              <w:tabs>
                <w:tab w:val="right" w:pos="9360"/>
              </w:tabs>
            </w:pPr>
          </w:p>
          <w:p w:rsidR="0079724F" w:rsidRPr="0079724F" w:rsidRDefault="0079724F" w:rsidP="00215F7C">
            <w:pPr>
              <w:keepNext/>
              <w:tabs>
                <w:tab w:val="right" w:pos="9360"/>
              </w:tabs>
              <w:jc w:val="center"/>
              <w:rPr>
                <w:lang w:val="fr-CA"/>
              </w:rPr>
            </w:pPr>
            <w:r w:rsidRPr="0079724F">
              <w:rPr>
                <w:lang w:val="fr-CA"/>
              </w:rPr>
              <w:t>AVIS</w:t>
            </w:r>
          </w:p>
          <w:p w:rsidR="0079724F" w:rsidRPr="0079724F" w:rsidRDefault="0079724F" w:rsidP="00215F7C">
            <w:pPr>
              <w:keepNext/>
              <w:tabs>
                <w:tab w:val="right" w:pos="9360"/>
              </w:tabs>
              <w:rPr>
                <w:lang w:val="fr-CA"/>
              </w:rPr>
            </w:pPr>
          </w:p>
          <w:p w:rsidR="0079724F" w:rsidRDefault="0079724F" w:rsidP="00215F7C">
            <w:pPr>
              <w:keepNext/>
              <w:tabs>
                <w:tab w:val="right" w:pos="9360"/>
              </w:tabs>
              <w:jc w:val="both"/>
              <w:rPr>
                <w:lang w:val="fr-CA"/>
              </w:rPr>
            </w:pPr>
            <w:r w:rsidRPr="0079724F">
              <w:rPr>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5D5F43" w:rsidRDefault="005D5F43" w:rsidP="0095096B">
      <w:pPr>
        <w:tabs>
          <w:tab w:val="right" w:pos="9360"/>
        </w:tabs>
        <w:rPr>
          <w:lang w:val="fr-CA"/>
        </w:rPr>
        <w:sectPr w:rsidR="005D5F43" w:rsidSect="005D5F43">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06" w:footer="706" w:gutter="0"/>
          <w:cols w:space="708"/>
          <w:docGrid w:linePitch="360"/>
        </w:sectPr>
      </w:pPr>
    </w:p>
    <w:tbl>
      <w:tblPr>
        <w:tblStyle w:val="TableGrid"/>
        <w:tblW w:w="9821" w:type="dxa"/>
        <w:tblLayout w:type="fixed"/>
        <w:tblLook w:val="04A0"/>
      </w:tblPr>
      <w:tblGrid>
        <w:gridCol w:w="4320"/>
        <w:gridCol w:w="1181"/>
        <w:gridCol w:w="4320"/>
      </w:tblGrid>
      <w:tr w:rsidR="00F34405" w:rsidTr="00F34405">
        <w:tc>
          <w:tcPr>
            <w:tcW w:w="4320" w:type="dxa"/>
            <w:tcBorders>
              <w:top w:val="nil"/>
              <w:left w:val="nil"/>
              <w:bottom w:val="nil"/>
              <w:right w:val="nil"/>
            </w:tcBorders>
          </w:tcPr>
          <w:p w:rsidR="00F34405" w:rsidRDefault="00F34405" w:rsidP="002D043C">
            <w:pPr>
              <w:jc w:val="both"/>
              <w:rPr>
                <w:b/>
                <w:lang w:val="en-CA"/>
              </w:rPr>
            </w:pPr>
            <w:r>
              <w:rPr>
                <w:b/>
                <w:lang w:val="en-CA"/>
              </w:rPr>
              <w:lastRenderedPageBreak/>
              <w:t>APPLICATIONS FOR LEAVE TO APPEAL FILED</w:t>
            </w:r>
          </w:p>
        </w:tc>
        <w:tc>
          <w:tcPr>
            <w:tcW w:w="1181" w:type="dxa"/>
            <w:tcBorders>
              <w:top w:val="nil"/>
              <w:left w:val="nil"/>
              <w:bottom w:val="nil"/>
              <w:right w:val="nil"/>
            </w:tcBorders>
          </w:tcPr>
          <w:p w:rsidR="00F34405" w:rsidRDefault="00F34405" w:rsidP="002D043C">
            <w:pPr>
              <w:jc w:val="both"/>
              <w:rPr>
                <w:b/>
                <w:lang w:val="en-CA"/>
              </w:rPr>
            </w:pPr>
          </w:p>
        </w:tc>
        <w:tc>
          <w:tcPr>
            <w:tcW w:w="4320" w:type="dxa"/>
            <w:tcBorders>
              <w:top w:val="nil"/>
              <w:left w:val="nil"/>
              <w:bottom w:val="nil"/>
              <w:right w:val="nil"/>
            </w:tcBorders>
          </w:tcPr>
          <w:p w:rsidR="00F34405" w:rsidRDefault="00F34405" w:rsidP="002D043C">
            <w:pPr>
              <w:jc w:val="both"/>
              <w:rPr>
                <w:b/>
                <w:lang w:val="en-CA"/>
              </w:rPr>
            </w:pPr>
            <w:r w:rsidRPr="003A03EE">
              <w:rPr>
                <w:b/>
                <w:lang w:val="fr-CA"/>
              </w:rPr>
              <w:t>DEMANDES D’AUTORISATION D’APPEL DÉPOSÉES</w:t>
            </w:r>
          </w:p>
        </w:tc>
      </w:tr>
      <w:tr w:rsidR="005D5F43" w:rsidRPr="00195F11" w:rsidTr="00F34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shd w:val="clear" w:color="auto" w:fill="auto"/>
          </w:tcPr>
          <w:p w:rsidR="00F34405" w:rsidRDefault="00F34405" w:rsidP="009313A4">
            <w:pPr>
              <w:tabs>
                <w:tab w:val="left" w:pos="-1440"/>
                <w:tab w:val="left" w:pos="-720"/>
              </w:tabs>
              <w:rPr>
                <w:rFonts w:cs="Times New Roman"/>
                <w:b/>
                <w:sz w:val="20"/>
                <w:szCs w:val="20"/>
              </w:rPr>
            </w:pPr>
          </w:p>
          <w:p w:rsidR="005D5F43" w:rsidRPr="00195F11" w:rsidRDefault="005D5F43" w:rsidP="009313A4">
            <w:pPr>
              <w:tabs>
                <w:tab w:val="left" w:pos="-1440"/>
                <w:tab w:val="left" w:pos="-720"/>
              </w:tabs>
              <w:rPr>
                <w:rFonts w:cs="Times New Roman"/>
                <w:sz w:val="20"/>
                <w:szCs w:val="20"/>
              </w:rPr>
            </w:pPr>
            <w:proofErr w:type="spellStart"/>
            <w:r w:rsidRPr="00195F11">
              <w:rPr>
                <w:rFonts w:cs="Times New Roman"/>
                <w:b/>
                <w:sz w:val="20"/>
                <w:szCs w:val="20"/>
              </w:rPr>
              <w:t>Syed</w:t>
            </w:r>
            <w:proofErr w:type="spellEnd"/>
            <w:r w:rsidRPr="00195F11">
              <w:rPr>
                <w:rFonts w:cs="Times New Roman"/>
                <w:b/>
                <w:sz w:val="20"/>
                <w:szCs w:val="20"/>
              </w:rPr>
              <w:t xml:space="preserve"> Joe Ahmad</w:t>
            </w:r>
          </w:p>
          <w:p w:rsidR="005D5F43" w:rsidRPr="00195F11" w:rsidRDefault="005D5F43" w:rsidP="009313A4">
            <w:pPr>
              <w:tabs>
                <w:tab w:val="left" w:pos="-1440"/>
                <w:tab w:val="left" w:pos="-720"/>
              </w:tabs>
              <w:rPr>
                <w:rFonts w:cs="Times New Roman"/>
                <w:sz w:val="20"/>
                <w:szCs w:val="20"/>
              </w:rPr>
            </w:pPr>
            <w:r w:rsidRPr="00195F11">
              <w:rPr>
                <w:rFonts w:cs="Times New Roman"/>
                <w:sz w:val="20"/>
                <w:szCs w:val="20"/>
              </w:rPr>
              <w:tab/>
              <w:t xml:space="preserve">Walter J. </w:t>
            </w:r>
            <w:proofErr w:type="spellStart"/>
            <w:r w:rsidRPr="00195F11">
              <w:rPr>
                <w:rFonts w:cs="Times New Roman"/>
                <w:sz w:val="20"/>
                <w:szCs w:val="20"/>
              </w:rPr>
              <w:t>Pavlic</w:t>
            </w:r>
            <w:proofErr w:type="spellEnd"/>
            <w:r w:rsidRPr="00195F11">
              <w:rPr>
                <w:rFonts w:cs="Times New Roman"/>
                <w:sz w:val="20"/>
                <w:szCs w:val="20"/>
              </w:rPr>
              <w:t>, Q.C.</w:t>
            </w:r>
          </w:p>
          <w:p w:rsidR="005D5F43" w:rsidRPr="00195F11" w:rsidRDefault="005D5F43" w:rsidP="009313A4">
            <w:pPr>
              <w:tabs>
                <w:tab w:val="left" w:pos="-1440"/>
                <w:tab w:val="left" w:pos="-720"/>
              </w:tabs>
              <w:ind w:left="720"/>
              <w:rPr>
                <w:rFonts w:cs="Times New Roman"/>
                <w:sz w:val="20"/>
                <w:szCs w:val="20"/>
                <w:lang w:val="fr-CA"/>
              </w:rPr>
            </w:pPr>
            <w:proofErr w:type="spellStart"/>
            <w:r w:rsidRPr="00195F11">
              <w:rPr>
                <w:rFonts w:cs="Times New Roman"/>
                <w:sz w:val="20"/>
                <w:szCs w:val="20"/>
                <w:lang w:val="fr-CA"/>
              </w:rPr>
              <w:t>MacPherson</w:t>
            </w:r>
            <w:proofErr w:type="spellEnd"/>
            <w:r w:rsidRPr="00195F11">
              <w:rPr>
                <w:rFonts w:cs="Times New Roman"/>
                <w:sz w:val="20"/>
                <w:szCs w:val="20"/>
                <w:lang w:val="fr-CA"/>
              </w:rPr>
              <w:t xml:space="preserve"> Leslie &amp; </w:t>
            </w:r>
            <w:proofErr w:type="spellStart"/>
            <w:r w:rsidRPr="00195F11">
              <w:rPr>
                <w:rFonts w:cs="Times New Roman"/>
                <w:sz w:val="20"/>
                <w:szCs w:val="20"/>
                <w:lang w:val="fr-CA"/>
              </w:rPr>
              <w:t>Tyerman</w:t>
            </w:r>
            <w:proofErr w:type="spellEnd"/>
          </w:p>
          <w:p w:rsidR="005D5F43" w:rsidRPr="00195F11" w:rsidRDefault="005D5F43" w:rsidP="009313A4">
            <w:pPr>
              <w:tabs>
                <w:tab w:val="left" w:pos="-1440"/>
                <w:tab w:val="left" w:pos="-720"/>
              </w:tabs>
              <w:rPr>
                <w:rFonts w:cs="Times New Roman"/>
                <w:sz w:val="20"/>
                <w:szCs w:val="20"/>
                <w:lang w:val="fr-CA"/>
              </w:rPr>
            </w:pPr>
          </w:p>
          <w:p w:rsidR="005D5F43" w:rsidRPr="00195F11" w:rsidRDefault="005D5F43" w:rsidP="009313A4">
            <w:pPr>
              <w:tabs>
                <w:tab w:val="left" w:pos="-1440"/>
                <w:tab w:val="left" w:pos="-720"/>
              </w:tabs>
              <w:rPr>
                <w:rFonts w:cs="Times New Roman"/>
                <w:sz w:val="20"/>
                <w:szCs w:val="20"/>
                <w:lang w:val="fr-CA"/>
              </w:rPr>
            </w:pPr>
            <w:r w:rsidRPr="00195F11">
              <w:rPr>
                <w:rFonts w:cs="Times New Roman"/>
                <w:sz w:val="20"/>
                <w:szCs w:val="20"/>
                <w:lang w:val="fr-CA"/>
              </w:rPr>
              <w:tab/>
              <w:t>v. (33805)</w:t>
            </w:r>
          </w:p>
          <w:p w:rsidR="005D5F43" w:rsidRPr="00195F11" w:rsidRDefault="005D5F43" w:rsidP="009313A4">
            <w:pPr>
              <w:tabs>
                <w:tab w:val="left" w:pos="-1440"/>
                <w:tab w:val="left" w:pos="-720"/>
              </w:tabs>
              <w:rPr>
                <w:rFonts w:cs="Times New Roman"/>
                <w:sz w:val="20"/>
                <w:szCs w:val="20"/>
                <w:lang w:val="fr-CA"/>
              </w:rPr>
            </w:pPr>
          </w:p>
          <w:p w:rsidR="005D5F43" w:rsidRPr="00195F11" w:rsidRDefault="005D5F43" w:rsidP="009313A4">
            <w:pPr>
              <w:tabs>
                <w:tab w:val="left" w:pos="-1440"/>
                <w:tab w:val="left" w:pos="-720"/>
              </w:tabs>
              <w:rPr>
                <w:rFonts w:cs="Times New Roman"/>
                <w:sz w:val="20"/>
                <w:szCs w:val="20"/>
                <w:lang w:val="fr-CA"/>
              </w:rPr>
            </w:pPr>
            <w:r w:rsidRPr="00195F11">
              <w:rPr>
                <w:rFonts w:cs="Times New Roman"/>
                <w:b/>
                <w:sz w:val="20"/>
                <w:szCs w:val="20"/>
                <w:lang w:val="fr-CA"/>
              </w:rPr>
              <w:t xml:space="preserve">Phil </w:t>
            </w:r>
            <w:proofErr w:type="spellStart"/>
            <w:r w:rsidRPr="00195F11">
              <w:rPr>
                <w:rFonts w:cs="Times New Roman"/>
                <w:b/>
                <w:sz w:val="20"/>
                <w:szCs w:val="20"/>
                <w:lang w:val="fr-CA"/>
              </w:rPr>
              <w:t>Lachambre</w:t>
            </w:r>
            <w:proofErr w:type="spellEnd"/>
            <w:r w:rsidRPr="00195F11">
              <w:rPr>
                <w:rFonts w:cs="Times New Roman"/>
                <w:b/>
                <w:sz w:val="20"/>
                <w:szCs w:val="20"/>
                <w:lang w:val="fr-CA"/>
              </w:rPr>
              <w:t xml:space="preserve"> (Alta.)</w:t>
            </w:r>
          </w:p>
          <w:p w:rsidR="005D5F43" w:rsidRPr="00195F11" w:rsidRDefault="005D5F43" w:rsidP="009313A4">
            <w:pPr>
              <w:tabs>
                <w:tab w:val="left" w:pos="-1440"/>
                <w:tab w:val="left" w:pos="-720"/>
              </w:tabs>
              <w:rPr>
                <w:rFonts w:cs="Times New Roman"/>
                <w:sz w:val="20"/>
                <w:szCs w:val="20"/>
                <w:lang w:val="fr-CA"/>
              </w:rPr>
            </w:pPr>
            <w:r w:rsidRPr="00195F11">
              <w:rPr>
                <w:rFonts w:cs="Times New Roman"/>
                <w:sz w:val="20"/>
                <w:szCs w:val="20"/>
                <w:lang w:val="fr-CA"/>
              </w:rPr>
              <w:tab/>
              <w:t xml:space="preserve">Fausto </w:t>
            </w:r>
            <w:proofErr w:type="spellStart"/>
            <w:r w:rsidRPr="00195F11">
              <w:rPr>
                <w:rFonts w:cs="Times New Roman"/>
                <w:sz w:val="20"/>
                <w:szCs w:val="20"/>
                <w:lang w:val="fr-CA"/>
              </w:rPr>
              <w:t>Franceschi</w:t>
            </w:r>
            <w:proofErr w:type="spellEnd"/>
          </w:p>
          <w:p w:rsidR="005D5F43" w:rsidRPr="00195F11" w:rsidRDefault="005D5F43" w:rsidP="009313A4">
            <w:pPr>
              <w:tabs>
                <w:tab w:val="left" w:pos="-1440"/>
                <w:tab w:val="left" w:pos="-720"/>
              </w:tabs>
              <w:rPr>
                <w:rFonts w:cs="Times New Roman"/>
                <w:sz w:val="20"/>
                <w:szCs w:val="20"/>
                <w:lang w:val="fr-CA"/>
              </w:rPr>
            </w:pPr>
            <w:r w:rsidRPr="00195F11">
              <w:rPr>
                <w:rFonts w:cs="Times New Roman"/>
                <w:sz w:val="20"/>
                <w:szCs w:val="20"/>
                <w:lang w:val="fr-CA"/>
              </w:rPr>
              <w:tab/>
              <w:t xml:space="preserve">Fraser Milner </w:t>
            </w:r>
            <w:proofErr w:type="spellStart"/>
            <w:r w:rsidRPr="00195F11">
              <w:rPr>
                <w:rFonts w:cs="Times New Roman"/>
                <w:sz w:val="20"/>
                <w:szCs w:val="20"/>
                <w:lang w:val="fr-CA"/>
              </w:rPr>
              <w:t>Casgrain</w:t>
            </w:r>
            <w:proofErr w:type="spellEnd"/>
          </w:p>
          <w:p w:rsidR="005D5F43" w:rsidRPr="00195F11" w:rsidRDefault="005D5F43" w:rsidP="009313A4">
            <w:pPr>
              <w:tabs>
                <w:tab w:val="left" w:pos="-1440"/>
                <w:tab w:val="left" w:pos="-720"/>
              </w:tabs>
              <w:rPr>
                <w:rFonts w:cs="Times New Roman"/>
                <w:sz w:val="20"/>
                <w:szCs w:val="20"/>
                <w:lang w:val="fr-CA"/>
              </w:rPr>
            </w:pPr>
          </w:p>
          <w:p w:rsidR="005D5F43" w:rsidRPr="00195F11" w:rsidRDefault="005D5F43" w:rsidP="009313A4">
            <w:pPr>
              <w:rPr>
                <w:rFonts w:cs="Times New Roman"/>
                <w:sz w:val="20"/>
                <w:szCs w:val="20"/>
                <w:lang w:val="fr-CA"/>
              </w:rPr>
            </w:pPr>
            <w:r w:rsidRPr="00195F11">
              <w:rPr>
                <w:rFonts w:cs="Times New Roman"/>
                <w:sz w:val="20"/>
                <w:szCs w:val="20"/>
                <w:lang w:val="fr-CA"/>
              </w:rPr>
              <w:t>FILING DATE: 23.08.2010</w:t>
            </w:r>
          </w:p>
          <w:p w:rsidR="005D5F43" w:rsidRPr="00195F11" w:rsidRDefault="005D5F43" w:rsidP="009313A4">
            <w:pPr>
              <w:tabs>
                <w:tab w:val="left" w:pos="-1440"/>
                <w:tab w:val="left" w:pos="-720"/>
              </w:tabs>
              <w:rPr>
                <w:rFonts w:cs="Times New Roman"/>
                <w:sz w:val="20"/>
                <w:szCs w:val="20"/>
                <w:lang w:val="fr-CA"/>
              </w:rPr>
            </w:pPr>
          </w:p>
          <w:p w:rsidR="005D5F43" w:rsidRPr="00195F11" w:rsidRDefault="00B01099" w:rsidP="009313A4">
            <w:pPr>
              <w:rPr>
                <w:rFonts w:cs="Times New Roman"/>
                <w:sz w:val="20"/>
                <w:szCs w:val="20"/>
                <w:lang w:val="fr-CA"/>
              </w:rPr>
            </w:pPr>
            <w:r w:rsidRPr="00B01099">
              <w:rPr>
                <w:rFonts w:cs="Times New Roman"/>
                <w:sz w:val="20"/>
                <w:szCs w:val="20"/>
                <w:lang w:val="fr-CA"/>
              </w:rPr>
              <w:pict>
                <v:rect id="_x0000_i1070" style="width:108pt;height:1pt" o:hrpct="0" o:hralign="center" o:hrstd="t" o:hrnoshade="t" o:hr="t" fillcolor="black [3213]" stroked="f"/>
              </w:pict>
            </w:r>
          </w:p>
        </w:tc>
        <w:tc>
          <w:tcPr>
            <w:tcW w:w="1181" w:type="dxa"/>
            <w:shd w:val="clear" w:color="auto" w:fill="auto"/>
          </w:tcPr>
          <w:p w:rsidR="005D5F43" w:rsidRPr="00195F11" w:rsidRDefault="005D5F43" w:rsidP="009313A4">
            <w:pPr>
              <w:rPr>
                <w:rFonts w:cs="Times New Roman"/>
                <w:sz w:val="20"/>
                <w:szCs w:val="20"/>
                <w:lang w:val="en-CA"/>
              </w:rPr>
            </w:pPr>
          </w:p>
        </w:tc>
        <w:tc>
          <w:tcPr>
            <w:tcW w:w="4320" w:type="dxa"/>
            <w:shd w:val="clear" w:color="auto" w:fill="auto"/>
          </w:tcPr>
          <w:p w:rsidR="00F34405" w:rsidRDefault="00F34405" w:rsidP="009313A4">
            <w:pPr>
              <w:keepNext/>
              <w:keepLines/>
              <w:tabs>
                <w:tab w:val="left" w:pos="-1440"/>
                <w:tab w:val="left" w:pos="-720"/>
              </w:tabs>
              <w:rPr>
                <w:rFonts w:cs="Times New Roman"/>
                <w:b/>
                <w:sz w:val="20"/>
                <w:szCs w:val="20"/>
                <w:lang w:val="en-CA"/>
              </w:rPr>
            </w:pPr>
          </w:p>
          <w:p w:rsidR="005D5F43" w:rsidRPr="00195F11" w:rsidRDefault="005D5F43" w:rsidP="009313A4">
            <w:pPr>
              <w:keepNext/>
              <w:keepLines/>
              <w:tabs>
                <w:tab w:val="left" w:pos="-1440"/>
                <w:tab w:val="left" w:pos="-720"/>
              </w:tabs>
              <w:rPr>
                <w:rFonts w:cs="Times New Roman"/>
                <w:sz w:val="20"/>
                <w:szCs w:val="20"/>
                <w:lang w:val="en-CA"/>
              </w:rPr>
            </w:pPr>
            <w:r w:rsidRPr="00195F11">
              <w:rPr>
                <w:rFonts w:cs="Times New Roman"/>
                <w:b/>
                <w:sz w:val="20"/>
                <w:szCs w:val="20"/>
                <w:lang w:val="en-CA"/>
              </w:rPr>
              <w:t>Alice Dicks et al.</w:t>
            </w:r>
          </w:p>
          <w:p w:rsidR="005D5F43" w:rsidRPr="00195F11" w:rsidRDefault="005D5F43" w:rsidP="009313A4">
            <w:pPr>
              <w:keepNext/>
              <w:keepLines/>
              <w:tabs>
                <w:tab w:val="left" w:pos="-1440"/>
                <w:tab w:val="left" w:pos="-720"/>
              </w:tabs>
              <w:rPr>
                <w:rFonts w:cs="Times New Roman"/>
                <w:sz w:val="20"/>
                <w:szCs w:val="20"/>
                <w:lang w:val="en-CA"/>
              </w:rPr>
            </w:pPr>
            <w:r w:rsidRPr="00195F11">
              <w:rPr>
                <w:rFonts w:cs="Times New Roman"/>
                <w:sz w:val="20"/>
                <w:szCs w:val="20"/>
                <w:lang w:val="en-CA"/>
              </w:rPr>
              <w:tab/>
              <w:t>Ian F. Kelly, Q.C.</w:t>
            </w:r>
          </w:p>
          <w:p w:rsidR="005D5F43" w:rsidRPr="00195F11" w:rsidRDefault="005D5F43" w:rsidP="009313A4">
            <w:pPr>
              <w:keepNext/>
              <w:keepLines/>
              <w:tabs>
                <w:tab w:val="left" w:pos="-1440"/>
                <w:tab w:val="left" w:pos="-720"/>
              </w:tabs>
              <w:ind w:left="720"/>
              <w:rPr>
                <w:rFonts w:cs="Times New Roman"/>
                <w:sz w:val="20"/>
                <w:szCs w:val="20"/>
                <w:lang w:val="en-CA"/>
              </w:rPr>
            </w:pPr>
            <w:r w:rsidRPr="00195F11">
              <w:rPr>
                <w:rFonts w:cs="Times New Roman"/>
                <w:sz w:val="20"/>
                <w:szCs w:val="20"/>
                <w:lang w:val="en-CA"/>
              </w:rPr>
              <w:t xml:space="preserve">Curtis, </w:t>
            </w:r>
            <w:proofErr w:type="spellStart"/>
            <w:r w:rsidRPr="00195F11">
              <w:rPr>
                <w:rFonts w:cs="Times New Roman"/>
                <w:sz w:val="20"/>
                <w:szCs w:val="20"/>
                <w:lang w:val="en-CA"/>
              </w:rPr>
              <w:t>Dawe</w:t>
            </w:r>
            <w:proofErr w:type="spellEnd"/>
          </w:p>
          <w:p w:rsidR="005D5F43" w:rsidRPr="00195F11" w:rsidRDefault="005D5F43" w:rsidP="009313A4">
            <w:pPr>
              <w:keepNext/>
              <w:keepLines/>
              <w:tabs>
                <w:tab w:val="left" w:pos="-1440"/>
                <w:tab w:val="left" w:pos="-720"/>
              </w:tabs>
              <w:rPr>
                <w:rFonts w:cs="Times New Roman"/>
                <w:sz w:val="20"/>
                <w:szCs w:val="20"/>
                <w:lang w:val="en-CA"/>
              </w:rPr>
            </w:pPr>
          </w:p>
          <w:p w:rsidR="005D5F43" w:rsidRPr="00195F11" w:rsidRDefault="005D5F43" w:rsidP="009313A4">
            <w:pPr>
              <w:keepNext/>
              <w:keepLines/>
              <w:tabs>
                <w:tab w:val="left" w:pos="-1440"/>
                <w:tab w:val="left" w:pos="-720"/>
              </w:tabs>
              <w:rPr>
                <w:rFonts w:cs="Times New Roman"/>
                <w:sz w:val="20"/>
                <w:szCs w:val="20"/>
                <w:lang w:val="en-CA"/>
              </w:rPr>
            </w:pPr>
            <w:r w:rsidRPr="00195F11">
              <w:rPr>
                <w:rFonts w:cs="Times New Roman"/>
                <w:sz w:val="20"/>
                <w:szCs w:val="20"/>
                <w:lang w:val="en-CA"/>
              </w:rPr>
              <w:tab/>
              <w:t>v. (33809)</w:t>
            </w:r>
          </w:p>
          <w:p w:rsidR="005D5F43" w:rsidRPr="00195F11" w:rsidRDefault="005D5F43" w:rsidP="009313A4">
            <w:pPr>
              <w:keepNext/>
              <w:keepLines/>
              <w:tabs>
                <w:tab w:val="left" w:pos="-1440"/>
                <w:tab w:val="left" w:pos="-720"/>
              </w:tabs>
              <w:rPr>
                <w:rFonts w:cs="Times New Roman"/>
                <w:sz w:val="20"/>
                <w:szCs w:val="20"/>
                <w:lang w:val="en-CA"/>
              </w:rPr>
            </w:pPr>
          </w:p>
          <w:p w:rsidR="005D5F43" w:rsidRPr="00195F11" w:rsidRDefault="005D5F43" w:rsidP="009313A4">
            <w:pPr>
              <w:keepNext/>
              <w:keepLines/>
              <w:tabs>
                <w:tab w:val="left" w:pos="-1440"/>
                <w:tab w:val="left" w:pos="-720"/>
              </w:tabs>
              <w:rPr>
                <w:rFonts w:cs="Times New Roman"/>
                <w:sz w:val="20"/>
                <w:szCs w:val="20"/>
                <w:lang w:val="en-CA"/>
              </w:rPr>
            </w:pPr>
            <w:r w:rsidRPr="00195F11">
              <w:rPr>
                <w:rFonts w:cs="Times New Roman"/>
                <w:b/>
                <w:sz w:val="20"/>
                <w:szCs w:val="20"/>
                <w:lang w:val="en-CA"/>
              </w:rPr>
              <w:t>Heidi Scott as Executrix of the Estate of John Joseph Dicks et al. (N.L.)</w:t>
            </w:r>
          </w:p>
          <w:p w:rsidR="005D5F43" w:rsidRPr="00195F11" w:rsidRDefault="005D5F43" w:rsidP="009313A4">
            <w:pPr>
              <w:keepNext/>
              <w:keepLines/>
              <w:tabs>
                <w:tab w:val="left" w:pos="-1440"/>
                <w:tab w:val="left" w:pos="-720"/>
              </w:tabs>
              <w:rPr>
                <w:rFonts w:cs="Times New Roman"/>
                <w:sz w:val="20"/>
                <w:szCs w:val="20"/>
                <w:lang w:val="en-CA"/>
              </w:rPr>
            </w:pPr>
            <w:r w:rsidRPr="00195F11">
              <w:rPr>
                <w:rFonts w:cs="Times New Roman"/>
                <w:sz w:val="20"/>
                <w:szCs w:val="20"/>
                <w:lang w:val="en-CA"/>
              </w:rPr>
              <w:tab/>
              <w:t xml:space="preserve">Michael J. </w:t>
            </w:r>
            <w:proofErr w:type="spellStart"/>
            <w:r w:rsidRPr="00195F11">
              <w:rPr>
                <w:rFonts w:cs="Times New Roman"/>
                <w:sz w:val="20"/>
                <w:szCs w:val="20"/>
                <w:lang w:val="en-CA"/>
              </w:rPr>
              <w:t>Crosbie</w:t>
            </w:r>
            <w:proofErr w:type="spellEnd"/>
            <w:r w:rsidRPr="00195F11">
              <w:rPr>
                <w:rFonts w:cs="Times New Roman"/>
                <w:sz w:val="20"/>
                <w:szCs w:val="20"/>
                <w:lang w:val="en-CA"/>
              </w:rPr>
              <w:t>, Q.C.</w:t>
            </w:r>
          </w:p>
          <w:p w:rsidR="005D5F43" w:rsidRPr="00195F11" w:rsidRDefault="005D5F43" w:rsidP="009313A4">
            <w:pPr>
              <w:keepNext/>
              <w:keepLines/>
              <w:tabs>
                <w:tab w:val="left" w:pos="-1440"/>
                <w:tab w:val="left" w:pos="-720"/>
              </w:tabs>
              <w:rPr>
                <w:rFonts w:cs="Times New Roman"/>
                <w:sz w:val="20"/>
                <w:szCs w:val="20"/>
                <w:lang w:val="en-CA"/>
              </w:rPr>
            </w:pPr>
            <w:r w:rsidRPr="00195F11">
              <w:rPr>
                <w:rFonts w:cs="Times New Roman"/>
                <w:sz w:val="20"/>
                <w:szCs w:val="20"/>
                <w:lang w:val="en-CA"/>
              </w:rPr>
              <w:tab/>
            </w:r>
            <w:proofErr w:type="spellStart"/>
            <w:r w:rsidRPr="00195F11">
              <w:rPr>
                <w:rFonts w:cs="Times New Roman"/>
                <w:sz w:val="20"/>
                <w:szCs w:val="20"/>
                <w:lang w:val="en-CA"/>
              </w:rPr>
              <w:t>McInnes</w:t>
            </w:r>
            <w:proofErr w:type="spellEnd"/>
            <w:r w:rsidRPr="00195F11">
              <w:rPr>
                <w:rFonts w:cs="Times New Roman"/>
                <w:sz w:val="20"/>
                <w:szCs w:val="20"/>
                <w:lang w:val="en-CA"/>
              </w:rPr>
              <w:t xml:space="preserve"> Cooper</w:t>
            </w:r>
          </w:p>
          <w:p w:rsidR="005D5F43" w:rsidRPr="00195F11" w:rsidRDefault="005D5F43" w:rsidP="009313A4">
            <w:pPr>
              <w:keepNext/>
              <w:keepLines/>
              <w:tabs>
                <w:tab w:val="left" w:pos="-1440"/>
                <w:tab w:val="left" w:pos="-720"/>
              </w:tabs>
              <w:rPr>
                <w:rFonts w:cs="Times New Roman"/>
                <w:sz w:val="20"/>
                <w:szCs w:val="20"/>
                <w:lang w:val="en-CA"/>
              </w:rPr>
            </w:pPr>
          </w:p>
          <w:p w:rsidR="005D5F43" w:rsidRPr="00195F11" w:rsidRDefault="005D5F43" w:rsidP="009313A4">
            <w:pPr>
              <w:keepNext/>
              <w:keepLines/>
              <w:tabs>
                <w:tab w:val="left" w:pos="-1440"/>
                <w:tab w:val="left" w:pos="-720"/>
              </w:tabs>
              <w:rPr>
                <w:rFonts w:cs="Times New Roman"/>
                <w:sz w:val="20"/>
                <w:szCs w:val="20"/>
                <w:lang w:val="en-CA"/>
              </w:rPr>
            </w:pPr>
            <w:r w:rsidRPr="00195F11">
              <w:rPr>
                <w:rFonts w:cs="Times New Roman"/>
                <w:sz w:val="20"/>
                <w:szCs w:val="20"/>
                <w:lang w:val="en-CA"/>
              </w:rPr>
              <w:t>FILING DATE: 26.08.2010</w:t>
            </w:r>
          </w:p>
          <w:p w:rsidR="005D5F43" w:rsidRPr="00195F11" w:rsidRDefault="005D5F43" w:rsidP="009313A4">
            <w:pPr>
              <w:keepNext/>
              <w:keepLines/>
              <w:tabs>
                <w:tab w:val="left" w:pos="-1440"/>
                <w:tab w:val="left" w:pos="-720"/>
              </w:tabs>
              <w:rPr>
                <w:rFonts w:cs="Times New Roman"/>
                <w:sz w:val="20"/>
                <w:szCs w:val="20"/>
                <w:lang w:val="en-CA"/>
              </w:rPr>
            </w:pPr>
          </w:p>
          <w:p w:rsidR="005D5F43" w:rsidRPr="00195F11" w:rsidRDefault="00B01099" w:rsidP="009313A4">
            <w:pPr>
              <w:rPr>
                <w:rFonts w:cs="Times New Roman"/>
                <w:sz w:val="20"/>
                <w:szCs w:val="20"/>
                <w:lang w:val="en-CA"/>
              </w:rPr>
            </w:pPr>
            <w:r w:rsidRPr="00B01099">
              <w:rPr>
                <w:rFonts w:cs="Times New Roman"/>
                <w:sz w:val="20"/>
                <w:szCs w:val="20"/>
                <w:lang w:val="en-CA"/>
              </w:rPr>
              <w:pict>
                <v:rect id="_x0000_i1071" style="width:108pt;height:1pt" o:hrpct="0" o:hralign="center" o:hrstd="t" o:hrnoshade="t" o:hr="t" fillcolor="black [3213]" stroked="f"/>
              </w:pict>
            </w:r>
          </w:p>
        </w:tc>
      </w:tr>
      <w:tr w:rsidR="005D5F43" w:rsidRPr="00195F11" w:rsidTr="00F34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shd w:val="clear" w:color="auto" w:fill="auto"/>
          </w:tcPr>
          <w:p w:rsidR="005D5F43" w:rsidRPr="00195F11" w:rsidRDefault="005D5F43" w:rsidP="009313A4">
            <w:pPr>
              <w:tabs>
                <w:tab w:val="left" w:pos="-1440"/>
                <w:tab w:val="left" w:pos="-720"/>
              </w:tabs>
              <w:rPr>
                <w:rFonts w:cs="Times New Roman"/>
                <w:b/>
                <w:sz w:val="20"/>
                <w:szCs w:val="20"/>
              </w:rPr>
            </w:pPr>
          </w:p>
          <w:p w:rsidR="005D5F43" w:rsidRPr="00195F11" w:rsidRDefault="005D5F43" w:rsidP="009313A4">
            <w:pPr>
              <w:tabs>
                <w:tab w:val="left" w:pos="-1440"/>
                <w:tab w:val="left" w:pos="-720"/>
              </w:tabs>
              <w:rPr>
                <w:rFonts w:cs="Times New Roman"/>
                <w:b/>
                <w:sz w:val="20"/>
                <w:szCs w:val="20"/>
                <w:lang w:val="en-CA"/>
              </w:rPr>
            </w:pPr>
            <w:r w:rsidRPr="00195F11">
              <w:rPr>
                <w:rFonts w:cs="Times New Roman"/>
                <w:b/>
                <w:sz w:val="20"/>
                <w:szCs w:val="20"/>
                <w:lang w:val="en-CA"/>
              </w:rPr>
              <w:t>Philip E. Johnston</w:t>
            </w:r>
          </w:p>
          <w:p w:rsidR="005D5F43" w:rsidRPr="00195F11" w:rsidRDefault="005D5F43" w:rsidP="009313A4">
            <w:pPr>
              <w:tabs>
                <w:tab w:val="left" w:pos="-1440"/>
                <w:tab w:val="left" w:pos="-720"/>
              </w:tabs>
              <w:rPr>
                <w:rFonts w:cs="Times New Roman"/>
                <w:sz w:val="20"/>
                <w:szCs w:val="20"/>
                <w:lang w:val="en-CA"/>
              </w:rPr>
            </w:pPr>
            <w:r w:rsidRPr="00195F11">
              <w:rPr>
                <w:rFonts w:cs="Times New Roman"/>
                <w:sz w:val="20"/>
                <w:szCs w:val="20"/>
                <w:lang w:val="en-CA"/>
              </w:rPr>
              <w:tab/>
              <w:t>Eric L. Clark</w:t>
            </w:r>
          </w:p>
          <w:p w:rsidR="005D5F43" w:rsidRPr="00195F11" w:rsidRDefault="005D5F43" w:rsidP="009313A4">
            <w:pPr>
              <w:tabs>
                <w:tab w:val="left" w:pos="-1440"/>
                <w:tab w:val="left" w:pos="-720"/>
              </w:tabs>
              <w:ind w:left="720"/>
              <w:rPr>
                <w:rFonts w:cs="Times New Roman"/>
                <w:sz w:val="20"/>
                <w:szCs w:val="20"/>
                <w:lang w:val="en-CA"/>
              </w:rPr>
            </w:pPr>
            <w:r w:rsidRPr="00195F11">
              <w:rPr>
                <w:rFonts w:cs="Times New Roman"/>
                <w:sz w:val="20"/>
                <w:szCs w:val="20"/>
                <w:lang w:val="en-CA"/>
              </w:rPr>
              <w:t>Clark Attorneys</w:t>
            </w:r>
          </w:p>
          <w:p w:rsidR="005D5F43" w:rsidRPr="00195F11" w:rsidRDefault="005D5F43" w:rsidP="009313A4">
            <w:pPr>
              <w:tabs>
                <w:tab w:val="left" w:pos="-1440"/>
                <w:tab w:val="left" w:pos="-720"/>
              </w:tabs>
              <w:rPr>
                <w:rFonts w:cs="Times New Roman"/>
                <w:sz w:val="20"/>
                <w:szCs w:val="20"/>
                <w:lang w:val="en-CA"/>
              </w:rPr>
            </w:pPr>
          </w:p>
          <w:p w:rsidR="005D5F43" w:rsidRPr="00195F11" w:rsidRDefault="005D5F43" w:rsidP="009313A4">
            <w:pPr>
              <w:tabs>
                <w:tab w:val="left" w:pos="-1440"/>
                <w:tab w:val="left" w:pos="-720"/>
              </w:tabs>
              <w:rPr>
                <w:rFonts w:cs="Times New Roman"/>
                <w:sz w:val="20"/>
                <w:szCs w:val="20"/>
                <w:lang w:val="en-CA"/>
              </w:rPr>
            </w:pPr>
            <w:r w:rsidRPr="00195F11">
              <w:rPr>
                <w:rFonts w:cs="Times New Roman"/>
                <w:sz w:val="20"/>
                <w:szCs w:val="20"/>
                <w:lang w:val="en-CA"/>
              </w:rPr>
              <w:tab/>
              <w:t>v. (33810)</w:t>
            </w:r>
          </w:p>
          <w:p w:rsidR="005D5F43" w:rsidRPr="00195F11" w:rsidRDefault="005D5F43" w:rsidP="009313A4">
            <w:pPr>
              <w:tabs>
                <w:tab w:val="left" w:pos="-1440"/>
                <w:tab w:val="left" w:pos="-720"/>
              </w:tabs>
              <w:rPr>
                <w:rFonts w:cs="Times New Roman"/>
                <w:sz w:val="20"/>
                <w:szCs w:val="20"/>
                <w:lang w:val="en-CA"/>
              </w:rPr>
            </w:pPr>
          </w:p>
          <w:p w:rsidR="005D5F43" w:rsidRPr="00195F11" w:rsidRDefault="005D5F43" w:rsidP="009313A4">
            <w:pPr>
              <w:tabs>
                <w:tab w:val="left" w:pos="-1440"/>
                <w:tab w:val="left" w:pos="-720"/>
              </w:tabs>
              <w:rPr>
                <w:rFonts w:cs="Times New Roman"/>
                <w:sz w:val="20"/>
                <w:szCs w:val="20"/>
              </w:rPr>
            </w:pPr>
            <w:r w:rsidRPr="00195F11">
              <w:rPr>
                <w:rFonts w:cs="Times New Roman"/>
                <w:b/>
                <w:sz w:val="20"/>
                <w:szCs w:val="20"/>
              </w:rPr>
              <w:t>Chubb Canada (Que.)</w:t>
            </w:r>
          </w:p>
          <w:p w:rsidR="005D5F43" w:rsidRPr="00195F11" w:rsidRDefault="005D5F43" w:rsidP="009313A4">
            <w:pPr>
              <w:tabs>
                <w:tab w:val="left" w:pos="-1440"/>
                <w:tab w:val="left" w:pos="-720"/>
              </w:tabs>
              <w:rPr>
                <w:rFonts w:cs="Times New Roman"/>
                <w:sz w:val="20"/>
                <w:szCs w:val="20"/>
              </w:rPr>
            </w:pPr>
            <w:r w:rsidRPr="00195F11">
              <w:rPr>
                <w:rFonts w:cs="Times New Roman"/>
                <w:sz w:val="20"/>
                <w:szCs w:val="20"/>
              </w:rPr>
              <w:tab/>
              <w:t>Louis Charette</w:t>
            </w:r>
          </w:p>
          <w:p w:rsidR="005D5F43" w:rsidRPr="00195F11" w:rsidRDefault="005D5F43" w:rsidP="009313A4">
            <w:pPr>
              <w:tabs>
                <w:tab w:val="left" w:pos="-1440"/>
                <w:tab w:val="left" w:pos="-720"/>
              </w:tabs>
              <w:rPr>
                <w:rFonts w:cs="Times New Roman"/>
                <w:sz w:val="20"/>
                <w:szCs w:val="20"/>
              </w:rPr>
            </w:pPr>
            <w:r w:rsidRPr="00195F11">
              <w:rPr>
                <w:rFonts w:cs="Times New Roman"/>
                <w:sz w:val="20"/>
                <w:szCs w:val="20"/>
              </w:rPr>
              <w:tab/>
            </w:r>
            <w:proofErr w:type="spellStart"/>
            <w:r w:rsidRPr="00195F11">
              <w:rPr>
                <w:rFonts w:cs="Times New Roman"/>
                <w:sz w:val="20"/>
                <w:szCs w:val="20"/>
              </w:rPr>
              <w:t>Lavery</w:t>
            </w:r>
            <w:proofErr w:type="spellEnd"/>
            <w:r w:rsidRPr="00195F11">
              <w:rPr>
                <w:rFonts w:cs="Times New Roman"/>
                <w:sz w:val="20"/>
                <w:szCs w:val="20"/>
              </w:rPr>
              <w:t>, de Billy</w:t>
            </w:r>
          </w:p>
          <w:p w:rsidR="005D5F43" w:rsidRPr="00195F11" w:rsidRDefault="005D5F43" w:rsidP="009313A4">
            <w:pPr>
              <w:tabs>
                <w:tab w:val="left" w:pos="-1440"/>
                <w:tab w:val="left" w:pos="-720"/>
              </w:tabs>
              <w:rPr>
                <w:rFonts w:cs="Times New Roman"/>
                <w:sz w:val="20"/>
                <w:szCs w:val="20"/>
              </w:rPr>
            </w:pPr>
          </w:p>
          <w:p w:rsidR="005D5F43" w:rsidRPr="00195F11" w:rsidRDefault="005D5F43" w:rsidP="009313A4">
            <w:pPr>
              <w:rPr>
                <w:rFonts w:cs="Times New Roman"/>
                <w:sz w:val="20"/>
                <w:szCs w:val="20"/>
                <w:lang w:val="en-CA"/>
              </w:rPr>
            </w:pPr>
            <w:r w:rsidRPr="00195F11">
              <w:rPr>
                <w:rFonts w:cs="Times New Roman"/>
                <w:sz w:val="20"/>
                <w:szCs w:val="20"/>
                <w:lang w:val="en-CA"/>
              </w:rPr>
              <w:t>FILING DATE: 27.08.2010</w:t>
            </w:r>
          </w:p>
          <w:p w:rsidR="005D5F43" w:rsidRPr="00195F11" w:rsidRDefault="005D5F43" w:rsidP="009313A4">
            <w:pPr>
              <w:tabs>
                <w:tab w:val="left" w:pos="-1440"/>
                <w:tab w:val="left" w:pos="-720"/>
              </w:tabs>
              <w:rPr>
                <w:rFonts w:cs="Times New Roman"/>
                <w:sz w:val="20"/>
                <w:szCs w:val="20"/>
                <w:lang w:val="en-CA"/>
              </w:rPr>
            </w:pPr>
          </w:p>
          <w:p w:rsidR="005D5F43" w:rsidRPr="00195F11" w:rsidRDefault="00B01099" w:rsidP="009313A4">
            <w:pPr>
              <w:tabs>
                <w:tab w:val="left" w:pos="-1440"/>
                <w:tab w:val="left" w:pos="-720"/>
              </w:tabs>
              <w:rPr>
                <w:rFonts w:cs="Times New Roman"/>
                <w:sz w:val="20"/>
                <w:szCs w:val="20"/>
                <w:lang w:val="en-CA"/>
              </w:rPr>
            </w:pPr>
            <w:r w:rsidRPr="00B01099">
              <w:rPr>
                <w:rFonts w:cs="Times New Roman"/>
                <w:sz w:val="20"/>
                <w:szCs w:val="20"/>
                <w:lang w:val="fr-CA"/>
              </w:rPr>
              <w:pict>
                <v:rect id="_x0000_i1072" style="width:108pt;height:1pt" o:hrpct="0" o:hralign="center" o:hrstd="t" o:hrnoshade="t" o:hr="t" fillcolor="black [3213]" stroked="f"/>
              </w:pict>
            </w:r>
          </w:p>
        </w:tc>
        <w:tc>
          <w:tcPr>
            <w:tcW w:w="1181" w:type="dxa"/>
            <w:shd w:val="clear" w:color="auto" w:fill="auto"/>
          </w:tcPr>
          <w:p w:rsidR="005D5F43" w:rsidRPr="00195F11" w:rsidRDefault="005D5F43" w:rsidP="009313A4">
            <w:pPr>
              <w:rPr>
                <w:rFonts w:cs="Times New Roman"/>
                <w:sz w:val="20"/>
                <w:szCs w:val="20"/>
                <w:lang w:val="en-CA"/>
              </w:rPr>
            </w:pPr>
          </w:p>
        </w:tc>
        <w:tc>
          <w:tcPr>
            <w:tcW w:w="4320" w:type="dxa"/>
            <w:shd w:val="clear" w:color="auto" w:fill="auto"/>
          </w:tcPr>
          <w:p w:rsidR="005D5F43" w:rsidRPr="00195F11" w:rsidRDefault="005D5F43" w:rsidP="009313A4">
            <w:pPr>
              <w:tabs>
                <w:tab w:val="left" w:pos="-1440"/>
                <w:tab w:val="left" w:pos="-720"/>
              </w:tabs>
              <w:rPr>
                <w:rFonts w:cs="Times New Roman"/>
                <w:b/>
                <w:sz w:val="20"/>
                <w:szCs w:val="20"/>
              </w:rPr>
            </w:pPr>
          </w:p>
          <w:p w:rsidR="005D5F43" w:rsidRPr="00195F11" w:rsidRDefault="005D5F43" w:rsidP="009313A4">
            <w:pPr>
              <w:tabs>
                <w:tab w:val="left" w:pos="-1440"/>
                <w:tab w:val="left" w:pos="-720"/>
              </w:tabs>
              <w:rPr>
                <w:rFonts w:cs="Times New Roman"/>
                <w:sz w:val="20"/>
                <w:szCs w:val="20"/>
                <w:lang w:val="fr-CA"/>
              </w:rPr>
            </w:pPr>
            <w:r w:rsidRPr="00195F11">
              <w:rPr>
                <w:rFonts w:cs="Times New Roman"/>
                <w:b/>
                <w:sz w:val="20"/>
                <w:szCs w:val="20"/>
                <w:lang w:val="fr-CA"/>
              </w:rPr>
              <w:t xml:space="preserve">Marta </w:t>
            </w:r>
            <w:proofErr w:type="spellStart"/>
            <w:r w:rsidRPr="00195F11">
              <w:rPr>
                <w:rFonts w:cs="Times New Roman"/>
                <w:b/>
                <w:sz w:val="20"/>
                <w:szCs w:val="20"/>
                <w:lang w:val="fr-CA"/>
              </w:rPr>
              <w:t>Piresferreira</w:t>
            </w:r>
            <w:proofErr w:type="spellEnd"/>
            <w:r w:rsidRPr="00195F11">
              <w:rPr>
                <w:rFonts w:cs="Times New Roman"/>
                <w:b/>
                <w:sz w:val="20"/>
                <w:szCs w:val="20"/>
                <w:lang w:val="fr-CA"/>
              </w:rPr>
              <w:t xml:space="preserve"> et al.</w:t>
            </w:r>
          </w:p>
          <w:p w:rsidR="005D5F43" w:rsidRPr="00195F11" w:rsidRDefault="005D5F43" w:rsidP="009313A4">
            <w:pPr>
              <w:tabs>
                <w:tab w:val="left" w:pos="-1440"/>
                <w:tab w:val="left" w:pos="-720"/>
              </w:tabs>
              <w:rPr>
                <w:rFonts w:cs="Times New Roman"/>
                <w:sz w:val="20"/>
                <w:szCs w:val="20"/>
                <w:lang w:val="fr-CA"/>
              </w:rPr>
            </w:pPr>
            <w:r w:rsidRPr="00195F11">
              <w:rPr>
                <w:rFonts w:cs="Times New Roman"/>
                <w:sz w:val="20"/>
                <w:szCs w:val="20"/>
                <w:lang w:val="fr-CA"/>
              </w:rPr>
              <w:tab/>
              <w:t xml:space="preserve">John H. </w:t>
            </w:r>
            <w:proofErr w:type="spellStart"/>
            <w:r w:rsidRPr="00195F11">
              <w:rPr>
                <w:rFonts w:cs="Times New Roman"/>
                <w:sz w:val="20"/>
                <w:szCs w:val="20"/>
                <w:lang w:val="fr-CA"/>
              </w:rPr>
              <w:t>Yach</w:t>
            </w:r>
            <w:proofErr w:type="spellEnd"/>
          </w:p>
          <w:p w:rsidR="005D5F43" w:rsidRPr="00195F11" w:rsidRDefault="005D5F43" w:rsidP="009313A4">
            <w:pPr>
              <w:tabs>
                <w:tab w:val="left" w:pos="-1440"/>
                <w:tab w:val="left" w:pos="-720"/>
              </w:tabs>
              <w:ind w:left="720"/>
              <w:rPr>
                <w:rFonts w:cs="Times New Roman"/>
                <w:sz w:val="20"/>
                <w:szCs w:val="20"/>
                <w:lang w:val="fr-CA"/>
              </w:rPr>
            </w:pPr>
            <w:proofErr w:type="spellStart"/>
            <w:r w:rsidRPr="00195F11">
              <w:rPr>
                <w:rFonts w:cs="Times New Roman"/>
                <w:sz w:val="20"/>
                <w:szCs w:val="20"/>
                <w:lang w:val="fr-CA"/>
              </w:rPr>
              <w:t>Shields</w:t>
            </w:r>
            <w:proofErr w:type="spellEnd"/>
            <w:r w:rsidRPr="00195F11">
              <w:rPr>
                <w:rFonts w:cs="Times New Roman"/>
                <w:sz w:val="20"/>
                <w:szCs w:val="20"/>
                <w:lang w:val="fr-CA"/>
              </w:rPr>
              <w:t xml:space="preserve"> &amp; Hunt</w:t>
            </w:r>
          </w:p>
          <w:p w:rsidR="005D5F43" w:rsidRPr="00195F11" w:rsidRDefault="005D5F43" w:rsidP="009313A4">
            <w:pPr>
              <w:tabs>
                <w:tab w:val="left" w:pos="-1440"/>
                <w:tab w:val="left" w:pos="-720"/>
              </w:tabs>
              <w:rPr>
                <w:rFonts w:cs="Times New Roman"/>
                <w:sz w:val="20"/>
                <w:szCs w:val="20"/>
                <w:lang w:val="fr-CA"/>
              </w:rPr>
            </w:pPr>
          </w:p>
          <w:p w:rsidR="005D5F43" w:rsidRPr="00195F11" w:rsidRDefault="005D5F43" w:rsidP="009313A4">
            <w:pPr>
              <w:tabs>
                <w:tab w:val="left" w:pos="-1440"/>
                <w:tab w:val="left" w:pos="-720"/>
              </w:tabs>
              <w:rPr>
                <w:rFonts w:cs="Times New Roman"/>
                <w:sz w:val="20"/>
                <w:szCs w:val="20"/>
                <w:lang w:val="fr-CA"/>
              </w:rPr>
            </w:pPr>
            <w:r w:rsidRPr="00195F11">
              <w:rPr>
                <w:rFonts w:cs="Times New Roman"/>
                <w:sz w:val="20"/>
                <w:szCs w:val="20"/>
                <w:lang w:val="fr-CA"/>
              </w:rPr>
              <w:tab/>
              <w:t>v. (33811)</w:t>
            </w:r>
          </w:p>
          <w:p w:rsidR="005D5F43" w:rsidRPr="00195F11" w:rsidRDefault="005D5F43" w:rsidP="009313A4">
            <w:pPr>
              <w:tabs>
                <w:tab w:val="left" w:pos="-1440"/>
                <w:tab w:val="left" w:pos="-720"/>
              </w:tabs>
              <w:rPr>
                <w:rFonts w:cs="Times New Roman"/>
                <w:sz w:val="20"/>
                <w:szCs w:val="20"/>
                <w:lang w:val="fr-CA"/>
              </w:rPr>
            </w:pPr>
          </w:p>
          <w:p w:rsidR="005D5F43" w:rsidRPr="00195F11" w:rsidRDefault="005D5F43" w:rsidP="009313A4">
            <w:pPr>
              <w:tabs>
                <w:tab w:val="left" w:pos="-1440"/>
                <w:tab w:val="left" w:pos="-720"/>
              </w:tabs>
              <w:rPr>
                <w:rFonts w:cs="Times New Roman"/>
                <w:sz w:val="20"/>
                <w:szCs w:val="20"/>
                <w:lang w:val="fr-CA"/>
              </w:rPr>
            </w:pPr>
            <w:r w:rsidRPr="00195F11">
              <w:rPr>
                <w:rFonts w:cs="Times New Roman"/>
                <w:b/>
                <w:sz w:val="20"/>
                <w:szCs w:val="20"/>
                <w:lang w:val="fr-CA"/>
              </w:rPr>
              <w:t>Richard Ayotte et al. (Ont.)</w:t>
            </w:r>
          </w:p>
          <w:p w:rsidR="005D5F43" w:rsidRPr="00195F11" w:rsidRDefault="005D5F43" w:rsidP="009313A4">
            <w:pPr>
              <w:tabs>
                <w:tab w:val="left" w:pos="-1440"/>
                <w:tab w:val="left" w:pos="-720"/>
              </w:tabs>
              <w:rPr>
                <w:rFonts w:cs="Times New Roman"/>
                <w:sz w:val="20"/>
                <w:szCs w:val="20"/>
              </w:rPr>
            </w:pPr>
            <w:r w:rsidRPr="00195F11">
              <w:rPr>
                <w:rFonts w:cs="Times New Roman"/>
                <w:sz w:val="20"/>
                <w:szCs w:val="20"/>
                <w:lang w:val="fr-CA"/>
              </w:rPr>
              <w:tab/>
            </w:r>
            <w:r w:rsidRPr="00195F11">
              <w:rPr>
                <w:rFonts w:cs="Times New Roman"/>
                <w:sz w:val="20"/>
                <w:szCs w:val="20"/>
              </w:rPr>
              <w:t xml:space="preserve">Ronald F. </w:t>
            </w:r>
            <w:proofErr w:type="spellStart"/>
            <w:r w:rsidRPr="00195F11">
              <w:rPr>
                <w:rFonts w:cs="Times New Roman"/>
                <w:sz w:val="20"/>
                <w:szCs w:val="20"/>
              </w:rPr>
              <w:t>Caza</w:t>
            </w:r>
            <w:proofErr w:type="spellEnd"/>
          </w:p>
          <w:p w:rsidR="005D5F43" w:rsidRPr="00195F11" w:rsidRDefault="005D5F43" w:rsidP="009313A4">
            <w:pPr>
              <w:tabs>
                <w:tab w:val="left" w:pos="-1440"/>
                <w:tab w:val="left" w:pos="-720"/>
              </w:tabs>
              <w:ind w:left="720"/>
              <w:rPr>
                <w:rFonts w:cs="Times New Roman"/>
                <w:sz w:val="20"/>
                <w:szCs w:val="20"/>
              </w:rPr>
            </w:pPr>
            <w:proofErr w:type="spellStart"/>
            <w:r w:rsidRPr="00195F11">
              <w:rPr>
                <w:rFonts w:cs="Times New Roman"/>
                <w:sz w:val="20"/>
                <w:szCs w:val="20"/>
              </w:rPr>
              <w:t>Heenan</w:t>
            </w:r>
            <w:proofErr w:type="spellEnd"/>
            <w:r w:rsidRPr="00195F11">
              <w:rPr>
                <w:rFonts w:cs="Times New Roman"/>
                <w:sz w:val="20"/>
                <w:szCs w:val="20"/>
              </w:rPr>
              <w:t xml:space="preserve"> </w:t>
            </w:r>
            <w:proofErr w:type="spellStart"/>
            <w:r w:rsidRPr="00195F11">
              <w:rPr>
                <w:rFonts w:cs="Times New Roman"/>
                <w:sz w:val="20"/>
                <w:szCs w:val="20"/>
              </w:rPr>
              <w:t>Blaikie</w:t>
            </w:r>
            <w:proofErr w:type="spellEnd"/>
          </w:p>
          <w:p w:rsidR="005D5F43" w:rsidRPr="00195F11" w:rsidRDefault="005D5F43" w:rsidP="009313A4">
            <w:pPr>
              <w:tabs>
                <w:tab w:val="left" w:pos="-1440"/>
                <w:tab w:val="left" w:pos="-720"/>
              </w:tabs>
              <w:rPr>
                <w:rFonts w:cs="Times New Roman"/>
                <w:sz w:val="20"/>
                <w:szCs w:val="20"/>
              </w:rPr>
            </w:pPr>
          </w:p>
          <w:p w:rsidR="005D5F43" w:rsidRPr="00195F11" w:rsidRDefault="005D5F43" w:rsidP="009313A4">
            <w:pPr>
              <w:rPr>
                <w:rFonts w:cs="Times New Roman"/>
                <w:sz w:val="20"/>
                <w:szCs w:val="20"/>
              </w:rPr>
            </w:pPr>
            <w:r w:rsidRPr="00195F11">
              <w:rPr>
                <w:rFonts w:cs="Times New Roman"/>
                <w:sz w:val="20"/>
                <w:szCs w:val="20"/>
              </w:rPr>
              <w:t>FILING DATE: 27.08.2010</w:t>
            </w:r>
          </w:p>
          <w:p w:rsidR="005D5F43" w:rsidRPr="00195F11" w:rsidRDefault="005D5F43" w:rsidP="009313A4">
            <w:pPr>
              <w:tabs>
                <w:tab w:val="left" w:pos="-1440"/>
                <w:tab w:val="left" w:pos="-720"/>
              </w:tabs>
              <w:rPr>
                <w:rFonts w:cs="Times New Roman"/>
                <w:sz w:val="20"/>
                <w:szCs w:val="20"/>
              </w:rPr>
            </w:pPr>
          </w:p>
          <w:p w:rsidR="005D5F43" w:rsidRPr="00195F11" w:rsidRDefault="00B01099" w:rsidP="009313A4">
            <w:pPr>
              <w:rPr>
                <w:rFonts w:cs="Times New Roman"/>
                <w:sz w:val="20"/>
                <w:szCs w:val="20"/>
                <w:lang w:val="fr-CA"/>
              </w:rPr>
            </w:pPr>
            <w:r w:rsidRPr="00B01099">
              <w:rPr>
                <w:rFonts w:cs="Times New Roman"/>
                <w:sz w:val="20"/>
                <w:szCs w:val="20"/>
                <w:lang w:val="fr-CA"/>
              </w:rPr>
              <w:pict>
                <v:rect id="_x0000_i1073" style="width:108pt;height:1pt" o:hrpct="0" o:hralign="center" o:hrstd="t" o:hrnoshade="t" o:hr="t" fillcolor="black [3213]" stroked="f"/>
              </w:pict>
            </w:r>
          </w:p>
        </w:tc>
      </w:tr>
      <w:tr w:rsidR="005D5F43" w:rsidRPr="00195F11" w:rsidTr="00F34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shd w:val="clear" w:color="auto" w:fill="auto"/>
          </w:tcPr>
          <w:p w:rsidR="005D5F43" w:rsidRPr="00195F11" w:rsidRDefault="005D5F43" w:rsidP="009313A4">
            <w:pPr>
              <w:rPr>
                <w:rFonts w:cs="Times New Roman"/>
                <w:b/>
                <w:sz w:val="20"/>
                <w:szCs w:val="20"/>
                <w:lang w:val="fr-CA"/>
              </w:rPr>
            </w:pPr>
          </w:p>
          <w:p w:rsidR="005D5F43" w:rsidRPr="00195F11" w:rsidRDefault="005D5F43" w:rsidP="009313A4">
            <w:pPr>
              <w:keepNext/>
              <w:keepLines/>
              <w:tabs>
                <w:tab w:val="left" w:pos="-1440"/>
                <w:tab w:val="left" w:pos="-720"/>
              </w:tabs>
              <w:rPr>
                <w:rFonts w:cs="Times New Roman"/>
                <w:sz w:val="20"/>
                <w:szCs w:val="20"/>
              </w:rPr>
            </w:pPr>
            <w:r w:rsidRPr="00195F11">
              <w:rPr>
                <w:rFonts w:cs="Times New Roman"/>
                <w:b/>
                <w:sz w:val="20"/>
                <w:szCs w:val="20"/>
              </w:rPr>
              <w:t>McKinley Farms Ltd.</w:t>
            </w:r>
          </w:p>
          <w:p w:rsidR="005D5F43" w:rsidRPr="00195F11" w:rsidRDefault="005D5F43" w:rsidP="009313A4">
            <w:pPr>
              <w:keepNext/>
              <w:keepLines/>
              <w:tabs>
                <w:tab w:val="left" w:pos="-1440"/>
                <w:tab w:val="left" w:pos="-720"/>
              </w:tabs>
              <w:rPr>
                <w:rFonts w:cs="Times New Roman"/>
                <w:sz w:val="20"/>
                <w:szCs w:val="20"/>
              </w:rPr>
            </w:pPr>
            <w:r w:rsidRPr="00195F11">
              <w:rPr>
                <w:rFonts w:cs="Times New Roman"/>
                <w:sz w:val="20"/>
                <w:szCs w:val="20"/>
              </w:rPr>
              <w:tab/>
              <w:t xml:space="preserve">Jed M. </w:t>
            </w:r>
            <w:proofErr w:type="spellStart"/>
            <w:r w:rsidRPr="00195F11">
              <w:rPr>
                <w:rFonts w:cs="Times New Roman"/>
                <w:sz w:val="20"/>
                <w:szCs w:val="20"/>
              </w:rPr>
              <w:t>Chinneck</w:t>
            </w:r>
            <w:proofErr w:type="spellEnd"/>
          </w:p>
          <w:p w:rsidR="005D5F43" w:rsidRPr="00195F11" w:rsidRDefault="005D5F43" w:rsidP="009313A4">
            <w:pPr>
              <w:keepNext/>
              <w:keepLines/>
              <w:tabs>
                <w:tab w:val="left" w:pos="-1440"/>
                <w:tab w:val="left" w:pos="-720"/>
              </w:tabs>
              <w:ind w:left="720"/>
              <w:rPr>
                <w:rFonts w:cs="Times New Roman"/>
                <w:sz w:val="20"/>
                <w:szCs w:val="20"/>
              </w:rPr>
            </w:pPr>
            <w:proofErr w:type="spellStart"/>
            <w:r w:rsidRPr="00195F11">
              <w:rPr>
                <w:rFonts w:cs="Times New Roman"/>
                <w:sz w:val="20"/>
                <w:szCs w:val="20"/>
              </w:rPr>
              <w:t>Chinneck</w:t>
            </w:r>
            <w:proofErr w:type="spellEnd"/>
            <w:r w:rsidRPr="00195F11">
              <w:rPr>
                <w:rFonts w:cs="Times New Roman"/>
                <w:sz w:val="20"/>
                <w:szCs w:val="20"/>
              </w:rPr>
              <w:t xml:space="preserve"> Law</w:t>
            </w:r>
          </w:p>
          <w:p w:rsidR="005D5F43" w:rsidRPr="00195F11" w:rsidRDefault="005D5F43" w:rsidP="009313A4">
            <w:pPr>
              <w:keepNext/>
              <w:keepLines/>
              <w:tabs>
                <w:tab w:val="left" w:pos="-1440"/>
                <w:tab w:val="left" w:pos="-720"/>
              </w:tabs>
              <w:rPr>
                <w:rFonts w:cs="Times New Roman"/>
                <w:sz w:val="20"/>
                <w:szCs w:val="20"/>
              </w:rPr>
            </w:pPr>
          </w:p>
          <w:p w:rsidR="005D5F43" w:rsidRPr="00195F11" w:rsidRDefault="005D5F43" w:rsidP="009313A4">
            <w:pPr>
              <w:keepNext/>
              <w:keepLines/>
              <w:tabs>
                <w:tab w:val="left" w:pos="-1440"/>
                <w:tab w:val="left" w:pos="-720"/>
              </w:tabs>
              <w:rPr>
                <w:rFonts w:cs="Times New Roman"/>
                <w:sz w:val="20"/>
                <w:szCs w:val="20"/>
              </w:rPr>
            </w:pPr>
            <w:r w:rsidRPr="00195F11">
              <w:rPr>
                <w:rFonts w:cs="Times New Roman"/>
                <w:sz w:val="20"/>
                <w:szCs w:val="20"/>
              </w:rPr>
              <w:tab/>
              <w:t>v. (33814)</w:t>
            </w:r>
          </w:p>
          <w:p w:rsidR="005D5F43" w:rsidRPr="00195F11" w:rsidRDefault="005D5F43" w:rsidP="009313A4">
            <w:pPr>
              <w:keepNext/>
              <w:keepLines/>
              <w:tabs>
                <w:tab w:val="left" w:pos="-1440"/>
                <w:tab w:val="left" w:pos="-720"/>
              </w:tabs>
              <w:rPr>
                <w:rFonts w:cs="Times New Roman"/>
                <w:sz w:val="20"/>
                <w:szCs w:val="20"/>
              </w:rPr>
            </w:pPr>
          </w:p>
          <w:p w:rsidR="005D5F43" w:rsidRPr="00195F11" w:rsidRDefault="005D5F43" w:rsidP="009313A4">
            <w:pPr>
              <w:keepNext/>
              <w:keepLines/>
              <w:tabs>
                <w:tab w:val="left" w:pos="-1440"/>
                <w:tab w:val="left" w:pos="-720"/>
              </w:tabs>
              <w:rPr>
                <w:rFonts w:cs="Times New Roman"/>
                <w:sz w:val="20"/>
                <w:szCs w:val="20"/>
              </w:rPr>
            </w:pPr>
            <w:r w:rsidRPr="00195F11">
              <w:rPr>
                <w:rFonts w:cs="Times New Roman"/>
                <w:b/>
                <w:sz w:val="20"/>
                <w:szCs w:val="20"/>
              </w:rPr>
              <w:t>Tribute Resources Inc. (Ont.)</w:t>
            </w:r>
          </w:p>
          <w:p w:rsidR="005D5F43" w:rsidRPr="00195F11" w:rsidRDefault="005D5F43" w:rsidP="009313A4">
            <w:pPr>
              <w:keepNext/>
              <w:keepLines/>
              <w:tabs>
                <w:tab w:val="left" w:pos="-1440"/>
                <w:tab w:val="left" w:pos="-720"/>
              </w:tabs>
              <w:rPr>
                <w:rFonts w:cs="Times New Roman"/>
                <w:sz w:val="20"/>
                <w:szCs w:val="20"/>
              </w:rPr>
            </w:pPr>
            <w:r w:rsidRPr="00195F11">
              <w:rPr>
                <w:rFonts w:cs="Times New Roman"/>
                <w:sz w:val="20"/>
                <w:szCs w:val="20"/>
              </w:rPr>
              <w:tab/>
              <w:t>Christopher A. Lewis</w:t>
            </w:r>
          </w:p>
          <w:p w:rsidR="005D5F43" w:rsidRPr="00195F11" w:rsidRDefault="005D5F43" w:rsidP="009313A4">
            <w:pPr>
              <w:keepNext/>
              <w:keepLines/>
              <w:tabs>
                <w:tab w:val="left" w:pos="-1440"/>
                <w:tab w:val="left" w:pos="-720"/>
              </w:tabs>
              <w:rPr>
                <w:rFonts w:cs="Times New Roman"/>
                <w:sz w:val="20"/>
                <w:szCs w:val="20"/>
              </w:rPr>
            </w:pPr>
            <w:r w:rsidRPr="00195F11">
              <w:rPr>
                <w:rFonts w:cs="Times New Roman"/>
                <w:sz w:val="20"/>
                <w:szCs w:val="20"/>
              </w:rPr>
              <w:tab/>
            </w:r>
            <w:proofErr w:type="spellStart"/>
            <w:r w:rsidRPr="00195F11">
              <w:rPr>
                <w:rFonts w:cs="Times New Roman"/>
                <w:sz w:val="20"/>
                <w:szCs w:val="20"/>
              </w:rPr>
              <w:t>Giffen</w:t>
            </w:r>
            <w:proofErr w:type="spellEnd"/>
            <w:r w:rsidRPr="00195F11">
              <w:rPr>
                <w:rFonts w:cs="Times New Roman"/>
                <w:sz w:val="20"/>
                <w:szCs w:val="20"/>
              </w:rPr>
              <w:t xml:space="preserve"> &amp; Partners</w:t>
            </w:r>
          </w:p>
          <w:p w:rsidR="005D5F43" w:rsidRPr="00195F11" w:rsidRDefault="005D5F43" w:rsidP="009313A4">
            <w:pPr>
              <w:keepNext/>
              <w:keepLines/>
              <w:tabs>
                <w:tab w:val="left" w:pos="-1440"/>
                <w:tab w:val="left" w:pos="-720"/>
              </w:tabs>
              <w:rPr>
                <w:rFonts w:cs="Times New Roman"/>
                <w:sz w:val="20"/>
                <w:szCs w:val="20"/>
              </w:rPr>
            </w:pPr>
          </w:p>
          <w:p w:rsidR="005D5F43" w:rsidRPr="00195F11" w:rsidRDefault="005D5F43" w:rsidP="009313A4">
            <w:pPr>
              <w:keepNext/>
              <w:keepLines/>
              <w:tabs>
                <w:tab w:val="left" w:pos="-1440"/>
                <w:tab w:val="left" w:pos="-720"/>
              </w:tabs>
              <w:rPr>
                <w:rFonts w:cs="Times New Roman"/>
                <w:sz w:val="20"/>
                <w:szCs w:val="20"/>
              </w:rPr>
            </w:pPr>
            <w:r w:rsidRPr="00195F11">
              <w:rPr>
                <w:rFonts w:cs="Times New Roman"/>
                <w:sz w:val="20"/>
                <w:szCs w:val="20"/>
              </w:rPr>
              <w:t>FILING DATE: 27.08.2010</w:t>
            </w:r>
          </w:p>
          <w:p w:rsidR="005D5F43" w:rsidRPr="00195F11" w:rsidRDefault="005D5F43" w:rsidP="009313A4">
            <w:pPr>
              <w:keepNext/>
              <w:keepLines/>
              <w:tabs>
                <w:tab w:val="left" w:pos="-1440"/>
                <w:tab w:val="left" w:pos="-720"/>
              </w:tabs>
              <w:rPr>
                <w:rFonts w:cs="Times New Roman"/>
                <w:sz w:val="20"/>
                <w:szCs w:val="20"/>
              </w:rPr>
            </w:pPr>
          </w:p>
          <w:p w:rsidR="005D5F43" w:rsidRPr="00195F11" w:rsidRDefault="00B01099" w:rsidP="009313A4">
            <w:pPr>
              <w:rPr>
                <w:rFonts w:cs="Times New Roman"/>
                <w:b/>
                <w:sz w:val="20"/>
                <w:szCs w:val="20"/>
                <w:lang w:val="en-CA"/>
              </w:rPr>
            </w:pPr>
            <w:r w:rsidRPr="00B01099">
              <w:rPr>
                <w:rFonts w:cs="Times New Roman"/>
                <w:sz w:val="20"/>
                <w:szCs w:val="20"/>
                <w:lang w:val="en-CA"/>
              </w:rPr>
              <w:pict>
                <v:rect id="_x0000_i1074" style="width:108pt;height:1pt" o:hrpct="0" o:hralign="center" o:hrstd="t" o:hrnoshade="t" o:hr="t" fillcolor="black [3213]" stroked="f"/>
              </w:pict>
            </w:r>
          </w:p>
        </w:tc>
        <w:tc>
          <w:tcPr>
            <w:tcW w:w="1181" w:type="dxa"/>
            <w:shd w:val="clear" w:color="auto" w:fill="auto"/>
          </w:tcPr>
          <w:p w:rsidR="005D5F43" w:rsidRPr="00195F11" w:rsidRDefault="005D5F43" w:rsidP="009313A4">
            <w:pPr>
              <w:rPr>
                <w:rFonts w:cs="Times New Roman"/>
                <w:sz w:val="20"/>
                <w:szCs w:val="20"/>
                <w:lang w:val="en-CA"/>
              </w:rPr>
            </w:pPr>
          </w:p>
        </w:tc>
        <w:tc>
          <w:tcPr>
            <w:tcW w:w="4320" w:type="dxa"/>
            <w:shd w:val="clear" w:color="auto" w:fill="auto"/>
          </w:tcPr>
          <w:p w:rsidR="005D5F43" w:rsidRPr="00195F11" w:rsidRDefault="005D5F43" w:rsidP="009313A4">
            <w:pPr>
              <w:rPr>
                <w:rFonts w:cs="Times New Roman"/>
                <w:b/>
                <w:sz w:val="20"/>
                <w:szCs w:val="20"/>
                <w:lang w:val="en-CA"/>
              </w:rPr>
            </w:pPr>
          </w:p>
        </w:tc>
      </w:tr>
    </w:tbl>
    <w:p w:rsidR="005D5F43" w:rsidRDefault="005D5F43" w:rsidP="005D5F43">
      <w:pPr>
        <w:tabs>
          <w:tab w:val="left" w:pos="-1440"/>
          <w:tab w:val="left" w:pos="-720"/>
        </w:tabs>
        <w:rPr>
          <w:lang w:val="en-CA"/>
        </w:rPr>
      </w:pPr>
    </w:p>
    <w:p w:rsidR="005D5F43" w:rsidRPr="00CB2CCF" w:rsidRDefault="005D5F43" w:rsidP="005D5F43">
      <w:pPr>
        <w:tabs>
          <w:tab w:val="left" w:pos="-1440"/>
          <w:tab w:val="left" w:pos="-720"/>
        </w:tabs>
        <w:rPr>
          <w:lang w:val="en-CA"/>
        </w:rPr>
      </w:pPr>
    </w:p>
    <w:p w:rsidR="005D5F43" w:rsidRDefault="005D5F43" w:rsidP="0095096B">
      <w:pPr>
        <w:tabs>
          <w:tab w:val="right" w:pos="9360"/>
        </w:tabs>
        <w:rPr>
          <w:lang w:val="fr-CA"/>
        </w:rPr>
        <w:sectPr w:rsidR="005D5F43" w:rsidSect="005D5F43">
          <w:headerReference w:type="even" r:id="rId13"/>
          <w:headerReference w:type="default" r:id="rId14"/>
          <w:footerReference w:type="even" r:id="rId15"/>
          <w:footerReference w:type="default" r:id="rId16"/>
          <w:headerReference w:type="first" r:id="rId17"/>
          <w:footerReference w:type="first" r:id="rId18"/>
          <w:pgSz w:w="12240" w:h="15840"/>
          <w:pgMar w:top="720" w:right="965" w:bottom="965" w:left="1656" w:header="720" w:footer="965" w:gutter="0"/>
          <w:pgNumType w:start="1090"/>
          <w:cols w:space="1170"/>
          <w:titlePg/>
          <w:docGrid w:linePitch="272"/>
        </w:sectPr>
      </w:pPr>
    </w:p>
    <w:tbl>
      <w:tblPr>
        <w:tblW w:w="0" w:type="auto"/>
        <w:tblLayout w:type="fixed"/>
        <w:tblCellMar>
          <w:left w:w="0" w:type="dxa"/>
          <w:right w:w="0" w:type="dxa"/>
        </w:tblCellMar>
        <w:tblLook w:val="0000"/>
      </w:tblPr>
      <w:tblGrid>
        <w:gridCol w:w="4200"/>
        <w:gridCol w:w="1200"/>
        <w:gridCol w:w="4080"/>
      </w:tblGrid>
      <w:tr w:rsidR="00F34405" w:rsidRPr="00771DCD" w:rsidTr="002D043C">
        <w:trPr>
          <w:trHeight w:val="900"/>
        </w:trPr>
        <w:tc>
          <w:tcPr>
            <w:tcW w:w="4200" w:type="dxa"/>
            <w:tcBorders>
              <w:bottom w:val="single" w:sz="12" w:space="0" w:color="auto"/>
            </w:tcBorders>
            <w:tcMar>
              <w:left w:w="0" w:type="dxa"/>
              <w:right w:w="0" w:type="dxa"/>
            </w:tcMar>
          </w:tcPr>
          <w:p w:rsidR="00F34405" w:rsidRDefault="00F34405" w:rsidP="002D043C">
            <w:pPr>
              <w:keepNext/>
              <w:keepLines/>
              <w:widowControl w:val="0"/>
              <w:rPr>
                <w:b/>
              </w:rPr>
            </w:pPr>
            <w:r>
              <w:rPr>
                <w:b/>
              </w:rPr>
              <w:lastRenderedPageBreak/>
              <w:t xml:space="preserve">APPLICATIONS FOR LEAVE  </w:t>
            </w:r>
          </w:p>
          <w:p w:rsidR="00F34405" w:rsidRDefault="00F34405" w:rsidP="002D043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SUBMITTED TO COURT SINCE LAST ISSUE</w:t>
            </w:r>
          </w:p>
        </w:tc>
        <w:tc>
          <w:tcPr>
            <w:tcW w:w="1200" w:type="dxa"/>
            <w:tcBorders>
              <w:bottom w:val="single" w:sz="12" w:space="0" w:color="auto"/>
            </w:tcBorders>
            <w:tcMar>
              <w:left w:w="0" w:type="dxa"/>
              <w:right w:w="0" w:type="dxa"/>
            </w:tcMar>
          </w:tcPr>
          <w:p w:rsidR="00F34405" w:rsidRDefault="00F34405" w:rsidP="002D043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Borders>
              <w:bottom w:val="single" w:sz="12" w:space="0" w:color="auto"/>
            </w:tcBorders>
            <w:tcMar>
              <w:left w:w="0" w:type="dxa"/>
              <w:right w:w="0" w:type="dxa"/>
            </w:tcMar>
          </w:tcPr>
          <w:p w:rsidR="00F34405" w:rsidRPr="00771DCD" w:rsidRDefault="00F34405" w:rsidP="002D043C">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b/>
                <w:lang w:val="fr-CA"/>
              </w:rPr>
              <w:t>DEMANDES SOUMISES À LA COUR DEPUIS LA DERNIÈRE PARUTION</w:t>
            </w:r>
          </w:p>
          <w:p w:rsidR="00F34405" w:rsidRPr="00771DCD" w:rsidRDefault="00F34405" w:rsidP="002D043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fr-CA"/>
              </w:rPr>
            </w:pPr>
          </w:p>
        </w:tc>
      </w:tr>
    </w:tbl>
    <w:p w:rsidR="00F34405" w:rsidRPr="00F34405" w:rsidRDefault="00F34405" w:rsidP="005D5F43">
      <w:pPr>
        <w:widowControl w:val="0"/>
        <w:rPr>
          <w:b/>
          <w:sz w:val="20"/>
          <w:szCs w:val="20"/>
          <w:lang w:val="fr-CA"/>
        </w:rPr>
      </w:pPr>
    </w:p>
    <w:p w:rsidR="005D5F43" w:rsidRPr="00F34405" w:rsidRDefault="005D5F43" w:rsidP="005D5F43">
      <w:pPr>
        <w:widowControl w:val="0"/>
        <w:rPr>
          <w:b/>
          <w:sz w:val="20"/>
          <w:szCs w:val="20"/>
          <w:lang w:val="en-CA"/>
        </w:rPr>
      </w:pPr>
      <w:r w:rsidRPr="00F34405">
        <w:rPr>
          <w:b/>
          <w:sz w:val="20"/>
          <w:szCs w:val="20"/>
          <w:lang w:val="en-CA"/>
        </w:rPr>
        <w:t>SEPTEMBER 7, 2010 / LE 7 SEPTEMBRE 2010</w:t>
      </w:r>
    </w:p>
    <w:p w:rsidR="005D5F43" w:rsidRPr="00F34405" w:rsidRDefault="005D5F43" w:rsidP="005D5F43">
      <w:pPr>
        <w:widowControl w:val="0"/>
        <w:rPr>
          <w:b/>
          <w:sz w:val="20"/>
          <w:szCs w:val="20"/>
          <w:lang w:val="en-CA"/>
        </w:rPr>
      </w:pPr>
    </w:p>
    <w:p w:rsidR="005D5F43" w:rsidRPr="00F34405" w:rsidRDefault="005D5F43" w:rsidP="005D5F43">
      <w:pPr>
        <w:widowControl w:val="0"/>
        <w:spacing w:line="-19" w:lineRule="auto"/>
        <w:rPr>
          <w:b/>
          <w:sz w:val="20"/>
          <w:szCs w:val="20"/>
          <w:lang w:val="en-CA"/>
        </w:rPr>
      </w:pPr>
    </w:p>
    <w:p w:rsidR="005D5F43" w:rsidRPr="00195F11" w:rsidRDefault="005D5F43" w:rsidP="005D5F43">
      <w:pPr>
        <w:widowControl w:val="0"/>
        <w:jc w:val="center"/>
        <w:rPr>
          <w:b/>
          <w:sz w:val="20"/>
          <w:szCs w:val="20"/>
        </w:rPr>
      </w:pPr>
      <w:r w:rsidRPr="00195F11">
        <w:rPr>
          <w:b/>
          <w:sz w:val="20"/>
          <w:szCs w:val="20"/>
        </w:rPr>
        <w:t xml:space="preserve">CORAM:  Chief Justice </w:t>
      </w:r>
      <w:proofErr w:type="spellStart"/>
      <w:r w:rsidRPr="00195F11">
        <w:rPr>
          <w:b/>
          <w:sz w:val="20"/>
          <w:szCs w:val="20"/>
        </w:rPr>
        <w:t>McLachlin</w:t>
      </w:r>
      <w:proofErr w:type="spellEnd"/>
      <w:r w:rsidRPr="00195F11">
        <w:rPr>
          <w:b/>
          <w:sz w:val="20"/>
          <w:szCs w:val="20"/>
        </w:rPr>
        <w:t xml:space="preserve"> and </w:t>
      </w:r>
      <w:proofErr w:type="spellStart"/>
      <w:r w:rsidRPr="00195F11">
        <w:rPr>
          <w:b/>
          <w:sz w:val="20"/>
          <w:szCs w:val="20"/>
        </w:rPr>
        <w:t>Abella</w:t>
      </w:r>
      <w:proofErr w:type="spellEnd"/>
      <w:r w:rsidRPr="00195F11">
        <w:rPr>
          <w:b/>
          <w:sz w:val="20"/>
          <w:szCs w:val="20"/>
        </w:rPr>
        <w:t xml:space="preserve"> and Cromwell JJ.</w:t>
      </w:r>
    </w:p>
    <w:p w:rsidR="005D5F43" w:rsidRPr="00195F11" w:rsidRDefault="005D5F43" w:rsidP="005D5F43">
      <w:pPr>
        <w:widowControl w:val="0"/>
        <w:jc w:val="center"/>
        <w:rPr>
          <w:sz w:val="20"/>
          <w:szCs w:val="20"/>
          <w:lang w:val="fr-CA"/>
        </w:rPr>
      </w:pPr>
      <w:r w:rsidRPr="00195F11">
        <w:rPr>
          <w:b/>
          <w:sz w:val="20"/>
          <w:szCs w:val="20"/>
          <w:lang w:val="fr-CA"/>
        </w:rPr>
        <w:t xml:space="preserve">La juge en chef </w:t>
      </w:r>
      <w:proofErr w:type="spellStart"/>
      <w:r w:rsidRPr="00195F11">
        <w:rPr>
          <w:b/>
          <w:sz w:val="20"/>
          <w:szCs w:val="20"/>
          <w:lang w:val="fr-CA"/>
        </w:rPr>
        <w:t>McLachlin</w:t>
      </w:r>
      <w:proofErr w:type="spellEnd"/>
      <w:r w:rsidRPr="00195F11">
        <w:rPr>
          <w:b/>
          <w:sz w:val="20"/>
          <w:szCs w:val="20"/>
          <w:lang w:val="fr-CA"/>
        </w:rPr>
        <w:t xml:space="preserve"> et les juges Abella et Cromwell</w:t>
      </w:r>
    </w:p>
    <w:p w:rsidR="005D5F43" w:rsidRPr="00195F11" w:rsidRDefault="005D5F43" w:rsidP="005D5F43">
      <w:pPr>
        <w:widowControl w:val="0"/>
        <w:rPr>
          <w:sz w:val="20"/>
          <w:szCs w:val="20"/>
          <w:lang w:val="fr-CA"/>
        </w:rPr>
      </w:pPr>
    </w:p>
    <w:p w:rsidR="005D5F43" w:rsidRPr="00195F11" w:rsidRDefault="005D5F43" w:rsidP="005D5F43">
      <w:pPr>
        <w:pStyle w:val="SCCAppellantInfoAppellantInfo"/>
        <w:ind w:left="720" w:hanging="720"/>
        <w:rPr>
          <w:sz w:val="20"/>
          <w:szCs w:val="20"/>
        </w:rPr>
      </w:pPr>
      <w:r w:rsidRPr="00195F11">
        <w:rPr>
          <w:sz w:val="20"/>
          <w:szCs w:val="20"/>
          <w:lang w:val="en-US"/>
        </w:rPr>
        <w:t>1.</w:t>
      </w:r>
      <w:r w:rsidRPr="00195F11">
        <w:rPr>
          <w:sz w:val="20"/>
          <w:szCs w:val="20"/>
          <w:lang w:val="en-US"/>
        </w:rPr>
        <w:tab/>
      </w:r>
      <w:r w:rsidRPr="00195F11">
        <w:rPr>
          <w:i/>
          <w:sz w:val="20"/>
          <w:szCs w:val="20"/>
          <w:lang w:val="en-US"/>
        </w:rPr>
        <w:t xml:space="preserve">R.S.W.H. Vegetable Farmers Inc. et al. v. </w:t>
      </w:r>
      <w:proofErr w:type="spellStart"/>
      <w:r w:rsidRPr="00195F11">
        <w:rPr>
          <w:i/>
          <w:sz w:val="20"/>
          <w:szCs w:val="20"/>
          <w:lang w:val="en-US"/>
        </w:rPr>
        <w:t>Bayerische</w:t>
      </w:r>
      <w:proofErr w:type="spellEnd"/>
      <w:r w:rsidRPr="00195F11">
        <w:rPr>
          <w:i/>
          <w:sz w:val="20"/>
          <w:szCs w:val="20"/>
          <w:lang w:val="en-US"/>
        </w:rPr>
        <w:t xml:space="preserve"> </w:t>
      </w:r>
      <w:proofErr w:type="spellStart"/>
      <w:r w:rsidRPr="00195F11">
        <w:rPr>
          <w:i/>
          <w:sz w:val="20"/>
          <w:szCs w:val="20"/>
          <w:lang w:val="en-US"/>
        </w:rPr>
        <w:t>Landerbank</w:t>
      </w:r>
      <w:proofErr w:type="spellEnd"/>
      <w:r w:rsidRPr="00195F11">
        <w:rPr>
          <w:i/>
          <w:sz w:val="20"/>
          <w:szCs w:val="20"/>
          <w:lang w:val="en-US"/>
        </w:rPr>
        <w:t xml:space="preserve"> </w:t>
      </w:r>
      <w:proofErr w:type="spellStart"/>
      <w:r w:rsidRPr="00195F11">
        <w:rPr>
          <w:i/>
          <w:sz w:val="20"/>
          <w:szCs w:val="20"/>
          <w:lang w:val="en-US"/>
        </w:rPr>
        <w:t>Girozentrale</w:t>
      </w:r>
      <w:proofErr w:type="spellEnd"/>
      <w:r w:rsidRPr="00195F11">
        <w:rPr>
          <w:i/>
          <w:sz w:val="20"/>
          <w:szCs w:val="20"/>
          <w:lang w:val="en-US"/>
        </w:rPr>
        <w:t xml:space="preserve"> et al.</w:t>
      </w:r>
      <w:r w:rsidRPr="00195F11">
        <w:rPr>
          <w:sz w:val="20"/>
          <w:szCs w:val="20"/>
          <w:lang w:val="en-US"/>
        </w:rPr>
        <w:t xml:space="preserve"> (Ont.) </w:t>
      </w:r>
      <w:r w:rsidRPr="00195F11">
        <w:rPr>
          <w:sz w:val="20"/>
          <w:szCs w:val="20"/>
        </w:rPr>
        <w:t>(Civil) (By Leave) (33734)</w:t>
      </w:r>
    </w:p>
    <w:p w:rsidR="005D5F43" w:rsidRPr="00195F11" w:rsidRDefault="005D5F43" w:rsidP="005D5F43">
      <w:pPr>
        <w:rPr>
          <w:sz w:val="20"/>
          <w:szCs w:val="20"/>
        </w:rPr>
      </w:pPr>
    </w:p>
    <w:p w:rsidR="005D5F43" w:rsidRPr="00195F11" w:rsidRDefault="005D5F43" w:rsidP="005D5F43">
      <w:pPr>
        <w:widowControl w:val="0"/>
        <w:rPr>
          <w:sz w:val="20"/>
          <w:szCs w:val="20"/>
        </w:rPr>
      </w:pPr>
    </w:p>
    <w:p w:rsidR="005D5F43" w:rsidRPr="00195F11" w:rsidRDefault="005D5F43" w:rsidP="005D5F43">
      <w:pPr>
        <w:widowControl w:val="0"/>
        <w:jc w:val="center"/>
        <w:rPr>
          <w:b/>
          <w:sz w:val="20"/>
          <w:szCs w:val="20"/>
        </w:rPr>
      </w:pPr>
      <w:r w:rsidRPr="00195F11">
        <w:rPr>
          <w:b/>
          <w:sz w:val="20"/>
          <w:szCs w:val="20"/>
        </w:rPr>
        <w:t xml:space="preserve">CORAM: </w:t>
      </w:r>
      <w:proofErr w:type="spellStart"/>
      <w:r w:rsidRPr="00195F11">
        <w:rPr>
          <w:b/>
          <w:sz w:val="20"/>
          <w:szCs w:val="20"/>
        </w:rPr>
        <w:t>Binnie</w:t>
      </w:r>
      <w:proofErr w:type="spellEnd"/>
      <w:r w:rsidRPr="00195F11">
        <w:rPr>
          <w:b/>
          <w:sz w:val="20"/>
          <w:szCs w:val="20"/>
        </w:rPr>
        <w:t>, Fish and Rothstein JJ.</w:t>
      </w:r>
    </w:p>
    <w:p w:rsidR="005D5F43" w:rsidRPr="00195F11" w:rsidRDefault="005D5F43" w:rsidP="005D5F43">
      <w:pPr>
        <w:widowControl w:val="0"/>
        <w:jc w:val="center"/>
        <w:rPr>
          <w:b/>
          <w:sz w:val="20"/>
          <w:szCs w:val="20"/>
          <w:lang w:val="fr-CA"/>
        </w:rPr>
      </w:pPr>
      <w:r w:rsidRPr="00195F11">
        <w:rPr>
          <w:b/>
          <w:sz w:val="20"/>
          <w:szCs w:val="20"/>
          <w:lang w:val="fr-CA"/>
        </w:rPr>
        <w:t xml:space="preserve">Les juges </w:t>
      </w:r>
      <w:proofErr w:type="spellStart"/>
      <w:r w:rsidRPr="00195F11">
        <w:rPr>
          <w:b/>
          <w:sz w:val="20"/>
          <w:szCs w:val="20"/>
          <w:lang w:val="fr-CA"/>
        </w:rPr>
        <w:t>Binnie</w:t>
      </w:r>
      <w:proofErr w:type="spellEnd"/>
      <w:r w:rsidRPr="00195F11">
        <w:rPr>
          <w:b/>
          <w:sz w:val="20"/>
          <w:szCs w:val="20"/>
          <w:lang w:val="fr-CA"/>
        </w:rPr>
        <w:t xml:space="preserve">, Fish et </w:t>
      </w:r>
      <w:proofErr w:type="spellStart"/>
      <w:r w:rsidRPr="00195F11">
        <w:rPr>
          <w:b/>
          <w:sz w:val="20"/>
          <w:szCs w:val="20"/>
          <w:lang w:val="fr-CA"/>
        </w:rPr>
        <w:t>Rothstein</w:t>
      </w:r>
      <w:proofErr w:type="spellEnd"/>
    </w:p>
    <w:p w:rsidR="005D5F43" w:rsidRPr="00195F11" w:rsidRDefault="005D5F43" w:rsidP="005D5F43">
      <w:pPr>
        <w:widowControl w:val="0"/>
        <w:ind w:left="720" w:hanging="720"/>
        <w:rPr>
          <w:sz w:val="20"/>
          <w:szCs w:val="20"/>
          <w:lang w:val="fr-CA"/>
        </w:rPr>
      </w:pPr>
    </w:p>
    <w:p w:rsidR="005D5F43" w:rsidRPr="00195F11" w:rsidRDefault="005D5F43" w:rsidP="005D5F43">
      <w:pPr>
        <w:pStyle w:val="SCCAppellantInfoAppellantInfo"/>
        <w:ind w:left="720" w:hanging="720"/>
        <w:rPr>
          <w:color w:val="000000"/>
          <w:sz w:val="20"/>
          <w:szCs w:val="20"/>
          <w:lang w:val="fr-CA"/>
        </w:rPr>
      </w:pPr>
      <w:r w:rsidRPr="00195F11">
        <w:rPr>
          <w:sz w:val="20"/>
          <w:szCs w:val="20"/>
        </w:rPr>
        <w:t>2.</w:t>
      </w:r>
      <w:r w:rsidRPr="00195F11">
        <w:rPr>
          <w:sz w:val="20"/>
          <w:szCs w:val="20"/>
        </w:rPr>
        <w:tab/>
      </w:r>
      <w:r w:rsidRPr="00195F11">
        <w:rPr>
          <w:i/>
          <w:sz w:val="20"/>
          <w:szCs w:val="20"/>
        </w:rPr>
        <w:t xml:space="preserve">Catalyst Paper </w:t>
      </w:r>
      <w:proofErr w:type="gramStart"/>
      <w:r w:rsidRPr="00195F11">
        <w:rPr>
          <w:i/>
          <w:sz w:val="20"/>
          <w:szCs w:val="20"/>
        </w:rPr>
        <w:t xml:space="preserve">Corporation </w:t>
      </w:r>
      <w:r w:rsidRPr="00195F11">
        <w:rPr>
          <w:i/>
          <w:color w:val="000000"/>
          <w:sz w:val="20"/>
          <w:szCs w:val="20"/>
        </w:rPr>
        <w:t xml:space="preserve"> v</w:t>
      </w:r>
      <w:proofErr w:type="gramEnd"/>
      <w:r w:rsidRPr="00195F11">
        <w:rPr>
          <w:i/>
          <w:color w:val="000000"/>
          <w:sz w:val="20"/>
          <w:szCs w:val="20"/>
        </w:rPr>
        <w:t xml:space="preserve">. </w:t>
      </w:r>
      <w:r w:rsidRPr="00195F11">
        <w:rPr>
          <w:i/>
          <w:sz w:val="20"/>
          <w:szCs w:val="20"/>
        </w:rPr>
        <w:t xml:space="preserve">Corporation of the District of North </w:t>
      </w:r>
      <w:proofErr w:type="spellStart"/>
      <w:r w:rsidRPr="00195F11">
        <w:rPr>
          <w:i/>
          <w:sz w:val="20"/>
          <w:szCs w:val="20"/>
        </w:rPr>
        <w:t>Cowichan</w:t>
      </w:r>
      <w:proofErr w:type="spellEnd"/>
      <w:r w:rsidRPr="00195F11">
        <w:rPr>
          <w:sz w:val="20"/>
          <w:szCs w:val="20"/>
        </w:rPr>
        <w:t xml:space="preserve"> (B.C.) </w:t>
      </w:r>
      <w:r w:rsidRPr="00195F11">
        <w:rPr>
          <w:sz w:val="20"/>
          <w:szCs w:val="20"/>
          <w:lang w:val="fr-CA"/>
        </w:rPr>
        <w:t xml:space="preserve">(Civil) (By </w:t>
      </w:r>
      <w:proofErr w:type="spellStart"/>
      <w:r w:rsidRPr="00195F11">
        <w:rPr>
          <w:sz w:val="20"/>
          <w:szCs w:val="20"/>
          <w:lang w:val="fr-CA"/>
        </w:rPr>
        <w:t>Leave</w:t>
      </w:r>
      <w:proofErr w:type="spellEnd"/>
      <w:r w:rsidRPr="00195F11">
        <w:rPr>
          <w:sz w:val="20"/>
          <w:szCs w:val="20"/>
          <w:lang w:val="fr-CA"/>
        </w:rPr>
        <w:t>) (33744)</w:t>
      </w:r>
    </w:p>
    <w:p w:rsidR="005D5F43" w:rsidRPr="00195F11" w:rsidRDefault="005D5F43" w:rsidP="005D5F43">
      <w:pPr>
        <w:widowControl w:val="0"/>
        <w:rPr>
          <w:sz w:val="20"/>
          <w:szCs w:val="20"/>
          <w:lang w:val="fr-CA"/>
        </w:rPr>
      </w:pPr>
    </w:p>
    <w:p w:rsidR="005D5F43" w:rsidRPr="00195F11" w:rsidRDefault="005D5F43" w:rsidP="005D5F43">
      <w:pPr>
        <w:widowControl w:val="0"/>
        <w:rPr>
          <w:sz w:val="20"/>
          <w:szCs w:val="20"/>
          <w:lang w:val="fr-CA"/>
        </w:rPr>
      </w:pPr>
    </w:p>
    <w:p w:rsidR="005D5F43" w:rsidRPr="00195F11" w:rsidRDefault="005D5F43" w:rsidP="005D5F43">
      <w:pPr>
        <w:widowControl w:val="0"/>
        <w:jc w:val="center"/>
        <w:rPr>
          <w:b/>
          <w:sz w:val="20"/>
          <w:szCs w:val="20"/>
          <w:lang w:val="fr-CA"/>
        </w:rPr>
      </w:pPr>
      <w:r w:rsidRPr="00195F11">
        <w:rPr>
          <w:b/>
          <w:sz w:val="20"/>
          <w:szCs w:val="20"/>
          <w:lang w:val="fr-CA"/>
        </w:rPr>
        <w:t xml:space="preserve">CORAM: </w:t>
      </w:r>
      <w:proofErr w:type="spellStart"/>
      <w:r w:rsidRPr="00195F11">
        <w:rPr>
          <w:b/>
          <w:sz w:val="20"/>
          <w:szCs w:val="20"/>
          <w:lang w:val="fr-CA"/>
        </w:rPr>
        <w:t>LeBel</w:t>
      </w:r>
      <w:proofErr w:type="spellEnd"/>
      <w:r w:rsidRPr="00195F11">
        <w:rPr>
          <w:b/>
          <w:sz w:val="20"/>
          <w:szCs w:val="20"/>
          <w:lang w:val="fr-CA"/>
        </w:rPr>
        <w:t>, Deschamps and Charron JJ.</w:t>
      </w:r>
    </w:p>
    <w:p w:rsidR="005D5F43" w:rsidRPr="00195F11" w:rsidRDefault="005D5F43" w:rsidP="005D5F43">
      <w:pPr>
        <w:widowControl w:val="0"/>
        <w:jc w:val="center"/>
        <w:rPr>
          <w:b/>
          <w:sz w:val="20"/>
          <w:szCs w:val="20"/>
          <w:lang w:val="fr-CA"/>
        </w:rPr>
      </w:pPr>
      <w:r w:rsidRPr="00195F11">
        <w:rPr>
          <w:b/>
          <w:sz w:val="20"/>
          <w:szCs w:val="20"/>
          <w:lang w:val="fr-CA"/>
        </w:rPr>
        <w:t xml:space="preserve">Les juges </w:t>
      </w:r>
      <w:proofErr w:type="spellStart"/>
      <w:r w:rsidRPr="00195F11">
        <w:rPr>
          <w:b/>
          <w:sz w:val="20"/>
          <w:szCs w:val="20"/>
          <w:lang w:val="fr-CA"/>
        </w:rPr>
        <w:t>LeBel</w:t>
      </w:r>
      <w:proofErr w:type="spellEnd"/>
      <w:r w:rsidRPr="00195F11">
        <w:rPr>
          <w:b/>
          <w:sz w:val="20"/>
          <w:szCs w:val="20"/>
          <w:lang w:val="fr-CA"/>
        </w:rPr>
        <w:t>, Deschamps et Charron</w:t>
      </w:r>
    </w:p>
    <w:p w:rsidR="005D5F43" w:rsidRPr="00195F11" w:rsidRDefault="005D5F43" w:rsidP="005D5F43">
      <w:pPr>
        <w:widowControl w:val="0"/>
        <w:rPr>
          <w:sz w:val="20"/>
          <w:szCs w:val="20"/>
          <w:lang w:val="fr-CA"/>
        </w:rPr>
      </w:pPr>
    </w:p>
    <w:p w:rsidR="005D5F43" w:rsidRPr="00195F11" w:rsidRDefault="005D5F43" w:rsidP="005D5F43">
      <w:pPr>
        <w:pStyle w:val="SCCAppellantInfoAppellantInfo"/>
        <w:rPr>
          <w:sz w:val="20"/>
          <w:szCs w:val="20"/>
          <w:lang w:val="fr-CA"/>
        </w:rPr>
      </w:pPr>
      <w:r w:rsidRPr="00195F11">
        <w:rPr>
          <w:sz w:val="20"/>
          <w:szCs w:val="20"/>
          <w:lang w:val="fr-CA"/>
        </w:rPr>
        <w:t>3.</w:t>
      </w:r>
      <w:r w:rsidRPr="00195F11">
        <w:rPr>
          <w:sz w:val="20"/>
          <w:szCs w:val="20"/>
          <w:lang w:val="fr-CA"/>
        </w:rPr>
        <w:tab/>
      </w:r>
      <w:r w:rsidRPr="00195F11">
        <w:rPr>
          <w:i/>
          <w:sz w:val="20"/>
          <w:szCs w:val="20"/>
          <w:lang w:val="fr-CA"/>
        </w:rPr>
        <w:t>Myriam Bédard c. Sa Majesté la Reine</w:t>
      </w:r>
      <w:r w:rsidRPr="00195F11">
        <w:rPr>
          <w:sz w:val="20"/>
          <w:szCs w:val="20"/>
          <w:lang w:val="fr-CA"/>
        </w:rPr>
        <w:t xml:space="preserve"> (</w:t>
      </w:r>
      <w:proofErr w:type="spellStart"/>
      <w:r w:rsidRPr="00195F11">
        <w:rPr>
          <w:sz w:val="20"/>
          <w:szCs w:val="20"/>
          <w:lang w:val="fr-CA"/>
        </w:rPr>
        <w:t>Qc</w:t>
      </w:r>
      <w:proofErr w:type="spellEnd"/>
      <w:r w:rsidRPr="00195F11">
        <w:rPr>
          <w:sz w:val="20"/>
          <w:szCs w:val="20"/>
          <w:lang w:val="fr-CA"/>
        </w:rPr>
        <w:t>) (</w:t>
      </w:r>
      <w:proofErr w:type="spellStart"/>
      <w:r w:rsidRPr="00195F11">
        <w:rPr>
          <w:sz w:val="20"/>
          <w:szCs w:val="20"/>
          <w:lang w:val="fr-CA"/>
        </w:rPr>
        <w:t>Crim</w:t>
      </w:r>
      <w:proofErr w:type="spellEnd"/>
      <w:r w:rsidRPr="00195F11">
        <w:rPr>
          <w:sz w:val="20"/>
          <w:szCs w:val="20"/>
          <w:lang w:val="fr-CA"/>
        </w:rPr>
        <w:t>.) (Autorisation) (33716)</w:t>
      </w:r>
    </w:p>
    <w:p w:rsidR="005D5F43" w:rsidRPr="00195F11" w:rsidRDefault="005D5F43" w:rsidP="005D5F43">
      <w:pPr>
        <w:rPr>
          <w:sz w:val="20"/>
          <w:szCs w:val="20"/>
          <w:lang w:val="fr-CA"/>
        </w:rPr>
      </w:pPr>
    </w:p>
    <w:p w:rsidR="005D5F43" w:rsidRPr="00195F11" w:rsidRDefault="005D5F43" w:rsidP="005D5F43">
      <w:pPr>
        <w:pStyle w:val="SCCAppellantInfoAppellantInfo"/>
        <w:rPr>
          <w:sz w:val="20"/>
          <w:szCs w:val="20"/>
          <w:lang w:val="fr-CA"/>
        </w:rPr>
      </w:pPr>
      <w:r w:rsidRPr="00195F11">
        <w:rPr>
          <w:sz w:val="20"/>
          <w:szCs w:val="20"/>
          <w:lang w:val="fr-CA"/>
        </w:rPr>
        <w:t>4.</w:t>
      </w:r>
      <w:r w:rsidRPr="00195F11">
        <w:rPr>
          <w:sz w:val="20"/>
          <w:szCs w:val="20"/>
          <w:lang w:val="fr-CA"/>
        </w:rPr>
        <w:tab/>
      </w:r>
      <w:r w:rsidRPr="00195F11">
        <w:rPr>
          <w:i/>
          <w:sz w:val="20"/>
          <w:szCs w:val="20"/>
          <w:lang w:val="fr-CA"/>
        </w:rPr>
        <w:t xml:space="preserve">Hanna Engel v. Le Groupe Boudreau Richard </w:t>
      </w:r>
      <w:proofErr w:type="spellStart"/>
      <w:r w:rsidRPr="00195F11">
        <w:rPr>
          <w:i/>
          <w:sz w:val="20"/>
          <w:szCs w:val="20"/>
          <w:lang w:val="fr-CA"/>
        </w:rPr>
        <w:t>inc</w:t>
      </w:r>
      <w:proofErr w:type="spellEnd"/>
      <w:r w:rsidRPr="00195F11">
        <w:rPr>
          <w:i/>
          <w:sz w:val="20"/>
          <w:szCs w:val="20"/>
          <w:lang w:val="fr-CA"/>
        </w:rPr>
        <w:t>. et al.</w:t>
      </w:r>
      <w:r w:rsidRPr="00195F11">
        <w:rPr>
          <w:sz w:val="20"/>
          <w:szCs w:val="20"/>
          <w:lang w:val="fr-CA"/>
        </w:rPr>
        <w:t xml:space="preserve"> (Que.) (Civil) (By </w:t>
      </w:r>
      <w:proofErr w:type="spellStart"/>
      <w:r w:rsidRPr="00195F11">
        <w:rPr>
          <w:sz w:val="20"/>
          <w:szCs w:val="20"/>
          <w:lang w:val="fr-CA"/>
        </w:rPr>
        <w:t>Leave</w:t>
      </w:r>
      <w:proofErr w:type="spellEnd"/>
      <w:r w:rsidRPr="00195F11">
        <w:rPr>
          <w:sz w:val="20"/>
          <w:szCs w:val="20"/>
          <w:lang w:val="fr-CA"/>
        </w:rPr>
        <w:t>) (33732)</w:t>
      </w:r>
    </w:p>
    <w:p w:rsidR="005D5F43" w:rsidRPr="00003EE5" w:rsidRDefault="005D5F43" w:rsidP="005D5F43">
      <w:pPr>
        <w:rPr>
          <w:lang w:val="fr-CA"/>
        </w:rPr>
      </w:pPr>
    </w:p>
    <w:p w:rsidR="005D5F43" w:rsidRPr="00003EE5" w:rsidRDefault="005D5F43" w:rsidP="005D5F43">
      <w:pPr>
        <w:widowControl w:val="0"/>
        <w:spacing w:line="0" w:lineRule="atLeast"/>
        <w:rPr>
          <w:lang w:val="fr-CA"/>
        </w:rPr>
      </w:pPr>
    </w:p>
    <w:p w:rsidR="005D5F43" w:rsidRPr="00003EE5" w:rsidRDefault="00B01099" w:rsidP="005D5F43">
      <w:pPr>
        <w:widowControl w:val="0"/>
        <w:spacing w:line="0" w:lineRule="atLeast"/>
      </w:pPr>
      <w:r w:rsidRPr="00B01099">
        <w:rPr>
          <w:lang w:val="fr-CA"/>
        </w:rPr>
        <w:pict>
          <v:rect id="_x0000_i1036" style="width:144.3pt;height:1pt" o:hrpct="300" o:hralign="center" o:hrstd="t" o:hrnoshade="t" o:hr="t" fillcolor="black [3213]" stroked="f"/>
        </w:pict>
      </w:r>
    </w:p>
    <w:p w:rsidR="005D5F43" w:rsidRDefault="005D5F43" w:rsidP="0095096B">
      <w:pPr>
        <w:tabs>
          <w:tab w:val="right" w:pos="9360"/>
        </w:tabs>
        <w:rPr>
          <w:lang w:val="fr-CA"/>
        </w:rPr>
      </w:pPr>
    </w:p>
    <w:p w:rsidR="005D5F43" w:rsidRDefault="005D5F43" w:rsidP="0095096B">
      <w:pPr>
        <w:tabs>
          <w:tab w:val="right" w:pos="9360"/>
        </w:tabs>
        <w:rPr>
          <w:lang w:val="fr-CA"/>
        </w:rPr>
        <w:sectPr w:rsidR="005D5F43" w:rsidSect="005D5F43">
          <w:headerReference w:type="even" r:id="rId19"/>
          <w:headerReference w:type="default" r:id="rId20"/>
          <w:footerReference w:type="even" r:id="rId21"/>
          <w:footerReference w:type="default" r:id="rId22"/>
          <w:headerReference w:type="first" r:id="rId23"/>
          <w:footerReference w:type="first" r:id="rId24"/>
          <w:pgSz w:w="12240" w:h="15840"/>
          <w:pgMar w:top="720" w:right="965" w:bottom="965" w:left="1656" w:header="720" w:footer="965" w:gutter="0"/>
          <w:cols w:space="720"/>
          <w:titlePg/>
          <w:docGrid w:linePitch="326"/>
        </w:sectPr>
      </w:pPr>
    </w:p>
    <w:tbl>
      <w:tblPr>
        <w:tblW w:w="0" w:type="auto"/>
        <w:tblLayout w:type="fixed"/>
        <w:tblCellMar>
          <w:left w:w="0" w:type="dxa"/>
          <w:right w:w="0" w:type="dxa"/>
        </w:tblCellMar>
        <w:tblLook w:val="0000"/>
      </w:tblPr>
      <w:tblGrid>
        <w:gridCol w:w="4200"/>
        <w:gridCol w:w="1200"/>
        <w:gridCol w:w="4080"/>
      </w:tblGrid>
      <w:tr w:rsidR="00F34405" w:rsidRPr="00FF6BA5" w:rsidTr="002D043C">
        <w:tc>
          <w:tcPr>
            <w:tcW w:w="4200" w:type="dxa"/>
            <w:tcMar>
              <w:left w:w="0" w:type="dxa"/>
              <w:right w:w="0" w:type="dxa"/>
            </w:tcMar>
          </w:tcPr>
          <w:p w:rsidR="00F34405" w:rsidRDefault="00F34405" w:rsidP="002D043C">
            <w:pPr>
              <w:keepNext/>
              <w:keepLines/>
              <w:jc w:val="both"/>
              <w:rPr>
                <w:b/>
                <w:lang w:val="en-CA"/>
              </w:rPr>
            </w:pPr>
            <w:r>
              <w:rPr>
                <w:b/>
                <w:lang w:val="en-CA"/>
              </w:rPr>
              <w:lastRenderedPageBreak/>
              <w:t>JUDGMENTS ON APPLICATIONS</w:t>
            </w:r>
          </w:p>
          <w:p w:rsidR="00F34405" w:rsidRDefault="00F34405" w:rsidP="002D043C">
            <w:pPr>
              <w:keepNext/>
              <w:keepLines/>
              <w:jc w:val="both"/>
              <w:rPr>
                <w:b/>
                <w:lang w:val="en-CA"/>
              </w:rPr>
            </w:pPr>
            <w:r>
              <w:rPr>
                <w:b/>
                <w:lang w:val="en-CA"/>
              </w:rPr>
              <w:t>FOR LEAVE</w:t>
            </w:r>
          </w:p>
        </w:tc>
        <w:tc>
          <w:tcPr>
            <w:tcW w:w="1200" w:type="dxa"/>
            <w:tcMar>
              <w:left w:w="0" w:type="dxa"/>
              <w:right w:w="0" w:type="dxa"/>
            </w:tcMar>
          </w:tcPr>
          <w:p w:rsidR="00F34405" w:rsidRDefault="00F34405" w:rsidP="002D043C">
            <w:pPr>
              <w:keepNext/>
              <w:keepLines/>
              <w:jc w:val="both"/>
              <w:rPr>
                <w:b/>
                <w:lang w:val="en-CA"/>
              </w:rPr>
            </w:pPr>
          </w:p>
        </w:tc>
        <w:tc>
          <w:tcPr>
            <w:tcW w:w="4080" w:type="dxa"/>
            <w:tcMar>
              <w:left w:w="0" w:type="dxa"/>
              <w:right w:w="0" w:type="dxa"/>
            </w:tcMar>
          </w:tcPr>
          <w:p w:rsidR="00F34405" w:rsidRPr="00FF6BA5" w:rsidRDefault="00F34405" w:rsidP="002D043C">
            <w:pPr>
              <w:keepNext/>
              <w:keepLines/>
              <w:jc w:val="both"/>
              <w:rPr>
                <w:b/>
                <w:lang w:val="fr-CA"/>
              </w:rPr>
            </w:pPr>
            <w:r w:rsidRPr="00B07E70">
              <w:rPr>
                <w:b/>
                <w:lang w:val="fr-CA"/>
              </w:rPr>
              <w:t>JUGEMENTS RENDUS SUR LES DEMANDES D’AUTORISATION</w:t>
            </w:r>
          </w:p>
        </w:tc>
      </w:tr>
    </w:tbl>
    <w:p w:rsidR="00F34405" w:rsidRPr="00F34405" w:rsidRDefault="00F34405" w:rsidP="005D5F43">
      <w:pPr>
        <w:widowControl w:val="0"/>
        <w:jc w:val="both"/>
        <w:rPr>
          <w:b/>
          <w:sz w:val="20"/>
          <w:szCs w:val="20"/>
          <w:lang w:val="fr-CA"/>
        </w:rPr>
      </w:pPr>
    </w:p>
    <w:p w:rsidR="005D5F43" w:rsidRPr="00195F11" w:rsidRDefault="005D5F43" w:rsidP="005D5F43">
      <w:pPr>
        <w:widowControl w:val="0"/>
        <w:jc w:val="both"/>
        <w:rPr>
          <w:b/>
          <w:sz w:val="20"/>
          <w:szCs w:val="20"/>
          <w:lang w:val="en-CA"/>
        </w:rPr>
      </w:pPr>
      <w:r w:rsidRPr="00195F11">
        <w:rPr>
          <w:b/>
          <w:sz w:val="20"/>
          <w:szCs w:val="20"/>
          <w:lang w:val="en-CA"/>
        </w:rPr>
        <w:t>SEPTEMBER 9, 2010 / LE 9 SEPTEMBRE 2010</w:t>
      </w:r>
    </w:p>
    <w:p w:rsidR="005D5F43" w:rsidRPr="00195F11" w:rsidRDefault="005D5F43" w:rsidP="005D5F43">
      <w:pPr>
        <w:widowControl w:val="0"/>
        <w:jc w:val="both"/>
        <w:rPr>
          <w:b/>
          <w:sz w:val="20"/>
          <w:szCs w:val="20"/>
          <w:lang w:val="en-CA"/>
        </w:rPr>
      </w:pPr>
    </w:p>
    <w:p w:rsidR="005D5F43" w:rsidRPr="00195F11" w:rsidRDefault="005D5F43" w:rsidP="005D5F43">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sz w:val="20"/>
          <w:szCs w:val="20"/>
          <w:lang w:val="en-CA"/>
        </w:rPr>
      </w:pPr>
      <w:proofErr w:type="gramStart"/>
      <w:r w:rsidRPr="00195F11">
        <w:rPr>
          <w:b/>
          <w:sz w:val="20"/>
          <w:szCs w:val="20"/>
          <w:lang w:val="en-CA"/>
        </w:rPr>
        <w:t>33736</w:t>
      </w:r>
      <w:r w:rsidRPr="00195F11">
        <w:rPr>
          <w:sz w:val="20"/>
          <w:szCs w:val="20"/>
          <w:lang w:val="en-CA"/>
        </w:rPr>
        <w:tab/>
      </w:r>
      <w:proofErr w:type="spellStart"/>
      <w:r w:rsidRPr="00195F11">
        <w:rPr>
          <w:b/>
          <w:sz w:val="20"/>
          <w:szCs w:val="20"/>
          <w:u w:val="single"/>
          <w:lang w:val="en-CA"/>
        </w:rPr>
        <w:t>Vincenzo</w:t>
      </w:r>
      <w:proofErr w:type="spellEnd"/>
      <w:r w:rsidRPr="00195F11">
        <w:rPr>
          <w:b/>
          <w:sz w:val="20"/>
          <w:szCs w:val="20"/>
          <w:u w:val="single"/>
          <w:lang w:val="en-CA"/>
        </w:rPr>
        <w:t xml:space="preserve"> </w:t>
      </w:r>
      <w:proofErr w:type="spellStart"/>
      <w:r w:rsidRPr="00195F11">
        <w:rPr>
          <w:b/>
          <w:sz w:val="20"/>
          <w:szCs w:val="20"/>
          <w:u w:val="single"/>
          <w:lang w:val="en-CA"/>
        </w:rPr>
        <w:t>Sansalone</w:t>
      </w:r>
      <w:proofErr w:type="spellEnd"/>
      <w:r w:rsidRPr="00195F11">
        <w:rPr>
          <w:b/>
          <w:sz w:val="20"/>
          <w:szCs w:val="20"/>
          <w:u w:val="single"/>
          <w:lang w:val="en-CA"/>
        </w:rPr>
        <w:t xml:space="preserve"> v.</w:t>
      </w:r>
      <w:proofErr w:type="gramEnd"/>
      <w:r w:rsidRPr="00195F11">
        <w:rPr>
          <w:b/>
          <w:sz w:val="20"/>
          <w:szCs w:val="20"/>
          <w:u w:val="single"/>
          <w:lang w:val="en-CA"/>
        </w:rPr>
        <w:t xml:space="preserve"> Her Majesty the Queen</w:t>
      </w:r>
      <w:r w:rsidRPr="00195F11">
        <w:rPr>
          <w:sz w:val="20"/>
          <w:szCs w:val="20"/>
          <w:lang w:val="en-CA"/>
        </w:rPr>
        <w:t xml:space="preserve"> (Ont.) (Criminal) (By Leave)</w:t>
      </w:r>
    </w:p>
    <w:p w:rsidR="005D5F43" w:rsidRPr="00195F11" w:rsidRDefault="005D5F43" w:rsidP="005D5F43">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lang w:val="en-CA"/>
        </w:rPr>
      </w:pPr>
    </w:p>
    <w:p w:rsidR="005D5F43" w:rsidRPr="00195F11" w:rsidRDefault="005D5F43" w:rsidP="005D5F43">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sz w:val="20"/>
          <w:szCs w:val="20"/>
          <w:lang w:val="en-CA"/>
        </w:rPr>
      </w:pPr>
      <w:proofErr w:type="gramStart"/>
      <w:r w:rsidRPr="00195F11">
        <w:rPr>
          <w:sz w:val="20"/>
          <w:szCs w:val="20"/>
          <w:lang w:val="en-CA"/>
        </w:rPr>
        <w:t>Coram :</w:t>
      </w:r>
      <w:proofErr w:type="gramEnd"/>
      <w:r w:rsidRPr="00195F11">
        <w:rPr>
          <w:sz w:val="20"/>
          <w:szCs w:val="20"/>
          <w:lang w:val="en-CA"/>
        </w:rPr>
        <w:tab/>
      </w:r>
      <w:proofErr w:type="spellStart"/>
      <w:r w:rsidRPr="00195F11">
        <w:rPr>
          <w:sz w:val="20"/>
          <w:szCs w:val="20"/>
          <w:u w:val="single"/>
          <w:lang w:val="en-CA"/>
        </w:rPr>
        <w:t>Binnie</w:t>
      </w:r>
      <w:proofErr w:type="spellEnd"/>
      <w:r w:rsidRPr="00195F11">
        <w:rPr>
          <w:sz w:val="20"/>
          <w:szCs w:val="20"/>
          <w:u w:val="single"/>
          <w:lang w:val="en-CA"/>
        </w:rPr>
        <w:t>, Rothstein and Cromwell JJ.</w:t>
      </w:r>
    </w:p>
    <w:p w:rsidR="005D5F43" w:rsidRPr="00195F11" w:rsidRDefault="005D5F43" w:rsidP="005D5F43">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lang w:val="en-CA"/>
        </w:rPr>
      </w:pPr>
    </w:p>
    <w:p w:rsidR="005D5F43" w:rsidRPr="00195F11" w:rsidRDefault="005D5F43" w:rsidP="005D5F43">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lang w:val="en-CA"/>
        </w:rPr>
      </w:pPr>
      <w:r w:rsidRPr="00195F11">
        <w:rPr>
          <w:sz w:val="20"/>
          <w:szCs w:val="20"/>
          <w:lang w:val="en-CA"/>
        </w:rPr>
        <w:tab/>
      </w:r>
      <w:r w:rsidRPr="00195F11">
        <w:rPr>
          <w:sz w:val="20"/>
          <w:szCs w:val="20"/>
        </w:rPr>
        <w:t>The motion to expedite the application for leave to appeal is granted.  The application for leave to appeal from the judgment of the Court of Appeal for Ontario, Number C50870, 2010 ONCA 281, dated April 16, 2010, is dismissed without costs.</w:t>
      </w:r>
    </w:p>
    <w:p w:rsidR="005D5F43" w:rsidRPr="00195F11" w:rsidRDefault="005D5F43" w:rsidP="005D5F43">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lang w:val="en-CA"/>
        </w:rPr>
      </w:pPr>
    </w:p>
    <w:p w:rsidR="005D5F43" w:rsidRPr="00195F11" w:rsidRDefault="005D5F43" w:rsidP="005D5F43">
      <w:pPr>
        <w:rPr>
          <w:sz w:val="20"/>
          <w:szCs w:val="20"/>
          <w:lang w:val="fr-CA"/>
        </w:rPr>
      </w:pPr>
      <w:r w:rsidRPr="00195F11">
        <w:rPr>
          <w:sz w:val="20"/>
          <w:szCs w:val="20"/>
          <w:lang w:val="en-CA"/>
        </w:rPr>
        <w:tab/>
      </w:r>
      <w:r w:rsidRPr="00195F11">
        <w:rPr>
          <w:sz w:val="20"/>
          <w:szCs w:val="20"/>
          <w:lang w:val="fr-CA"/>
        </w:rPr>
        <w:t>La requête visant à accélérer la procédure de demande d’autorisation d’appel est accordée. La demande d’autorisation d’appel de l’arrêt de la Cour d’appel de l’Ontario, numéro C50870, 2010 ONCA 281, daté du 16 avril 2010, est rejetée sans dépens.</w:t>
      </w:r>
    </w:p>
    <w:p w:rsidR="005D5F43" w:rsidRPr="00195F11" w:rsidRDefault="005D5F43" w:rsidP="005D5F43">
      <w:pPr>
        <w:jc w:val="both"/>
        <w:rPr>
          <w:sz w:val="20"/>
          <w:szCs w:val="20"/>
          <w:lang w:val="fr-CA"/>
        </w:rPr>
      </w:pPr>
    </w:p>
    <w:p w:rsidR="005D5F43" w:rsidRPr="00195F11" w:rsidRDefault="005D5F43" w:rsidP="005D5F43">
      <w:pPr>
        <w:jc w:val="both"/>
        <w:rPr>
          <w:sz w:val="20"/>
          <w:szCs w:val="20"/>
          <w:lang w:val="fr-CA"/>
        </w:rPr>
      </w:pPr>
    </w:p>
    <w:p w:rsidR="005D5F43" w:rsidRPr="00195F11" w:rsidRDefault="005D5F43" w:rsidP="005D5F43">
      <w:pPr>
        <w:widowControl w:val="0"/>
        <w:jc w:val="both"/>
        <w:rPr>
          <w:sz w:val="20"/>
          <w:szCs w:val="20"/>
          <w:u w:val="single"/>
        </w:rPr>
      </w:pPr>
      <w:r w:rsidRPr="00195F11">
        <w:rPr>
          <w:sz w:val="20"/>
          <w:szCs w:val="20"/>
          <w:u w:val="single"/>
        </w:rPr>
        <w:t>CASE SUMMARY</w:t>
      </w:r>
    </w:p>
    <w:p w:rsidR="005D5F43" w:rsidRPr="00195F11" w:rsidRDefault="005D5F43" w:rsidP="005D5F43">
      <w:pPr>
        <w:jc w:val="both"/>
        <w:rPr>
          <w:sz w:val="20"/>
          <w:szCs w:val="20"/>
        </w:rPr>
      </w:pPr>
    </w:p>
    <w:p w:rsidR="005D5F43" w:rsidRPr="00195F11" w:rsidRDefault="005D5F43" w:rsidP="005D5F43">
      <w:pPr>
        <w:widowControl w:val="0"/>
        <w:jc w:val="both"/>
        <w:rPr>
          <w:sz w:val="20"/>
          <w:szCs w:val="20"/>
          <w:lang w:val="en-CA"/>
        </w:rPr>
      </w:pPr>
      <w:r w:rsidRPr="00195F11">
        <w:rPr>
          <w:smallCaps/>
          <w:sz w:val="20"/>
          <w:szCs w:val="20"/>
          <w:lang w:val="en-CA"/>
        </w:rPr>
        <w:t>(Publication ban in case)</w:t>
      </w:r>
    </w:p>
    <w:p w:rsidR="005D5F43" w:rsidRPr="00195F11" w:rsidRDefault="005D5F43" w:rsidP="005D5F43">
      <w:pPr>
        <w:widowControl w:val="0"/>
        <w:jc w:val="both"/>
        <w:rPr>
          <w:sz w:val="20"/>
          <w:szCs w:val="20"/>
          <w:lang w:val="en-CA"/>
        </w:rPr>
      </w:pPr>
    </w:p>
    <w:p w:rsidR="005D5F43" w:rsidRPr="00195F11" w:rsidRDefault="005D5F43" w:rsidP="005D5F43">
      <w:pPr>
        <w:widowControl w:val="0"/>
        <w:jc w:val="both"/>
        <w:rPr>
          <w:sz w:val="20"/>
          <w:szCs w:val="20"/>
          <w:lang w:val="en-CA"/>
        </w:rPr>
      </w:pPr>
      <w:r w:rsidRPr="00195F11">
        <w:rPr>
          <w:sz w:val="20"/>
          <w:szCs w:val="20"/>
          <w:lang w:val="en-CA"/>
        </w:rPr>
        <w:t xml:space="preserve">Criminal law — Controlled drugs and substances — Trafficking — Applicant persuaded a purchaser of drugs to pay the seller for a drug shipment removed by police before payment — Whether applicant who assisted in arranging for the consideration to be paid conspired in the offence — </w:t>
      </w:r>
      <w:r w:rsidRPr="00195F11">
        <w:rPr>
          <w:i/>
          <w:sz w:val="20"/>
          <w:szCs w:val="20"/>
          <w:lang w:val="en-CA"/>
        </w:rPr>
        <w:t>Controlled Drugs and Substances Act</w:t>
      </w:r>
      <w:r w:rsidRPr="00195F11">
        <w:rPr>
          <w:sz w:val="20"/>
          <w:szCs w:val="20"/>
          <w:lang w:val="en-CA"/>
        </w:rPr>
        <w:t>, S.C. 1996, c. 19, s. 2.</w:t>
      </w:r>
    </w:p>
    <w:p w:rsidR="005D5F43" w:rsidRPr="00195F11" w:rsidRDefault="005D5F43" w:rsidP="005D5F43">
      <w:pPr>
        <w:widowControl w:val="0"/>
        <w:jc w:val="both"/>
        <w:rPr>
          <w:sz w:val="20"/>
          <w:szCs w:val="20"/>
          <w:lang w:val="en-CA"/>
        </w:rPr>
      </w:pPr>
    </w:p>
    <w:p w:rsidR="005D5F43" w:rsidRPr="00195F11" w:rsidRDefault="005D5F43" w:rsidP="005D5F43">
      <w:pPr>
        <w:widowControl w:val="0"/>
        <w:jc w:val="both"/>
        <w:rPr>
          <w:sz w:val="20"/>
          <w:szCs w:val="20"/>
          <w:lang w:val="en-CA"/>
        </w:rPr>
      </w:pPr>
      <w:r w:rsidRPr="00195F11">
        <w:rPr>
          <w:sz w:val="20"/>
          <w:szCs w:val="20"/>
          <w:lang w:val="en-CA"/>
        </w:rPr>
        <w:t xml:space="preserve">The applicant, Mr. </w:t>
      </w:r>
      <w:proofErr w:type="spellStart"/>
      <w:r w:rsidRPr="00195F11">
        <w:rPr>
          <w:sz w:val="20"/>
          <w:szCs w:val="20"/>
          <w:lang w:val="en-CA"/>
        </w:rPr>
        <w:t>Sansalone</w:t>
      </w:r>
      <w:proofErr w:type="spellEnd"/>
      <w:r w:rsidRPr="00195F11">
        <w:rPr>
          <w:sz w:val="20"/>
          <w:szCs w:val="20"/>
          <w:lang w:val="en-CA"/>
        </w:rPr>
        <w:t xml:space="preserve">, was committed to stand trial on drug charges.  The charges arose out of an alleged deal involving members of the Hells Angels Motorcycle Club.  One member shipped drugs to another member.  The purchaser intended to sell the drugs to pay for the shipment, but the shipment was intercepted by police before the purchaser paid for it.  Mr. </w:t>
      </w:r>
      <w:proofErr w:type="spellStart"/>
      <w:r w:rsidRPr="00195F11">
        <w:rPr>
          <w:sz w:val="20"/>
          <w:szCs w:val="20"/>
          <w:lang w:val="en-CA"/>
        </w:rPr>
        <w:t>Sansalone</w:t>
      </w:r>
      <w:proofErr w:type="spellEnd"/>
      <w:r w:rsidRPr="00195F11">
        <w:rPr>
          <w:sz w:val="20"/>
          <w:szCs w:val="20"/>
          <w:lang w:val="en-CA"/>
        </w:rPr>
        <w:t xml:space="preserve"> became involved in efforts to persuade the purchaser to pay for the lost drug shipment.  Mr. </w:t>
      </w:r>
      <w:proofErr w:type="spellStart"/>
      <w:r w:rsidRPr="00195F11">
        <w:rPr>
          <w:sz w:val="20"/>
          <w:szCs w:val="20"/>
          <w:lang w:val="en-CA"/>
        </w:rPr>
        <w:t>Sansalone</w:t>
      </w:r>
      <w:proofErr w:type="spellEnd"/>
      <w:r w:rsidRPr="00195F11">
        <w:rPr>
          <w:sz w:val="20"/>
          <w:szCs w:val="20"/>
          <w:lang w:val="en-CA"/>
        </w:rPr>
        <w:t xml:space="preserve"> was committed to stand trial for conspiracy to traffic and to traffic in association with a criminal organization.  The preliminary inquiry judge held that the conspiracy continued beyond the delivery of the drugs and that Mr. </w:t>
      </w:r>
      <w:proofErr w:type="spellStart"/>
      <w:r w:rsidRPr="00195F11">
        <w:rPr>
          <w:sz w:val="20"/>
          <w:szCs w:val="20"/>
          <w:lang w:val="en-CA"/>
        </w:rPr>
        <w:t>Sansalone</w:t>
      </w:r>
      <w:proofErr w:type="spellEnd"/>
      <w:r w:rsidRPr="00195F11">
        <w:rPr>
          <w:sz w:val="20"/>
          <w:szCs w:val="20"/>
          <w:lang w:val="en-CA"/>
        </w:rPr>
        <w:t xml:space="preserve"> joined the conspiracy when he involved himself in the payment dispute.  The reviewing judge agreed with the preliminary inquiry judge and held that the transaction included both the delivery of the drugs and the delivery of the payment.  He concluded that a jury could find that the trafficking transaction did not terminate with the delivery of the drugs, but that it was a continuing transaction that remained </w:t>
      </w:r>
      <w:proofErr w:type="spellStart"/>
      <w:r w:rsidRPr="00195F11">
        <w:rPr>
          <w:sz w:val="20"/>
          <w:szCs w:val="20"/>
          <w:lang w:val="en-CA"/>
        </w:rPr>
        <w:t>unconcluded</w:t>
      </w:r>
      <w:proofErr w:type="spellEnd"/>
      <w:r w:rsidRPr="00195F11">
        <w:rPr>
          <w:sz w:val="20"/>
          <w:szCs w:val="20"/>
          <w:lang w:val="en-CA"/>
        </w:rPr>
        <w:t xml:space="preserve"> until the purchaser fulfilled his side of the bargain.  Mr. </w:t>
      </w:r>
      <w:proofErr w:type="spellStart"/>
      <w:r w:rsidRPr="00195F11">
        <w:rPr>
          <w:sz w:val="20"/>
          <w:szCs w:val="20"/>
          <w:lang w:val="en-CA"/>
        </w:rPr>
        <w:t>Sansalone’s</w:t>
      </w:r>
      <w:proofErr w:type="spellEnd"/>
      <w:r w:rsidRPr="00195F11">
        <w:rPr>
          <w:sz w:val="20"/>
          <w:szCs w:val="20"/>
          <w:lang w:val="en-CA"/>
        </w:rPr>
        <w:t xml:space="preserve"> subsequent appeal was dismissed. </w:t>
      </w:r>
    </w:p>
    <w:p w:rsidR="005D5F43" w:rsidRPr="00195F11" w:rsidRDefault="005D5F43" w:rsidP="005D5F43">
      <w:pPr>
        <w:widowControl w:val="0"/>
        <w:jc w:val="both"/>
        <w:rPr>
          <w:sz w:val="20"/>
          <w:szCs w:val="20"/>
          <w:lang w:val="en-CA"/>
        </w:rPr>
      </w:pPr>
    </w:p>
    <w:tbl>
      <w:tblPr>
        <w:tblW w:w="0" w:type="auto"/>
        <w:tblLayout w:type="fixed"/>
        <w:tblCellMar>
          <w:left w:w="0" w:type="dxa"/>
          <w:right w:w="0" w:type="dxa"/>
        </w:tblCellMar>
        <w:tblLook w:val="0000"/>
      </w:tblPr>
      <w:tblGrid>
        <w:gridCol w:w="4536"/>
        <w:gridCol w:w="288"/>
        <w:gridCol w:w="4536"/>
      </w:tblGrid>
      <w:tr w:rsidR="005D5F43" w:rsidRPr="00195F11" w:rsidTr="009313A4">
        <w:tc>
          <w:tcPr>
            <w:tcW w:w="4536" w:type="dxa"/>
            <w:tcMar>
              <w:left w:w="0" w:type="dxa"/>
              <w:right w:w="0" w:type="dxa"/>
            </w:tcMar>
          </w:tcPr>
          <w:p w:rsidR="005D5F43" w:rsidRPr="00195F11" w:rsidRDefault="005D5F43" w:rsidP="009313A4">
            <w:pPr>
              <w:keepNext/>
              <w:keepLines/>
              <w:widowControl w:val="0"/>
              <w:jc w:val="both"/>
              <w:rPr>
                <w:sz w:val="20"/>
                <w:szCs w:val="20"/>
                <w:lang w:val="en-CA"/>
              </w:rPr>
            </w:pPr>
            <w:r w:rsidRPr="00195F11">
              <w:rPr>
                <w:sz w:val="20"/>
                <w:szCs w:val="20"/>
                <w:lang w:val="en-CA"/>
              </w:rPr>
              <w:t>January 22, 2009</w:t>
            </w:r>
          </w:p>
          <w:p w:rsidR="005D5F43" w:rsidRPr="00195F11" w:rsidRDefault="005D5F43" w:rsidP="009313A4">
            <w:pPr>
              <w:keepNext/>
              <w:keepLines/>
              <w:widowControl w:val="0"/>
              <w:jc w:val="both"/>
              <w:rPr>
                <w:sz w:val="20"/>
                <w:szCs w:val="20"/>
                <w:lang w:val="en-CA"/>
              </w:rPr>
            </w:pPr>
            <w:r w:rsidRPr="00195F11">
              <w:rPr>
                <w:sz w:val="20"/>
                <w:szCs w:val="20"/>
                <w:lang w:val="en-CA"/>
              </w:rPr>
              <w:t>Ontario Court of Justice</w:t>
            </w:r>
          </w:p>
          <w:p w:rsidR="005D5F43" w:rsidRPr="00195F11" w:rsidRDefault="005D5F43" w:rsidP="009313A4">
            <w:pPr>
              <w:keepNext/>
              <w:keepLines/>
              <w:widowControl w:val="0"/>
              <w:jc w:val="both"/>
              <w:rPr>
                <w:sz w:val="20"/>
                <w:szCs w:val="20"/>
                <w:lang w:val="en-CA"/>
              </w:rPr>
            </w:pPr>
            <w:r w:rsidRPr="00195F11">
              <w:rPr>
                <w:sz w:val="20"/>
                <w:szCs w:val="20"/>
                <w:lang w:val="en-CA"/>
              </w:rPr>
              <w:t>(</w:t>
            </w:r>
            <w:proofErr w:type="spellStart"/>
            <w:r w:rsidRPr="00195F11">
              <w:rPr>
                <w:sz w:val="20"/>
                <w:szCs w:val="20"/>
                <w:lang w:val="en-CA"/>
              </w:rPr>
              <w:t>Dobney</w:t>
            </w:r>
            <w:proofErr w:type="spellEnd"/>
            <w:r w:rsidRPr="00195F11">
              <w:rPr>
                <w:sz w:val="20"/>
                <w:szCs w:val="20"/>
                <w:lang w:val="en-CA"/>
              </w:rPr>
              <w:t xml:space="preserve"> J.)</w:t>
            </w:r>
          </w:p>
          <w:p w:rsidR="005D5F43" w:rsidRPr="00195F11" w:rsidRDefault="005D5F43" w:rsidP="009313A4">
            <w:pPr>
              <w:keepNext/>
              <w:keepLines/>
              <w:widowControl w:val="0"/>
              <w:jc w:val="both"/>
              <w:rPr>
                <w:sz w:val="20"/>
                <w:szCs w:val="20"/>
                <w:lang w:val="en-CA"/>
              </w:rPr>
            </w:pPr>
            <w:r w:rsidRPr="00195F11">
              <w:rPr>
                <w:sz w:val="20"/>
                <w:szCs w:val="20"/>
                <w:lang w:val="en-CA"/>
              </w:rPr>
              <w:t>Neutral citation: None</w:t>
            </w:r>
          </w:p>
        </w:tc>
        <w:tc>
          <w:tcPr>
            <w:tcW w:w="288" w:type="dxa"/>
            <w:tcMar>
              <w:left w:w="0" w:type="dxa"/>
              <w:right w:w="0" w:type="dxa"/>
            </w:tcMar>
          </w:tcPr>
          <w:p w:rsidR="005D5F43" w:rsidRPr="00195F11" w:rsidRDefault="005D5F43" w:rsidP="009313A4">
            <w:pPr>
              <w:keepNext/>
              <w:keepLines/>
              <w:widowControl w:val="0"/>
              <w:jc w:val="both"/>
              <w:rPr>
                <w:sz w:val="20"/>
                <w:szCs w:val="20"/>
                <w:lang w:val="en-CA"/>
              </w:rPr>
            </w:pPr>
          </w:p>
        </w:tc>
        <w:tc>
          <w:tcPr>
            <w:tcW w:w="4536" w:type="dxa"/>
            <w:tcMar>
              <w:left w:w="0" w:type="dxa"/>
              <w:right w:w="0" w:type="dxa"/>
            </w:tcMar>
          </w:tcPr>
          <w:p w:rsidR="005D5F43" w:rsidRPr="00195F11" w:rsidRDefault="005D5F43" w:rsidP="009313A4">
            <w:pPr>
              <w:keepLines/>
              <w:widowControl w:val="0"/>
              <w:jc w:val="both"/>
              <w:rPr>
                <w:sz w:val="20"/>
                <w:szCs w:val="20"/>
                <w:lang w:val="en-CA"/>
              </w:rPr>
            </w:pPr>
            <w:r w:rsidRPr="00195F11">
              <w:rPr>
                <w:sz w:val="20"/>
                <w:szCs w:val="20"/>
                <w:lang w:val="en-CA"/>
              </w:rPr>
              <w:t>Applicant committed to stand trial</w:t>
            </w:r>
          </w:p>
          <w:p w:rsidR="005D5F43" w:rsidRPr="00195F11" w:rsidRDefault="005D5F43" w:rsidP="009313A4">
            <w:pPr>
              <w:widowControl w:val="0"/>
              <w:jc w:val="both"/>
              <w:rPr>
                <w:sz w:val="20"/>
                <w:szCs w:val="20"/>
                <w:lang w:val="en-CA"/>
              </w:rPr>
            </w:pPr>
          </w:p>
        </w:tc>
      </w:tr>
    </w:tbl>
    <w:p w:rsidR="005D5F43" w:rsidRPr="00195F11" w:rsidRDefault="005D5F43" w:rsidP="005D5F43">
      <w:pPr>
        <w:widowControl w:val="0"/>
        <w:rPr>
          <w:sz w:val="20"/>
          <w:szCs w:val="20"/>
          <w:lang w:val="en-CA"/>
        </w:rPr>
      </w:pPr>
    </w:p>
    <w:tbl>
      <w:tblPr>
        <w:tblW w:w="0" w:type="auto"/>
        <w:tblLayout w:type="fixed"/>
        <w:tblCellMar>
          <w:left w:w="0" w:type="dxa"/>
          <w:right w:w="0" w:type="dxa"/>
        </w:tblCellMar>
        <w:tblLook w:val="0000"/>
      </w:tblPr>
      <w:tblGrid>
        <w:gridCol w:w="4536"/>
        <w:gridCol w:w="288"/>
        <w:gridCol w:w="4536"/>
      </w:tblGrid>
      <w:tr w:rsidR="005D5F43" w:rsidRPr="00195F11" w:rsidTr="009313A4">
        <w:tc>
          <w:tcPr>
            <w:tcW w:w="4536" w:type="dxa"/>
            <w:tcMar>
              <w:left w:w="0" w:type="dxa"/>
              <w:right w:w="0" w:type="dxa"/>
            </w:tcMar>
          </w:tcPr>
          <w:p w:rsidR="005D5F43" w:rsidRPr="00195F11" w:rsidRDefault="005D5F43" w:rsidP="009313A4">
            <w:pPr>
              <w:keepNext/>
              <w:keepLines/>
              <w:widowControl w:val="0"/>
              <w:rPr>
                <w:sz w:val="20"/>
                <w:szCs w:val="20"/>
                <w:lang w:val="en-CA"/>
              </w:rPr>
            </w:pPr>
            <w:r w:rsidRPr="00195F11">
              <w:rPr>
                <w:sz w:val="20"/>
                <w:szCs w:val="20"/>
                <w:lang w:val="en-CA"/>
              </w:rPr>
              <w:t>July 9, 2009</w:t>
            </w:r>
          </w:p>
          <w:p w:rsidR="005D5F43" w:rsidRPr="00195F11" w:rsidRDefault="005D5F43" w:rsidP="009313A4">
            <w:pPr>
              <w:keepNext/>
              <w:keepLines/>
              <w:widowControl w:val="0"/>
              <w:rPr>
                <w:sz w:val="20"/>
                <w:szCs w:val="20"/>
                <w:lang w:val="en-CA"/>
              </w:rPr>
            </w:pPr>
            <w:r w:rsidRPr="00195F11">
              <w:rPr>
                <w:sz w:val="20"/>
                <w:szCs w:val="20"/>
                <w:lang w:val="en-CA"/>
              </w:rPr>
              <w:t>Ontario Superior Court of Justice</w:t>
            </w:r>
          </w:p>
          <w:p w:rsidR="005D5F43" w:rsidRPr="00195F11" w:rsidRDefault="005D5F43" w:rsidP="009313A4">
            <w:pPr>
              <w:keepNext/>
              <w:keepLines/>
              <w:widowControl w:val="0"/>
              <w:rPr>
                <w:sz w:val="20"/>
                <w:szCs w:val="20"/>
                <w:lang w:val="en-CA"/>
              </w:rPr>
            </w:pPr>
            <w:r w:rsidRPr="00195F11">
              <w:rPr>
                <w:sz w:val="20"/>
                <w:szCs w:val="20"/>
                <w:lang w:val="en-CA"/>
              </w:rPr>
              <w:t>(MacDonnell J.)</w:t>
            </w:r>
          </w:p>
          <w:p w:rsidR="005D5F43" w:rsidRPr="00195F11" w:rsidRDefault="005D5F43" w:rsidP="009313A4">
            <w:pPr>
              <w:keepNext/>
              <w:keepLines/>
              <w:widowControl w:val="0"/>
              <w:rPr>
                <w:sz w:val="20"/>
                <w:szCs w:val="20"/>
                <w:lang w:val="en-CA"/>
              </w:rPr>
            </w:pPr>
            <w:r w:rsidRPr="00195F11">
              <w:rPr>
                <w:sz w:val="20"/>
                <w:szCs w:val="20"/>
                <w:lang w:val="en-CA"/>
              </w:rPr>
              <w:t xml:space="preserve">Neutral citation: None </w:t>
            </w:r>
          </w:p>
        </w:tc>
        <w:tc>
          <w:tcPr>
            <w:tcW w:w="288" w:type="dxa"/>
            <w:tcMar>
              <w:left w:w="0" w:type="dxa"/>
              <w:right w:w="0" w:type="dxa"/>
            </w:tcMar>
          </w:tcPr>
          <w:p w:rsidR="005D5F43" w:rsidRPr="00195F11" w:rsidRDefault="005D5F43" w:rsidP="009313A4">
            <w:pPr>
              <w:keepLines/>
              <w:widowControl w:val="0"/>
              <w:rPr>
                <w:sz w:val="20"/>
                <w:szCs w:val="20"/>
                <w:lang w:val="en-CA"/>
              </w:rPr>
            </w:pPr>
          </w:p>
        </w:tc>
        <w:tc>
          <w:tcPr>
            <w:tcW w:w="4536" w:type="dxa"/>
            <w:tcMar>
              <w:left w:w="0" w:type="dxa"/>
              <w:right w:w="0" w:type="dxa"/>
            </w:tcMar>
          </w:tcPr>
          <w:p w:rsidR="005D5F43" w:rsidRPr="00195F11" w:rsidRDefault="005D5F43" w:rsidP="009313A4">
            <w:pPr>
              <w:keepLines/>
              <w:widowControl w:val="0"/>
              <w:rPr>
                <w:sz w:val="20"/>
                <w:szCs w:val="20"/>
                <w:lang w:val="en-CA"/>
              </w:rPr>
            </w:pPr>
            <w:r w:rsidRPr="00195F11">
              <w:rPr>
                <w:sz w:val="20"/>
                <w:szCs w:val="20"/>
                <w:lang w:val="en-CA"/>
              </w:rPr>
              <w:t>Application to quash committal order denied</w:t>
            </w:r>
          </w:p>
        </w:tc>
      </w:tr>
    </w:tbl>
    <w:p w:rsidR="005D5F43" w:rsidRPr="00195F11" w:rsidRDefault="005D5F43" w:rsidP="005D5F43">
      <w:pPr>
        <w:widowControl w:val="0"/>
        <w:rPr>
          <w:sz w:val="20"/>
          <w:szCs w:val="20"/>
          <w:lang w:val="en-CA"/>
        </w:rPr>
      </w:pPr>
    </w:p>
    <w:tbl>
      <w:tblPr>
        <w:tblW w:w="0" w:type="auto"/>
        <w:tblLayout w:type="fixed"/>
        <w:tblCellMar>
          <w:left w:w="0" w:type="dxa"/>
          <w:right w:w="0" w:type="dxa"/>
        </w:tblCellMar>
        <w:tblLook w:val="0000"/>
      </w:tblPr>
      <w:tblGrid>
        <w:gridCol w:w="4536"/>
        <w:gridCol w:w="288"/>
        <w:gridCol w:w="4536"/>
      </w:tblGrid>
      <w:tr w:rsidR="005D5F43" w:rsidRPr="00195F11" w:rsidTr="009313A4">
        <w:tc>
          <w:tcPr>
            <w:tcW w:w="4536" w:type="dxa"/>
            <w:tcMar>
              <w:left w:w="0" w:type="dxa"/>
              <w:right w:w="0" w:type="dxa"/>
            </w:tcMar>
          </w:tcPr>
          <w:p w:rsidR="005D5F43" w:rsidRPr="00195F11" w:rsidRDefault="005D5F43" w:rsidP="009313A4">
            <w:pPr>
              <w:keepNext/>
              <w:keepLines/>
              <w:widowControl w:val="0"/>
              <w:rPr>
                <w:sz w:val="20"/>
                <w:szCs w:val="20"/>
                <w:lang w:val="en-CA"/>
              </w:rPr>
            </w:pPr>
            <w:r w:rsidRPr="00195F11">
              <w:rPr>
                <w:sz w:val="20"/>
                <w:szCs w:val="20"/>
                <w:lang w:val="en-CA"/>
              </w:rPr>
              <w:t>April 16, 2010</w:t>
            </w:r>
          </w:p>
          <w:p w:rsidR="005D5F43" w:rsidRPr="00195F11" w:rsidRDefault="005D5F43" w:rsidP="009313A4">
            <w:pPr>
              <w:keepNext/>
              <w:keepLines/>
              <w:widowControl w:val="0"/>
              <w:rPr>
                <w:sz w:val="20"/>
                <w:szCs w:val="20"/>
                <w:lang w:val="en-CA"/>
              </w:rPr>
            </w:pPr>
            <w:r w:rsidRPr="00195F11">
              <w:rPr>
                <w:sz w:val="20"/>
                <w:szCs w:val="20"/>
                <w:lang w:val="en-CA"/>
              </w:rPr>
              <w:t>Court of Appeal for Ontario</w:t>
            </w:r>
          </w:p>
          <w:p w:rsidR="005D5F43" w:rsidRPr="00195F11" w:rsidRDefault="005D5F43" w:rsidP="009313A4">
            <w:pPr>
              <w:keepNext/>
              <w:keepLines/>
              <w:widowControl w:val="0"/>
              <w:rPr>
                <w:sz w:val="20"/>
                <w:szCs w:val="20"/>
                <w:lang w:val="en-CA"/>
              </w:rPr>
            </w:pPr>
            <w:r w:rsidRPr="00195F11">
              <w:rPr>
                <w:sz w:val="20"/>
                <w:szCs w:val="20"/>
                <w:lang w:val="en-CA"/>
              </w:rPr>
              <w:t xml:space="preserve">(Sharpe, Lang, and </w:t>
            </w:r>
            <w:proofErr w:type="spellStart"/>
            <w:r w:rsidRPr="00195F11">
              <w:rPr>
                <w:sz w:val="20"/>
                <w:szCs w:val="20"/>
                <w:lang w:val="en-CA"/>
              </w:rPr>
              <w:t>LaForme</w:t>
            </w:r>
            <w:proofErr w:type="spellEnd"/>
            <w:r w:rsidRPr="00195F11">
              <w:rPr>
                <w:sz w:val="20"/>
                <w:szCs w:val="20"/>
                <w:lang w:val="en-CA"/>
              </w:rPr>
              <w:t xml:space="preserve"> JJ.A.)</w:t>
            </w:r>
          </w:p>
          <w:p w:rsidR="005D5F43" w:rsidRPr="00195F11" w:rsidRDefault="005D5F43" w:rsidP="009313A4">
            <w:pPr>
              <w:keepNext/>
              <w:keepLines/>
              <w:widowControl w:val="0"/>
              <w:rPr>
                <w:sz w:val="20"/>
                <w:szCs w:val="20"/>
                <w:lang w:val="en-CA"/>
              </w:rPr>
            </w:pPr>
            <w:r w:rsidRPr="00195F11">
              <w:rPr>
                <w:sz w:val="20"/>
                <w:szCs w:val="20"/>
                <w:lang w:val="en-CA"/>
              </w:rPr>
              <w:t xml:space="preserve">Neutral citation: 2010 ONCA 281 </w:t>
            </w:r>
          </w:p>
        </w:tc>
        <w:tc>
          <w:tcPr>
            <w:tcW w:w="288" w:type="dxa"/>
            <w:tcMar>
              <w:left w:w="0" w:type="dxa"/>
              <w:right w:w="0" w:type="dxa"/>
            </w:tcMar>
          </w:tcPr>
          <w:p w:rsidR="005D5F43" w:rsidRPr="00195F11" w:rsidRDefault="005D5F43" w:rsidP="009313A4">
            <w:pPr>
              <w:keepLines/>
              <w:widowControl w:val="0"/>
              <w:rPr>
                <w:sz w:val="20"/>
                <w:szCs w:val="20"/>
                <w:lang w:val="en-CA"/>
              </w:rPr>
            </w:pPr>
          </w:p>
        </w:tc>
        <w:tc>
          <w:tcPr>
            <w:tcW w:w="4536" w:type="dxa"/>
            <w:tcMar>
              <w:left w:w="0" w:type="dxa"/>
              <w:right w:w="0" w:type="dxa"/>
            </w:tcMar>
          </w:tcPr>
          <w:p w:rsidR="005D5F43" w:rsidRPr="00195F11" w:rsidRDefault="005D5F43" w:rsidP="009313A4">
            <w:pPr>
              <w:keepLines/>
              <w:widowControl w:val="0"/>
              <w:rPr>
                <w:sz w:val="20"/>
                <w:szCs w:val="20"/>
                <w:lang w:val="en-CA"/>
              </w:rPr>
            </w:pPr>
            <w:r w:rsidRPr="00195F11">
              <w:rPr>
                <w:sz w:val="20"/>
                <w:szCs w:val="20"/>
                <w:lang w:val="en-CA"/>
              </w:rPr>
              <w:t>Dismissed</w:t>
            </w:r>
          </w:p>
        </w:tc>
      </w:tr>
    </w:tbl>
    <w:p w:rsidR="005D5F43" w:rsidRPr="00195F11" w:rsidRDefault="005D5F43" w:rsidP="005D5F43">
      <w:pPr>
        <w:widowControl w:val="0"/>
        <w:rPr>
          <w:sz w:val="20"/>
          <w:szCs w:val="20"/>
          <w:lang w:val="en-CA"/>
        </w:rPr>
      </w:pPr>
    </w:p>
    <w:tbl>
      <w:tblPr>
        <w:tblW w:w="0" w:type="auto"/>
        <w:tblLayout w:type="fixed"/>
        <w:tblCellMar>
          <w:left w:w="0" w:type="dxa"/>
          <w:right w:w="0" w:type="dxa"/>
        </w:tblCellMar>
        <w:tblLook w:val="0000"/>
      </w:tblPr>
      <w:tblGrid>
        <w:gridCol w:w="4536"/>
        <w:gridCol w:w="288"/>
        <w:gridCol w:w="4536"/>
      </w:tblGrid>
      <w:tr w:rsidR="005D5F43" w:rsidRPr="00195F11" w:rsidTr="009313A4">
        <w:tc>
          <w:tcPr>
            <w:tcW w:w="4536" w:type="dxa"/>
            <w:tcMar>
              <w:left w:w="0" w:type="dxa"/>
              <w:right w:w="0" w:type="dxa"/>
            </w:tcMar>
          </w:tcPr>
          <w:p w:rsidR="005D5F43" w:rsidRPr="00195F11" w:rsidRDefault="005D5F43" w:rsidP="009313A4">
            <w:pPr>
              <w:keepNext/>
              <w:keepLines/>
              <w:widowControl w:val="0"/>
              <w:rPr>
                <w:sz w:val="20"/>
                <w:szCs w:val="20"/>
                <w:lang w:val="en-CA"/>
              </w:rPr>
            </w:pPr>
            <w:r w:rsidRPr="00195F11">
              <w:rPr>
                <w:sz w:val="20"/>
                <w:szCs w:val="20"/>
                <w:lang w:val="en-CA"/>
              </w:rPr>
              <w:t>June 15, 2010</w:t>
            </w:r>
          </w:p>
          <w:p w:rsidR="005D5F43" w:rsidRPr="00195F11" w:rsidRDefault="005D5F43" w:rsidP="009313A4">
            <w:pPr>
              <w:keepNext/>
              <w:keepLines/>
              <w:widowControl w:val="0"/>
              <w:rPr>
                <w:sz w:val="20"/>
                <w:szCs w:val="20"/>
                <w:lang w:val="en-CA"/>
              </w:rPr>
            </w:pPr>
            <w:r w:rsidRPr="00195F11">
              <w:rPr>
                <w:sz w:val="20"/>
                <w:szCs w:val="20"/>
                <w:lang w:val="en-CA"/>
              </w:rPr>
              <w:t>Supreme Court of Canada</w:t>
            </w:r>
          </w:p>
        </w:tc>
        <w:tc>
          <w:tcPr>
            <w:tcW w:w="288" w:type="dxa"/>
            <w:tcMar>
              <w:left w:w="0" w:type="dxa"/>
              <w:right w:w="0" w:type="dxa"/>
            </w:tcMar>
          </w:tcPr>
          <w:p w:rsidR="005D5F43" w:rsidRPr="00195F11" w:rsidRDefault="005D5F43" w:rsidP="009313A4">
            <w:pPr>
              <w:keepLines/>
              <w:widowControl w:val="0"/>
              <w:rPr>
                <w:sz w:val="20"/>
                <w:szCs w:val="20"/>
                <w:lang w:val="en-CA"/>
              </w:rPr>
            </w:pPr>
          </w:p>
        </w:tc>
        <w:tc>
          <w:tcPr>
            <w:tcW w:w="4536" w:type="dxa"/>
            <w:tcMar>
              <w:left w:w="0" w:type="dxa"/>
              <w:right w:w="0" w:type="dxa"/>
            </w:tcMar>
          </w:tcPr>
          <w:p w:rsidR="005D5F43" w:rsidRPr="00195F11" w:rsidRDefault="005D5F43" w:rsidP="009313A4">
            <w:pPr>
              <w:keepLines/>
              <w:widowControl w:val="0"/>
              <w:rPr>
                <w:sz w:val="20"/>
                <w:szCs w:val="20"/>
                <w:lang w:val="en-CA"/>
              </w:rPr>
            </w:pPr>
            <w:r w:rsidRPr="00195F11">
              <w:rPr>
                <w:sz w:val="20"/>
                <w:szCs w:val="20"/>
                <w:lang w:val="en-CA"/>
              </w:rPr>
              <w:t>Application for leave to appeal filed</w:t>
            </w:r>
          </w:p>
        </w:tc>
      </w:tr>
    </w:tbl>
    <w:p w:rsidR="005D5F43" w:rsidRPr="00195F11" w:rsidRDefault="005D5F43" w:rsidP="005D5F43">
      <w:pPr>
        <w:widowControl w:val="0"/>
        <w:rPr>
          <w:sz w:val="20"/>
          <w:szCs w:val="20"/>
          <w:lang w:val="en-CA"/>
        </w:rPr>
      </w:pPr>
    </w:p>
    <w:tbl>
      <w:tblPr>
        <w:tblW w:w="0" w:type="auto"/>
        <w:tblLayout w:type="fixed"/>
        <w:tblCellMar>
          <w:left w:w="0" w:type="dxa"/>
          <w:right w:w="0" w:type="dxa"/>
        </w:tblCellMar>
        <w:tblLook w:val="0000"/>
      </w:tblPr>
      <w:tblGrid>
        <w:gridCol w:w="4536"/>
        <w:gridCol w:w="288"/>
        <w:gridCol w:w="4536"/>
      </w:tblGrid>
      <w:tr w:rsidR="005D5F43" w:rsidRPr="00195F11" w:rsidTr="009313A4">
        <w:tc>
          <w:tcPr>
            <w:tcW w:w="4536" w:type="dxa"/>
            <w:tcMar>
              <w:left w:w="0" w:type="dxa"/>
              <w:right w:w="0" w:type="dxa"/>
            </w:tcMar>
          </w:tcPr>
          <w:p w:rsidR="005D5F43" w:rsidRPr="00195F11" w:rsidRDefault="005D5F43" w:rsidP="009313A4">
            <w:pPr>
              <w:keepNext/>
              <w:keepLines/>
              <w:widowControl w:val="0"/>
              <w:rPr>
                <w:sz w:val="20"/>
                <w:szCs w:val="20"/>
                <w:lang w:val="en-CA"/>
              </w:rPr>
            </w:pPr>
            <w:r w:rsidRPr="00195F11">
              <w:rPr>
                <w:sz w:val="20"/>
                <w:szCs w:val="20"/>
                <w:lang w:val="en-CA"/>
              </w:rPr>
              <w:lastRenderedPageBreak/>
              <w:t>July 9, 2010</w:t>
            </w:r>
          </w:p>
          <w:p w:rsidR="005D5F43" w:rsidRPr="00195F11" w:rsidRDefault="005D5F43" w:rsidP="009313A4">
            <w:pPr>
              <w:keepNext/>
              <w:keepLines/>
              <w:widowControl w:val="0"/>
              <w:rPr>
                <w:sz w:val="20"/>
                <w:szCs w:val="20"/>
                <w:lang w:val="en-CA"/>
              </w:rPr>
            </w:pPr>
            <w:r w:rsidRPr="00195F11">
              <w:rPr>
                <w:sz w:val="20"/>
                <w:szCs w:val="20"/>
                <w:lang w:val="en-CA"/>
              </w:rPr>
              <w:t>Supreme Court of Canada</w:t>
            </w:r>
          </w:p>
        </w:tc>
        <w:tc>
          <w:tcPr>
            <w:tcW w:w="288" w:type="dxa"/>
            <w:tcMar>
              <w:left w:w="0" w:type="dxa"/>
              <w:right w:w="0" w:type="dxa"/>
            </w:tcMar>
          </w:tcPr>
          <w:p w:rsidR="005D5F43" w:rsidRPr="00195F11" w:rsidRDefault="005D5F43" w:rsidP="009313A4">
            <w:pPr>
              <w:keepNext/>
              <w:keepLines/>
              <w:widowControl w:val="0"/>
              <w:rPr>
                <w:sz w:val="20"/>
                <w:szCs w:val="20"/>
                <w:lang w:val="en-CA"/>
              </w:rPr>
            </w:pPr>
          </w:p>
        </w:tc>
        <w:tc>
          <w:tcPr>
            <w:tcW w:w="4536" w:type="dxa"/>
            <w:tcMar>
              <w:left w:w="0" w:type="dxa"/>
              <w:right w:w="0" w:type="dxa"/>
            </w:tcMar>
          </w:tcPr>
          <w:p w:rsidR="005D5F43" w:rsidRPr="00195F11" w:rsidRDefault="005D5F43" w:rsidP="009313A4">
            <w:pPr>
              <w:keepLines/>
              <w:widowControl w:val="0"/>
              <w:rPr>
                <w:sz w:val="20"/>
                <w:szCs w:val="20"/>
                <w:lang w:val="en-CA"/>
              </w:rPr>
            </w:pPr>
            <w:r w:rsidRPr="00195F11">
              <w:rPr>
                <w:sz w:val="20"/>
                <w:szCs w:val="20"/>
                <w:lang w:val="en-CA"/>
              </w:rPr>
              <w:t>Motion to expedite consideration of leave application filed</w:t>
            </w:r>
          </w:p>
          <w:p w:rsidR="005D5F43" w:rsidRPr="00195F11" w:rsidRDefault="005D5F43" w:rsidP="009313A4">
            <w:pPr>
              <w:widowControl w:val="0"/>
              <w:rPr>
                <w:sz w:val="20"/>
                <w:szCs w:val="20"/>
                <w:lang w:val="en-CA"/>
              </w:rPr>
            </w:pPr>
          </w:p>
        </w:tc>
      </w:tr>
    </w:tbl>
    <w:p w:rsidR="005D5F43" w:rsidRPr="00195F11" w:rsidRDefault="00B01099" w:rsidP="005D5F43">
      <w:pPr>
        <w:jc w:val="both"/>
        <w:rPr>
          <w:sz w:val="20"/>
          <w:szCs w:val="20"/>
        </w:rPr>
      </w:pPr>
      <w:r w:rsidRPr="00B01099">
        <w:rPr>
          <w:sz w:val="20"/>
          <w:szCs w:val="20"/>
          <w:lang w:val="fr-CA"/>
        </w:rPr>
        <w:pict>
          <v:rect id="_x0000_i1039" style="width:2in;height:1pt" o:hrpct="0" o:hralign="center" o:hrstd="t" o:hrnoshade="t" o:hr="t" fillcolor="black [3213]" stroked="f"/>
        </w:pict>
      </w:r>
    </w:p>
    <w:p w:rsidR="005D5F43" w:rsidRPr="00195F11" w:rsidRDefault="005D5F43" w:rsidP="005D5F43">
      <w:pPr>
        <w:jc w:val="both"/>
        <w:rPr>
          <w:sz w:val="20"/>
          <w:szCs w:val="20"/>
        </w:rPr>
      </w:pPr>
    </w:p>
    <w:p w:rsidR="005D5F43" w:rsidRPr="00195F11" w:rsidRDefault="005D5F43" w:rsidP="005D5F43">
      <w:pPr>
        <w:widowControl w:val="0"/>
        <w:jc w:val="both"/>
        <w:rPr>
          <w:sz w:val="20"/>
          <w:szCs w:val="20"/>
          <w:u w:val="single"/>
          <w:lang w:val="fr-CA"/>
        </w:rPr>
      </w:pPr>
      <w:r w:rsidRPr="00195F11">
        <w:rPr>
          <w:sz w:val="20"/>
          <w:szCs w:val="20"/>
          <w:u w:val="single"/>
          <w:lang w:val="fr-CA"/>
        </w:rPr>
        <w:t>RÉSUMÉ DE L’AFFAIRE</w:t>
      </w:r>
    </w:p>
    <w:p w:rsidR="005D5F43" w:rsidRPr="00195F11" w:rsidRDefault="005D5F43" w:rsidP="005D5F43">
      <w:pPr>
        <w:widowControl w:val="0"/>
        <w:jc w:val="both"/>
        <w:rPr>
          <w:sz w:val="20"/>
          <w:szCs w:val="20"/>
          <w:lang w:val="fr-CA"/>
        </w:rPr>
      </w:pPr>
    </w:p>
    <w:p w:rsidR="005D5F43" w:rsidRPr="00195F11" w:rsidRDefault="005D5F43" w:rsidP="005D5F43">
      <w:pPr>
        <w:widowControl w:val="0"/>
        <w:rPr>
          <w:sz w:val="20"/>
          <w:szCs w:val="20"/>
          <w:lang w:val="fr-CA"/>
        </w:rPr>
      </w:pPr>
      <w:r w:rsidRPr="00195F11">
        <w:rPr>
          <w:smallCaps/>
          <w:sz w:val="20"/>
          <w:szCs w:val="20"/>
          <w:lang w:val="fr-CA"/>
        </w:rPr>
        <w:t>(Ordonnance de non-publication dans le dossier)</w:t>
      </w:r>
    </w:p>
    <w:p w:rsidR="005D5F43" w:rsidRPr="00195F11" w:rsidRDefault="005D5F43" w:rsidP="005D5F43">
      <w:pPr>
        <w:widowControl w:val="0"/>
        <w:rPr>
          <w:sz w:val="20"/>
          <w:szCs w:val="20"/>
          <w:lang w:val="fr-CA"/>
        </w:rPr>
      </w:pPr>
    </w:p>
    <w:p w:rsidR="005D5F43" w:rsidRPr="00195F11" w:rsidRDefault="005D5F43" w:rsidP="005D5F43">
      <w:pPr>
        <w:widowControl w:val="0"/>
        <w:rPr>
          <w:sz w:val="20"/>
          <w:szCs w:val="20"/>
          <w:lang w:val="fr-CA"/>
        </w:rPr>
      </w:pPr>
      <w:r w:rsidRPr="00195F11">
        <w:rPr>
          <w:sz w:val="20"/>
          <w:szCs w:val="20"/>
          <w:lang w:val="fr-CA"/>
        </w:rPr>
        <w:t xml:space="preserve">Droit criminel — Drogues et autres substances réglementées — Trafic — Le demandeur a convaincu un acheteur de drogue de payer le vendeur pour un envoi de drogue enlevé par les policiers avant le paiement — Le demandeur qui a aidé à faire en sorte que la contrepartie soit payée a-t-il comploté relativement à l’infraction? — </w:t>
      </w:r>
      <w:r w:rsidRPr="00195F11">
        <w:rPr>
          <w:i/>
          <w:sz w:val="20"/>
          <w:szCs w:val="20"/>
          <w:lang w:val="fr-CA"/>
        </w:rPr>
        <w:t>Loi réglementant certaines drogues et autres substances</w:t>
      </w:r>
      <w:r w:rsidRPr="00195F11">
        <w:rPr>
          <w:sz w:val="20"/>
          <w:szCs w:val="20"/>
          <w:lang w:val="fr-CA"/>
        </w:rPr>
        <w:t>, L.C. 1996, ch. 19, art. 2.</w:t>
      </w:r>
    </w:p>
    <w:p w:rsidR="005D5F43" w:rsidRPr="00195F11" w:rsidRDefault="005D5F43" w:rsidP="005D5F43">
      <w:pPr>
        <w:widowControl w:val="0"/>
        <w:rPr>
          <w:sz w:val="20"/>
          <w:szCs w:val="20"/>
          <w:lang w:val="fr-CA"/>
        </w:rPr>
      </w:pPr>
    </w:p>
    <w:p w:rsidR="005D5F43" w:rsidRPr="00195F11" w:rsidRDefault="005D5F43" w:rsidP="005D5F43">
      <w:pPr>
        <w:widowControl w:val="0"/>
        <w:rPr>
          <w:sz w:val="20"/>
          <w:szCs w:val="20"/>
          <w:lang w:val="en-CA"/>
        </w:rPr>
      </w:pPr>
      <w:r w:rsidRPr="00195F11">
        <w:rPr>
          <w:sz w:val="20"/>
          <w:szCs w:val="20"/>
          <w:lang w:val="fr-CA"/>
        </w:rPr>
        <w:t xml:space="preserve">Le demandeur, M. </w:t>
      </w:r>
      <w:proofErr w:type="spellStart"/>
      <w:r w:rsidRPr="00195F11">
        <w:rPr>
          <w:sz w:val="20"/>
          <w:szCs w:val="20"/>
          <w:lang w:val="fr-CA"/>
        </w:rPr>
        <w:t>Sansalone</w:t>
      </w:r>
      <w:proofErr w:type="spellEnd"/>
      <w:r w:rsidRPr="00195F11">
        <w:rPr>
          <w:sz w:val="20"/>
          <w:szCs w:val="20"/>
          <w:lang w:val="fr-CA"/>
        </w:rPr>
        <w:t xml:space="preserve">, a été cité à procès sur des accusations liées à la drogue.  Les accusations découlaient d’une présumée opération impliquant des membres du club de motards </w:t>
      </w:r>
      <w:proofErr w:type="spellStart"/>
      <w:r w:rsidRPr="00195F11">
        <w:rPr>
          <w:sz w:val="20"/>
          <w:szCs w:val="20"/>
          <w:lang w:val="fr-CA"/>
        </w:rPr>
        <w:t>Hells</w:t>
      </w:r>
      <w:proofErr w:type="spellEnd"/>
      <w:r w:rsidRPr="00195F11">
        <w:rPr>
          <w:sz w:val="20"/>
          <w:szCs w:val="20"/>
          <w:lang w:val="fr-CA"/>
        </w:rPr>
        <w:t xml:space="preserve"> </w:t>
      </w:r>
      <w:proofErr w:type="spellStart"/>
      <w:r w:rsidRPr="00195F11">
        <w:rPr>
          <w:sz w:val="20"/>
          <w:szCs w:val="20"/>
          <w:lang w:val="fr-CA"/>
        </w:rPr>
        <w:t>Angels</w:t>
      </w:r>
      <w:proofErr w:type="spellEnd"/>
      <w:r w:rsidRPr="00195F11">
        <w:rPr>
          <w:sz w:val="20"/>
          <w:szCs w:val="20"/>
          <w:lang w:val="fr-CA"/>
        </w:rPr>
        <w:t xml:space="preserve">.  Un membre a expédié de la drogue à un autre membre.  L’acheteur entendait vendre la drogue pour payer l’envoi, mais l’envoi a été intercepté par les policiers avant que l’acheteur ne le paie.  Monsieur </w:t>
      </w:r>
      <w:proofErr w:type="spellStart"/>
      <w:r w:rsidRPr="00195F11">
        <w:rPr>
          <w:sz w:val="20"/>
          <w:szCs w:val="20"/>
          <w:lang w:val="fr-CA"/>
        </w:rPr>
        <w:t>Sansalone</w:t>
      </w:r>
      <w:proofErr w:type="spellEnd"/>
      <w:r w:rsidRPr="00195F11">
        <w:rPr>
          <w:sz w:val="20"/>
          <w:szCs w:val="20"/>
          <w:lang w:val="fr-CA"/>
        </w:rPr>
        <w:t xml:space="preserve"> a participé aux démarches pour convaincre l’acheteur de payer l’envoi de drogue perdu.  Monsieur </w:t>
      </w:r>
      <w:proofErr w:type="spellStart"/>
      <w:r w:rsidRPr="00195F11">
        <w:rPr>
          <w:sz w:val="20"/>
          <w:szCs w:val="20"/>
          <w:lang w:val="fr-CA"/>
        </w:rPr>
        <w:t>Sansalone</w:t>
      </w:r>
      <w:proofErr w:type="spellEnd"/>
      <w:r w:rsidRPr="00195F11">
        <w:rPr>
          <w:sz w:val="20"/>
          <w:szCs w:val="20"/>
          <w:lang w:val="fr-CA"/>
        </w:rPr>
        <w:t xml:space="preserve"> a été cité à procès sur des accusations de complot en vue de faire le trafic et le trafic en association avec une organisation criminelle.  À l’enquête préliminaire, le juge a conclu que le complot s’était poursuivi après la livraison de la drogue et que M. </w:t>
      </w:r>
      <w:proofErr w:type="spellStart"/>
      <w:r w:rsidRPr="00195F11">
        <w:rPr>
          <w:sz w:val="20"/>
          <w:szCs w:val="20"/>
          <w:lang w:val="fr-CA"/>
        </w:rPr>
        <w:t>Sansalone</w:t>
      </w:r>
      <w:proofErr w:type="spellEnd"/>
      <w:r w:rsidRPr="00195F11">
        <w:rPr>
          <w:sz w:val="20"/>
          <w:szCs w:val="20"/>
          <w:lang w:val="fr-CA"/>
        </w:rPr>
        <w:t xml:space="preserve"> a pris part au complot quand il s’est impliqué dans le différend relatif au paiement.  Le juge siégeant en révision a souscrit à la conclusion du juge qui présidait l’enquête préliminaire et a conclu que l’opération comprenait à la fois la livraison de la drogue et la remise du paiement.  Il a conclu qu’un jury pourrait conclure qu’une opération de trafic ne prenait pas fin au moment de la livraison de la drogue, mais qu’il s’agissait d’une opération continue qui demeurait non-conclue tant que l’acheteur ne remplissait pas ses obligations.  </w:t>
      </w:r>
      <w:proofErr w:type="spellStart"/>
      <w:r w:rsidRPr="00195F11">
        <w:rPr>
          <w:sz w:val="20"/>
          <w:szCs w:val="20"/>
          <w:lang w:val="en-CA"/>
        </w:rPr>
        <w:t>L’appel</w:t>
      </w:r>
      <w:proofErr w:type="spellEnd"/>
      <w:r w:rsidRPr="00195F11">
        <w:rPr>
          <w:sz w:val="20"/>
          <w:szCs w:val="20"/>
          <w:lang w:val="en-CA"/>
        </w:rPr>
        <w:t xml:space="preserve"> </w:t>
      </w:r>
      <w:proofErr w:type="spellStart"/>
      <w:r w:rsidRPr="00195F11">
        <w:rPr>
          <w:sz w:val="20"/>
          <w:szCs w:val="20"/>
          <w:lang w:val="en-CA"/>
        </w:rPr>
        <w:t>subséquent</w:t>
      </w:r>
      <w:proofErr w:type="spellEnd"/>
      <w:r w:rsidRPr="00195F11">
        <w:rPr>
          <w:sz w:val="20"/>
          <w:szCs w:val="20"/>
          <w:lang w:val="en-CA"/>
        </w:rPr>
        <w:t xml:space="preserve"> de M. </w:t>
      </w:r>
      <w:proofErr w:type="spellStart"/>
      <w:r w:rsidRPr="00195F11">
        <w:rPr>
          <w:sz w:val="20"/>
          <w:szCs w:val="20"/>
          <w:lang w:val="en-CA"/>
        </w:rPr>
        <w:t>Sansalone</w:t>
      </w:r>
      <w:proofErr w:type="spellEnd"/>
      <w:r w:rsidRPr="00195F11">
        <w:rPr>
          <w:sz w:val="20"/>
          <w:szCs w:val="20"/>
          <w:lang w:val="en-CA"/>
        </w:rPr>
        <w:t xml:space="preserve"> </w:t>
      </w:r>
      <w:proofErr w:type="gramStart"/>
      <w:r w:rsidRPr="00195F11">
        <w:rPr>
          <w:sz w:val="20"/>
          <w:szCs w:val="20"/>
          <w:lang w:val="en-CA"/>
        </w:rPr>
        <w:t>a</w:t>
      </w:r>
      <w:proofErr w:type="gramEnd"/>
      <w:r w:rsidRPr="00195F11">
        <w:rPr>
          <w:sz w:val="20"/>
          <w:szCs w:val="20"/>
          <w:lang w:val="en-CA"/>
        </w:rPr>
        <w:t xml:space="preserve"> </w:t>
      </w:r>
      <w:proofErr w:type="spellStart"/>
      <w:r w:rsidRPr="00195F11">
        <w:rPr>
          <w:sz w:val="20"/>
          <w:szCs w:val="20"/>
          <w:lang w:val="en-CA"/>
        </w:rPr>
        <w:t>été</w:t>
      </w:r>
      <w:proofErr w:type="spellEnd"/>
      <w:r w:rsidRPr="00195F11">
        <w:rPr>
          <w:sz w:val="20"/>
          <w:szCs w:val="20"/>
          <w:lang w:val="en-CA"/>
        </w:rPr>
        <w:t xml:space="preserve"> </w:t>
      </w:r>
      <w:proofErr w:type="spellStart"/>
      <w:r w:rsidRPr="00195F11">
        <w:rPr>
          <w:sz w:val="20"/>
          <w:szCs w:val="20"/>
          <w:lang w:val="en-CA"/>
        </w:rPr>
        <w:t>rejeté</w:t>
      </w:r>
      <w:proofErr w:type="spellEnd"/>
      <w:r w:rsidRPr="00195F11">
        <w:rPr>
          <w:sz w:val="20"/>
          <w:szCs w:val="20"/>
          <w:lang w:val="en-CA"/>
        </w:rPr>
        <w:t xml:space="preserve">. </w:t>
      </w:r>
    </w:p>
    <w:p w:rsidR="005D5F43" w:rsidRPr="00195F11" w:rsidRDefault="005D5F43" w:rsidP="005D5F43">
      <w:pPr>
        <w:widowControl w:val="0"/>
        <w:rPr>
          <w:sz w:val="20"/>
          <w:szCs w:val="20"/>
          <w:lang w:val="en-CA"/>
        </w:rPr>
      </w:pPr>
    </w:p>
    <w:tbl>
      <w:tblPr>
        <w:tblW w:w="0" w:type="auto"/>
        <w:tblLayout w:type="fixed"/>
        <w:tblCellMar>
          <w:left w:w="0" w:type="dxa"/>
          <w:right w:w="0" w:type="dxa"/>
        </w:tblCellMar>
        <w:tblLook w:val="0000"/>
      </w:tblPr>
      <w:tblGrid>
        <w:gridCol w:w="4536"/>
        <w:gridCol w:w="288"/>
        <w:gridCol w:w="4536"/>
      </w:tblGrid>
      <w:tr w:rsidR="005D5F43" w:rsidRPr="00195F11" w:rsidTr="009313A4">
        <w:tc>
          <w:tcPr>
            <w:tcW w:w="4536" w:type="dxa"/>
            <w:tcMar>
              <w:left w:w="0" w:type="dxa"/>
              <w:right w:w="0" w:type="dxa"/>
            </w:tcMar>
          </w:tcPr>
          <w:p w:rsidR="005D5F43" w:rsidRPr="00195F11" w:rsidRDefault="005D5F43" w:rsidP="009313A4">
            <w:pPr>
              <w:keepNext/>
              <w:keepLines/>
              <w:widowControl w:val="0"/>
              <w:rPr>
                <w:sz w:val="20"/>
                <w:szCs w:val="20"/>
                <w:lang w:val="fr-CA"/>
              </w:rPr>
            </w:pPr>
            <w:r w:rsidRPr="00195F11">
              <w:rPr>
                <w:sz w:val="20"/>
                <w:szCs w:val="20"/>
                <w:lang w:val="fr-CA"/>
              </w:rPr>
              <w:t>22 janvier 2009</w:t>
            </w:r>
          </w:p>
          <w:p w:rsidR="005D5F43" w:rsidRPr="00195F11" w:rsidRDefault="005D5F43" w:rsidP="009313A4">
            <w:pPr>
              <w:keepNext/>
              <w:keepLines/>
              <w:widowControl w:val="0"/>
              <w:rPr>
                <w:sz w:val="20"/>
                <w:szCs w:val="20"/>
                <w:lang w:val="fr-CA"/>
              </w:rPr>
            </w:pPr>
            <w:r w:rsidRPr="00195F11">
              <w:rPr>
                <w:sz w:val="20"/>
                <w:szCs w:val="20"/>
                <w:lang w:val="fr-CA"/>
              </w:rPr>
              <w:t>Cour de justice de l’Ontario</w:t>
            </w:r>
          </w:p>
          <w:p w:rsidR="005D5F43" w:rsidRPr="00195F11" w:rsidRDefault="005D5F43" w:rsidP="009313A4">
            <w:pPr>
              <w:keepNext/>
              <w:keepLines/>
              <w:widowControl w:val="0"/>
              <w:rPr>
                <w:sz w:val="20"/>
                <w:szCs w:val="20"/>
                <w:lang w:val="fr-CA"/>
              </w:rPr>
            </w:pPr>
            <w:r w:rsidRPr="00195F11">
              <w:rPr>
                <w:sz w:val="20"/>
                <w:szCs w:val="20"/>
                <w:lang w:val="fr-CA"/>
              </w:rPr>
              <w:t xml:space="preserve">(Juge </w:t>
            </w:r>
            <w:proofErr w:type="spellStart"/>
            <w:r w:rsidRPr="00195F11">
              <w:rPr>
                <w:sz w:val="20"/>
                <w:szCs w:val="20"/>
                <w:lang w:val="fr-CA"/>
              </w:rPr>
              <w:t>Dobney</w:t>
            </w:r>
            <w:proofErr w:type="spellEnd"/>
            <w:r w:rsidRPr="00195F11">
              <w:rPr>
                <w:sz w:val="20"/>
                <w:szCs w:val="20"/>
                <w:lang w:val="fr-CA"/>
              </w:rPr>
              <w:t>)</w:t>
            </w:r>
          </w:p>
          <w:p w:rsidR="005D5F43" w:rsidRPr="00195F11" w:rsidRDefault="005D5F43" w:rsidP="009313A4">
            <w:pPr>
              <w:keepNext/>
              <w:keepLines/>
              <w:widowControl w:val="0"/>
              <w:rPr>
                <w:sz w:val="20"/>
                <w:szCs w:val="20"/>
                <w:lang w:val="fr-CA"/>
              </w:rPr>
            </w:pPr>
            <w:r w:rsidRPr="00195F11">
              <w:rPr>
                <w:sz w:val="20"/>
                <w:szCs w:val="20"/>
                <w:lang w:val="fr-CA"/>
              </w:rPr>
              <w:t>Référence neutre : aucune</w:t>
            </w:r>
          </w:p>
        </w:tc>
        <w:tc>
          <w:tcPr>
            <w:tcW w:w="288" w:type="dxa"/>
            <w:tcMar>
              <w:left w:w="0" w:type="dxa"/>
              <w:right w:w="0" w:type="dxa"/>
            </w:tcMar>
          </w:tcPr>
          <w:p w:rsidR="005D5F43" w:rsidRPr="00195F11" w:rsidRDefault="005D5F43" w:rsidP="009313A4">
            <w:pPr>
              <w:keepNext/>
              <w:keepLines/>
              <w:widowControl w:val="0"/>
              <w:rPr>
                <w:sz w:val="20"/>
                <w:szCs w:val="20"/>
                <w:lang w:val="fr-CA"/>
              </w:rPr>
            </w:pPr>
          </w:p>
        </w:tc>
        <w:tc>
          <w:tcPr>
            <w:tcW w:w="4536" w:type="dxa"/>
            <w:tcMar>
              <w:left w:w="0" w:type="dxa"/>
              <w:right w:w="0" w:type="dxa"/>
            </w:tcMar>
          </w:tcPr>
          <w:p w:rsidR="005D5F43" w:rsidRPr="00195F11" w:rsidRDefault="005D5F43" w:rsidP="009313A4">
            <w:pPr>
              <w:keepLines/>
              <w:widowControl w:val="0"/>
              <w:rPr>
                <w:sz w:val="20"/>
                <w:szCs w:val="20"/>
                <w:lang w:val="en-CA"/>
              </w:rPr>
            </w:pPr>
            <w:proofErr w:type="spellStart"/>
            <w:r w:rsidRPr="00195F11">
              <w:rPr>
                <w:sz w:val="20"/>
                <w:szCs w:val="20"/>
                <w:lang w:val="en-CA"/>
              </w:rPr>
              <w:t>Demandeur</w:t>
            </w:r>
            <w:proofErr w:type="spellEnd"/>
            <w:r w:rsidRPr="00195F11">
              <w:rPr>
                <w:sz w:val="20"/>
                <w:szCs w:val="20"/>
                <w:lang w:val="en-CA"/>
              </w:rPr>
              <w:t xml:space="preserve"> </w:t>
            </w:r>
            <w:proofErr w:type="spellStart"/>
            <w:r w:rsidRPr="00195F11">
              <w:rPr>
                <w:sz w:val="20"/>
                <w:szCs w:val="20"/>
                <w:lang w:val="en-CA"/>
              </w:rPr>
              <w:t>cité</w:t>
            </w:r>
            <w:proofErr w:type="spellEnd"/>
            <w:r w:rsidRPr="00195F11">
              <w:rPr>
                <w:sz w:val="20"/>
                <w:szCs w:val="20"/>
                <w:lang w:val="en-CA"/>
              </w:rPr>
              <w:t xml:space="preserve"> à </w:t>
            </w:r>
            <w:proofErr w:type="spellStart"/>
            <w:r w:rsidRPr="00195F11">
              <w:rPr>
                <w:sz w:val="20"/>
                <w:szCs w:val="20"/>
                <w:lang w:val="en-CA"/>
              </w:rPr>
              <w:t>procès</w:t>
            </w:r>
            <w:proofErr w:type="spellEnd"/>
          </w:p>
          <w:p w:rsidR="005D5F43" w:rsidRPr="00195F11" w:rsidRDefault="005D5F43" w:rsidP="009313A4">
            <w:pPr>
              <w:widowControl w:val="0"/>
              <w:rPr>
                <w:sz w:val="20"/>
                <w:szCs w:val="20"/>
                <w:lang w:val="en-CA"/>
              </w:rPr>
            </w:pPr>
          </w:p>
        </w:tc>
      </w:tr>
    </w:tbl>
    <w:p w:rsidR="005D5F43" w:rsidRPr="00195F11" w:rsidRDefault="005D5F43" w:rsidP="005D5F43">
      <w:pPr>
        <w:widowControl w:val="0"/>
        <w:rPr>
          <w:sz w:val="20"/>
          <w:szCs w:val="20"/>
          <w:lang w:val="en-CA"/>
        </w:rPr>
      </w:pPr>
    </w:p>
    <w:tbl>
      <w:tblPr>
        <w:tblW w:w="0" w:type="auto"/>
        <w:tblLayout w:type="fixed"/>
        <w:tblCellMar>
          <w:left w:w="0" w:type="dxa"/>
          <w:right w:w="0" w:type="dxa"/>
        </w:tblCellMar>
        <w:tblLook w:val="0000"/>
      </w:tblPr>
      <w:tblGrid>
        <w:gridCol w:w="4536"/>
        <w:gridCol w:w="288"/>
        <w:gridCol w:w="4536"/>
      </w:tblGrid>
      <w:tr w:rsidR="005D5F43" w:rsidRPr="00F34405" w:rsidTr="009313A4">
        <w:tc>
          <w:tcPr>
            <w:tcW w:w="4536" w:type="dxa"/>
            <w:tcMar>
              <w:left w:w="0" w:type="dxa"/>
              <w:right w:w="0" w:type="dxa"/>
            </w:tcMar>
          </w:tcPr>
          <w:p w:rsidR="005D5F43" w:rsidRPr="00195F11" w:rsidRDefault="005D5F43" w:rsidP="009313A4">
            <w:pPr>
              <w:keepNext/>
              <w:keepLines/>
              <w:widowControl w:val="0"/>
              <w:rPr>
                <w:sz w:val="20"/>
                <w:szCs w:val="20"/>
                <w:lang w:val="fr-CA"/>
              </w:rPr>
            </w:pPr>
            <w:r w:rsidRPr="00195F11">
              <w:rPr>
                <w:sz w:val="20"/>
                <w:szCs w:val="20"/>
                <w:lang w:val="fr-CA"/>
              </w:rPr>
              <w:t>9 juillet 2009</w:t>
            </w:r>
          </w:p>
          <w:p w:rsidR="005D5F43" w:rsidRPr="00195F11" w:rsidRDefault="005D5F43" w:rsidP="009313A4">
            <w:pPr>
              <w:keepNext/>
              <w:keepLines/>
              <w:widowControl w:val="0"/>
              <w:rPr>
                <w:sz w:val="20"/>
                <w:szCs w:val="20"/>
                <w:lang w:val="fr-CA"/>
              </w:rPr>
            </w:pPr>
            <w:r w:rsidRPr="00195F11">
              <w:rPr>
                <w:sz w:val="20"/>
                <w:szCs w:val="20"/>
                <w:lang w:val="fr-CA"/>
              </w:rPr>
              <w:t>Cour supérieure de justice de l’Ontario</w:t>
            </w:r>
          </w:p>
          <w:p w:rsidR="005D5F43" w:rsidRPr="00195F11" w:rsidRDefault="005D5F43" w:rsidP="009313A4">
            <w:pPr>
              <w:keepNext/>
              <w:keepLines/>
              <w:widowControl w:val="0"/>
              <w:rPr>
                <w:sz w:val="20"/>
                <w:szCs w:val="20"/>
                <w:lang w:val="fr-CA"/>
              </w:rPr>
            </w:pPr>
            <w:r w:rsidRPr="00195F11">
              <w:rPr>
                <w:sz w:val="20"/>
                <w:szCs w:val="20"/>
                <w:lang w:val="fr-CA"/>
              </w:rPr>
              <w:t xml:space="preserve">(Juge </w:t>
            </w:r>
            <w:proofErr w:type="spellStart"/>
            <w:r w:rsidRPr="00195F11">
              <w:rPr>
                <w:sz w:val="20"/>
                <w:szCs w:val="20"/>
                <w:lang w:val="fr-CA"/>
              </w:rPr>
              <w:t>MacDonnell</w:t>
            </w:r>
            <w:proofErr w:type="spellEnd"/>
            <w:r w:rsidRPr="00195F11">
              <w:rPr>
                <w:sz w:val="20"/>
                <w:szCs w:val="20"/>
                <w:lang w:val="fr-CA"/>
              </w:rPr>
              <w:t>)</w:t>
            </w:r>
          </w:p>
          <w:p w:rsidR="005D5F43" w:rsidRPr="00195F11" w:rsidRDefault="005D5F43" w:rsidP="009313A4">
            <w:pPr>
              <w:keepNext/>
              <w:keepLines/>
              <w:widowControl w:val="0"/>
              <w:rPr>
                <w:sz w:val="20"/>
                <w:szCs w:val="20"/>
                <w:lang w:val="fr-CA"/>
              </w:rPr>
            </w:pPr>
            <w:r w:rsidRPr="00195F11">
              <w:rPr>
                <w:sz w:val="20"/>
                <w:szCs w:val="20"/>
                <w:lang w:val="fr-CA"/>
              </w:rPr>
              <w:t xml:space="preserve">Référence neutre : aucune </w:t>
            </w:r>
          </w:p>
        </w:tc>
        <w:tc>
          <w:tcPr>
            <w:tcW w:w="288" w:type="dxa"/>
            <w:tcMar>
              <w:left w:w="0" w:type="dxa"/>
              <w:right w:w="0" w:type="dxa"/>
            </w:tcMar>
          </w:tcPr>
          <w:p w:rsidR="005D5F43" w:rsidRPr="00195F11" w:rsidRDefault="005D5F43" w:rsidP="009313A4">
            <w:pPr>
              <w:keepLines/>
              <w:widowControl w:val="0"/>
              <w:rPr>
                <w:sz w:val="20"/>
                <w:szCs w:val="20"/>
                <w:lang w:val="fr-CA"/>
              </w:rPr>
            </w:pPr>
          </w:p>
        </w:tc>
        <w:tc>
          <w:tcPr>
            <w:tcW w:w="4536" w:type="dxa"/>
            <w:tcMar>
              <w:left w:w="0" w:type="dxa"/>
              <w:right w:w="0" w:type="dxa"/>
            </w:tcMar>
          </w:tcPr>
          <w:p w:rsidR="005D5F43" w:rsidRPr="00195F11" w:rsidRDefault="005D5F43" w:rsidP="009313A4">
            <w:pPr>
              <w:keepLines/>
              <w:widowControl w:val="0"/>
              <w:rPr>
                <w:sz w:val="20"/>
                <w:szCs w:val="20"/>
                <w:lang w:val="fr-CA"/>
              </w:rPr>
            </w:pPr>
            <w:r w:rsidRPr="00195F11">
              <w:rPr>
                <w:sz w:val="20"/>
                <w:szCs w:val="20"/>
                <w:lang w:val="fr-CA"/>
              </w:rPr>
              <w:t>Demande d’annulation de la citation, rejetée</w:t>
            </w:r>
          </w:p>
        </w:tc>
      </w:tr>
    </w:tbl>
    <w:p w:rsidR="005D5F43" w:rsidRPr="00195F11" w:rsidRDefault="005D5F43" w:rsidP="005D5F43">
      <w:pPr>
        <w:widowControl w:val="0"/>
        <w:rPr>
          <w:sz w:val="20"/>
          <w:szCs w:val="20"/>
          <w:lang w:val="fr-CA"/>
        </w:rPr>
      </w:pPr>
    </w:p>
    <w:tbl>
      <w:tblPr>
        <w:tblW w:w="0" w:type="auto"/>
        <w:tblLayout w:type="fixed"/>
        <w:tblCellMar>
          <w:left w:w="0" w:type="dxa"/>
          <w:right w:w="0" w:type="dxa"/>
        </w:tblCellMar>
        <w:tblLook w:val="0000"/>
      </w:tblPr>
      <w:tblGrid>
        <w:gridCol w:w="4536"/>
        <w:gridCol w:w="288"/>
        <w:gridCol w:w="4536"/>
      </w:tblGrid>
      <w:tr w:rsidR="005D5F43" w:rsidRPr="00195F11" w:rsidTr="009313A4">
        <w:tc>
          <w:tcPr>
            <w:tcW w:w="4536" w:type="dxa"/>
            <w:tcMar>
              <w:left w:w="0" w:type="dxa"/>
              <w:right w:w="0" w:type="dxa"/>
            </w:tcMar>
          </w:tcPr>
          <w:p w:rsidR="005D5F43" w:rsidRPr="00195F11" w:rsidRDefault="005D5F43" w:rsidP="009313A4">
            <w:pPr>
              <w:keepNext/>
              <w:keepLines/>
              <w:widowControl w:val="0"/>
              <w:rPr>
                <w:sz w:val="20"/>
                <w:szCs w:val="20"/>
                <w:lang w:val="fr-CA"/>
              </w:rPr>
            </w:pPr>
            <w:r w:rsidRPr="00195F11">
              <w:rPr>
                <w:sz w:val="20"/>
                <w:szCs w:val="20"/>
                <w:lang w:val="fr-CA"/>
              </w:rPr>
              <w:t>16 avril 2010</w:t>
            </w:r>
          </w:p>
          <w:p w:rsidR="005D5F43" w:rsidRPr="00195F11" w:rsidRDefault="005D5F43" w:rsidP="009313A4">
            <w:pPr>
              <w:keepNext/>
              <w:keepLines/>
              <w:widowControl w:val="0"/>
              <w:rPr>
                <w:sz w:val="20"/>
                <w:szCs w:val="20"/>
                <w:lang w:val="fr-CA"/>
              </w:rPr>
            </w:pPr>
            <w:r w:rsidRPr="00195F11">
              <w:rPr>
                <w:sz w:val="20"/>
                <w:szCs w:val="20"/>
                <w:lang w:val="fr-CA"/>
              </w:rPr>
              <w:t>Cour d’appel de l’Ontario</w:t>
            </w:r>
          </w:p>
          <w:p w:rsidR="005D5F43" w:rsidRPr="00195F11" w:rsidRDefault="005D5F43" w:rsidP="009313A4">
            <w:pPr>
              <w:keepNext/>
              <w:keepLines/>
              <w:widowControl w:val="0"/>
              <w:rPr>
                <w:sz w:val="20"/>
                <w:szCs w:val="20"/>
                <w:lang w:val="fr-CA"/>
              </w:rPr>
            </w:pPr>
            <w:r w:rsidRPr="00195F11">
              <w:rPr>
                <w:sz w:val="20"/>
                <w:szCs w:val="20"/>
                <w:lang w:val="fr-CA"/>
              </w:rPr>
              <w:t xml:space="preserve">(Juges Sharpe, Lang et </w:t>
            </w:r>
            <w:proofErr w:type="spellStart"/>
            <w:r w:rsidRPr="00195F11">
              <w:rPr>
                <w:sz w:val="20"/>
                <w:szCs w:val="20"/>
                <w:lang w:val="fr-CA"/>
              </w:rPr>
              <w:t>LaForme</w:t>
            </w:r>
            <w:proofErr w:type="spellEnd"/>
            <w:r w:rsidRPr="00195F11">
              <w:rPr>
                <w:sz w:val="20"/>
                <w:szCs w:val="20"/>
                <w:lang w:val="fr-CA"/>
              </w:rPr>
              <w:t>)</w:t>
            </w:r>
          </w:p>
          <w:p w:rsidR="005D5F43" w:rsidRPr="00195F11" w:rsidRDefault="005D5F43" w:rsidP="009313A4">
            <w:pPr>
              <w:keepNext/>
              <w:keepLines/>
              <w:widowControl w:val="0"/>
              <w:rPr>
                <w:sz w:val="20"/>
                <w:szCs w:val="20"/>
                <w:lang w:val="en-CA"/>
              </w:rPr>
            </w:pPr>
            <w:proofErr w:type="spellStart"/>
            <w:r w:rsidRPr="00195F11">
              <w:rPr>
                <w:sz w:val="20"/>
                <w:szCs w:val="20"/>
                <w:lang w:val="en-CA"/>
              </w:rPr>
              <w:t>Référence</w:t>
            </w:r>
            <w:proofErr w:type="spellEnd"/>
            <w:r w:rsidRPr="00195F11">
              <w:rPr>
                <w:sz w:val="20"/>
                <w:szCs w:val="20"/>
                <w:lang w:val="en-CA"/>
              </w:rPr>
              <w:t xml:space="preserve"> </w:t>
            </w:r>
            <w:proofErr w:type="spellStart"/>
            <w:r w:rsidRPr="00195F11">
              <w:rPr>
                <w:sz w:val="20"/>
                <w:szCs w:val="20"/>
                <w:lang w:val="en-CA"/>
              </w:rPr>
              <w:t>neutre</w:t>
            </w:r>
            <w:proofErr w:type="spellEnd"/>
            <w:r w:rsidRPr="00195F11">
              <w:rPr>
                <w:sz w:val="20"/>
                <w:szCs w:val="20"/>
                <w:lang w:val="en-CA"/>
              </w:rPr>
              <w:t xml:space="preserve"> : 2010 ONCA 281 </w:t>
            </w:r>
          </w:p>
        </w:tc>
        <w:tc>
          <w:tcPr>
            <w:tcW w:w="288" w:type="dxa"/>
            <w:tcMar>
              <w:left w:w="0" w:type="dxa"/>
              <w:right w:w="0" w:type="dxa"/>
            </w:tcMar>
          </w:tcPr>
          <w:p w:rsidR="005D5F43" w:rsidRPr="00195F11" w:rsidRDefault="005D5F43" w:rsidP="009313A4">
            <w:pPr>
              <w:keepLines/>
              <w:widowControl w:val="0"/>
              <w:rPr>
                <w:sz w:val="20"/>
                <w:szCs w:val="20"/>
                <w:lang w:val="en-CA"/>
              </w:rPr>
            </w:pPr>
          </w:p>
        </w:tc>
        <w:tc>
          <w:tcPr>
            <w:tcW w:w="4536" w:type="dxa"/>
            <w:tcMar>
              <w:left w:w="0" w:type="dxa"/>
              <w:right w:w="0" w:type="dxa"/>
            </w:tcMar>
          </w:tcPr>
          <w:p w:rsidR="005D5F43" w:rsidRPr="00195F11" w:rsidRDefault="005D5F43" w:rsidP="009313A4">
            <w:pPr>
              <w:keepLines/>
              <w:widowControl w:val="0"/>
              <w:rPr>
                <w:sz w:val="20"/>
                <w:szCs w:val="20"/>
                <w:lang w:val="en-CA"/>
              </w:rPr>
            </w:pPr>
            <w:proofErr w:type="spellStart"/>
            <w:r w:rsidRPr="00195F11">
              <w:rPr>
                <w:sz w:val="20"/>
                <w:szCs w:val="20"/>
                <w:lang w:val="en-CA"/>
              </w:rPr>
              <w:t>Appel</w:t>
            </w:r>
            <w:proofErr w:type="spellEnd"/>
            <w:r w:rsidRPr="00195F11">
              <w:rPr>
                <w:sz w:val="20"/>
                <w:szCs w:val="20"/>
                <w:lang w:val="en-CA"/>
              </w:rPr>
              <w:t xml:space="preserve"> </w:t>
            </w:r>
            <w:proofErr w:type="spellStart"/>
            <w:r w:rsidRPr="00195F11">
              <w:rPr>
                <w:sz w:val="20"/>
                <w:szCs w:val="20"/>
                <w:lang w:val="en-CA"/>
              </w:rPr>
              <w:t>rejeté</w:t>
            </w:r>
            <w:proofErr w:type="spellEnd"/>
          </w:p>
        </w:tc>
      </w:tr>
    </w:tbl>
    <w:p w:rsidR="005D5F43" w:rsidRPr="00195F11" w:rsidRDefault="005D5F43" w:rsidP="005D5F43">
      <w:pPr>
        <w:widowControl w:val="0"/>
        <w:rPr>
          <w:sz w:val="20"/>
          <w:szCs w:val="20"/>
          <w:lang w:val="en-CA"/>
        </w:rPr>
      </w:pPr>
    </w:p>
    <w:tbl>
      <w:tblPr>
        <w:tblW w:w="0" w:type="auto"/>
        <w:tblLayout w:type="fixed"/>
        <w:tblCellMar>
          <w:left w:w="0" w:type="dxa"/>
          <w:right w:w="0" w:type="dxa"/>
        </w:tblCellMar>
        <w:tblLook w:val="0000"/>
      </w:tblPr>
      <w:tblGrid>
        <w:gridCol w:w="4536"/>
        <w:gridCol w:w="288"/>
        <w:gridCol w:w="4536"/>
      </w:tblGrid>
      <w:tr w:rsidR="005D5F43" w:rsidRPr="00195F11" w:rsidTr="009313A4">
        <w:tc>
          <w:tcPr>
            <w:tcW w:w="4536" w:type="dxa"/>
            <w:tcMar>
              <w:left w:w="0" w:type="dxa"/>
              <w:right w:w="0" w:type="dxa"/>
            </w:tcMar>
          </w:tcPr>
          <w:p w:rsidR="005D5F43" w:rsidRPr="00195F11" w:rsidRDefault="005D5F43" w:rsidP="009313A4">
            <w:pPr>
              <w:keepNext/>
              <w:keepLines/>
              <w:widowControl w:val="0"/>
              <w:rPr>
                <w:sz w:val="20"/>
                <w:szCs w:val="20"/>
                <w:lang w:val="fr-CA"/>
              </w:rPr>
            </w:pPr>
            <w:r w:rsidRPr="00195F11">
              <w:rPr>
                <w:sz w:val="20"/>
                <w:szCs w:val="20"/>
                <w:lang w:val="fr-CA"/>
              </w:rPr>
              <w:t>15 juin 2010</w:t>
            </w:r>
          </w:p>
          <w:p w:rsidR="005D5F43" w:rsidRPr="00195F11" w:rsidRDefault="005D5F43" w:rsidP="009313A4">
            <w:pPr>
              <w:keepNext/>
              <w:keepLines/>
              <w:widowControl w:val="0"/>
              <w:rPr>
                <w:sz w:val="20"/>
                <w:szCs w:val="20"/>
                <w:lang w:val="fr-CA"/>
              </w:rPr>
            </w:pPr>
            <w:r w:rsidRPr="00195F11">
              <w:rPr>
                <w:sz w:val="20"/>
                <w:szCs w:val="20"/>
                <w:lang w:val="fr-CA"/>
              </w:rPr>
              <w:t>Cour suprême du Canada</w:t>
            </w:r>
          </w:p>
        </w:tc>
        <w:tc>
          <w:tcPr>
            <w:tcW w:w="288" w:type="dxa"/>
            <w:tcMar>
              <w:left w:w="0" w:type="dxa"/>
              <w:right w:w="0" w:type="dxa"/>
            </w:tcMar>
          </w:tcPr>
          <w:p w:rsidR="005D5F43" w:rsidRPr="00195F11" w:rsidRDefault="005D5F43" w:rsidP="009313A4">
            <w:pPr>
              <w:keepLines/>
              <w:widowControl w:val="0"/>
              <w:rPr>
                <w:sz w:val="20"/>
                <w:szCs w:val="20"/>
                <w:lang w:val="fr-CA"/>
              </w:rPr>
            </w:pPr>
          </w:p>
        </w:tc>
        <w:tc>
          <w:tcPr>
            <w:tcW w:w="4536" w:type="dxa"/>
            <w:tcMar>
              <w:left w:w="0" w:type="dxa"/>
              <w:right w:w="0" w:type="dxa"/>
            </w:tcMar>
          </w:tcPr>
          <w:p w:rsidR="005D5F43" w:rsidRPr="00195F11" w:rsidRDefault="005D5F43" w:rsidP="009313A4">
            <w:pPr>
              <w:keepLines/>
              <w:widowControl w:val="0"/>
              <w:rPr>
                <w:sz w:val="20"/>
                <w:szCs w:val="20"/>
                <w:lang w:val="en-CA"/>
              </w:rPr>
            </w:pPr>
            <w:proofErr w:type="spellStart"/>
            <w:r w:rsidRPr="00195F11">
              <w:rPr>
                <w:sz w:val="20"/>
                <w:szCs w:val="20"/>
                <w:lang w:val="en-CA"/>
              </w:rPr>
              <w:t>Demande</w:t>
            </w:r>
            <w:proofErr w:type="spellEnd"/>
            <w:r w:rsidRPr="00195F11">
              <w:rPr>
                <w:sz w:val="20"/>
                <w:szCs w:val="20"/>
                <w:lang w:val="en-CA"/>
              </w:rPr>
              <w:t xml:space="preserve"> </w:t>
            </w:r>
            <w:proofErr w:type="spellStart"/>
            <w:r w:rsidRPr="00195F11">
              <w:rPr>
                <w:sz w:val="20"/>
                <w:szCs w:val="20"/>
                <w:lang w:val="en-CA"/>
              </w:rPr>
              <w:t>d’autorisation</w:t>
            </w:r>
            <w:proofErr w:type="spellEnd"/>
            <w:r w:rsidRPr="00195F11">
              <w:rPr>
                <w:sz w:val="20"/>
                <w:szCs w:val="20"/>
                <w:lang w:val="en-CA"/>
              </w:rPr>
              <w:t xml:space="preserve"> </w:t>
            </w:r>
            <w:proofErr w:type="spellStart"/>
            <w:r w:rsidRPr="00195F11">
              <w:rPr>
                <w:sz w:val="20"/>
                <w:szCs w:val="20"/>
                <w:lang w:val="en-CA"/>
              </w:rPr>
              <w:t>d’appel</w:t>
            </w:r>
            <w:proofErr w:type="spellEnd"/>
            <w:r w:rsidRPr="00195F11">
              <w:rPr>
                <w:sz w:val="20"/>
                <w:szCs w:val="20"/>
                <w:lang w:val="en-CA"/>
              </w:rPr>
              <w:t xml:space="preserve">, </w:t>
            </w:r>
            <w:proofErr w:type="spellStart"/>
            <w:r w:rsidRPr="00195F11">
              <w:rPr>
                <w:sz w:val="20"/>
                <w:szCs w:val="20"/>
                <w:lang w:val="en-CA"/>
              </w:rPr>
              <w:t>déposée</w:t>
            </w:r>
            <w:proofErr w:type="spellEnd"/>
          </w:p>
        </w:tc>
      </w:tr>
    </w:tbl>
    <w:p w:rsidR="005D5F43" w:rsidRPr="00195F11" w:rsidRDefault="005D5F43" w:rsidP="005D5F43">
      <w:pPr>
        <w:widowControl w:val="0"/>
        <w:rPr>
          <w:sz w:val="20"/>
          <w:szCs w:val="20"/>
          <w:lang w:val="en-CA"/>
        </w:rPr>
      </w:pPr>
    </w:p>
    <w:tbl>
      <w:tblPr>
        <w:tblW w:w="0" w:type="auto"/>
        <w:tblLayout w:type="fixed"/>
        <w:tblCellMar>
          <w:left w:w="0" w:type="dxa"/>
          <w:right w:w="0" w:type="dxa"/>
        </w:tblCellMar>
        <w:tblLook w:val="0000"/>
      </w:tblPr>
      <w:tblGrid>
        <w:gridCol w:w="4536"/>
        <w:gridCol w:w="288"/>
        <w:gridCol w:w="4536"/>
      </w:tblGrid>
      <w:tr w:rsidR="005D5F43" w:rsidRPr="00F34405" w:rsidTr="009313A4">
        <w:tc>
          <w:tcPr>
            <w:tcW w:w="4536" w:type="dxa"/>
            <w:tcMar>
              <w:left w:w="0" w:type="dxa"/>
              <w:right w:w="0" w:type="dxa"/>
            </w:tcMar>
          </w:tcPr>
          <w:p w:rsidR="005D5F43" w:rsidRPr="00195F11" w:rsidRDefault="005D5F43" w:rsidP="009313A4">
            <w:pPr>
              <w:keepNext/>
              <w:keepLines/>
              <w:widowControl w:val="0"/>
              <w:rPr>
                <w:sz w:val="20"/>
                <w:szCs w:val="20"/>
                <w:lang w:val="fr-CA"/>
              </w:rPr>
            </w:pPr>
            <w:r w:rsidRPr="00195F11">
              <w:rPr>
                <w:sz w:val="20"/>
                <w:szCs w:val="20"/>
                <w:lang w:val="fr-CA"/>
              </w:rPr>
              <w:t>9 juillet 2010</w:t>
            </w:r>
          </w:p>
          <w:p w:rsidR="005D5F43" w:rsidRPr="00195F11" w:rsidRDefault="005D5F43" w:rsidP="009313A4">
            <w:pPr>
              <w:keepNext/>
              <w:keepLines/>
              <w:widowControl w:val="0"/>
              <w:rPr>
                <w:sz w:val="20"/>
                <w:szCs w:val="20"/>
                <w:lang w:val="fr-CA"/>
              </w:rPr>
            </w:pPr>
            <w:r w:rsidRPr="00195F11">
              <w:rPr>
                <w:sz w:val="20"/>
                <w:szCs w:val="20"/>
                <w:lang w:val="fr-CA"/>
              </w:rPr>
              <w:t>Cour suprême du Canada</w:t>
            </w:r>
          </w:p>
        </w:tc>
        <w:tc>
          <w:tcPr>
            <w:tcW w:w="288" w:type="dxa"/>
            <w:tcMar>
              <w:left w:w="0" w:type="dxa"/>
              <w:right w:w="0" w:type="dxa"/>
            </w:tcMar>
          </w:tcPr>
          <w:p w:rsidR="005D5F43" w:rsidRPr="00195F11" w:rsidRDefault="005D5F43" w:rsidP="009313A4">
            <w:pPr>
              <w:keepNext/>
              <w:keepLines/>
              <w:widowControl w:val="0"/>
              <w:rPr>
                <w:sz w:val="20"/>
                <w:szCs w:val="20"/>
                <w:lang w:val="fr-CA"/>
              </w:rPr>
            </w:pPr>
          </w:p>
        </w:tc>
        <w:tc>
          <w:tcPr>
            <w:tcW w:w="4536" w:type="dxa"/>
            <w:tcMar>
              <w:left w:w="0" w:type="dxa"/>
              <w:right w:w="0" w:type="dxa"/>
            </w:tcMar>
          </w:tcPr>
          <w:p w:rsidR="005D5F43" w:rsidRPr="00195F11" w:rsidRDefault="005D5F43" w:rsidP="009313A4">
            <w:pPr>
              <w:keepNext/>
              <w:keepLines/>
              <w:widowControl w:val="0"/>
              <w:rPr>
                <w:sz w:val="20"/>
                <w:szCs w:val="20"/>
                <w:lang w:val="fr-CA"/>
              </w:rPr>
            </w:pPr>
            <w:r w:rsidRPr="00195F11">
              <w:rPr>
                <w:sz w:val="20"/>
                <w:szCs w:val="20"/>
                <w:lang w:val="fr-CA"/>
              </w:rPr>
              <w:t>Requête visant à hâter l’examen de la demande d'autorisation, déposée</w:t>
            </w:r>
          </w:p>
        </w:tc>
      </w:tr>
    </w:tbl>
    <w:p w:rsidR="005D5F43" w:rsidRPr="00195F11" w:rsidRDefault="005D5F43" w:rsidP="005D5F43">
      <w:pPr>
        <w:widowControl w:val="0"/>
        <w:jc w:val="both"/>
        <w:rPr>
          <w:sz w:val="20"/>
          <w:szCs w:val="20"/>
          <w:lang w:val="fr-CA"/>
        </w:rPr>
      </w:pPr>
    </w:p>
    <w:p w:rsidR="005D5F43" w:rsidRDefault="00B01099" w:rsidP="005D5F43">
      <w:pPr>
        <w:jc w:val="both"/>
      </w:pPr>
      <w:r w:rsidRPr="00B01099">
        <w:rPr>
          <w:lang w:val="fr-CA"/>
        </w:rPr>
        <w:pict>
          <v:rect id="_x0000_i1040" style="width:144.3pt;height:1pt" o:hrpct="300" o:hralign="center" o:hrstd="t" o:hrnoshade="t" o:hr="t" fillcolor="black [3213]" stroked="f"/>
        </w:pict>
      </w:r>
    </w:p>
    <w:p w:rsidR="005D5F43" w:rsidRPr="00AE1E70" w:rsidRDefault="005D5F43" w:rsidP="005D5F43">
      <w:pPr>
        <w:jc w:val="both"/>
        <w:rPr>
          <w:lang w:val="en-CA"/>
        </w:rPr>
      </w:pPr>
    </w:p>
    <w:p w:rsidR="005D5F43" w:rsidRDefault="005D5F43" w:rsidP="0095096B">
      <w:pPr>
        <w:tabs>
          <w:tab w:val="right" w:pos="9360"/>
        </w:tabs>
        <w:rPr>
          <w:lang w:val="fr-CA"/>
        </w:rPr>
        <w:sectPr w:rsidR="005D5F43" w:rsidSect="005D5F43">
          <w:headerReference w:type="even" r:id="rId25"/>
          <w:headerReference w:type="default" r:id="rId26"/>
          <w:footerReference w:type="even" r:id="rId27"/>
          <w:footerReference w:type="default" r:id="rId28"/>
          <w:headerReference w:type="first" r:id="rId29"/>
          <w:footerReference w:type="first" r:id="rId30"/>
          <w:pgSz w:w="12240" w:h="15840"/>
          <w:pgMar w:top="720" w:right="965" w:bottom="965" w:left="1656" w:header="720" w:footer="960" w:gutter="0"/>
          <w:cols w:space="720"/>
          <w:titlePg/>
          <w:docGrid w:linePitch="326"/>
        </w:sectPr>
      </w:pPr>
    </w:p>
    <w:tbl>
      <w:tblPr>
        <w:tblW w:w="0" w:type="auto"/>
        <w:tblLayout w:type="fixed"/>
        <w:tblCellMar>
          <w:left w:w="0" w:type="dxa"/>
          <w:right w:w="0" w:type="dxa"/>
        </w:tblCellMar>
        <w:tblLook w:val="0000"/>
      </w:tblPr>
      <w:tblGrid>
        <w:gridCol w:w="4230"/>
        <w:gridCol w:w="1170"/>
        <w:gridCol w:w="4080"/>
      </w:tblGrid>
      <w:tr w:rsidR="00F34405" w:rsidTr="002D043C">
        <w:tc>
          <w:tcPr>
            <w:tcW w:w="4230" w:type="dxa"/>
            <w:tcMar>
              <w:left w:w="0" w:type="dxa"/>
              <w:right w:w="0" w:type="dxa"/>
            </w:tcMar>
          </w:tcPr>
          <w:p w:rsidR="00F34405" w:rsidRDefault="00F34405" w:rsidP="002D043C">
            <w:pPr>
              <w:keepNext/>
              <w:keepLines/>
              <w:tabs>
                <w:tab w:val="left" w:pos="-1440"/>
                <w:tab w:val="left" w:pos="-720"/>
              </w:tabs>
              <w:jc w:val="both"/>
              <w:rPr>
                <w:lang w:val="en-CA"/>
              </w:rPr>
            </w:pPr>
            <w:r>
              <w:rPr>
                <w:b/>
                <w:lang w:val="en-CA"/>
              </w:rPr>
              <w:lastRenderedPageBreak/>
              <w:t>MOTIONS</w:t>
            </w:r>
          </w:p>
        </w:tc>
        <w:tc>
          <w:tcPr>
            <w:tcW w:w="1170" w:type="dxa"/>
            <w:tcMar>
              <w:left w:w="0" w:type="dxa"/>
              <w:right w:w="0" w:type="dxa"/>
            </w:tcMar>
          </w:tcPr>
          <w:p w:rsidR="00F34405" w:rsidRDefault="00F34405" w:rsidP="002D043C">
            <w:pPr>
              <w:keepNext/>
              <w:keepLines/>
              <w:tabs>
                <w:tab w:val="left" w:pos="-1440"/>
                <w:tab w:val="left" w:pos="-720"/>
              </w:tabs>
              <w:jc w:val="both"/>
              <w:rPr>
                <w:lang w:val="en-CA"/>
              </w:rPr>
            </w:pPr>
          </w:p>
        </w:tc>
        <w:tc>
          <w:tcPr>
            <w:tcW w:w="4080" w:type="dxa"/>
            <w:tcMar>
              <w:left w:w="0" w:type="dxa"/>
              <w:right w:w="0" w:type="dxa"/>
            </w:tcMar>
          </w:tcPr>
          <w:p w:rsidR="00F34405" w:rsidRDefault="00F34405" w:rsidP="002D043C">
            <w:pPr>
              <w:keepNext/>
              <w:keepLines/>
              <w:tabs>
                <w:tab w:val="left" w:pos="-1440"/>
                <w:tab w:val="left" w:pos="-720"/>
              </w:tabs>
              <w:jc w:val="right"/>
              <w:rPr>
                <w:lang w:val="en-CA"/>
              </w:rPr>
            </w:pPr>
            <w:r>
              <w:rPr>
                <w:b/>
                <w:lang w:val="en-CA"/>
              </w:rPr>
              <w:t>REQUÊTES</w:t>
            </w:r>
          </w:p>
        </w:tc>
      </w:tr>
    </w:tbl>
    <w:p w:rsidR="00F34405" w:rsidRPr="00195F11" w:rsidRDefault="00F34405" w:rsidP="005D5F43">
      <w:pPr>
        <w:keepLines/>
        <w:tabs>
          <w:tab w:val="left" w:pos="-1440"/>
          <w:tab w:val="left" w:pos="-720"/>
        </w:tabs>
        <w:rPr>
          <w:sz w:val="20"/>
          <w:szCs w:val="20"/>
          <w:lang w:val="en-CA"/>
        </w:rPr>
      </w:pPr>
    </w:p>
    <w:p w:rsidR="005D5F43" w:rsidRPr="00195F11" w:rsidRDefault="005D5F43" w:rsidP="005D5F43">
      <w:pPr>
        <w:tabs>
          <w:tab w:val="left" w:pos="-1440"/>
          <w:tab w:val="left" w:pos="-720"/>
        </w:tabs>
        <w:spacing w:line="-19" w:lineRule="auto"/>
        <w:jc w:val="both"/>
        <w:rPr>
          <w:sz w:val="20"/>
          <w:szCs w:val="20"/>
          <w:lang w:val="en-CA"/>
        </w:rPr>
      </w:pPr>
    </w:p>
    <w:p w:rsidR="005D5F43" w:rsidRPr="00195F11" w:rsidRDefault="005D5F43" w:rsidP="005D5F43">
      <w:pPr>
        <w:tabs>
          <w:tab w:val="left" w:pos="-1440"/>
          <w:tab w:val="left" w:pos="-720"/>
        </w:tabs>
        <w:jc w:val="both"/>
        <w:rPr>
          <w:sz w:val="20"/>
          <w:szCs w:val="20"/>
          <w:lang w:val="en-CA"/>
        </w:rPr>
      </w:pPr>
      <w:r w:rsidRPr="00195F11">
        <w:rPr>
          <w:sz w:val="20"/>
          <w:szCs w:val="20"/>
          <w:lang w:val="en-CA"/>
        </w:rPr>
        <w:t>01.09.2010</w:t>
      </w:r>
    </w:p>
    <w:p w:rsidR="005D5F43" w:rsidRPr="00195F11" w:rsidRDefault="005D5F43" w:rsidP="005D5F43">
      <w:pPr>
        <w:tabs>
          <w:tab w:val="left" w:pos="-1440"/>
          <w:tab w:val="left" w:pos="-720"/>
        </w:tabs>
        <w:jc w:val="both"/>
        <w:rPr>
          <w:sz w:val="20"/>
          <w:szCs w:val="20"/>
          <w:lang w:val="en-CA"/>
        </w:rPr>
      </w:pPr>
    </w:p>
    <w:p w:rsidR="005D5F43" w:rsidRPr="00195F11" w:rsidRDefault="005D5F43" w:rsidP="005D5F43">
      <w:pPr>
        <w:jc w:val="both"/>
        <w:rPr>
          <w:sz w:val="20"/>
          <w:szCs w:val="20"/>
          <w:lang w:val="en-CA"/>
        </w:rPr>
      </w:pPr>
      <w:r w:rsidRPr="00195F11">
        <w:rPr>
          <w:sz w:val="20"/>
          <w:szCs w:val="20"/>
          <w:lang w:val="en-CA"/>
        </w:rPr>
        <w:t xml:space="preserve">Before / </w:t>
      </w:r>
      <w:proofErr w:type="spellStart"/>
      <w:r w:rsidRPr="00195F11">
        <w:rPr>
          <w:sz w:val="20"/>
          <w:szCs w:val="20"/>
          <w:lang w:val="en-CA"/>
        </w:rPr>
        <w:t>Devant</w:t>
      </w:r>
      <w:proofErr w:type="spellEnd"/>
      <w:r w:rsidRPr="00195F11">
        <w:rPr>
          <w:sz w:val="20"/>
          <w:szCs w:val="20"/>
          <w:lang w:val="en-CA"/>
        </w:rPr>
        <w:t xml:space="preserve">:   THE REGISTRAR / LE REGISTRAIRE </w:t>
      </w:r>
    </w:p>
    <w:p w:rsidR="005D5F43" w:rsidRPr="00195F11" w:rsidRDefault="005D5F43" w:rsidP="005D5F43">
      <w:pPr>
        <w:jc w:val="both"/>
        <w:rPr>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5D5F43" w:rsidRPr="00F34405" w:rsidTr="009313A4">
        <w:tc>
          <w:tcPr>
            <w:tcW w:w="4917" w:type="dxa"/>
          </w:tcPr>
          <w:p w:rsidR="005D5F43" w:rsidRPr="00195F11" w:rsidRDefault="00B01099" w:rsidP="009313A4">
            <w:pPr>
              <w:tabs>
                <w:tab w:val="left" w:pos="-1440"/>
                <w:tab w:val="left" w:pos="-720"/>
              </w:tabs>
              <w:jc w:val="both"/>
              <w:rPr>
                <w:b/>
                <w:bCs/>
                <w:sz w:val="20"/>
                <w:szCs w:val="20"/>
              </w:rPr>
            </w:pPr>
            <w:r w:rsidRPr="00195F11">
              <w:rPr>
                <w:sz w:val="20"/>
                <w:szCs w:val="20"/>
              </w:rPr>
              <w:fldChar w:fldCharType="begin"/>
            </w:r>
            <w:r w:rsidR="005D5F43" w:rsidRPr="00195F11">
              <w:rPr>
                <w:sz w:val="20"/>
                <w:szCs w:val="20"/>
              </w:rPr>
              <w:instrText xml:space="preserve"> SEQ CHAPTER \h \r 1</w:instrText>
            </w:r>
            <w:r w:rsidRPr="00195F11">
              <w:rPr>
                <w:sz w:val="20"/>
                <w:szCs w:val="20"/>
              </w:rPr>
              <w:fldChar w:fldCharType="end"/>
            </w:r>
            <w:r w:rsidR="005D5F43" w:rsidRPr="00195F11">
              <w:rPr>
                <w:b/>
                <w:bCs/>
                <w:sz w:val="20"/>
                <w:szCs w:val="20"/>
              </w:rPr>
              <w:t xml:space="preserve">Motion to extend time </w:t>
            </w:r>
            <w:r w:rsidRPr="00195F11">
              <w:rPr>
                <w:sz w:val="20"/>
                <w:szCs w:val="20"/>
              </w:rPr>
              <w:fldChar w:fldCharType="begin"/>
            </w:r>
            <w:r w:rsidR="005D5F43" w:rsidRPr="00195F11">
              <w:rPr>
                <w:sz w:val="20"/>
                <w:szCs w:val="20"/>
              </w:rPr>
              <w:instrText xml:space="preserve"> SEQ CHAPTER \h \r 1</w:instrText>
            </w:r>
            <w:r w:rsidRPr="00195F11">
              <w:rPr>
                <w:sz w:val="20"/>
                <w:szCs w:val="20"/>
              </w:rPr>
              <w:fldChar w:fldCharType="end"/>
            </w:r>
            <w:r w:rsidR="005D5F43" w:rsidRPr="00195F11">
              <w:rPr>
                <w:b/>
                <w:bCs/>
                <w:sz w:val="20"/>
                <w:szCs w:val="20"/>
              </w:rPr>
              <w:t xml:space="preserve">to serve and file the </w:t>
            </w:r>
            <w:proofErr w:type="spellStart"/>
            <w:r w:rsidR="005D5F43" w:rsidRPr="00195F11">
              <w:rPr>
                <w:b/>
                <w:bCs/>
                <w:sz w:val="20"/>
                <w:szCs w:val="20"/>
              </w:rPr>
              <w:t>appelant’s</w:t>
            </w:r>
            <w:proofErr w:type="spellEnd"/>
            <w:r w:rsidR="005D5F43" w:rsidRPr="00195F11">
              <w:rPr>
                <w:b/>
                <w:bCs/>
                <w:sz w:val="20"/>
                <w:szCs w:val="20"/>
              </w:rPr>
              <w:t xml:space="preserve"> record, </w:t>
            </w:r>
            <w:r w:rsidRPr="00195F11">
              <w:rPr>
                <w:sz w:val="20"/>
                <w:szCs w:val="20"/>
              </w:rPr>
              <w:fldChar w:fldCharType="begin"/>
            </w:r>
            <w:r w:rsidR="005D5F43" w:rsidRPr="00195F11">
              <w:rPr>
                <w:sz w:val="20"/>
                <w:szCs w:val="20"/>
              </w:rPr>
              <w:instrText xml:space="preserve"> SEQ CHAPTER \h \r 1</w:instrText>
            </w:r>
            <w:r w:rsidRPr="00195F11">
              <w:rPr>
                <w:sz w:val="20"/>
                <w:szCs w:val="20"/>
              </w:rPr>
              <w:fldChar w:fldCharType="end"/>
            </w:r>
            <w:r w:rsidR="005D5F43" w:rsidRPr="00195F11">
              <w:rPr>
                <w:b/>
                <w:bCs/>
                <w:sz w:val="20"/>
                <w:szCs w:val="20"/>
              </w:rPr>
              <w:t xml:space="preserve">supplementary record, </w:t>
            </w:r>
            <w:r w:rsidRPr="00195F11">
              <w:rPr>
                <w:sz w:val="20"/>
                <w:szCs w:val="20"/>
              </w:rPr>
              <w:fldChar w:fldCharType="begin"/>
            </w:r>
            <w:r w:rsidR="005D5F43" w:rsidRPr="00195F11">
              <w:rPr>
                <w:sz w:val="20"/>
                <w:szCs w:val="20"/>
              </w:rPr>
              <w:instrText xml:space="preserve"> SEQ CHAPTER \h \r 1</w:instrText>
            </w:r>
            <w:r w:rsidRPr="00195F11">
              <w:rPr>
                <w:sz w:val="20"/>
                <w:szCs w:val="20"/>
              </w:rPr>
              <w:fldChar w:fldCharType="end"/>
            </w:r>
            <w:r w:rsidR="005D5F43" w:rsidRPr="00195F11">
              <w:rPr>
                <w:b/>
                <w:bCs/>
                <w:sz w:val="20"/>
                <w:szCs w:val="20"/>
              </w:rPr>
              <w:t>factum and book of authorities to August 27, 2010</w:t>
            </w:r>
          </w:p>
          <w:p w:rsidR="005D5F43" w:rsidRPr="00195F11" w:rsidRDefault="005D5F43" w:rsidP="009313A4">
            <w:pPr>
              <w:tabs>
                <w:tab w:val="left" w:pos="-1440"/>
                <w:tab w:val="left" w:pos="-720"/>
              </w:tabs>
              <w:jc w:val="both"/>
              <w:rPr>
                <w:b/>
                <w:bCs/>
                <w:sz w:val="20"/>
                <w:szCs w:val="20"/>
              </w:rPr>
            </w:pPr>
          </w:p>
          <w:p w:rsidR="005D5F43" w:rsidRPr="00195F11" w:rsidRDefault="005D5F43" w:rsidP="009313A4">
            <w:pPr>
              <w:tabs>
                <w:tab w:val="left" w:pos="-1440"/>
                <w:tab w:val="left" w:pos="-720"/>
              </w:tabs>
              <w:jc w:val="both"/>
              <w:rPr>
                <w:bCs/>
                <w:sz w:val="20"/>
                <w:szCs w:val="20"/>
              </w:rPr>
            </w:pPr>
            <w:r w:rsidRPr="00195F11">
              <w:rPr>
                <w:bCs/>
                <w:sz w:val="20"/>
                <w:szCs w:val="20"/>
              </w:rPr>
              <w:t>Olga Maria Nixon</w:t>
            </w:r>
          </w:p>
          <w:p w:rsidR="005D5F43" w:rsidRPr="00195F11" w:rsidRDefault="005D5F43" w:rsidP="009313A4">
            <w:pPr>
              <w:tabs>
                <w:tab w:val="left" w:pos="-1440"/>
                <w:tab w:val="left" w:pos="-720"/>
              </w:tabs>
              <w:jc w:val="both"/>
              <w:rPr>
                <w:bCs/>
                <w:sz w:val="20"/>
                <w:szCs w:val="20"/>
              </w:rPr>
            </w:pPr>
          </w:p>
          <w:p w:rsidR="005D5F43" w:rsidRPr="00195F11" w:rsidRDefault="005D5F43" w:rsidP="009313A4">
            <w:pPr>
              <w:tabs>
                <w:tab w:val="left" w:pos="-1440"/>
                <w:tab w:val="left" w:pos="-720"/>
              </w:tabs>
              <w:ind w:left="720"/>
              <w:jc w:val="both"/>
              <w:rPr>
                <w:bCs/>
                <w:sz w:val="20"/>
                <w:szCs w:val="20"/>
              </w:rPr>
            </w:pPr>
            <w:r w:rsidRPr="00195F11">
              <w:rPr>
                <w:bCs/>
                <w:sz w:val="20"/>
                <w:szCs w:val="20"/>
              </w:rPr>
              <w:t>v. (33476)</w:t>
            </w:r>
          </w:p>
          <w:p w:rsidR="005D5F43" w:rsidRPr="00195F11" w:rsidRDefault="005D5F43" w:rsidP="009313A4">
            <w:pPr>
              <w:tabs>
                <w:tab w:val="left" w:pos="-1440"/>
                <w:tab w:val="left" w:pos="-720"/>
              </w:tabs>
              <w:jc w:val="both"/>
              <w:rPr>
                <w:bCs/>
                <w:sz w:val="20"/>
                <w:szCs w:val="20"/>
              </w:rPr>
            </w:pPr>
          </w:p>
          <w:p w:rsidR="005D5F43" w:rsidRPr="00195F11" w:rsidRDefault="005D5F43" w:rsidP="009313A4">
            <w:pPr>
              <w:tabs>
                <w:tab w:val="left" w:pos="-1440"/>
                <w:tab w:val="left" w:pos="-720"/>
              </w:tabs>
              <w:jc w:val="both"/>
              <w:rPr>
                <w:b/>
                <w:bCs/>
                <w:sz w:val="20"/>
                <w:szCs w:val="20"/>
              </w:rPr>
            </w:pPr>
            <w:r w:rsidRPr="00195F11">
              <w:rPr>
                <w:bCs/>
                <w:sz w:val="20"/>
                <w:szCs w:val="20"/>
              </w:rPr>
              <w:t>Her Majesty the Queen (Crim.) (Alta.)</w:t>
            </w:r>
          </w:p>
          <w:p w:rsidR="005D5F43" w:rsidRPr="00195F11" w:rsidRDefault="005D5F43" w:rsidP="009313A4">
            <w:pPr>
              <w:jc w:val="both"/>
              <w:rPr>
                <w:sz w:val="20"/>
                <w:szCs w:val="20"/>
                <w:lang w:val="en-CA"/>
              </w:rPr>
            </w:pPr>
          </w:p>
        </w:tc>
        <w:tc>
          <w:tcPr>
            <w:tcW w:w="4918" w:type="dxa"/>
          </w:tcPr>
          <w:p w:rsidR="005D5F43" w:rsidRPr="00195F11" w:rsidRDefault="005D5F43" w:rsidP="009313A4">
            <w:pPr>
              <w:ind w:left="33"/>
              <w:jc w:val="both"/>
              <w:rPr>
                <w:sz w:val="20"/>
                <w:szCs w:val="20"/>
                <w:lang w:val="fr-CA"/>
              </w:rPr>
            </w:pPr>
            <w:r w:rsidRPr="00195F11">
              <w:rPr>
                <w:b/>
                <w:bCs/>
                <w:sz w:val="20"/>
                <w:szCs w:val="20"/>
                <w:lang w:val="fr-CA"/>
              </w:rPr>
              <w:t xml:space="preserve">Requête en prorogation du délai </w:t>
            </w:r>
            <w:r w:rsidR="00B01099" w:rsidRPr="00195F11">
              <w:rPr>
                <w:sz w:val="20"/>
                <w:szCs w:val="20"/>
              </w:rPr>
              <w:fldChar w:fldCharType="begin"/>
            </w:r>
            <w:r w:rsidRPr="00195F11">
              <w:rPr>
                <w:sz w:val="20"/>
                <w:szCs w:val="20"/>
                <w:lang w:val="fr-CA"/>
              </w:rPr>
              <w:instrText xml:space="preserve"> SEQ CHAPTER \h \r 1</w:instrText>
            </w:r>
            <w:r w:rsidR="00B01099" w:rsidRPr="00195F11">
              <w:rPr>
                <w:sz w:val="20"/>
                <w:szCs w:val="20"/>
              </w:rPr>
              <w:fldChar w:fldCharType="end"/>
            </w:r>
            <w:r w:rsidRPr="00195F11">
              <w:rPr>
                <w:b/>
                <w:bCs/>
                <w:sz w:val="20"/>
                <w:szCs w:val="20"/>
                <w:lang w:val="fr-CA"/>
              </w:rPr>
              <w:t xml:space="preserve">de signification et de dépôt </w:t>
            </w:r>
            <w:proofErr w:type="gramStart"/>
            <w:r w:rsidRPr="00195F11">
              <w:rPr>
                <w:b/>
                <w:bCs/>
                <w:sz w:val="20"/>
                <w:szCs w:val="20"/>
                <w:lang w:val="fr-CA"/>
              </w:rPr>
              <w:t>des</w:t>
            </w:r>
            <w:proofErr w:type="gramEnd"/>
            <w:r w:rsidR="00B01099" w:rsidRPr="00195F11">
              <w:rPr>
                <w:sz w:val="20"/>
                <w:szCs w:val="20"/>
              </w:rPr>
              <w:fldChar w:fldCharType="begin"/>
            </w:r>
            <w:r w:rsidRPr="00195F11">
              <w:rPr>
                <w:sz w:val="20"/>
                <w:szCs w:val="20"/>
                <w:lang w:val="fr-CA"/>
              </w:rPr>
              <w:instrText xml:space="preserve"> SEQ CHAPTER \h \r 1</w:instrText>
            </w:r>
            <w:r w:rsidR="00B01099" w:rsidRPr="00195F11">
              <w:rPr>
                <w:sz w:val="20"/>
                <w:szCs w:val="20"/>
              </w:rPr>
              <w:fldChar w:fldCharType="end"/>
            </w:r>
            <w:proofErr w:type="gramStart"/>
            <w:r w:rsidRPr="00195F11">
              <w:rPr>
                <w:b/>
                <w:bCs/>
                <w:sz w:val="20"/>
                <w:szCs w:val="20"/>
                <w:lang w:val="fr-CA"/>
              </w:rPr>
              <w:t xml:space="preserve"> dossier</w:t>
            </w:r>
            <w:proofErr w:type="gramEnd"/>
            <w:r w:rsidRPr="00195F11">
              <w:rPr>
                <w:b/>
                <w:bCs/>
                <w:sz w:val="20"/>
                <w:szCs w:val="20"/>
                <w:lang w:val="fr-CA"/>
              </w:rPr>
              <w:t xml:space="preserve">, </w:t>
            </w:r>
            <w:r w:rsidR="00B01099" w:rsidRPr="00195F11">
              <w:rPr>
                <w:sz w:val="20"/>
                <w:szCs w:val="20"/>
              </w:rPr>
              <w:fldChar w:fldCharType="begin"/>
            </w:r>
            <w:r w:rsidRPr="00195F11">
              <w:rPr>
                <w:sz w:val="20"/>
                <w:szCs w:val="20"/>
                <w:lang w:val="fr-CA"/>
              </w:rPr>
              <w:instrText xml:space="preserve"> SEQ CHAPTER \h \r 1</w:instrText>
            </w:r>
            <w:r w:rsidR="00B01099" w:rsidRPr="00195F11">
              <w:rPr>
                <w:sz w:val="20"/>
                <w:szCs w:val="20"/>
              </w:rPr>
              <w:fldChar w:fldCharType="end"/>
            </w:r>
            <w:r w:rsidRPr="00195F11">
              <w:rPr>
                <w:b/>
                <w:bCs/>
                <w:sz w:val="20"/>
                <w:szCs w:val="20"/>
                <w:lang w:val="fr-CA"/>
              </w:rPr>
              <w:t xml:space="preserve">dossier supplémentaire, </w:t>
            </w:r>
            <w:r w:rsidR="00B01099" w:rsidRPr="00195F11">
              <w:rPr>
                <w:sz w:val="20"/>
                <w:szCs w:val="20"/>
              </w:rPr>
              <w:fldChar w:fldCharType="begin"/>
            </w:r>
            <w:r w:rsidRPr="00195F11">
              <w:rPr>
                <w:sz w:val="20"/>
                <w:szCs w:val="20"/>
                <w:lang w:val="fr-CA"/>
              </w:rPr>
              <w:instrText xml:space="preserve"> SEQ CHAPTER \h \r 1</w:instrText>
            </w:r>
            <w:r w:rsidR="00B01099" w:rsidRPr="00195F11">
              <w:rPr>
                <w:sz w:val="20"/>
                <w:szCs w:val="20"/>
              </w:rPr>
              <w:fldChar w:fldCharType="end"/>
            </w:r>
            <w:r w:rsidRPr="00195F11">
              <w:rPr>
                <w:b/>
                <w:bCs/>
                <w:sz w:val="20"/>
                <w:szCs w:val="20"/>
                <w:lang w:val="fr-CA"/>
              </w:rPr>
              <w:t xml:space="preserve"> mémoire et recueil de sources de l’appelante jusqu’au 27 août 2010</w:t>
            </w:r>
          </w:p>
        </w:tc>
      </w:tr>
    </w:tbl>
    <w:p w:rsidR="005D5F43" w:rsidRPr="00195F11" w:rsidRDefault="005D5F43" w:rsidP="005D5F43">
      <w:pPr>
        <w:tabs>
          <w:tab w:val="left" w:pos="-1440"/>
          <w:tab w:val="left" w:pos="-720"/>
        </w:tabs>
        <w:jc w:val="both"/>
        <w:rPr>
          <w:b/>
          <w:sz w:val="20"/>
          <w:szCs w:val="20"/>
          <w:lang w:val="fr-CA"/>
        </w:rPr>
      </w:pPr>
      <w:r w:rsidRPr="00195F11">
        <w:rPr>
          <w:b/>
          <w:sz w:val="20"/>
          <w:szCs w:val="20"/>
          <w:lang w:val="fr-CA"/>
        </w:rPr>
        <w:t>GRANTED / ACCORDÉE</w:t>
      </w:r>
    </w:p>
    <w:p w:rsidR="005D5F43" w:rsidRPr="00195F11" w:rsidRDefault="005D5F43" w:rsidP="005D5F43">
      <w:pPr>
        <w:tabs>
          <w:tab w:val="left" w:pos="-1440"/>
          <w:tab w:val="left" w:pos="-720"/>
        </w:tabs>
        <w:jc w:val="both"/>
        <w:rPr>
          <w:sz w:val="20"/>
          <w:szCs w:val="20"/>
          <w:lang w:val="fr-CA"/>
        </w:rPr>
      </w:pPr>
    </w:p>
    <w:p w:rsidR="005D5F43" w:rsidRPr="00195F11" w:rsidRDefault="00B01099" w:rsidP="005D5F43">
      <w:pPr>
        <w:tabs>
          <w:tab w:val="left" w:pos="-1440"/>
          <w:tab w:val="left" w:pos="-720"/>
        </w:tabs>
        <w:jc w:val="both"/>
        <w:rPr>
          <w:sz w:val="20"/>
          <w:szCs w:val="20"/>
          <w:lang w:val="fr-CA"/>
        </w:rPr>
      </w:pPr>
      <w:r w:rsidRPr="00B01099">
        <w:rPr>
          <w:sz w:val="20"/>
          <w:szCs w:val="20"/>
          <w:lang w:val="fr-CA"/>
        </w:rPr>
        <w:pict>
          <v:rect id="_x0000_i1045" style="width:168.35pt;height:1pt" o:hrpct="350" o:hralign="center" o:hrstd="t" o:hrnoshade="t" o:hr="t" fillcolor="black [3213]" stroked="f"/>
        </w:pict>
      </w:r>
    </w:p>
    <w:p w:rsidR="005D5F43" w:rsidRPr="00195F11" w:rsidRDefault="005D5F43" w:rsidP="005D5F43">
      <w:pPr>
        <w:jc w:val="both"/>
        <w:rPr>
          <w:sz w:val="20"/>
          <w:szCs w:val="20"/>
          <w:lang w:val="fr-CA"/>
        </w:rPr>
      </w:pPr>
    </w:p>
    <w:p w:rsidR="005D5F43" w:rsidRPr="00195F11" w:rsidRDefault="005D5F43" w:rsidP="005D5F43">
      <w:pPr>
        <w:jc w:val="both"/>
        <w:rPr>
          <w:sz w:val="20"/>
          <w:szCs w:val="20"/>
          <w:lang w:val="fr-CA"/>
        </w:rPr>
      </w:pPr>
    </w:p>
    <w:p w:rsidR="005D5F43" w:rsidRPr="00195F11" w:rsidRDefault="005D5F43" w:rsidP="005D5F43">
      <w:pPr>
        <w:jc w:val="both"/>
        <w:rPr>
          <w:sz w:val="20"/>
          <w:szCs w:val="20"/>
          <w:lang w:val="fr-CA"/>
        </w:rPr>
      </w:pPr>
      <w:r w:rsidRPr="00195F11">
        <w:rPr>
          <w:sz w:val="20"/>
          <w:szCs w:val="20"/>
          <w:lang w:val="fr-CA"/>
        </w:rPr>
        <w:t>02.09.2010</w:t>
      </w:r>
    </w:p>
    <w:p w:rsidR="005D5F43" w:rsidRPr="00195F11" w:rsidRDefault="005D5F43" w:rsidP="005D5F43">
      <w:pPr>
        <w:jc w:val="both"/>
        <w:rPr>
          <w:sz w:val="20"/>
          <w:szCs w:val="20"/>
          <w:lang w:val="fr-CA"/>
        </w:rPr>
      </w:pPr>
    </w:p>
    <w:p w:rsidR="005D5F43" w:rsidRPr="00195F11" w:rsidRDefault="005D5F43" w:rsidP="005D5F43">
      <w:pPr>
        <w:jc w:val="both"/>
        <w:rPr>
          <w:sz w:val="20"/>
          <w:szCs w:val="20"/>
          <w:lang w:val="fr-CA"/>
        </w:rPr>
      </w:pPr>
      <w:proofErr w:type="spellStart"/>
      <w:r w:rsidRPr="00195F11">
        <w:rPr>
          <w:sz w:val="20"/>
          <w:szCs w:val="20"/>
          <w:lang w:val="fr-CA"/>
        </w:rPr>
        <w:t>Before</w:t>
      </w:r>
      <w:proofErr w:type="spellEnd"/>
      <w:r w:rsidRPr="00195F11">
        <w:rPr>
          <w:sz w:val="20"/>
          <w:szCs w:val="20"/>
          <w:lang w:val="fr-CA"/>
        </w:rPr>
        <w:t xml:space="preserve"> / Devant:   THE CHIEF JUSTICE / LA JUGE EN CHEF</w:t>
      </w:r>
    </w:p>
    <w:p w:rsidR="005D5F43" w:rsidRPr="00195F11" w:rsidRDefault="005D5F43" w:rsidP="005D5F43">
      <w:pPr>
        <w:jc w:val="both"/>
        <w:rPr>
          <w:i/>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8"/>
      </w:tblGrid>
      <w:tr w:rsidR="005D5F43" w:rsidRPr="00F34405" w:rsidTr="009313A4">
        <w:tc>
          <w:tcPr>
            <w:tcW w:w="4917" w:type="dxa"/>
          </w:tcPr>
          <w:p w:rsidR="005D5F43" w:rsidRPr="00195F11" w:rsidRDefault="00B01099" w:rsidP="009313A4">
            <w:pPr>
              <w:tabs>
                <w:tab w:val="left" w:pos="-1440"/>
                <w:tab w:val="left" w:pos="-720"/>
              </w:tabs>
              <w:jc w:val="both"/>
              <w:rPr>
                <w:b/>
                <w:bCs/>
                <w:sz w:val="20"/>
                <w:szCs w:val="20"/>
              </w:rPr>
            </w:pPr>
            <w:r w:rsidRPr="00195F11">
              <w:rPr>
                <w:sz w:val="20"/>
                <w:szCs w:val="20"/>
              </w:rPr>
              <w:fldChar w:fldCharType="begin"/>
            </w:r>
            <w:r w:rsidR="005D5F43" w:rsidRPr="00195F11">
              <w:rPr>
                <w:sz w:val="20"/>
                <w:szCs w:val="20"/>
              </w:rPr>
              <w:instrText xml:space="preserve"> SEQ CHAPTER \h \r 1</w:instrText>
            </w:r>
            <w:r w:rsidRPr="00195F11">
              <w:rPr>
                <w:sz w:val="20"/>
                <w:szCs w:val="20"/>
              </w:rPr>
              <w:fldChar w:fldCharType="end"/>
            </w:r>
            <w:r w:rsidR="005D5F43" w:rsidRPr="00195F11">
              <w:rPr>
                <w:b/>
                <w:bCs/>
                <w:sz w:val="20"/>
                <w:szCs w:val="20"/>
              </w:rPr>
              <w:t>Motion to state constitutional questions</w:t>
            </w:r>
          </w:p>
          <w:p w:rsidR="005D5F43" w:rsidRPr="00195F11" w:rsidRDefault="005D5F43" w:rsidP="009313A4">
            <w:pPr>
              <w:tabs>
                <w:tab w:val="left" w:pos="-1440"/>
                <w:tab w:val="left" w:pos="-720"/>
              </w:tabs>
              <w:jc w:val="both"/>
              <w:rPr>
                <w:b/>
                <w:bCs/>
                <w:sz w:val="20"/>
                <w:szCs w:val="20"/>
              </w:rPr>
            </w:pPr>
          </w:p>
          <w:p w:rsidR="005D5F43" w:rsidRPr="00195F11" w:rsidRDefault="005D5F43" w:rsidP="009313A4">
            <w:pPr>
              <w:tabs>
                <w:tab w:val="left" w:pos="-1440"/>
                <w:tab w:val="left" w:pos="-720"/>
              </w:tabs>
              <w:jc w:val="both"/>
              <w:rPr>
                <w:bCs/>
                <w:sz w:val="20"/>
                <w:szCs w:val="20"/>
              </w:rPr>
            </w:pPr>
            <w:r w:rsidRPr="00195F11">
              <w:rPr>
                <w:bCs/>
                <w:sz w:val="20"/>
                <w:szCs w:val="20"/>
              </w:rPr>
              <w:t>Attorney General of Canada et al.</w:t>
            </w:r>
          </w:p>
          <w:p w:rsidR="005D5F43" w:rsidRPr="00195F11" w:rsidRDefault="005D5F43" w:rsidP="009313A4">
            <w:pPr>
              <w:tabs>
                <w:tab w:val="left" w:pos="-1440"/>
                <w:tab w:val="left" w:pos="-720"/>
              </w:tabs>
              <w:jc w:val="both"/>
              <w:rPr>
                <w:bCs/>
                <w:sz w:val="20"/>
                <w:szCs w:val="20"/>
              </w:rPr>
            </w:pPr>
          </w:p>
          <w:p w:rsidR="005D5F43" w:rsidRPr="00195F11" w:rsidRDefault="005D5F43" w:rsidP="009313A4">
            <w:pPr>
              <w:tabs>
                <w:tab w:val="left" w:pos="-1440"/>
                <w:tab w:val="left" w:pos="-720"/>
              </w:tabs>
              <w:ind w:left="720"/>
              <w:jc w:val="both"/>
              <w:rPr>
                <w:bCs/>
                <w:sz w:val="20"/>
                <w:szCs w:val="20"/>
              </w:rPr>
            </w:pPr>
            <w:r w:rsidRPr="00195F11">
              <w:rPr>
                <w:bCs/>
                <w:sz w:val="20"/>
                <w:szCs w:val="20"/>
              </w:rPr>
              <w:t>v. (33556)</w:t>
            </w:r>
          </w:p>
          <w:p w:rsidR="005D5F43" w:rsidRPr="00195F11" w:rsidRDefault="005D5F43" w:rsidP="009313A4">
            <w:pPr>
              <w:tabs>
                <w:tab w:val="left" w:pos="-1440"/>
                <w:tab w:val="left" w:pos="-720"/>
              </w:tabs>
              <w:jc w:val="both"/>
              <w:rPr>
                <w:bCs/>
                <w:sz w:val="20"/>
                <w:szCs w:val="20"/>
              </w:rPr>
            </w:pPr>
          </w:p>
          <w:p w:rsidR="005D5F43" w:rsidRPr="00195F11" w:rsidRDefault="005D5F43" w:rsidP="009313A4">
            <w:pPr>
              <w:tabs>
                <w:tab w:val="left" w:pos="-1440"/>
                <w:tab w:val="left" w:pos="-720"/>
              </w:tabs>
              <w:jc w:val="both"/>
              <w:rPr>
                <w:bCs/>
                <w:sz w:val="20"/>
                <w:szCs w:val="20"/>
                <w:lang w:val="fr-CA"/>
              </w:rPr>
            </w:pPr>
            <w:r w:rsidRPr="00195F11">
              <w:rPr>
                <w:bCs/>
                <w:sz w:val="20"/>
                <w:szCs w:val="20"/>
                <w:lang w:val="en-CA"/>
              </w:rPr>
              <w:t xml:space="preserve">PHS Community Services Society et al. </w:t>
            </w:r>
            <w:r w:rsidRPr="00195F11">
              <w:rPr>
                <w:bCs/>
                <w:sz w:val="20"/>
                <w:szCs w:val="20"/>
                <w:lang w:val="fr-CA"/>
              </w:rPr>
              <w:t>(</w:t>
            </w:r>
            <w:proofErr w:type="spellStart"/>
            <w:r w:rsidRPr="00195F11">
              <w:rPr>
                <w:bCs/>
                <w:sz w:val="20"/>
                <w:szCs w:val="20"/>
                <w:lang w:val="fr-CA"/>
              </w:rPr>
              <w:t>Crim</w:t>
            </w:r>
            <w:proofErr w:type="spellEnd"/>
            <w:r w:rsidRPr="00195F11">
              <w:rPr>
                <w:bCs/>
                <w:sz w:val="20"/>
                <w:szCs w:val="20"/>
                <w:lang w:val="fr-CA"/>
              </w:rPr>
              <w:t>.) (B.C.)</w:t>
            </w:r>
          </w:p>
          <w:p w:rsidR="005D5F43" w:rsidRPr="00195F11" w:rsidRDefault="005D5F43" w:rsidP="009313A4">
            <w:pPr>
              <w:jc w:val="both"/>
              <w:rPr>
                <w:sz w:val="20"/>
                <w:szCs w:val="20"/>
                <w:lang w:val="fr-CA"/>
              </w:rPr>
            </w:pPr>
          </w:p>
        </w:tc>
        <w:tc>
          <w:tcPr>
            <w:tcW w:w="4918" w:type="dxa"/>
          </w:tcPr>
          <w:p w:rsidR="005D5F43" w:rsidRPr="00195F11" w:rsidRDefault="005D5F43" w:rsidP="009313A4">
            <w:pPr>
              <w:ind w:left="33"/>
              <w:jc w:val="both"/>
              <w:rPr>
                <w:b/>
                <w:bCs/>
                <w:sz w:val="20"/>
                <w:szCs w:val="20"/>
                <w:lang w:val="fr-CA"/>
              </w:rPr>
            </w:pPr>
            <w:r w:rsidRPr="00195F11">
              <w:rPr>
                <w:b/>
                <w:bCs/>
                <w:sz w:val="20"/>
                <w:szCs w:val="20"/>
                <w:lang w:val="fr-CA"/>
              </w:rPr>
              <w:t>Requête en formulation de questions</w:t>
            </w:r>
          </w:p>
          <w:p w:rsidR="005D5F43" w:rsidRPr="00195F11" w:rsidRDefault="005D5F43" w:rsidP="009313A4">
            <w:pPr>
              <w:ind w:left="33"/>
              <w:jc w:val="both"/>
              <w:rPr>
                <w:sz w:val="20"/>
                <w:szCs w:val="20"/>
                <w:lang w:val="fr-CA"/>
              </w:rPr>
            </w:pPr>
            <w:r w:rsidRPr="00195F11">
              <w:rPr>
                <w:b/>
                <w:bCs/>
                <w:sz w:val="20"/>
                <w:szCs w:val="20"/>
                <w:lang w:val="fr-CA"/>
              </w:rPr>
              <w:t>constitutionnelles</w:t>
            </w:r>
          </w:p>
        </w:tc>
      </w:tr>
    </w:tbl>
    <w:p w:rsidR="005D5F43" w:rsidRPr="00195F11" w:rsidRDefault="005D5F43" w:rsidP="005D5F43">
      <w:pPr>
        <w:tabs>
          <w:tab w:val="left" w:pos="-1440"/>
          <w:tab w:val="left" w:pos="-720"/>
        </w:tabs>
        <w:jc w:val="both"/>
        <w:rPr>
          <w:b/>
          <w:sz w:val="20"/>
          <w:szCs w:val="20"/>
          <w:lang w:val="en-CA"/>
        </w:rPr>
      </w:pPr>
      <w:r w:rsidRPr="00195F11">
        <w:rPr>
          <w:b/>
          <w:sz w:val="20"/>
          <w:szCs w:val="20"/>
          <w:lang w:val="en-CA"/>
        </w:rPr>
        <w:t>GRANTED / ACCORDÉE</w:t>
      </w:r>
    </w:p>
    <w:p w:rsidR="005D5F43" w:rsidRPr="00195F11" w:rsidRDefault="005D5F43" w:rsidP="005D5F43">
      <w:pPr>
        <w:tabs>
          <w:tab w:val="left" w:pos="-1440"/>
          <w:tab w:val="left" w:pos="-720"/>
        </w:tabs>
        <w:jc w:val="both"/>
        <w:rPr>
          <w:sz w:val="20"/>
          <w:szCs w:val="20"/>
          <w:lang w:val="en-CA"/>
        </w:rPr>
      </w:pPr>
    </w:p>
    <w:p w:rsidR="005D5F43" w:rsidRPr="00195F11" w:rsidRDefault="005D5F43" w:rsidP="005D5F43">
      <w:pPr>
        <w:tabs>
          <w:tab w:val="left" w:pos="-1440"/>
          <w:tab w:val="left" w:pos="-720"/>
        </w:tabs>
        <w:jc w:val="both"/>
        <w:rPr>
          <w:sz w:val="20"/>
          <w:szCs w:val="20"/>
          <w:lang w:val="en-CA"/>
        </w:rPr>
      </w:pPr>
    </w:p>
    <w:p w:rsidR="005D5F43" w:rsidRPr="00195F11" w:rsidRDefault="005D5F43" w:rsidP="005D5F43">
      <w:pPr>
        <w:jc w:val="both"/>
        <w:rPr>
          <w:sz w:val="20"/>
          <w:szCs w:val="20"/>
        </w:rPr>
      </w:pPr>
      <w:r w:rsidRPr="00195F11">
        <w:rPr>
          <w:b/>
          <w:bCs/>
          <w:sz w:val="20"/>
          <w:szCs w:val="20"/>
        </w:rPr>
        <w:t>UPON APPLICATION</w:t>
      </w:r>
      <w:r w:rsidRPr="00195F11">
        <w:rPr>
          <w:sz w:val="20"/>
          <w:szCs w:val="20"/>
        </w:rPr>
        <w:t xml:space="preserve"> by the appellants for an order stating constitutional questions in the above appeal;</w:t>
      </w:r>
    </w:p>
    <w:p w:rsidR="005D5F43" w:rsidRPr="00195F11" w:rsidRDefault="005D5F43" w:rsidP="005D5F43">
      <w:pPr>
        <w:jc w:val="both"/>
        <w:rPr>
          <w:sz w:val="20"/>
          <w:szCs w:val="20"/>
        </w:rPr>
      </w:pPr>
    </w:p>
    <w:p w:rsidR="005D5F43" w:rsidRPr="00195F11" w:rsidRDefault="005D5F43" w:rsidP="005D5F43">
      <w:pPr>
        <w:jc w:val="both"/>
        <w:rPr>
          <w:sz w:val="20"/>
          <w:szCs w:val="20"/>
        </w:rPr>
      </w:pPr>
      <w:r w:rsidRPr="00195F11">
        <w:rPr>
          <w:b/>
          <w:bCs/>
          <w:sz w:val="20"/>
          <w:szCs w:val="20"/>
        </w:rPr>
        <w:t>AND THE MATERIAL FILED</w:t>
      </w:r>
      <w:r w:rsidRPr="00195F11">
        <w:rPr>
          <w:sz w:val="20"/>
          <w:szCs w:val="20"/>
        </w:rPr>
        <w:t xml:space="preserve"> having been read;</w:t>
      </w:r>
    </w:p>
    <w:p w:rsidR="005D5F43" w:rsidRPr="00195F11" w:rsidRDefault="005D5F43" w:rsidP="005D5F43">
      <w:pPr>
        <w:jc w:val="both"/>
        <w:rPr>
          <w:sz w:val="20"/>
          <w:szCs w:val="20"/>
        </w:rPr>
      </w:pPr>
    </w:p>
    <w:p w:rsidR="005D5F43" w:rsidRPr="00195F11" w:rsidRDefault="005D5F43" w:rsidP="005D5F43">
      <w:pPr>
        <w:jc w:val="both"/>
        <w:rPr>
          <w:sz w:val="20"/>
          <w:szCs w:val="20"/>
        </w:rPr>
      </w:pPr>
      <w:r w:rsidRPr="00195F11">
        <w:rPr>
          <w:b/>
          <w:bCs/>
          <w:sz w:val="20"/>
          <w:szCs w:val="20"/>
        </w:rPr>
        <w:t>IT IS HEREBY ORDERED THAT THE CONSTITUTIONAL QUESTIONS BE STATED AS FOLLOW:</w:t>
      </w:r>
    </w:p>
    <w:p w:rsidR="005D5F43" w:rsidRPr="00195F11" w:rsidRDefault="005D5F43" w:rsidP="005D5F43">
      <w:pPr>
        <w:jc w:val="both"/>
        <w:rPr>
          <w:sz w:val="20"/>
          <w:szCs w:val="20"/>
        </w:rPr>
      </w:pPr>
    </w:p>
    <w:p w:rsidR="005D5F43" w:rsidRPr="00195F11" w:rsidRDefault="005D5F43" w:rsidP="005D5F43">
      <w:pPr>
        <w:jc w:val="both"/>
        <w:rPr>
          <w:sz w:val="20"/>
          <w:szCs w:val="20"/>
        </w:rPr>
      </w:pPr>
      <w:r w:rsidRPr="00195F11">
        <w:rPr>
          <w:sz w:val="20"/>
          <w:szCs w:val="20"/>
        </w:rPr>
        <w:t xml:space="preserve">1. Are ss. 4(1) and 5(1) of the </w:t>
      </w:r>
      <w:r w:rsidRPr="00195F11">
        <w:rPr>
          <w:i/>
          <w:iCs/>
          <w:sz w:val="20"/>
          <w:szCs w:val="20"/>
        </w:rPr>
        <w:t>Controlled Drugs and Substances Act</w:t>
      </w:r>
      <w:r w:rsidRPr="00195F11">
        <w:rPr>
          <w:sz w:val="20"/>
          <w:szCs w:val="20"/>
        </w:rPr>
        <w:t xml:space="preserve">, S.C. 1996, c. 19, constitutionally inapplicable to the activities of staff and users at </w:t>
      </w:r>
      <w:proofErr w:type="spellStart"/>
      <w:r w:rsidRPr="00195F11">
        <w:rPr>
          <w:sz w:val="20"/>
          <w:szCs w:val="20"/>
        </w:rPr>
        <w:t>Insite</w:t>
      </w:r>
      <w:proofErr w:type="spellEnd"/>
      <w:r w:rsidRPr="00195F11">
        <w:rPr>
          <w:sz w:val="20"/>
          <w:szCs w:val="20"/>
        </w:rPr>
        <w:t>, a health care undertaking in the Province of British Columbia?</w:t>
      </w:r>
    </w:p>
    <w:p w:rsidR="005D5F43" w:rsidRPr="00195F11" w:rsidRDefault="005D5F43" w:rsidP="005D5F43">
      <w:pPr>
        <w:jc w:val="both"/>
        <w:rPr>
          <w:sz w:val="20"/>
          <w:szCs w:val="20"/>
        </w:rPr>
      </w:pPr>
    </w:p>
    <w:p w:rsidR="005D5F43" w:rsidRPr="00195F11" w:rsidRDefault="005D5F43" w:rsidP="005D5F43">
      <w:pPr>
        <w:jc w:val="both"/>
        <w:rPr>
          <w:sz w:val="20"/>
          <w:szCs w:val="20"/>
        </w:rPr>
      </w:pPr>
      <w:r w:rsidRPr="00195F11">
        <w:rPr>
          <w:sz w:val="20"/>
          <w:szCs w:val="20"/>
        </w:rPr>
        <w:t xml:space="preserve">2. Does s. 4(1) of the </w:t>
      </w:r>
      <w:r w:rsidRPr="00195F11">
        <w:rPr>
          <w:i/>
          <w:iCs/>
          <w:sz w:val="20"/>
          <w:szCs w:val="20"/>
        </w:rPr>
        <w:t>Controlled Drugs and Substances Act</w:t>
      </w:r>
      <w:r w:rsidRPr="00195F11">
        <w:rPr>
          <w:sz w:val="20"/>
          <w:szCs w:val="20"/>
        </w:rPr>
        <w:t xml:space="preserve">, S.C. 1996, </w:t>
      </w:r>
      <w:proofErr w:type="gramStart"/>
      <w:r w:rsidRPr="00195F11">
        <w:rPr>
          <w:sz w:val="20"/>
          <w:szCs w:val="20"/>
        </w:rPr>
        <w:t>c</w:t>
      </w:r>
      <w:proofErr w:type="gramEnd"/>
      <w:r w:rsidRPr="00195F11">
        <w:rPr>
          <w:sz w:val="20"/>
          <w:szCs w:val="20"/>
        </w:rPr>
        <w:t xml:space="preserve">. 19, infringe the rights guaranteed by s. 7 of the </w:t>
      </w:r>
      <w:r w:rsidRPr="00195F11">
        <w:rPr>
          <w:i/>
          <w:iCs/>
          <w:sz w:val="20"/>
          <w:szCs w:val="20"/>
        </w:rPr>
        <w:t>Canadian Charter of Rights and Freedoms</w:t>
      </w:r>
      <w:r w:rsidRPr="00195F11">
        <w:rPr>
          <w:sz w:val="20"/>
          <w:szCs w:val="20"/>
        </w:rPr>
        <w:t>?</w:t>
      </w:r>
    </w:p>
    <w:p w:rsidR="005D5F43" w:rsidRPr="00195F11" w:rsidRDefault="005D5F43" w:rsidP="005D5F43">
      <w:pPr>
        <w:jc w:val="both"/>
        <w:rPr>
          <w:sz w:val="20"/>
          <w:szCs w:val="20"/>
        </w:rPr>
      </w:pPr>
    </w:p>
    <w:p w:rsidR="005D5F43" w:rsidRPr="00195F11" w:rsidRDefault="005D5F43" w:rsidP="005D5F43">
      <w:pPr>
        <w:jc w:val="both"/>
        <w:rPr>
          <w:sz w:val="20"/>
          <w:szCs w:val="20"/>
        </w:rPr>
      </w:pPr>
      <w:r w:rsidRPr="00195F11">
        <w:rPr>
          <w:sz w:val="20"/>
          <w:szCs w:val="20"/>
        </w:rPr>
        <w:t xml:space="preserve">3. If so, is the infringement a reasonable limit prescribed by law as can be demonstrably justified in a free and democratic society under s. 1 of the </w:t>
      </w:r>
      <w:r w:rsidRPr="00195F11">
        <w:rPr>
          <w:i/>
          <w:iCs/>
          <w:sz w:val="20"/>
          <w:szCs w:val="20"/>
        </w:rPr>
        <w:t>Canadian Charter of Rights and Freedoms</w:t>
      </w:r>
      <w:r w:rsidRPr="00195F11">
        <w:rPr>
          <w:sz w:val="20"/>
          <w:szCs w:val="20"/>
        </w:rPr>
        <w:t>?</w:t>
      </w:r>
    </w:p>
    <w:p w:rsidR="005D5F43" w:rsidRPr="00195F11" w:rsidRDefault="005D5F43" w:rsidP="005D5F43">
      <w:pPr>
        <w:jc w:val="both"/>
        <w:rPr>
          <w:sz w:val="20"/>
          <w:szCs w:val="20"/>
        </w:rPr>
      </w:pPr>
    </w:p>
    <w:p w:rsidR="005D5F43" w:rsidRPr="00195F11" w:rsidRDefault="005D5F43" w:rsidP="005D5F43">
      <w:pPr>
        <w:jc w:val="both"/>
        <w:rPr>
          <w:sz w:val="20"/>
          <w:szCs w:val="20"/>
        </w:rPr>
      </w:pPr>
      <w:r w:rsidRPr="00195F11">
        <w:rPr>
          <w:sz w:val="20"/>
          <w:szCs w:val="20"/>
        </w:rPr>
        <w:t xml:space="preserve">4. Does s. 5(1) of the </w:t>
      </w:r>
      <w:r w:rsidRPr="00195F11">
        <w:rPr>
          <w:i/>
          <w:iCs/>
          <w:sz w:val="20"/>
          <w:szCs w:val="20"/>
        </w:rPr>
        <w:t>Controlled Drugs and Substances Act</w:t>
      </w:r>
      <w:r w:rsidRPr="00195F11">
        <w:rPr>
          <w:sz w:val="20"/>
          <w:szCs w:val="20"/>
        </w:rPr>
        <w:t xml:space="preserve">, S.C. 1996, </w:t>
      </w:r>
      <w:proofErr w:type="gramStart"/>
      <w:r w:rsidRPr="00195F11">
        <w:rPr>
          <w:sz w:val="20"/>
          <w:szCs w:val="20"/>
        </w:rPr>
        <w:t>c</w:t>
      </w:r>
      <w:proofErr w:type="gramEnd"/>
      <w:r w:rsidRPr="00195F11">
        <w:rPr>
          <w:sz w:val="20"/>
          <w:szCs w:val="20"/>
        </w:rPr>
        <w:t xml:space="preserve">. 19, infringe the rights guaranteed by s. 7 of the </w:t>
      </w:r>
      <w:r w:rsidRPr="00195F11">
        <w:rPr>
          <w:i/>
          <w:iCs/>
          <w:sz w:val="20"/>
          <w:szCs w:val="20"/>
        </w:rPr>
        <w:t>Canadian Charter of Rights and Freedoms</w:t>
      </w:r>
      <w:r w:rsidRPr="00195F11">
        <w:rPr>
          <w:sz w:val="20"/>
          <w:szCs w:val="20"/>
        </w:rPr>
        <w:t>?</w:t>
      </w:r>
    </w:p>
    <w:p w:rsidR="005D5F43" w:rsidRPr="00195F11" w:rsidRDefault="005D5F43" w:rsidP="005D5F43">
      <w:pPr>
        <w:jc w:val="both"/>
        <w:rPr>
          <w:sz w:val="20"/>
          <w:szCs w:val="20"/>
        </w:rPr>
      </w:pPr>
    </w:p>
    <w:p w:rsidR="005D5F43" w:rsidRPr="00195F11" w:rsidRDefault="005D5F43" w:rsidP="005D5F43">
      <w:pPr>
        <w:jc w:val="both"/>
        <w:rPr>
          <w:sz w:val="20"/>
          <w:szCs w:val="20"/>
        </w:rPr>
      </w:pPr>
      <w:r w:rsidRPr="00195F11">
        <w:rPr>
          <w:sz w:val="20"/>
          <w:szCs w:val="20"/>
        </w:rPr>
        <w:t xml:space="preserve">5. If so, is the infringement a reasonable limit prescribed by law as can be demonstrably justified in a free and democratic society under s. 1 of the </w:t>
      </w:r>
      <w:r w:rsidRPr="00195F11">
        <w:rPr>
          <w:i/>
          <w:iCs/>
          <w:sz w:val="20"/>
          <w:szCs w:val="20"/>
        </w:rPr>
        <w:t>Canadian Charter of Rights and Freedoms</w:t>
      </w:r>
      <w:r w:rsidRPr="00195F11">
        <w:rPr>
          <w:sz w:val="20"/>
          <w:szCs w:val="20"/>
        </w:rPr>
        <w:t>?</w:t>
      </w:r>
    </w:p>
    <w:p w:rsidR="005D5F43" w:rsidRPr="00195F11" w:rsidRDefault="005D5F43" w:rsidP="005D5F43">
      <w:pPr>
        <w:tabs>
          <w:tab w:val="left" w:pos="-1440"/>
          <w:tab w:val="left" w:pos="-720"/>
        </w:tabs>
        <w:jc w:val="both"/>
        <w:rPr>
          <w:sz w:val="20"/>
          <w:szCs w:val="20"/>
        </w:rPr>
      </w:pPr>
    </w:p>
    <w:p w:rsidR="005D5F43" w:rsidRPr="00195F11" w:rsidRDefault="005D5F43" w:rsidP="005D5F43">
      <w:pPr>
        <w:tabs>
          <w:tab w:val="left" w:pos="-1440"/>
          <w:tab w:val="left" w:pos="-720"/>
        </w:tabs>
        <w:jc w:val="both"/>
        <w:rPr>
          <w:sz w:val="20"/>
          <w:szCs w:val="20"/>
        </w:rPr>
      </w:pPr>
    </w:p>
    <w:p w:rsidR="005D5F43" w:rsidRPr="00195F11" w:rsidRDefault="005D5F43" w:rsidP="005D5F43">
      <w:pPr>
        <w:jc w:val="both"/>
        <w:rPr>
          <w:sz w:val="20"/>
          <w:szCs w:val="20"/>
          <w:lang w:val="fr-CA"/>
        </w:rPr>
      </w:pPr>
      <w:r w:rsidRPr="00195F11">
        <w:rPr>
          <w:b/>
          <w:bCs/>
          <w:sz w:val="20"/>
          <w:szCs w:val="20"/>
          <w:lang w:val="fr-CA"/>
        </w:rPr>
        <w:t>À LA SUITE DE LA DEMANDE</w:t>
      </w:r>
      <w:r w:rsidRPr="00195F11">
        <w:rPr>
          <w:sz w:val="20"/>
          <w:szCs w:val="20"/>
          <w:lang w:val="fr-CA"/>
        </w:rPr>
        <w:t xml:space="preserve"> des appelants visant à obtenir la formulation de questions constitutionnelles dans l'appel susmentionné;</w:t>
      </w:r>
    </w:p>
    <w:p w:rsidR="005D5F43" w:rsidRPr="00195F11" w:rsidRDefault="005D5F43" w:rsidP="005D5F43">
      <w:pPr>
        <w:jc w:val="both"/>
        <w:rPr>
          <w:sz w:val="20"/>
          <w:szCs w:val="20"/>
          <w:lang w:val="fr-CA"/>
        </w:rPr>
      </w:pPr>
    </w:p>
    <w:p w:rsidR="005D5F43" w:rsidRPr="00195F11" w:rsidRDefault="005D5F43" w:rsidP="005D5F43">
      <w:pPr>
        <w:jc w:val="both"/>
        <w:rPr>
          <w:sz w:val="20"/>
          <w:szCs w:val="20"/>
          <w:lang w:val="fr-CA"/>
        </w:rPr>
      </w:pPr>
      <w:r w:rsidRPr="00195F11">
        <w:rPr>
          <w:b/>
          <w:bCs/>
          <w:sz w:val="20"/>
          <w:szCs w:val="20"/>
          <w:lang w:val="fr-CA"/>
        </w:rPr>
        <w:t>ET APRÈS AVOIR LU</w:t>
      </w:r>
      <w:r w:rsidRPr="00195F11">
        <w:rPr>
          <w:sz w:val="20"/>
          <w:szCs w:val="20"/>
          <w:lang w:val="fr-CA"/>
        </w:rPr>
        <w:t xml:space="preserve"> la documentation déposée;</w:t>
      </w:r>
    </w:p>
    <w:p w:rsidR="005D5F43" w:rsidRPr="00195F11" w:rsidRDefault="005D5F43" w:rsidP="005D5F43">
      <w:pPr>
        <w:jc w:val="both"/>
        <w:rPr>
          <w:sz w:val="20"/>
          <w:szCs w:val="20"/>
          <w:lang w:val="fr-CA"/>
        </w:rPr>
      </w:pPr>
    </w:p>
    <w:p w:rsidR="005D5F43" w:rsidRPr="00195F11" w:rsidRDefault="005D5F43" w:rsidP="005D5F43">
      <w:pPr>
        <w:jc w:val="both"/>
        <w:rPr>
          <w:sz w:val="20"/>
          <w:szCs w:val="20"/>
          <w:lang w:val="fr-CA"/>
        </w:rPr>
      </w:pPr>
      <w:r w:rsidRPr="00195F11">
        <w:rPr>
          <w:b/>
          <w:bCs/>
          <w:sz w:val="20"/>
          <w:szCs w:val="20"/>
          <w:lang w:val="fr-CA"/>
        </w:rPr>
        <w:t xml:space="preserve">LES QUESTIONS CONSTITUTIONNELLES SUIVANTES SONT </w:t>
      </w:r>
      <w:proofErr w:type="gramStart"/>
      <w:r w:rsidRPr="00195F11">
        <w:rPr>
          <w:b/>
          <w:bCs/>
          <w:sz w:val="20"/>
          <w:szCs w:val="20"/>
          <w:lang w:val="fr-CA"/>
        </w:rPr>
        <w:t>FORMULÉES  :</w:t>
      </w:r>
      <w:proofErr w:type="gramEnd"/>
    </w:p>
    <w:p w:rsidR="005D5F43" w:rsidRPr="00195F11" w:rsidRDefault="005D5F43" w:rsidP="005D5F43">
      <w:pPr>
        <w:jc w:val="both"/>
        <w:rPr>
          <w:sz w:val="20"/>
          <w:szCs w:val="20"/>
          <w:lang w:val="fr-CA"/>
        </w:rPr>
      </w:pPr>
    </w:p>
    <w:p w:rsidR="005D5F43" w:rsidRPr="00195F11" w:rsidRDefault="005D5F43" w:rsidP="005D5F43">
      <w:pPr>
        <w:jc w:val="both"/>
        <w:rPr>
          <w:sz w:val="20"/>
          <w:szCs w:val="20"/>
          <w:lang w:val="fr-CA"/>
        </w:rPr>
      </w:pPr>
      <w:r w:rsidRPr="00195F11">
        <w:rPr>
          <w:sz w:val="20"/>
          <w:szCs w:val="20"/>
          <w:lang w:val="fr-CA"/>
        </w:rPr>
        <w:t xml:space="preserve">1. Les paragraphes 4(1) et 5(1) de la </w:t>
      </w:r>
      <w:r w:rsidRPr="00195F11">
        <w:rPr>
          <w:i/>
          <w:sz w:val="20"/>
          <w:szCs w:val="20"/>
          <w:lang w:val="fr-CA"/>
        </w:rPr>
        <w:t>Loi réglementant certaines drogues et autres substances</w:t>
      </w:r>
      <w:r w:rsidRPr="00195F11">
        <w:rPr>
          <w:sz w:val="20"/>
          <w:szCs w:val="20"/>
          <w:lang w:val="fr-CA"/>
        </w:rPr>
        <w:t>, L.C. 1996, ch. 19, sont-ils inapplicables constitutionnellement aux activités du personnel et des usagers d’</w:t>
      </w:r>
      <w:proofErr w:type="spellStart"/>
      <w:r w:rsidRPr="00195F11">
        <w:rPr>
          <w:sz w:val="20"/>
          <w:szCs w:val="20"/>
          <w:lang w:val="fr-CA"/>
        </w:rPr>
        <w:t>Insite</w:t>
      </w:r>
      <w:proofErr w:type="spellEnd"/>
      <w:r w:rsidRPr="00195F11">
        <w:rPr>
          <w:sz w:val="20"/>
          <w:szCs w:val="20"/>
          <w:lang w:val="fr-CA"/>
        </w:rPr>
        <w:t>, un centre de services de santé de la Colombie-Britannique?</w:t>
      </w:r>
    </w:p>
    <w:p w:rsidR="005D5F43" w:rsidRPr="00195F11" w:rsidRDefault="005D5F43" w:rsidP="005D5F43">
      <w:pPr>
        <w:jc w:val="both"/>
        <w:rPr>
          <w:sz w:val="20"/>
          <w:szCs w:val="20"/>
          <w:lang w:val="fr-CA"/>
        </w:rPr>
      </w:pPr>
    </w:p>
    <w:p w:rsidR="005D5F43" w:rsidRPr="00195F11" w:rsidRDefault="005D5F43" w:rsidP="005D5F43">
      <w:pPr>
        <w:jc w:val="both"/>
        <w:rPr>
          <w:sz w:val="20"/>
          <w:szCs w:val="20"/>
          <w:lang w:val="fr-CA"/>
        </w:rPr>
      </w:pPr>
      <w:r w:rsidRPr="00195F11">
        <w:rPr>
          <w:sz w:val="20"/>
          <w:szCs w:val="20"/>
          <w:lang w:val="fr-CA"/>
        </w:rPr>
        <w:t xml:space="preserve">2. Le paragraphe 4(1) de la </w:t>
      </w:r>
      <w:r w:rsidRPr="00195F11">
        <w:rPr>
          <w:i/>
          <w:sz w:val="20"/>
          <w:szCs w:val="20"/>
          <w:lang w:val="fr-CA"/>
        </w:rPr>
        <w:t>Loi réglementant certaines drogues et autres substances,</w:t>
      </w:r>
      <w:r w:rsidRPr="00195F11">
        <w:rPr>
          <w:sz w:val="20"/>
          <w:szCs w:val="20"/>
          <w:lang w:val="fr-CA"/>
        </w:rPr>
        <w:t xml:space="preserve"> L.C. 1996, ch. 19, porte-t-il atteinte aux droits garantis à l’art. 7 de la </w:t>
      </w:r>
      <w:r w:rsidRPr="00195F11">
        <w:rPr>
          <w:i/>
          <w:sz w:val="20"/>
          <w:szCs w:val="20"/>
          <w:lang w:val="fr-CA"/>
        </w:rPr>
        <w:t>Charte canadienne des droits et libertés</w:t>
      </w:r>
      <w:r w:rsidRPr="00195F11">
        <w:rPr>
          <w:sz w:val="20"/>
          <w:szCs w:val="20"/>
          <w:lang w:val="fr-CA"/>
        </w:rPr>
        <w:t>?</w:t>
      </w:r>
    </w:p>
    <w:p w:rsidR="005D5F43" w:rsidRPr="00195F11" w:rsidRDefault="005D5F43" w:rsidP="005D5F43">
      <w:pPr>
        <w:jc w:val="both"/>
        <w:rPr>
          <w:sz w:val="20"/>
          <w:szCs w:val="20"/>
          <w:lang w:val="fr-CA"/>
        </w:rPr>
      </w:pPr>
    </w:p>
    <w:p w:rsidR="005D5F43" w:rsidRPr="00195F11" w:rsidRDefault="005D5F43" w:rsidP="005D5F43">
      <w:pPr>
        <w:jc w:val="both"/>
        <w:rPr>
          <w:sz w:val="20"/>
          <w:szCs w:val="20"/>
          <w:lang w:val="fr-CA"/>
        </w:rPr>
      </w:pPr>
      <w:r w:rsidRPr="00195F11">
        <w:rPr>
          <w:sz w:val="20"/>
          <w:szCs w:val="20"/>
          <w:lang w:val="fr-CA"/>
        </w:rPr>
        <w:t xml:space="preserve">3. Dans l’affirmative, les droits sont-ils restreints par une règle de droit dans des limites qui sont raisonnables et dont la justification peut se démontrer dans une société libre et démocratique, au sens de l’article premier de la </w:t>
      </w:r>
      <w:r w:rsidRPr="00195F11">
        <w:rPr>
          <w:i/>
          <w:sz w:val="20"/>
          <w:szCs w:val="20"/>
          <w:lang w:val="fr-CA"/>
        </w:rPr>
        <w:t>Charte canadienne des droits et libertés</w:t>
      </w:r>
      <w:r w:rsidRPr="00195F11">
        <w:rPr>
          <w:sz w:val="20"/>
          <w:szCs w:val="20"/>
          <w:lang w:val="fr-CA"/>
        </w:rPr>
        <w:t>?</w:t>
      </w:r>
    </w:p>
    <w:p w:rsidR="005D5F43" w:rsidRPr="00195F11" w:rsidRDefault="005D5F43" w:rsidP="005D5F43">
      <w:pPr>
        <w:jc w:val="both"/>
        <w:rPr>
          <w:sz w:val="20"/>
          <w:szCs w:val="20"/>
          <w:lang w:val="fr-CA"/>
        </w:rPr>
      </w:pPr>
    </w:p>
    <w:p w:rsidR="005D5F43" w:rsidRPr="00195F11" w:rsidRDefault="005D5F43" w:rsidP="005D5F43">
      <w:pPr>
        <w:jc w:val="both"/>
        <w:rPr>
          <w:sz w:val="20"/>
          <w:szCs w:val="20"/>
          <w:lang w:val="fr-CA"/>
        </w:rPr>
      </w:pPr>
      <w:r w:rsidRPr="00195F11">
        <w:rPr>
          <w:sz w:val="20"/>
          <w:szCs w:val="20"/>
          <w:lang w:val="fr-CA"/>
        </w:rPr>
        <w:t xml:space="preserve">4. Le paragraphe 5(1) de la </w:t>
      </w:r>
      <w:r w:rsidRPr="00195F11">
        <w:rPr>
          <w:i/>
          <w:sz w:val="20"/>
          <w:szCs w:val="20"/>
          <w:lang w:val="fr-CA"/>
        </w:rPr>
        <w:t>Loi réglementant certaines drogues et autres substances</w:t>
      </w:r>
      <w:r w:rsidRPr="00195F11">
        <w:rPr>
          <w:sz w:val="20"/>
          <w:szCs w:val="20"/>
          <w:lang w:val="fr-CA"/>
        </w:rPr>
        <w:t xml:space="preserve">, L.C. 1996, ch. 19, porte-t-il atteinte aux droits garantis à l’art. 7 de la </w:t>
      </w:r>
      <w:r w:rsidRPr="00195F11">
        <w:rPr>
          <w:i/>
          <w:sz w:val="20"/>
          <w:szCs w:val="20"/>
          <w:lang w:val="fr-CA"/>
        </w:rPr>
        <w:t>Charte canadienne des droits et libertés</w:t>
      </w:r>
      <w:r w:rsidRPr="00195F11">
        <w:rPr>
          <w:sz w:val="20"/>
          <w:szCs w:val="20"/>
          <w:lang w:val="fr-CA"/>
        </w:rPr>
        <w:t>?</w:t>
      </w:r>
    </w:p>
    <w:p w:rsidR="005D5F43" w:rsidRPr="00195F11" w:rsidRDefault="005D5F43" w:rsidP="005D5F43">
      <w:pPr>
        <w:jc w:val="both"/>
        <w:rPr>
          <w:sz w:val="20"/>
          <w:szCs w:val="20"/>
          <w:lang w:val="fr-CA"/>
        </w:rPr>
      </w:pPr>
    </w:p>
    <w:p w:rsidR="005D5F43" w:rsidRPr="00195F11" w:rsidRDefault="005D5F43" w:rsidP="005D5F43">
      <w:pPr>
        <w:jc w:val="both"/>
        <w:rPr>
          <w:sz w:val="20"/>
          <w:szCs w:val="20"/>
          <w:lang w:val="fr-CA"/>
        </w:rPr>
      </w:pPr>
      <w:r w:rsidRPr="00195F11">
        <w:rPr>
          <w:sz w:val="20"/>
          <w:szCs w:val="20"/>
          <w:lang w:val="fr-CA"/>
        </w:rPr>
        <w:t xml:space="preserve">5. Dans l’affirmative, les droits sont-ils restreints par une règle de droit dans des limites qui sont raisonnables et dont la justification peut se démontrer dans une société libre et démocratique, au sens de l’article premier de la </w:t>
      </w:r>
      <w:r w:rsidRPr="00195F11">
        <w:rPr>
          <w:i/>
          <w:sz w:val="20"/>
          <w:szCs w:val="20"/>
          <w:lang w:val="fr-CA"/>
        </w:rPr>
        <w:t>Charte canadienne des droits et libertés</w:t>
      </w:r>
      <w:r w:rsidRPr="00195F11">
        <w:rPr>
          <w:sz w:val="20"/>
          <w:szCs w:val="20"/>
          <w:lang w:val="fr-CA"/>
        </w:rPr>
        <w:t>?</w:t>
      </w:r>
    </w:p>
    <w:p w:rsidR="005D5F43" w:rsidRPr="00634ABA" w:rsidRDefault="005D5F43" w:rsidP="005D5F43">
      <w:pPr>
        <w:tabs>
          <w:tab w:val="left" w:pos="-1440"/>
          <w:tab w:val="left" w:pos="-720"/>
        </w:tabs>
        <w:jc w:val="both"/>
        <w:rPr>
          <w:lang w:val="fr-CA"/>
        </w:rPr>
      </w:pPr>
    </w:p>
    <w:p w:rsidR="005D5F43" w:rsidRPr="00634ABA" w:rsidRDefault="00B01099" w:rsidP="005D5F43">
      <w:pPr>
        <w:tabs>
          <w:tab w:val="left" w:pos="-1440"/>
          <w:tab w:val="left" w:pos="-720"/>
        </w:tabs>
        <w:jc w:val="both"/>
        <w:rPr>
          <w:lang w:val="fr-CA"/>
        </w:rPr>
      </w:pPr>
      <w:r w:rsidRPr="00B01099">
        <w:rPr>
          <w:lang w:val="fr-CA"/>
        </w:rPr>
        <w:pict>
          <v:rect id="_x0000_i1046" style="width:168.35pt;height:1pt" o:hrpct="350" o:hralign="center" o:hrstd="t" o:hrnoshade="t" o:hr="t" fillcolor="black [3213]" stroked="f"/>
        </w:pict>
      </w:r>
    </w:p>
    <w:p w:rsidR="005D5F43" w:rsidRDefault="005D5F43" w:rsidP="0095096B">
      <w:pPr>
        <w:tabs>
          <w:tab w:val="right" w:pos="9360"/>
        </w:tabs>
        <w:rPr>
          <w:lang w:val="fr-CA"/>
        </w:rPr>
      </w:pPr>
    </w:p>
    <w:p w:rsidR="005D5F43" w:rsidRDefault="005D5F43" w:rsidP="0095096B">
      <w:pPr>
        <w:tabs>
          <w:tab w:val="right" w:pos="9360"/>
        </w:tabs>
        <w:rPr>
          <w:lang w:val="fr-CA"/>
        </w:rPr>
        <w:sectPr w:rsidR="005D5F43" w:rsidSect="005D5F43">
          <w:headerReference w:type="even" r:id="rId31"/>
          <w:headerReference w:type="default" r:id="rId32"/>
          <w:footerReference w:type="even" r:id="rId33"/>
          <w:footerReference w:type="default" r:id="rId34"/>
          <w:headerReference w:type="first" r:id="rId35"/>
          <w:footerReference w:type="first" r:id="rId36"/>
          <w:pgSz w:w="12240" w:h="15840"/>
          <w:pgMar w:top="720" w:right="965" w:bottom="965" w:left="1656" w:header="720" w:footer="965" w:gutter="0"/>
          <w:cols w:space="720"/>
          <w:titlePg/>
          <w:docGrid w:linePitch="272"/>
        </w:sectPr>
      </w:pPr>
    </w:p>
    <w:tbl>
      <w:tblPr>
        <w:tblW w:w="9630" w:type="dxa"/>
        <w:tblLayout w:type="fixed"/>
        <w:tblCellMar>
          <w:left w:w="0" w:type="dxa"/>
          <w:right w:w="0" w:type="dxa"/>
        </w:tblCellMar>
        <w:tblLook w:val="0000"/>
      </w:tblPr>
      <w:tblGrid>
        <w:gridCol w:w="4200"/>
        <w:gridCol w:w="1200"/>
        <w:gridCol w:w="4230"/>
      </w:tblGrid>
      <w:tr w:rsidR="00F34405" w:rsidRPr="00B01A03" w:rsidTr="002D043C">
        <w:tc>
          <w:tcPr>
            <w:tcW w:w="4200" w:type="dxa"/>
            <w:tcMar>
              <w:left w:w="0" w:type="dxa"/>
              <w:right w:w="0" w:type="dxa"/>
            </w:tcMar>
          </w:tcPr>
          <w:p w:rsidR="00F34405" w:rsidRPr="00B01A03" w:rsidRDefault="00F34405" w:rsidP="002D043C">
            <w:pPr>
              <w:rPr>
                <w:b/>
                <w:szCs w:val="24"/>
                <w:lang w:val="en-CA"/>
              </w:rPr>
            </w:pPr>
            <w:r w:rsidRPr="00B01A03">
              <w:rPr>
                <w:b/>
                <w:szCs w:val="24"/>
                <w:lang w:val="en-CA"/>
              </w:rPr>
              <w:lastRenderedPageBreak/>
              <w:t>NOTICES OF APPEAL FILED SINCE LAST ISSUE</w:t>
            </w:r>
          </w:p>
        </w:tc>
        <w:tc>
          <w:tcPr>
            <w:tcW w:w="1200" w:type="dxa"/>
            <w:tcMar>
              <w:left w:w="0" w:type="dxa"/>
              <w:right w:w="0" w:type="dxa"/>
            </w:tcMar>
          </w:tcPr>
          <w:p w:rsidR="00F34405" w:rsidRDefault="00F34405" w:rsidP="002D043C">
            <w:pPr>
              <w:rPr>
                <w:lang w:val="en-CA"/>
              </w:rPr>
            </w:pPr>
          </w:p>
        </w:tc>
        <w:tc>
          <w:tcPr>
            <w:tcW w:w="4230" w:type="dxa"/>
            <w:tcMar>
              <w:left w:w="0" w:type="dxa"/>
              <w:right w:w="0" w:type="dxa"/>
            </w:tcMar>
          </w:tcPr>
          <w:p w:rsidR="00F34405" w:rsidRPr="00B01A03" w:rsidRDefault="00F34405" w:rsidP="002D043C">
            <w:pPr>
              <w:rPr>
                <w:b/>
                <w:szCs w:val="24"/>
                <w:lang w:val="fr-CA"/>
              </w:rPr>
            </w:pPr>
            <w:r w:rsidRPr="00B01A03">
              <w:rPr>
                <w:b/>
                <w:szCs w:val="24"/>
                <w:lang w:val="fr-CA"/>
              </w:rPr>
              <w:t>AVIS D’APPEL DÉPOSÉS DEPUIS LA DERNIÈRE PARUTION</w:t>
            </w:r>
          </w:p>
        </w:tc>
      </w:tr>
    </w:tbl>
    <w:p w:rsidR="00F34405" w:rsidRPr="00195F11" w:rsidRDefault="00F34405" w:rsidP="005D5F43">
      <w:pPr>
        <w:rPr>
          <w:sz w:val="20"/>
          <w:szCs w:val="20"/>
          <w:lang w:val="fr-CA"/>
        </w:rPr>
      </w:pPr>
    </w:p>
    <w:tbl>
      <w:tblPr>
        <w:tblW w:w="5000" w:type="pct"/>
        <w:tblCellMar>
          <w:left w:w="0" w:type="dxa"/>
          <w:right w:w="0" w:type="dxa"/>
        </w:tblCellMar>
        <w:tblLook w:val="0000"/>
      </w:tblPr>
      <w:tblGrid>
        <w:gridCol w:w="4244"/>
        <w:gridCol w:w="1131"/>
        <w:gridCol w:w="4244"/>
      </w:tblGrid>
      <w:tr w:rsidR="005D5F43" w:rsidRPr="00195F11" w:rsidTr="009313A4">
        <w:tc>
          <w:tcPr>
            <w:tcW w:w="2206" w:type="pct"/>
            <w:tcMar>
              <w:left w:w="0" w:type="dxa"/>
              <w:right w:w="0" w:type="dxa"/>
            </w:tcMar>
          </w:tcPr>
          <w:p w:rsidR="005D5F43" w:rsidRPr="00195F11" w:rsidRDefault="005D5F43" w:rsidP="009313A4">
            <w:pPr>
              <w:rPr>
                <w:sz w:val="20"/>
                <w:szCs w:val="20"/>
                <w:lang w:val="en-CA"/>
              </w:rPr>
            </w:pPr>
            <w:r w:rsidRPr="00195F11">
              <w:rPr>
                <w:sz w:val="20"/>
                <w:szCs w:val="20"/>
                <w:lang w:val="en-CA"/>
              </w:rPr>
              <w:t>26.08.2010</w:t>
            </w:r>
          </w:p>
          <w:p w:rsidR="005D5F43" w:rsidRPr="00195F11" w:rsidRDefault="005D5F43" w:rsidP="009313A4">
            <w:pPr>
              <w:rPr>
                <w:sz w:val="20"/>
                <w:szCs w:val="20"/>
                <w:lang w:val="en-CA"/>
              </w:rPr>
            </w:pPr>
          </w:p>
          <w:p w:rsidR="005D5F43" w:rsidRPr="00195F11" w:rsidRDefault="005D5F43" w:rsidP="009313A4">
            <w:pPr>
              <w:rPr>
                <w:b/>
                <w:sz w:val="20"/>
                <w:szCs w:val="20"/>
                <w:lang w:val="en-CA"/>
              </w:rPr>
            </w:pPr>
            <w:r w:rsidRPr="00195F11">
              <w:rPr>
                <w:b/>
                <w:sz w:val="20"/>
                <w:szCs w:val="20"/>
                <w:lang w:val="en-CA"/>
              </w:rPr>
              <w:t>Her Majesty the Queen</w:t>
            </w:r>
          </w:p>
          <w:p w:rsidR="005D5F43" w:rsidRPr="00195F11" w:rsidRDefault="005D5F43" w:rsidP="009313A4">
            <w:pPr>
              <w:rPr>
                <w:b/>
                <w:sz w:val="20"/>
                <w:szCs w:val="20"/>
                <w:lang w:val="en-CA"/>
              </w:rPr>
            </w:pPr>
          </w:p>
          <w:p w:rsidR="005D5F43" w:rsidRPr="00195F11" w:rsidRDefault="005D5F43" w:rsidP="009313A4">
            <w:pPr>
              <w:rPr>
                <w:b/>
                <w:sz w:val="20"/>
                <w:szCs w:val="20"/>
                <w:lang w:val="en-CA"/>
              </w:rPr>
            </w:pPr>
            <w:r w:rsidRPr="00195F11">
              <w:rPr>
                <w:b/>
                <w:sz w:val="20"/>
                <w:szCs w:val="20"/>
                <w:lang w:val="en-CA"/>
              </w:rPr>
              <w:tab/>
              <w:t>v. (33817)</w:t>
            </w:r>
          </w:p>
          <w:p w:rsidR="005D5F43" w:rsidRPr="00195F11" w:rsidRDefault="005D5F43" w:rsidP="009313A4">
            <w:pPr>
              <w:rPr>
                <w:b/>
                <w:sz w:val="20"/>
                <w:szCs w:val="20"/>
                <w:lang w:val="en-CA"/>
              </w:rPr>
            </w:pPr>
          </w:p>
          <w:p w:rsidR="005D5F43" w:rsidRPr="00195F11" w:rsidRDefault="005D5F43" w:rsidP="009313A4">
            <w:pPr>
              <w:rPr>
                <w:b/>
                <w:sz w:val="20"/>
                <w:szCs w:val="20"/>
                <w:lang w:val="en-CA"/>
              </w:rPr>
            </w:pPr>
            <w:r w:rsidRPr="00195F11">
              <w:rPr>
                <w:b/>
                <w:sz w:val="20"/>
                <w:szCs w:val="20"/>
                <w:lang w:val="en-CA"/>
              </w:rPr>
              <w:t>Marty David O’Brien (N.S.)</w:t>
            </w:r>
          </w:p>
          <w:p w:rsidR="005D5F43" w:rsidRPr="00195F11" w:rsidRDefault="005D5F43" w:rsidP="009313A4">
            <w:pPr>
              <w:rPr>
                <w:b/>
                <w:sz w:val="20"/>
                <w:szCs w:val="20"/>
                <w:lang w:val="en-CA"/>
              </w:rPr>
            </w:pPr>
          </w:p>
          <w:p w:rsidR="005D5F43" w:rsidRPr="00195F11" w:rsidRDefault="005D5F43" w:rsidP="009313A4">
            <w:pPr>
              <w:rPr>
                <w:sz w:val="20"/>
                <w:szCs w:val="20"/>
                <w:lang w:val="en-CA"/>
              </w:rPr>
            </w:pPr>
            <w:r w:rsidRPr="00195F11">
              <w:rPr>
                <w:sz w:val="20"/>
                <w:szCs w:val="20"/>
                <w:lang w:val="en-CA"/>
              </w:rPr>
              <w:t>(As of Right)</w:t>
            </w:r>
          </w:p>
          <w:p w:rsidR="005D5F43" w:rsidRPr="00195F11" w:rsidRDefault="005D5F43" w:rsidP="009313A4">
            <w:pPr>
              <w:rPr>
                <w:sz w:val="20"/>
                <w:szCs w:val="20"/>
                <w:lang w:val="en-CA"/>
              </w:rPr>
            </w:pPr>
          </w:p>
          <w:p w:rsidR="005D5F43" w:rsidRPr="00195F11" w:rsidRDefault="00B01099" w:rsidP="009313A4">
            <w:pPr>
              <w:rPr>
                <w:sz w:val="20"/>
                <w:szCs w:val="20"/>
                <w:lang w:val="en-CA"/>
              </w:rPr>
            </w:pPr>
            <w:r w:rsidRPr="00B01099">
              <w:rPr>
                <w:sz w:val="20"/>
                <w:szCs w:val="20"/>
                <w:lang w:val="fr-CA"/>
              </w:rPr>
              <w:pict>
                <v:rect id="_x0000_i1085" style="width:108pt;height:1pt" o:hrpct="0" o:hralign="center" o:hrstd="t" o:hrnoshade="t" o:hr="t" fillcolor="black [3213]" stroked="f"/>
              </w:pict>
            </w:r>
          </w:p>
        </w:tc>
        <w:tc>
          <w:tcPr>
            <w:tcW w:w="588" w:type="pct"/>
          </w:tcPr>
          <w:p w:rsidR="005D5F43" w:rsidRPr="00195F11" w:rsidRDefault="005D5F43" w:rsidP="009313A4">
            <w:pPr>
              <w:rPr>
                <w:sz w:val="20"/>
                <w:szCs w:val="20"/>
                <w:lang w:val="en-CA"/>
              </w:rPr>
            </w:pPr>
          </w:p>
        </w:tc>
        <w:tc>
          <w:tcPr>
            <w:tcW w:w="2206" w:type="pct"/>
          </w:tcPr>
          <w:p w:rsidR="005D5F43" w:rsidRPr="00195F11" w:rsidRDefault="005D5F43" w:rsidP="009313A4">
            <w:pPr>
              <w:rPr>
                <w:sz w:val="20"/>
                <w:szCs w:val="20"/>
                <w:lang w:val="en-CA"/>
              </w:rPr>
            </w:pPr>
          </w:p>
        </w:tc>
      </w:tr>
    </w:tbl>
    <w:p w:rsidR="005D5F43" w:rsidRDefault="005D5F43" w:rsidP="005D5F43"/>
    <w:p w:rsidR="00193A6B" w:rsidRDefault="00193A6B" w:rsidP="0095096B">
      <w:pPr>
        <w:tabs>
          <w:tab w:val="right" w:pos="9360"/>
        </w:tabs>
        <w:rPr>
          <w:lang w:val="fr-CA"/>
        </w:rPr>
        <w:sectPr w:rsidR="00193A6B" w:rsidSect="005D5F43">
          <w:headerReference w:type="even" r:id="rId37"/>
          <w:headerReference w:type="default" r:id="rId38"/>
          <w:footerReference w:type="even" r:id="rId39"/>
          <w:footerReference w:type="default" r:id="rId40"/>
          <w:headerReference w:type="first" r:id="rId41"/>
          <w:footerReference w:type="first" r:id="rId42"/>
          <w:pgSz w:w="12240" w:h="15840"/>
          <w:pgMar w:top="720" w:right="965" w:bottom="965" w:left="1656" w:header="720" w:footer="965" w:gutter="0"/>
          <w:cols w:space="720"/>
          <w:titlePg/>
          <w:docGrid w:linePitch="272"/>
        </w:sectPr>
      </w:pPr>
    </w:p>
    <w:p w:rsidR="00193A6B" w:rsidRPr="00DE5525" w:rsidRDefault="00B01099" w:rsidP="00193A6B">
      <w:pPr>
        <w:jc w:val="center"/>
        <w:rPr>
          <w:b/>
          <w:szCs w:val="24"/>
          <w:lang w:val="en-CA"/>
        </w:rPr>
      </w:pPr>
      <w:r w:rsidRPr="00DE5525">
        <w:rPr>
          <w:b/>
          <w:szCs w:val="24"/>
          <w:lang w:val="en-CA"/>
        </w:rPr>
        <w:lastRenderedPageBreak/>
        <w:fldChar w:fldCharType="begin"/>
      </w:r>
      <w:r w:rsidR="00193A6B" w:rsidRPr="00DE5525">
        <w:rPr>
          <w:b/>
          <w:szCs w:val="24"/>
          <w:lang w:val="en-CA"/>
        </w:rPr>
        <w:instrText xml:space="preserve"> SEQ CHAPTER \h \r 1</w:instrText>
      </w:r>
      <w:r w:rsidRPr="00DE5525">
        <w:rPr>
          <w:b/>
          <w:szCs w:val="24"/>
          <w:lang w:val="en-CA"/>
        </w:rPr>
        <w:fldChar w:fldCharType="end"/>
      </w:r>
      <w:r w:rsidR="00193A6B" w:rsidRPr="00DE5525">
        <w:rPr>
          <w:b/>
          <w:szCs w:val="24"/>
          <w:lang w:val="en-CA"/>
        </w:rPr>
        <w:t>SUPREME COURT OF CANADA SCHEDULE / CALENDRIER DE LA COUR SUPREME</w:t>
      </w:r>
    </w:p>
    <w:p w:rsidR="00193A6B" w:rsidRPr="00DE5525" w:rsidRDefault="00193A6B" w:rsidP="00193A6B">
      <w:pPr>
        <w:widowControl w:val="0"/>
        <w:spacing w:line="180" w:lineRule="auto"/>
        <w:rPr>
          <w:szCs w:val="24"/>
          <w:lang w:val="en-CA"/>
        </w:rPr>
      </w:pPr>
    </w:p>
    <w:p w:rsidR="00193A6B" w:rsidRPr="00267AE0" w:rsidRDefault="00193A6B" w:rsidP="00193A6B">
      <w:pPr>
        <w:widowControl w:val="0"/>
        <w:tabs>
          <w:tab w:val="center" w:pos="5400"/>
          <w:tab w:val="right" w:pos="10440"/>
        </w:tabs>
        <w:rPr>
          <w:rFonts w:ascii="Arial" w:hAnsi="Arial" w:cs="Arial"/>
          <w:sz w:val="18"/>
          <w:lang w:val="en-CA"/>
        </w:rPr>
      </w:pPr>
      <w:r w:rsidRPr="00DE5525">
        <w:rPr>
          <w:sz w:val="18"/>
          <w:lang w:val="en-CA"/>
        </w:rPr>
        <w:tab/>
      </w:r>
      <w:r w:rsidRPr="00267AE0">
        <w:rPr>
          <w:rFonts w:ascii="Arial" w:hAnsi="Arial" w:cs="Arial"/>
          <w:i/>
          <w:sz w:val="36"/>
          <w:lang w:val="en-CA"/>
        </w:rPr>
        <w:t xml:space="preserve">- </w:t>
      </w:r>
      <w:r w:rsidRPr="00267AE0">
        <w:rPr>
          <w:rFonts w:ascii="Arial" w:hAnsi="Arial" w:cs="Arial"/>
          <w:b/>
          <w:i/>
          <w:sz w:val="36"/>
          <w:lang w:val="en-CA"/>
        </w:rPr>
        <w:t>2010</w:t>
      </w:r>
      <w:r w:rsidRPr="00267AE0">
        <w:rPr>
          <w:rFonts w:ascii="Arial" w:hAnsi="Arial" w:cs="Arial"/>
          <w:i/>
          <w:sz w:val="36"/>
          <w:lang w:val="en-CA"/>
        </w:rPr>
        <w:t xml:space="preserve"> -</w:t>
      </w:r>
      <w:r w:rsidRPr="00267AE0">
        <w:rPr>
          <w:rFonts w:ascii="Arial" w:hAnsi="Arial" w:cs="Arial"/>
          <w:sz w:val="18"/>
          <w:lang w:val="en-CA"/>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193A6B" w:rsidRPr="00267AE0" w:rsidTr="009313A4">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193A6B" w:rsidRPr="00267AE0" w:rsidRDefault="00193A6B" w:rsidP="009313A4">
            <w:pPr>
              <w:widowControl w:val="0"/>
              <w:jc w:val="center"/>
              <w:rPr>
                <w:rFonts w:ascii="Arial" w:hAnsi="Arial" w:cs="Arial"/>
                <w:sz w:val="14"/>
                <w:lang w:val="en-CA"/>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193A6B" w:rsidRPr="00267AE0" w:rsidRDefault="00193A6B" w:rsidP="009313A4">
            <w:pPr>
              <w:widowControl w:val="0"/>
              <w:jc w:val="center"/>
              <w:rPr>
                <w:rFonts w:ascii="Arial" w:hAnsi="Arial" w:cs="Arial"/>
                <w:sz w:val="14"/>
                <w:lang w:val="en-CA"/>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DECEMBER - DÉCEMBRE</w:t>
            </w:r>
          </w:p>
        </w:tc>
      </w:tr>
      <w:tr w:rsidR="00193A6B" w:rsidRPr="00267AE0" w:rsidTr="009313A4">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W</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F</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W</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F</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W</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F</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tc>
      </w:tr>
      <w:tr w:rsidR="00193A6B" w:rsidRPr="00267AE0" w:rsidTr="009313A4">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20"/>
                <w:lang w:val="en-CA"/>
              </w:rPr>
            </w:pPr>
          </w:p>
          <w:p w:rsidR="00193A6B" w:rsidRPr="00267AE0" w:rsidRDefault="00193A6B" w:rsidP="009313A4">
            <w:pPr>
              <w:widowControl w:val="0"/>
              <w:jc w:val="center"/>
              <w:rPr>
                <w:rFonts w:ascii="Arial" w:hAnsi="Arial" w:cs="Arial"/>
                <w:sz w:val="14"/>
                <w:lang w:val="en-CA"/>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4</w:t>
            </w:r>
          </w:p>
        </w:tc>
      </w:tr>
      <w:tr w:rsidR="00193A6B" w:rsidRPr="00267AE0" w:rsidTr="009313A4">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H</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11</w:t>
            </w:r>
          </w:p>
        </w:tc>
      </w:tr>
      <w:tr w:rsidR="00193A6B" w:rsidRPr="00267AE0" w:rsidTr="009313A4">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H</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nil"/>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18</w:t>
            </w:r>
          </w:p>
        </w:tc>
      </w:tr>
      <w:tr w:rsidR="00193A6B" w:rsidRPr="00267AE0" w:rsidTr="009313A4">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25</w:t>
            </w:r>
          </w:p>
        </w:tc>
      </w:tr>
      <w:tr w:rsidR="00193A6B" w:rsidRPr="00267AE0" w:rsidTr="009313A4">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24</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H</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H</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r>
    </w:tbl>
    <w:p w:rsidR="00193A6B" w:rsidRPr="00267AE0" w:rsidRDefault="00193A6B" w:rsidP="00193A6B">
      <w:pPr>
        <w:widowControl w:val="0"/>
        <w:tabs>
          <w:tab w:val="center" w:pos="5400"/>
        </w:tabs>
        <w:rPr>
          <w:rFonts w:ascii="Arial" w:hAnsi="Arial" w:cs="Arial"/>
          <w:sz w:val="16"/>
          <w:lang w:val="en-CA"/>
        </w:rPr>
      </w:pPr>
      <w:r w:rsidRPr="00267AE0">
        <w:rPr>
          <w:rFonts w:ascii="Arial" w:hAnsi="Arial" w:cs="Arial"/>
          <w:sz w:val="18"/>
          <w:lang w:val="en-CA"/>
        </w:rPr>
        <w:tab/>
      </w:r>
      <w:r w:rsidRPr="00267AE0">
        <w:rPr>
          <w:rFonts w:ascii="Arial" w:hAnsi="Arial" w:cs="Arial"/>
          <w:i/>
          <w:sz w:val="36"/>
          <w:lang w:val="en-CA"/>
        </w:rPr>
        <w:t xml:space="preserve">- </w:t>
      </w:r>
      <w:r w:rsidRPr="00267AE0">
        <w:rPr>
          <w:rFonts w:ascii="Arial" w:hAnsi="Arial" w:cs="Arial"/>
          <w:b/>
          <w:i/>
          <w:sz w:val="36"/>
          <w:lang w:val="en-CA"/>
        </w:rPr>
        <w:t>2011</w:t>
      </w:r>
      <w:r w:rsidRPr="00267AE0">
        <w:rPr>
          <w:rFonts w:ascii="Arial" w:hAnsi="Arial" w:cs="Arial"/>
          <w:i/>
          <w:sz w:val="36"/>
          <w:lang w:val="en-CA"/>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193A6B" w:rsidRPr="00267AE0" w:rsidTr="009313A4">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193A6B" w:rsidRPr="00267AE0" w:rsidRDefault="00193A6B" w:rsidP="009313A4">
            <w:pPr>
              <w:widowControl w:val="0"/>
              <w:jc w:val="center"/>
              <w:rPr>
                <w:rFonts w:ascii="Arial" w:hAnsi="Arial" w:cs="Arial"/>
                <w:sz w:val="14"/>
                <w:lang w:val="en-CA"/>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193A6B" w:rsidRPr="00267AE0" w:rsidRDefault="00193A6B" w:rsidP="009313A4">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MARCH - MARS</w:t>
            </w:r>
          </w:p>
        </w:tc>
      </w:tr>
      <w:tr w:rsidR="00193A6B" w:rsidRPr="00267AE0" w:rsidTr="009313A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W</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F</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W</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F</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W</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F</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tc>
      </w:tr>
      <w:tr w:rsidR="00193A6B" w:rsidRPr="00267AE0" w:rsidTr="009313A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5</w:t>
            </w:r>
          </w:p>
        </w:tc>
      </w:tr>
      <w:tr w:rsidR="00193A6B" w:rsidRPr="00267AE0" w:rsidTr="009313A4">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H</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 xml:space="preserve">   </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12</w:t>
            </w:r>
          </w:p>
        </w:tc>
      </w:tr>
      <w:tr w:rsidR="00193A6B" w:rsidRPr="00267AE0" w:rsidTr="009313A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19</w:t>
            </w:r>
          </w:p>
        </w:tc>
      </w:tr>
      <w:tr w:rsidR="00193A6B" w:rsidRPr="00267AE0" w:rsidTr="009313A4">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26</w:t>
            </w:r>
          </w:p>
        </w:tc>
      </w:tr>
      <w:tr w:rsidR="00193A6B" w:rsidRPr="00267AE0" w:rsidTr="009313A4">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23</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24</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r>
    </w:tbl>
    <w:p w:rsidR="00193A6B" w:rsidRPr="00267AE0" w:rsidRDefault="00193A6B" w:rsidP="00193A6B">
      <w:pPr>
        <w:widowControl w:val="0"/>
        <w:spacing w:before="120" w:after="120"/>
        <w:rPr>
          <w:rFonts w:ascii="Arial" w:hAnsi="Arial" w:cs="Arial"/>
          <w:vanish/>
          <w:sz w:val="22"/>
          <w:lang w:val="en-CA"/>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69"/>
        <w:gridCol w:w="469"/>
        <w:gridCol w:w="469"/>
        <w:gridCol w:w="469"/>
        <w:gridCol w:w="469"/>
        <w:gridCol w:w="470"/>
      </w:tblGrid>
      <w:tr w:rsidR="00193A6B" w:rsidRPr="00267AE0" w:rsidTr="009313A4">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193A6B" w:rsidRPr="00267AE0" w:rsidRDefault="00193A6B" w:rsidP="009313A4">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193A6B" w:rsidRPr="00267AE0" w:rsidRDefault="00193A6B" w:rsidP="009313A4">
            <w:pPr>
              <w:widowControl w:val="0"/>
              <w:jc w:val="center"/>
              <w:rPr>
                <w:rFonts w:ascii="Arial" w:hAnsi="Arial" w:cs="Arial"/>
                <w:sz w:val="14"/>
                <w:lang w:val="en-CA"/>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JUNE - JUIN</w:t>
            </w:r>
          </w:p>
        </w:tc>
      </w:tr>
      <w:tr w:rsidR="00193A6B" w:rsidRPr="00267AE0" w:rsidTr="009313A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W</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F</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W</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F</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W</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T</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F</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s</w:t>
            </w:r>
          </w:p>
        </w:tc>
      </w:tr>
      <w:tr w:rsidR="00193A6B" w:rsidRPr="00267AE0" w:rsidTr="009313A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 xml:space="preserve"> </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b/>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4</w:t>
            </w:r>
          </w:p>
        </w:tc>
      </w:tr>
      <w:tr w:rsidR="00193A6B" w:rsidRPr="00267AE0" w:rsidTr="009313A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nil"/>
              <w:left w:val="single" w:sz="8" w:space="0" w:color="000000"/>
              <w:bottom w:val="nil"/>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11</w:t>
            </w:r>
          </w:p>
        </w:tc>
      </w:tr>
      <w:tr w:rsidR="00193A6B" w:rsidRPr="00267AE0" w:rsidTr="009313A4">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M</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18</w:t>
            </w:r>
          </w:p>
        </w:tc>
      </w:tr>
      <w:tr w:rsidR="00193A6B" w:rsidRPr="00267AE0" w:rsidTr="009313A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H</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H</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25</w:t>
            </w:r>
          </w:p>
        </w:tc>
      </w:tr>
      <w:tr w:rsidR="00193A6B" w:rsidRPr="00267AE0" w:rsidTr="009313A4">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r w:rsidRPr="00267AE0">
              <w:rPr>
                <w:rFonts w:ascii="Arial" w:hAnsi="Arial" w:cs="Arial"/>
                <w:b/>
                <w:sz w:val="14"/>
                <w:lang w:val="en-CA"/>
              </w:rPr>
              <w:t>H</w:t>
            </w: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193A6B" w:rsidRPr="00267AE0" w:rsidRDefault="00193A6B" w:rsidP="009313A4">
            <w:pPr>
              <w:widowControl w:val="0"/>
              <w:jc w:val="center"/>
              <w:rPr>
                <w:rFonts w:ascii="Arial" w:hAnsi="Arial" w:cs="Arial"/>
                <w:sz w:val="14"/>
                <w:lang w:val="en-CA"/>
              </w:rPr>
            </w:pPr>
          </w:p>
          <w:p w:rsidR="00193A6B" w:rsidRPr="00267AE0" w:rsidRDefault="00193A6B" w:rsidP="009313A4">
            <w:pPr>
              <w:widowControl w:val="0"/>
              <w:jc w:val="center"/>
              <w:rPr>
                <w:rFonts w:ascii="Arial" w:hAnsi="Arial" w:cs="Arial"/>
                <w:sz w:val="16"/>
                <w:lang w:val="en-CA"/>
              </w:rPr>
            </w:pPr>
          </w:p>
        </w:tc>
      </w:tr>
    </w:tbl>
    <w:p w:rsidR="00193A6B" w:rsidRPr="00267AE0" w:rsidRDefault="00193A6B" w:rsidP="00193A6B">
      <w:pPr>
        <w:widowControl w:val="0"/>
        <w:rPr>
          <w:rFonts w:ascii="Arial" w:hAnsi="Arial" w:cs="Arial"/>
          <w:sz w:val="16"/>
          <w:lang w:val="en-CA"/>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193A6B" w:rsidRPr="00267AE0" w:rsidTr="009313A4">
        <w:trPr>
          <w:cantSplit/>
          <w:trHeight w:val="368"/>
        </w:trPr>
        <w:tc>
          <w:tcPr>
            <w:tcW w:w="1710" w:type="dxa"/>
            <w:tcBorders>
              <w:top w:val="nil"/>
              <w:left w:val="nil"/>
              <w:bottom w:val="nil"/>
              <w:right w:val="nil"/>
            </w:tcBorders>
            <w:tcMar>
              <w:top w:w="43" w:type="dxa"/>
              <w:left w:w="120" w:type="dxa"/>
              <w:bottom w:w="29" w:type="dxa"/>
              <w:right w:w="120" w:type="dxa"/>
            </w:tcMar>
          </w:tcPr>
          <w:p w:rsidR="00193A6B" w:rsidRPr="00267AE0" w:rsidRDefault="00193A6B" w:rsidP="009313A4">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Sittings of the court:</w:t>
            </w:r>
          </w:p>
          <w:p w:rsidR="00193A6B" w:rsidRPr="00267AE0" w:rsidRDefault="00193A6B" w:rsidP="009313A4">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 xml:space="preserve">Séances de la </w:t>
            </w:r>
            <w:proofErr w:type="spellStart"/>
            <w:r w:rsidRPr="00267AE0">
              <w:rPr>
                <w:rFonts w:ascii="Arial" w:hAnsi="Arial" w:cs="Arial"/>
                <w:sz w:val="16"/>
                <w:lang w:val="en-CA"/>
              </w:rPr>
              <w:t>cour</w:t>
            </w:r>
            <w:proofErr w:type="spellEnd"/>
            <w:r w:rsidRPr="00267AE0">
              <w:rPr>
                <w:rFonts w:ascii="Arial" w:hAnsi="Arial" w:cs="Arial"/>
                <w:sz w:val="16"/>
                <w:lang w:val="en-CA"/>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193A6B" w:rsidRPr="00267AE0" w:rsidRDefault="00193A6B" w:rsidP="009313A4">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p w:rsidR="00193A6B" w:rsidRPr="00267AE0" w:rsidRDefault="00193A6B" w:rsidP="009313A4">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tc>
        <w:tc>
          <w:tcPr>
            <w:tcW w:w="8370" w:type="dxa"/>
            <w:vMerge w:val="restart"/>
            <w:tcBorders>
              <w:top w:val="nil"/>
              <w:left w:val="nil"/>
              <w:bottom w:val="nil"/>
              <w:right w:val="nil"/>
            </w:tcBorders>
            <w:tcMar>
              <w:top w:w="43" w:type="dxa"/>
              <w:left w:w="139" w:type="dxa"/>
              <w:bottom w:w="29" w:type="dxa"/>
              <w:right w:w="120" w:type="dxa"/>
            </w:tcMar>
          </w:tcPr>
          <w:p w:rsidR="00193A6B" w:rsidRPr="00267AE0" w:rsidRDefault="00193A6B" w:rsidP="009313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en-CA"/>
              </w:rPr>
              <w:tab/>
            </w:r>
            <w:r w:rsidRPr="00267AE0">
              <w:rPr>
                <w:rFonts w:ascii="Arial" w:hAnsi="Arial" w:cs="Arial"/>
                <w:b/>
                <w:sz w:val="16"/>
                <w:lang w:val="fr-CA"/>
              </w:rPr>
              <w:t xml:space="preserve">18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weeks</w:t>
            </w:r>
            <w:proofErr w:type="spellEnd"/>
            <w:r w:rsidRPr="00267AE0">
              <w:rPr>
                <w:rFonts w:ascii="Arial" w:hAnsi="Arial" w:cs="Arial"/>
                <w:b/>
                <w:sz w:val="16"/>
                <w:lang w:val="fr-CA"/>
              </w:rPr>
              <w:t>/semaines séances de la cour</w:t>
            </w:r>
          </w:p>
          <w:p w:rsidR="00193A6B" w:rsidRPr="00267AE0" w:rsidRDefault="00193A6B" w:rsidP="009313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87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/journées séances de la cour</w:t>
            </w:r>
          </w:p>
          <w:p w:rsidR="00193A6B" w:rsidRPr="00267AE0" w:rsidRDefault="00193A6B" w:rsidP="009313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9  motion and </w:t>
            </w:r>
            <w:proofErr w:type="spellStart"/>
            <w:r w:rsidRPr="00267AE0">
              <w:rPr>
                <w:rFonts w:ascii="Arial" w:hAnsi="Arial" w:cs="Arial"/>
                <w:b/>
                <w:sz w:val="16"/>
                <w:lang w:val="fr-CA"/>
              </w:rPr>
              <w:t>conference</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 journées des requêtes et des conférences</w:t>
            </w:r>
          </w:p>
          <w:p w:rsidR="00193A6B" w:rsidRPr="00267AE0" w:rsidRDefault="00193A6B" w:rsidP="009313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fr-CA"/>
              </w:rPr>
              <w:tab/>
            </w:r>
            <w:r w:rsidRPr="00267AE0">
              <w:rPr>
                <w:rFonts w:ascii="Arial" w:hAnsi="Arial" w:cs="Arial"/>
                <w:b/>
                <w:sz w:val="16"/>
                <w:lang w:val="en-CA"/>
              </w:rPr>
              <w:t xml:space="preserve">3  holidays during sitting days/ </w:t>
            </w:r>
            <w:proofErr w:type="spellStart"/>
            <w:r w:rsidRPr="00267AE0">
              <w:rPr>
                <w:rFonts w:ascii="Arial" w:hAnsi="Arial" w:cs="Arial"/>
                <w:b/>
                <w:sz w:val="16"/>
                <w:lang w:val="en-CA"/>
              </w:rPr>
              <w:t>jours</w:t>
            </w:r>
            <w:proofErr w:type="spellEnd"/>
            <w:r w:rsidRPr="00267AE0">
              <w:rPr>
                <w:rFonts w:ascii="Arial" w:hAnsi="Arial" w:cs="Arial"/>
                <w:b/>
                <w:sz w:val="16"/>
                <w:lang w:val="en-CA"/>
              </w:rPr>
              <w:t xml:space="preserve"> </w:t>
            </w:r>
            <w:proofErr w:type="spellStart"/>
            <w:r w:rsidRPr="00267AE0">
              <w:rPr>
                <w:rFonts w:ascii="Arial" w:hAnsi="Arial" w:cs="Arial"/>
                <w:b/>
                <w:sz w:val="16"/>
                <w:lang w:val="en-CA"/>
              </w:rPr>
              <w:t>fériés</w:t>
            </w:r>
            <w:proofErr w:type="spellEnd"/>
            <w:r w:rsidRPr="00267AE0">
              <w:rPr>
                <w:rFonts w:ascii="Arial" w:hAnsi="Arial" w:cs="Arial"/>
                <w:b/>
                <w:sz w:val="16"/>
                <w:lang w:val="en-CA"/>
              </w:rPr>
              <w:t xml:space="preserve"> </w:t>
            </w:r>
            <w:proofErr w:type="spellStart"/>
            <w:r w:rsidRPr="00267AE0">
              <w:rPr>
                <w:rFonts w:ascii="Arial" w:hAnsi="Arial" w:cs="Arial"/>
                <w:b/>
                <w:sz w:val="16"/>
                <w:lang w:val="en-CA"/>
              </w:rPr>
              <w:t>durant</w:t>
            </w:r>
            <w:proofErr w:type="spellEnd"/>
            <w:r w:rsidRPr="00267AE0">
              <w:rPr>
                <w:rFonts w:ascii="Arial" w:hAnsi="Arial" w:cs="Arial"/>
                <w:b/>
                <w:sz w:val="16"/>
                <w:lang w:val="en-CA"/>
              </w:rPr>
              <w:t xml:space="preserve"> les sessions</w:t>
            </w:r>
          </w:p>
        </w:tc>
      </w:tr>
      <w:tr w:rsidR="00193A6B" w:rsidRPr="00267AE0" w:rsidTr="009313A4">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193A6B" w:rsidRPr="00267AE0" w:rsidRDefault="00193A6B" w:rsidP="009313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Motions:</w:t>
            </w:r>
          </w:p>
          <w:p w:rsidR="00193A6B" w:rsidRPr="00267AE0" w:rsidRDefault="00193A6B" w:rsidP="009313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roofErr w:type="spellStart"/>
            <w:r w:rsidRPr="00267AE0">
              <w:rPr>
                <w:rFonts w:ascii="Arial" w:hAnsi="Arial" w:cs="Arial"/>
                <w:sz w:val="16"/>
                <w:lang w:val="en-CA"/>
              </w:rPr>
              <w:t>Requêtes</w:t>
            </w:r>
            <w:proofErr w:type="spellEnd"/>
            <w:r w:rsidRPr="00267AE0">
              <w:rPr>
                <w:rFonts w:ascii="Arial" w:hAnsi="Arial" w:cs="Arial"/>
                <w:sz w:val="16"/>
                <w:lang w:val="en-CA"/>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193A6B" w:rsidRPr="00267AE0" w:rsidRDefault="00193A6B" w:rsidP="009313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en-CA"/>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193A6B" w:rsidRPr="00267AE0" w:rsidRDefault="00193A6B" w:rsidP="009313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r w:rsidR="00193A6B" w:rsidRPr="00267AE0" w:rsidTr="009313A4">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193A6B" w:rsidRPr="00267AE0" w:rsidRDefault="00193A6B" w:rsidP="009313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Holidays:</w:t>
            </w:r>
          </w:p>
          <w:p w:rsidR="00193A6B" w:rsidRPr="00267AE0" w:rsidRDefault="00193A6B" w:rsidP="009313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fr-CA"/>
              </w:rPr>
              <w:t>Jours fériés</w:t>
            </w:r>
            <w:r w:rsidRPr="00267AE0">
              <w:rPr>
                <w:rFonts w:ascii="Arial" w:hAnsi="Arial" w:cs="Arial"/>
                <w:sz w:val="16"/>
                <w:lang w:val="en-CA"/>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93A6B" w:rsidRPr="00267AE0" w:rsidRDefault="00193A6B" w:rsidP="009313A4">
            <w:pPr>
              <w:widowControl w:val="0"/>
              <w:tabs>
                <w:tab w:val="center" w:pos="150"/>
              </w:tabs>
              <w:rPr>
                <w:rFonts w:ascii="Arial" w:hAnsi="Arial" w:cs="Arial"/>
                <w:sz w:val="16"/>
                <w:lang w:val="en-CA"/>
              </w:rPr>
            </w:pPr>
            <w:r w:rsidRPr="00267AE0">
              <w:rPr>
                <w:rFonts w:ascii="Arial" w:hAnsi="Arial" w:cs="Arial"/>
                <w:b/>
                <w:sz w:val="16"/>
                <w:lang w:val="en-CA"/>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93A6B" w:rsidRPr="00267AE0" w:rsidRDefault="00193A6B" w:rsidP="009313A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bl>
    <w:p w:rsidR="005D5F43" w:rsidRDefault="005D5F43" w:rsidP="00193A6B">
      <w:pPr>
        <w:widowControl w:val="0"/>
        <w:rPr>
          <w:lang w:val="fr-CA"/>
        </w:rPr>
      </w:pPr>
    </w:p>
    <w:sectPr w:rsidR="005D5F43" w:rsidSect="00193A6B">
      <w:headerReference w:type="default" r:id="rId43"/>
      <w:pgSz w:w="12240" w:h="15840" w:code="1"/>
      <w:pgMar w:top="720" w:right="720" w:bottom="1110" w:left="1080" w:header="240" w:footer="63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F11" w:rsidRDefault="00195F11" w:rsidP="00195F11">
      <w:r>
        <w:separator/>
      </w:r>
    </w:p>
  </w:endnote>
  <w:endnote w:type="continuationSeparator" w:id="0">
    <w:p w:rsidR="00195F11" w:rsidRDefault="00195F11" w:rsidP="00195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29" w:rsidRPr="00CD0E7F" w:rsidRDefault="00CD0E7F" w:rsidP="00CD0E7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29" w:rsidRPr="00CD0E7F" w:rsidRDefault="00CD0E7F" w:rsidP="00CD0E7F">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29" w:rsidRPr="00CD0E7F" w:rsidRDefault="00CD0E7F" w:rsidP="00CD0E7F">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29" w:rsidRPr="00CD0E7F" w:rsidRDefault="00CD0E7F" w:rsidP="00CD0E7F">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6A" w:rsidRPr="00CD0E7F" w:rsidRDefault="00CD0E7F" w:rsidP="00CD0E7F">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6A" w:rsidRPr="00CD0E7F" w:rsidRDefault="00CD0E7F" w:rsidP="00CD0E7F">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6A" w:rsidRPr="00CD0E7F" w:rsidRDefault="00CD0E7F" w:rsidP="00CD0E7F">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05" w:rsidRPr="00CD0E7F" w:rsidRDefault="00CD0E7F" w:rsidP="00CD0E7F">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05" w:rsidRPr="00193A6B" w:rsidRDefault="00CD0E7F" w:rsidP="00193A6B">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05" w:rsidRPr="00CD0E7F" w:rsidRDefault="00CD0E7F" w:rsidP="00CD0E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29" w:rsidRDefault="00CD0E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29" w:rsidRPr="00CD0E7F" w:rsidRDefault="00CD0E7F" w:rsidP="00CD0E7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3D" w:rsidRPr="00CD0E7F" w:rsidRDefault="00CD0E7F" w:rsidP="00CD0E7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3D" w:rsidRPr="00CD0E7F" w:rsidRDefault="00CD0E7F" w:rsidP="00CD0E7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3D" w:rsidRPr="00CD0E7F" w:rsidRDefault="00CD0E7F" w:rsidP="00CD0E7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B9" w:rsidRPr="00CD0E7F" w:rsidRDefault="00CD0E7F" w:rsidP="00CD0E7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B9" w:rsidRPr="00CD0E7F" w:rsidRDefault="00CD0E7F" w:rsidP="00CD0E7F">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B9" w:rsidRPr="00CD0E7F" w:rsidRDefault="00CD0E7F" w:rsidP="00CD0E7F">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F11" w:rsidRDefault="00195F11" w:rsidP="00195F11">
      <w:r>
        <w:separator/>
      </w:r>
    </w:p>
  </w:footnote>
  <w:footnote w:type="continuationSeparator" w:id="0">
    <w:p w:rsidR="00195F11" w:rsidRDefault="00195F11" w:rsidP="00195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29" w:rsidRPr="00CD0E7F" w:rsidRDefault="00CD0E7F" w:rsidP="00CD0E7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29" w:rsidRPr="00CD0E7F" w:rsidRDefault="00CD0E7F" w:rsidP="00CD0E7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29" w:rsidRPr="00CD0E7F" w:rsidRDefault="00CD0E7F" w:rsidP="00CD0E7F">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29" w:rsidRPr="00CD0E7F" w:rsidRDefault="00CD0E7F" w:rsidP="00CD0E7F">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6A" w:rsidRPr="00CD0E7F" w:rsidRDefault="00CD0E7F" w:rsidP="00CD0E7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6A" w:rsidRPr="00CD0E7F" w:rsidRDefault="00CD0E7F" w:rsidP="00CD0E7F">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6A" w:rsidRPr="00CD0E7F" w:rsidRDefault="00CD0E7F" w:rsidP="00CD0E7F">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05" w:rsidRPr="00CD0E7F" w:rsidRDefault="00CD0E7F" w:rsidP="00CD0E7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05" w:rsidRPr="00CD0E7F" w:rsidRDefault="00CD0E7F" w:rsidP="00CD0E7F">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05" w:rsidRPr="00CD0E7F" w:rsidRDefault="00CD0E7F" w:rsidP="00CD0E7F">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6B" w:rsidRPr="00193A6B" w:rsidRDefault="00193A6B" w:rsidP="00193A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7F" w:rsidRDefault="00CD0E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29" w:rsidRPr="00CD0E7F" w:rsidRDefault="00CD0E7F" w:rsidP="00CD0E7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3D" w:rsidRPr="00CD0E7F" w:rsidRDefault="00CD0E7F" w:rsidP="00CD0E7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3D" w:rsidRPr="00CD0E7F" w:rsidRDefault="00CD0E7F" w:rsidP="00CD0E7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3D" w:rsidRPr="00CD0E7F" w:rsidRDefault="00CD0E7F" w:rsidP="00CD0E7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B9" w:rsidRPr="00CD0E7F" w:rsidRDefault="00CD0E7F" w:rsidP="00CD0E7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B9" w:rsidRPr="00CD0E7F" w:rsidRDefault="00CD0E7F" w:rsidP="00CD0E7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B9" w:rsidRPr="00CD0E7F" w:rsidRDefault="00CD0E7F" w:rsidP="00CD0E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6164"/>
  </w:hdrShapeDefaults>
  <w:footnotePr>
    <w:footnote w:id="-1"/>
    <w:footnote w:id="0"/>
  </w:footnotePr>
  <w:endnotePr>
    <w:endnote w:id="-1"/>
    <w:endnote w:id="0"/>
  </w:endnotePr>
  <w:compat/>
  <w:rsids>
    <w:rsidRoot w:val="00382C47"/>
    <w:rsid w:val="00164E6D"/>
    <w:rsid w:val="00193A6B"/>
    <w:rsid w:val="00195F11"/>
    <w:rsid w:val="001B5C23"/>
    <w:rsid w:val="001D6B8C"/>
    <w:rsid w:val="001F1F83"/>
    <w:rsid w:val="002139A7"/>
    <w:rsid w:val="00215F7C"/>
    <w:rsid w:val="002B516C"/>
    <w:rsid w:val="002E5576"/>
    <w:rsid w:val="00331B52"/>
    <w:rsid w:val="00355967"/>
    <w:rsid w:val="00382C47"/>
    <w:rsid w:val="00384384"/>
    <w:rsid w:val="00440E24"/>
    <w:rsid w:val="00454722"/>
    <w:rsid w:val="00460AFC"/>
    <w:rsid w:val="004F090E"/>
    <w:rsid w:val="00571CA4"/>
    <w:rsid w:val="00582136"/>
    <w:rsid w:val="00587D1B"/>
    <w:rsid w:val="005D5F43"/>
    <w:rsid w:val="00600252"/>
    <w:rsid w:val="00612A40"/>
    <w:rsid w:val="00777F72"/>
    <w:rsid w:val="0079724F"/>
    <w:rsid w:val="0082783A"/>
    <w:rsid w:val="00930D68"/>
    <w:rsid w:val="00946242"/>
    <w:rsid w:val="0095096B"/>
    <w:rsid w:val="009524F9"/>
    <w:rsid w:val="009723FA"/>
    <w:rsid w:val="00996510"/>
    <w:rsid w:val="009D555E"/>
    <w:rsid w:val="00A0355E"/>
    <w:rsid w:val="00A375D1"/>
    <w:rsid w:val="00A37F44"/>
    <w:rsid w:val="00A51D10"/>
    <w:rsid w:val="00A52A83"/>
    <w:rsid w:val="00AB2201"/>
    <w:rsid w:val="00B01099"/>
    <w:rsid w:val="00BD4217"/>
    <w:rsid w:val="00BF25F3"/>
    <w:rsid w:val="00C1231B"/>
    <w:rsid w:val="00CD0E7F"/>
    <w:rsid w:val="00D76BDF"/>
    <w:rsid w:val="00D862C1"/>
    <w:rsid w:val="00E356C7"/>
    <w:rsid w:val="00E43E47"/>
    <w:rsid w:val="00E6287D"/>
    <w:rsid w:val="00E64FA7"/>
    <w:rsid w:val="00E770CB"/>
    <w:rsid w:val="00EA09FA"/>
    <w:rsid w:val="00EF4B63"/>
    <w:rsid w:val="00EF6171"/>
    <w:rsid w:val="00F0068D"/>
    <w:rsid w:val="00F34405"/>
    <w:rsid w:val="00F6282D"/>
    <w:rsid w:val="00F9518C"/>
    <w:rsid w:val="00FA5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231B"/>
    <w:pPr>
      <w:tabs>
        <w:tab w:val="center" w:pos="4680"/>
        <w:tab w:val="right" w:pos="9360"/>
      </w:tabs>
    </w:pPr>
    <w:rPr>
      <w:rFonts w:eastAsia="Times New Roman" w:cs="Times New Roman"/>
      <w:sz w:val="20"/>
      <w:szCs w:val="20"/>
      <w:lang w:eastAsia="en-CA"/>
    </w:rPr>
  </w:style>
  <w:style w:type="character" w:customStyle="1" w:styleId="HeaderChar">
    <w:name w:val="Header Char"/>
    <w:basedOn w:val="DefaultParagraphFont"/>
    <w:link w:val="Header"/>
    <w:uiPriority w:val="99"/>
    <w:semiHidden/>
    <w:rsid w:val="00C1231B"/>
    <w:rPr>
      <w:rFonts w:eastAsia="Times New Roman" w:cs="Times New Roman"/>
      <w:sz w:val="20"/>
      <w:szCs w:val="20"/>
      <w:lang w:eastAsia="en-CA"/>
    </w:rPr>
  </w:style>
  <w:style w:type="paragraph" w:styleId="Footer">
    <w:name w:val="footer"/>
    <w:basedOn w:val="Normal"/>
    <w:link w:val="FooterChar"/>
    <w:uiPriority w:val="99"/>
    <w:semiHidden/>
    <w:unhideWhenUsed/>
    <w:rsid w:val="00C1231B"/>
    <w:pPr>
      <w:tabs>
        <w:tab w:val="center" w:pos="4680"/>
        <w:tab w:val="right" w:pos="9360"/>
      </w:tabs>
    </w:pPr>
    <w:rPr>
      <w:rFonts w:eastAsia="Times New Roman" w:cs="Times New Roman"/>
      <w:sz w:val="20"/>
      <w:szCs w:val="20"/>
      <w:lang w:eastAsia="en-CA"/>
    </w:rPr>
  </w:style>
  <w:style w:type="character" w:customStyle="1" w:styleId="FooterChar">
    <w:name w:val="Footer Char"/>
    <w:basedOn w:val="DefaultParagraphFont"/>
    <w:link w:val="Footer"/>
    <w:uiPriority w:val="99"/>
    <w:semiHidden/>
    <w:rsid w:val="00C1231B"/>
    <w:rPr>
      <w:rFonts w:eastAsia="Times New Roman" w:cs="Times New Roman"/>
      <w:sz w:val="20"/>
      <w:szCs w:val="20"/>
      <w:lang w:eastAsia="en-CA"/>
    </w:rPr>
  </w:style>
  <w:style w:type="paragraph" w:customStyle="1" w:styleId="SCCAppellantInfoAppellantInfo">
    <w:name w:val="SCC.AppellantInfo.AppellantInfo"/>
    <w:basedOn w:val="Normal"/>
    <w:next w:val="Normal"/>
    <w:link w:val="SCCAppellantInfoAppellantInfoChar"/>
    <w:rsid w:val="005D5F43"/>
    <w:rPr>
      <w:szCs w:val="24"/>
      <w:lang w:val="en-CA"/>
    </w:rPr>
  </w:style>
  <w:style w:type="character" w:customStyle="1" w:styleId="SCCAppellantInfoAppellantInfoChar">
    <w:name w:val="SCC.AppellantInfo.AppellantInfo Char"/>
    <w:basedOn w:val="DefaultParagraphFont"/>
    <w:link w:val="SCCAppellantInfoAppellantInfo"/>
    <w:rsid w:val="005D5F43"/>
    <w:rPr>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webSettings" Target="web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2349</Words>
  <Characters>13390</Characters>
  <Application>Microsoft Office Word</Application>
  <DocSecurity>0</DocSecurity>
  <Lines>111</Lines>
  <Paragraphs>31</Paragraphs>
  <ScaleCrop>false</ScaleCrop>
  <Company/>
  <LinksUpToDate>false</LinksUpToDate>
  <CharactersWithSpaces>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2010-09-13T13:19:00Z</dcterms:created>
  <dcterms:modified xsi:type="dcterms:W3CDTF">2010-09-13T13:21:00Z</dcterms:modified>
</cp:coreProperties>
</file>