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F3" w:rsidRPr="002E2327" w:rsidRDefault="00382C47">
      <w:bookmarkStart w:id="0" w:name="_GoBack"/>
      <w:bookmarkEnd w:id="0"/>
      <w:r w:rsidRPr="002E2327">
        <w:rPr>
          <w:noProof/>
          <w:lang w:val="fr-CA" w:eastAsia="fr-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0096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0096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0096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D0096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00969" w:rsidTr="002E5576">
        <w:tc>
          <w:tcPr>
            <w:tcW w:w="4518" w:type="dxa"/>
          </w:tcPr>
          <w:p w:rsidR="00BF25F3" w:rsidRPr="002E2327" w:rsidRDefault="003148A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148A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FB550D"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Pr>
          <w:lang w:val="fr-CA"/>
        </w:rPr>
        <w:t>14</w:t>
      </w:r>
      <w:r w:rsidR="00440E24" w:rsidRPr="00675479">
        <w:rPr>
          <w:lang w:val="fr-CA"/>
        </w:rPr>
        <w:t>, 201</w:t>
      </w:r>
      <w:r>
        <w:rPr>
          <w:lang w:val="fr-CA"/>
        </w:rPr>
        <w:t>1</w:t>
      </w:r>
      <w:r w:rsidR="00F0068D" w:rsidRPr="00675479">
        <w:rPr>
          <w:lang w:val="fr-CA"/>
        </w:rPr>
        <w:tab/>
      </w:r>
      <w:r>
        <w:rPr>
          <w:lang w:val="fr-CA"/>
        </w:rPr>
        <w:t>20</w:t>
      </w:r>
      <w:r w:rsidR="00F0068D" w:rsidRPr="00675479">
        <w:rPr>
          <w:lang w:val="fr-CA"/>
        </w:rPr>
        <w:t xml:space="preserve"> - </w:t>
      </w:r>
      <w:r w:rsidR="00BD147A">
        <w:rPr>
          <w:lang w:val="fr-CA"/>
        </w:rPr>
        <w:t>41</w:t>
      </w:r>
      <w:r w:rsidR="00440E24" w:rsidRPr="00675479">
        <w:rPr>
          <w:lang w:val="fr-CA"/>
        </w:rPr>
        <w:tab/>
      </w:r>
      <w:r w:rsidR="00440E24" w:rsidRPr="002E2327">
        <w:rPr>
          <w:lang w:val="fr-CA"/>
        </w:rPr>
        <w:t xml:space="preserve">Le </w:t>
      </w:r>
      <w:r>
        <w:rPr>
          <w:lang w:val="fr-CA"/>
        </w:rPr>
        <w:t>14</w:t>
      </w:r>
      <w:r w:rsidR="00440E24" w:rsidRPr="002E2327">
        <w:rPr>
          <w:lang w:val="fr-CA"/>
        </w:rPr>
        <w:t xml:space="preserve"> </w:t>
      </w:r>
      <w:r>
        <w:rPr>
          <w:lang w:val="fr-CA"/>
        </w:rPr>
        <w:t>janvier</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Supreme Court of Canada (201</w:t>
      </w:r>
      <w:r w:rsidR="00FB550D">
        <w:rPr>
          <w:sz w:val="18"/>
          <w:szCs w:val="18"/>
          <w:lang w:val="fr-CA"/>
        </w:rPr>
        <w:t>1</w:t>
      </w:r>
      <w:r w:rsidRPr="00675479">
        <w:rPr>
          <w:sz w:val="18"/>
          <w:szCs w:val="18"/>
          <w:lang w:val="fr-CA"/>
        </w:rPr>
        <w:t>)</w:t>
      </w:r>
      <w:r w:rsidRPr="00675479">
        <w:rPr>
          <w:sz w:val="18"/>
          <w:szCs w:val="18"/>
          <w:lang w:val="fr-CA"/>
        </w:rPr>
        <w:tab/>
        <w:t xml:space="preserve">© </w:t>
      </w:r>
      <w:r w:rsidR="00FB550D">
        <w:rPr>
          <w:sz w:val="18"/>
          <w:szCs w:val="18"/>
          <w:lang w:val="fr-CA"/>
        </w:rPr>
        <w:t>Cour suprême du Canada (2011</w:t>
      </w:r>
      <w:r w:rsidRPr="002E2327">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0096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95096B" w:rsidP="0032721B">
            <w:pPr>
              <w:tabs>
                <w:tab w:val="right" w:pos="9360"/>
              </w:tabs>
              <w:rPr>
                <w:rFonts w:cs="Times New Roman"/>
                <w:sz w:val="20"/>
                <w:szCs w:val="20"/>
              </w:rPr>
            </w:pPr>
            <w:r w:rsidRPr="002E2327">
              <w:rPr>
                <w:rFonts w:cs="Times New Roman"/>
                <w:sz w:val="20"/>
                <w:szCs w:val="20"/>
              </w:rPr>
              <w:t>Judgments reported in S.C.R.</w:t>
            </w:r>
          </w:p>
        </w:tc>
        <w:tc>
          <w:tcPr>
            <w:tcW w:w="1980" w:type="dxa"/>
          </w:tcPr>
          <w:p w:rsidR="0095096B" w:rsidRPr="002E2327" w:rsidRDefault="004B1A92" w:rsidP="0095096B">
            <w:pPr>
              <w:jc w:val="center"/>
              <w:rPr>
                <w:rFonts w:cs="Times New Roman"/>
                <w:sz w:val="20"/>
                <w:szCs w:val="20"/>
              </w:rPr>
            </w:pPr>
            <w:r>
              <w:rPr>
                <w:rFonts w:cs="Times New Roman"/>
                <w:sz w:val="20"/>
                <w:szCs w:val="20"/>
              </w:rPr>
              <w:t xml:space="preserve">20 </w:t>
            </w:r>
            <w:r w:rsidR="003148A8" w:rsidRPr="002E2327">
              <w:rPr>
                <w:rFonts w:cs="Times New Roman"/>
                <w:sz w:val="20"/>
                <w:szCs w:val="20"/>
              </w:rPr>
              <w:fldChar w:fldCharType="begin"/>
            </w:r>
            <w:r w:rsidR="0095096B" w:rsidRPr="002E2327">
              <w:rPr>
                <w:rFonts w:cs="Times New Roman"/>
                <w:sz w:val="20"/>
                <w:szCs w:val="20"/>
              </w:rPr>
              <w:instrText xml:space="preserve"> SEQ CHAPTER \h \r 1</w:instrText>
            </w:r>
            <w:r w:rsidR="003148A8"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BD147A">
              <w:rPr>
                <w:rFonts w:cs="Times New Roman"/>
                <w:sz w:val="20"/>
                <w:szCs w:val="20"/>
              </w:rPr>
              <w:t>21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147A" w:rsidP="0095096B">
            <w:pPr>
              <w:jc w:val="center"/>
              <w:rPr>
                <w:rFonts w:cs="Times New Roman"/>
                <w:sz w:val="20"/>
                <w:szCs w:val="20"/>
              </w:rPr>
            </w:pPr>
            <w:r>
              <w:rPr>
                <w:rFonts w:cs="Times New Roman"/>
                <w:sz w:val="20"/>
                <w:szCs w:val="20"/>
              </w:rPr>
              <w:t>22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147A" w:rsidP="0095096B">
            <w:pPr>
              <w:jc w:val="center"/>
              <w:rPr>
                <w:rFonts w:cs="Times New Roman"/>
                <w:sz w:val="20"/>
                <w:szCs w:val="20"/>
              </w:rPr>
            </w:pPr>
            <w:r>
              <w:rPr>
                <w:rFonts w:cs="Times New Roman"/>
                <w:sz w:val="20"/>
                <w:szCs w:val="20"/>
              </w:rPr>
              <w:t xml:space="preserve">23 </w:t>
            </w:r>
            <w:r w:rsidR="0095096B" w:rsidRPr="002E2327">
              <w:rPr>
                <w:rFonts w:cs="Times New Roman"/>
                <w:sz w:val="20"/>
                <w:szCs w:val="20"/>
              </w:rPr>
              <w:t>-</w:t>
            </w:r>
            <w:r>
              <w:rPr>
                <w:rFonts w:cs="Times New Roman"/>
                <w:sz w:val="20"/>
                <w:szCs w:val="20"/>
              </w:rPr>
              <w:t xml:space="preserve"> 35</w:t>
            </w:r>
          </w:p>
          <w:p w:rsidR="0095096B" w:rsidRDefault="0095096B" w:rsidP="0095096B">
            <w:pPr>
              <w:jc w:val="center"/>
              <w:rPr>
                <w:rFonts w:cs="Times New Roman"/>
                <w:sz w:val="20"/>
                <w:szCs w:val="20"/>
              </w:rPr>
            </w:pPr>
          </w:p>
          <w:p w:rsidR="00BD147A" w:rsidRPr="002E2327" w:rsidRDefault="00BD147A" w:rsidP="0095096B">
            <w:pPr>
              <w:jc w:val="center"/>
              <w:rPr>
                <w:rFonts w:cs="Times New Roman"/>
                <w:sz w:val="20"/>
                <w:szCs w:val="20"/>
              </w:rPr>
            </w:pPr>
          </w:p>
          <w:p w:rsidR="0095096B" w:rsidRPr="002E2327" w:rsidRDefault="00BD147A" w:rsidP="0095096B">
            <w:pPr>
              <w:jc w:val="center"/>
              <w:rPr>
                <w:rFonts w:cs="Times New Roman"/>
                <w:sz w:val="20"/>
                <w:szCs w:val="20"/>
              </w:rPr>
            </w:pPr>
            <w:r>
              <w:rPr>
                <w:rFonts w:cs="Times New Roman"/>
                <w:sz w:val="20"/>
                <w:szCs w:val="20"/>
              </w:rPr>
              <w:t xml:space="preserve">36 </w:t>
            </w:r>
            <w:r w:rsidR="0095096B" w:rsidRPr="002E2327">
              <w:rPr>
                <w:rFonts w:cs="Times New Roman"/>
                <w:sz w:val="20"/>
                <w:szCs w:val="20"/>
              </w:rPr>
              <w:t>-</w:t>
            </w:r>
            <w:r>
              <w:rPr>
                <w:rFonts w:cs="Times New Roman"/>
                <w:sz w:val="20"/>
                <w:szCs w:val="20"/>
              </w:rPr>
              <w:t xml:space="preserve"> 39</w:t>
            </w:r>
          </w:p>
          <w:p w:rsidR="0095096B" w:rsidRPr="002E2327" w:rsidRDefault="0095096B" w:rsidP="0095096B">
            <w:pPr>
              <w:jc w:val="center"/>
              <w:rPr>
                <w:rFonts w:cs="Times New Roman"/>
                <w:sz w:val="20"/>
                <w:szCs w:val="20"/>
              </w:rPr>
            </w:pPr>
          </w:p>
          <w:p w:rsidR="0095096B" w:rsidRPr="002E2327" w:rsidRDefault="00BD147A" w:rsidP="0095096B">
            <w:pPr>
              <w:jc w:val="center"/>
              <w:rPr>
                <w:rFonts w:cs="Times New Roman"/>
                <w:sz w:val="20"/>
                <w:szCs w:val="20"/>
              </w:rPr>
            </w:pPr>
            <w:r>
              <w:rPr>
                <w:rFonts w:cs="Times New Roman"/>
                <w:sz w:val="20"/>
                <w:szCs w:val="20"/>
              </w:rPr>
              <w:t>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BD147A" w:rsidP="00BD147A">
            <w:pPr>
              <w:jc w:val="center"/>
              <w:rPr>
                <w:rFonts w:cs="Times New Roman"/>
                <w:sz w:val="20"/>
                <w:szCs w:val="20"/>
              </w:rPr>
            </w:pPr>
            <w:r>
              <w:rPr>
                <w:rFonts w:cs="Times New Roman"/>
                <w:sz w:val="20"/>
                <w:szCs w:val="20"/>
              </w:rPr>
              <w:t>41</w:t>
            </w:r>
          </w:p>
        </w:tc>
        <w:tc>
          <w:tcPr>
            <w:tcW w:w="3888" w:type="dxa"/>
          </w:tcPr>
          <w:p w:rsidR="0095096B" w:rsidRPr="002E2327" w:rsidRDefault="003148A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A87207" w:rsidRPr="002E2327" w:rsidRDefault="0095096B" w:rsidP="0032721B">
            <w:pPr>
              <w:tabs>
                <w:tab w:val="right" w:pos="9360"/>
              </w:tabs>
              <w:rPr>
                <w:rFonts w:cs="Times New Roman"/>
                <w:sz w:val="20"/>
                <w:szCs w:val="20"/>
                <w:lang w:val="fr-CA"/>
              </w:rPr>
            </w:pPr>
            <w:r w:rsidRPr="002E2327">
              <w:rPr>
                <w:rFonts w:cs="Times New Roman"/>
                <w:sz w:val="20"/>
                <w:szCs w:val="20"/>
                <w:lang w:val="fr-CA"/>
              </w:rPr>
              <w:t>Jugements publiés au R.C.S.</w:t>
            </w:r>
          </w:p>
        </w:tc>
      </w:tr>
    </w:tbl>
    <w:p w:rsidR="0095096B" w:rsidRPr="00CE111A" w:rsidRDefault="0095096B" w:rsidP="0095096B">
      <w:pPr>
        <w:tabs>
          <w:tab w:val="right" w:pos="9360"/>
        </w:tabs>
        <w:rPr>
          <w:lang w:val="fr-CA"/>
        </w:rPr>
      </w:pPr>
    </w:p>
    <w:p w:rsidR="0032721B" w:rsidRDefault="0032721B" w:rsidP="0095096B">
      <w:pPr>
        <w:tabs>
          <w:tab w:val="right" w:pos="9360"/>
        </w:tabs>
        <w:rPr>
          <w:lang w:val="fr-CA"/>
        </w:rPr>
      </w:pPr>
    </w:p>
    <w:p w:rsidR="00BD147A" w:rsidRPr="00CE111A" w:rsidRDefault="00BD147A" w:rsidP="0095096B">
      <w:pPr>
        <w:tabs>
          <w:tab w:val="right" w:pos="9360"/>
        </w:tabs>
        <w:rPr>
          <w:lang w:val="fr-CA"/>
        </w:rPr>
      </w:pPr>
    </w:p>
    <w:p w:rsidR="0032721B" w:rsidRPr="00CE111A" w:rsidRDefault="0032721B" w:rsidP="0095096B">
      <w:pPr>
        <w:tabs>
          <w:tab w:val="right" w:pos="9360"/>
        </w:tabs>
        <w:rPr>
          <w:lang w:val="fr-CA"/>
        </w:rPr>
      </w:pPr>
    </w:p>
    <w:p w:rsidR="0032721B" w:rsidRPr="00CE111A" w:rsidRDefault="0032721B" w:rsidP="0095096B">
      <w:pPr>
        <w:tabs>
          <w:tab w:val="right" w:pos="9360"/>
        </w:tabs>
        <w:rPr>
          <w:lang w:val="fr-CA"/>
        </w:rPr>
      </w:pPr>
    </w:p>
    <w:p w:rsidR="0032721B" w:rsidRPr="00CE111A" w:rsidRDefault="0032721B" w:rsidP="0095096B">
      <w:pPr>
        <w:tabs>
          <w:tab w:val="right" w:pos="9360"/>
        </w:tabs>
        <w:rPr>
          <w:lang w:val="fr-CA"/>
        </w:rPr>
      </w:pPr>
    </w:p>
    <w:tbl>
      <w:tblPr>
        <w:tblStyle w:val="Grilledutableau"/>
        <w:tblW w:w="0" w:type="auto"/>
        <w:tblLook w:val="04A0" w:firstRow="1" w:lastRow="0" w:firstColumn="1" w:lastColumn="0" w:noHBand="0" w:noVBand="1"/>
      </w:tblPr>
      <w:tblGrid>
        <w:gridCol w:w="9576"/>
      </w:tblGrid>
      <w:tr w:rsidR="0079724F" w:rsidRPr="00D0096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Grilledutableau"/>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D00969" w:rsidTr="001F26C4">
        <w:trPr>
          <w:cantSplit/>
        </w:trPr>
        <w:tc>
          <w:tcPr>
            <w:tcW w:w="4320" w:type="dxa"/>
            <w:shd w:val="clear" w:color="auto" w:fill="auto"/>
          </w:tcPr>
          <w:p w:rsidR="00F807AC" w:rsidRPr="00F807AC" w:rsidRDefault="00F807AC" w:rsidP="00F807AC">
            <w:pPr>
              <w:rPr>
                <w:b/>
                <w:sz w:val="20"/>
                <w:szCs w:val="20"/>
                <w:lang w:val="fr-CA"/>
              </w:rPr>
            </w:pPr>
            <w:r w:rsidRPr="00F807AC">
              <w:rPr>
                <w:b/>
                <w:sz w:val="20"/>
                <w:szCs w:val="20"/>
                <w:lang w:val="fr-CA"/>
              </w:rPr>
              <w:t>Bonnie McDonald</w:t>
            </w:r>
          </w:p>
          <w:p w:rsidR="00F807AC" w:rsidRPr="00F807AC" w:rsidRDefault="00F807AC" w:rsidP="00F807AC">
            <w:pPr>
              <w:rPr>
                <w:sz w:val="20"/>
                <w:szCs w:val="20"/>
                <w:lang w:val="fr-CA"/>
              </w:rPr>
            </w:pPr>
            <w:r w:rsidRPr="00F807AC">
              <w:rPr>
                <w:b/>
                <w:sz w:val="20"/>
                <w:szCs w:val="20"/>
                <w:lang w:val="fr-CA"/>
              </w:rPr>
              <w:tab/>
            </w:r>
            <w:r w:rsidRPr="00F807AC">
              <w:rPr>
                <w:sz w:val="20"/>
                <w:szCs w:val="20"/>
                <w:lang w:val="fr-CA"/>
              </w:rPr>
              <w:t>Bonnie McDonald</w:t>
            </w:r>
          </w:p>
          <w:p w:rsidR="00F807AC" w:rsidRPr="00F807AC" w:rsidRDefault="00F807AC" w:rsidP="00F807AC">
            <w:pPr>
              <w:rPr>
                <w:sz w:val="20"/>
                <w:szCs w:val="20"/>
                <w:lang w:val="fr-CA"/>
              </w:rPr>
            </w:pPr>
          </w:p>
          <w:p w:rsidR="00F807AC" w:rsidRPr="00F807AC" w:rsidRDefault="00F807AC" w:rsidP="00F807AC">
            <w:pPr>
              <w:rPr>
                <w:sz w:val="20"/>
                <w:szCs w:val="20"/>
                <w:lang w:val="fr-CA"/>
              </w:rPr>
            </w:pPr>
            <w:r w:rsidRPr="00F807AC">
              <w:rPr>
                <w:sz w:val="20"/>
                <w:szCs w:val="20"/>
                <w:lang w:val="fr-CA"/>
              </w:rPr>
              <w:tab/>
              <w:t>v. (33963)</w:t>
            </w:r>
          </w:p>
          <w:p w:rsidR="00F807AC" w:rsidRPr="00F807AC" w:rsidRDefault="00F807AC" w:rsidP="00F807AC">
            <w:pPr>
              <w:rPr>
                <w:sz w:val="20"/>
                <w:szCs w:val="20"/>
                <w:lang w:val="fr-CA"/>
              </w:rPr>
            </w:pPr>
          </w:p>
          <w:p w:rsidR="00F807AC" w:rsidRDefault="00F807AC" w:rsidP="00F807AC">
            <w:pPr>
              <w:rPr>
                <w:b/>
                <w:sz w:val="20"/>
                <w:szCs w:val="20"/>
              </w:rPr>
            </w:pPr>
            <w:r>
              <w:rPr>
                <w:b/>
                <w:sz w:val="20"/>
                <w:szCs w:val="20"/>
              </w:rPr>
              <w:t>Her Majesty the Queen (Ont.)</w:t>
            </w:r>
          </w:p>
          <w:p w:rsidR="00F807AC" w:rsidRDefault="00F807AC" w:rsidP="00F807AC">
            <w:pPr>
              <w:rPr>
                <w:sz w:val="20"/>
                <w:szCs w:val="20"/>
              </w:rPr>
            </w:pPr>
            <w:r>
              <w:rPr>
                <w:b/>
                <w:sz w:val="20"/>
                <w:szCs w:val="20"/>
              </w:rPr>
              <w:tab/>
            </w:r>
            <w:r>
              <w:rPr>
                <w:sz w:val="20"/>
                <w:szCs w:val="20"/>
              </w:rPr>
              <w:t>Michelle Campbell</w:t>
            </w:r>
          </w:p>
          <w:p w:rsidR="00F807AC" w:rsidRDefault="00F807AC" w:rsidP="00F807AC">
            <w:pPr>
              <w:rPr>
                <w:sz w:val="20"/>
                <w:szCs w:val="20"/>
              </w:rPr>
            </w:pPr>
            <w:r>
              <w:rPr>
                <w:sz w:val="20"/>
                <w:szCs w:val="20"/>
              </w:rPr>
              <w:tab/>
              <w:t>A.G. of Ontario</w:t>
            </w:r>
          </w:p>
          <w:p w:rsidR="00F807AC" w:rsidRDefault="00F807AC" w:rsidP="00F807AC">
            <w:pPr>
              <w:rPr>
                <w:sz w:val="20"/>
                <w:szCs w:val="20"/>
              </w:rPr>
            </w:pPr>
          </w:p>
          <w:p w:rsidR="00F807AC" w:rsidRPr="00F807AC" w:rsidRDefault="00F807AC" w:rsidP="00F807AC">
            <w:pPr>
              <w:rPr>
                <w:sz w:val="20"/>
                <w:szCs w:val="20"/>
              </w:rPr>
            </w:pPr>
            <w:r>
              <w:rPr>
                <w:sz w:val="20"/>
                <w:szCs w:val="20"/>
              </w:rPr>
              <w:t>FILING DATE: 15.11.2010</w:t>
            </w:r>
          </w:p>
          <w:p w:rsidR="00242AEE" w:rsidRPr="00A935AA" w:rsidRDefault="00AE0DD8"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1F26C4" w:rsidRDefault="001F26C4" w:rsidP="003B3977">
            <w:pPr>
              <w:keepNext/>
              <w:keepLines/>
              <w:tabs>
                <w:tab w:val="left" w:pos="-1440"/>
                <w:tab w:val="left" w:pos="-720"/>
              </w:tabs>
              <w:rPr>
                <w:b/>
                <w:sz w:val="20"/>
                <w:szCs w:val="20"/>
                <w:lang w:val="fr-CA"/>
              </w:rPr>
            </w:pPr>
            <w:r w:rsidRPr="001F26C4">
              <w:rPr>
                <w:b/>
                <w:sz w:val="20"/>
                <w:szCs w:val="20"/>
                <w:lang w:val="fr-CA"/>
              </w:rPr>
              <w:t>Association de propriétaire privés agricoles (acéricoles) et forestiers</w:t>
            </w:r>
            <w:r w:rsidR="009A2906">
              <w:rPr>
                <w:b/>
                <w:sz w:val="20"/>
                <w:szCs w:val="20"/>
                <w:lang w:val="fr-CA"/>
              </w:rPr>
              <w:t xml:space="preserve"> et autres</w:t>
            </w:r>
          </w:p>
          <w:p w:rsidR="00242AEE" w:rsidRPr="001F26C4" w:rsidRDefault="00242AEE" w:rsidP="003B3977">
            <w:pPr>
              <w:keepNext/>
              <w:keepLines/>
              <w:tabs>
                <w:tab w:val="left" w:pos="-1440"/>
                <w:tab w:val="left" w:pos="-720"/>
              </w:tabs>
              <w:rPr>
                <w:sz w:val="20"/>
                <w:szCs w:val="20"/>
                <w:lang w:val="fr-CA"/>
              </w:rPr>
            </w:pPr>
            <w:r w:rsidRPr="001F26C4">
              <w:rPr>
                <w:sz w:val="20"/>
                <w:szCs w:val="20"/>
                <w:lang w:val="fr-CA"/>
              </w:rPr>
              <w:tab/>
            </w:r>
            <w:r w:rsidR="001F26C4">
              <w:rPr>
                <w:sz w:val="20"/>
                <w:szCs w:val="20"/>
                <w:lang w:val="fr-CA"/>
              </w:rPr>
              <w:t>Guy Bertrand</w:t>
            </w:r>
          </w:p>
          <w:p w:rsidR="00242AEE" w:rsidRPr="001F26C4"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1F26C4">
              <w:rPr>
                <w:sz w:val="20"/>
                <w:szCs w:val="20"/>
                <w:lang w:val="fr-CA"/>
              </w:rPr>
              <w:tab/>
            </w:r>
            <w:r w:rsidR="001F26C4">
              <w:rPr>
                <w:sz w:val="20"/>
                <w:szCs w:val="20"/>
                <w:lang w:val="fr-CA"/>
              </w:rPr>
              <w:t>c</w:t>
            </w:r>
            <w:r w:rsidRPr="00A935AA">
              <w:rPr>
                <w:sz w:val="20"/>
                <w:szCs w:val="20"/>
                <w:lang w:val="fr-CA"/>
              </w:rPr>
              <w:t>. (33</w:t>
            </w:r>
            <w:r w:rsidR="001F26C4">
              <w:rPr>
                <w:sz w:val="20"/>
                <w:szCs w:val="20"/>
                <w:lang w:val="fr-CA"/>
              </w:rPr>
              <w:t>978</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1F26C4" w:rsidP="003B3977">
            <w:pPr>
              <w:keepNext/>
              <w:keepLines/>
              <w:tabs>
                <w:tab w:val="left" w:pos="-1440"/>
                <w:tab w:val="left" w:pos="-720"/>
              </w:tabs>
              <w:rPr>
                <w:b/>
                <w:sz w:val="20"/>
                <w:szCs w:val="20"/>
                <w:lang w:val="fr-CA"/>
              </w:rPr>
            </w:pPr>
            <w:r>
              <w:rPr>
                <w:b/>
                <w:sz w:val="20"/>
                <w:szCs w:val="20"/>
                <w:lang w:val="fr-CA"/>
              </w:rPr>
              <w:t>Procureur général du Québec et autre</w:t>
            </w:r>
            <w:r w:rsidR="00AD2385">
              <w:rPr>
                <w:b/>
                <w:sz w:val="20"/>
                <w:szCs w:val="20"/>
                <w:lang w:val="fr-CA"/>
              </w:rPr>
              <w:t xml:space="preserve"> </w:t>
            </w:r>
            <w:r w:rsidR="00242AEE" w:rsidRPr="00A935AA">
              <w:rPr>
                <w:b/>
                <w:sz w:val="20"/>
                <w:szCs w:val="20"/>
                <w:lang w:val="fr-CA"/>
              </w:rPr>
              <w:t>(</w:t>
            </w:r>
            <w:r>
              <w:rPr>
                <w:b/>
                <w:sz w:val="20"/>
                <w:szCs w:val="20"/>
                <w:lang w:val="fr-CA"/>
              </w:rPr>
              <w:t>Qc</w:t>
            </w:r>
            <w:r w:rsidR="00242AEE" w:rsidRPr="00A935AA">
              <w:rPr>
                <w:b/>
                <w:sz w:val="20"/>
                <w:szCs w:val="20"/>
                <w:lang w:val="fr-CA"/>
              </w:rPr>
              <w:t>)</w:t>
            </w:r>
          </w:p>
          <w:p w:rsidR="00242AEE" w:rsidRPr="00CA2086" w:rsidRDefault="00242AEE" w:rsidP="003B3977">
            <w:pPr>
              <w:keepNext/>
              <w:keepLines/>
              <w:tabs>
                <w:tab w:val="left" w:pos="-1440"/>
                <w:tab w:val="left" w:pos="-720"/>
              </w:tabs>
              <w:rPr>
                <w:sz w:val="20"/>
                <w:szCs w:val="20"/>
                <w:lang w:val="fr-CA"/>
              </w:rPr>
            </w:pPr>
            <w:r w:rsidRPr="00A935AA">
              <w:rPr>
                <w:sz w:val="20"/>
                <w:szCs w:val="20"/>
                <w:lang w:val="fr-CA"/>
              </w:rPr>
              <w:tab/>
            </w:r>
            <w:r w:rsidR="001F26C4" w:rsidRPr="00CA2086">
              <w:rPr>
                <w:sz w:val="20"/>
                <w:szCs w:val="20"/>
                <w:lang w:val="fr-CA"/>
              </w:rPr>
              <w:t>Mario Normandin</w:t>
            </w:r>
          </w:p>
          <w:p w:rsidR="00242AEE" w:rsidRPr="00CA2086" w:rsidRDefault="00242AEE" w:rsidP="003B3977">
            <w:pPr>
              <w:keepNext/>
              <w:keepLines/>
              <w:tabs>
                <w:tab w:val="left" w:pos="-1440"/>
                <w:tab w:val="left" w:pos="-720"/>
              </w:tabs>
              <w:rPr>
                <w:sz w:val="20"/>
                <w:szCs w:val="20"/>
                <w:lang w:val="fr-CA"/>
              </w:rPr>
            </w:pPr>
            <w:r w:rsidRPr="00CA2086">
              <w:rPr>
                <w:sz w:val="20"/>
                <w:szCs w:val="20"/>
                <w:lang w:val="fr-CA"/>
              </w:rPr>
              <w:tab/>
            </w:r>
            <w:r w:rsidR="001F26C4" w:rsidRPr="00CA2086">
              <w:rPr>
                <w:sz w:val="20"/>
                <w:szCs w:val="20"/>
                <w:lang w:val="fr-CA"/>
              </w:rPr>
              <w:t>Bernard, Roy et Associés</w:t>
            </w:r>
          </w:p>
          <w:p w:rsidR="00242AEE" w:rsidRPr="00CA2086" w:rsidRDefault="00242AEE" w:rsidP="003B3977">
            <w:pPr>
              <w:keepNext/>
              <w:keepLines/>
              <w:tabs>
                <w:tab w:val="left" w:pos="-1440"/>
                <w:tab w:val="left" w:pos="-720"/>
              </w:tabs>
              <w:rPr>
                <w:sz w:val="20"/>
                <w:szCs w:val="20"/>
                <w:lang w:val="fr-CA"/>
              </w:rPr>
            </w:pPr>
          </w:p>
          <w:p w:rsidR="00242AEE" w:rsidRPr="00CA2086" w:rsidRDefault="00242AEE" w:rsidP="00422991">
            <w:pPr>
              <w:rPr>
                <w:sz w:val="20"/>
                <w:szCs w:val="20"/>
                <w:lang w:val="fr-CA"/>
              </w:rPr>
            </w:pPr>
            <w:r w:rsidRPr="00CA2086">
              <w:rPr>
                <w:sz w:val="20"/>
                <w:szCs w:val="20"/>
                <w:lang w:val="fr-CA"/>
              </w:rPr>
              <w:t>DATE</w:t>
            </w:r>
            <w:r w:rsidR="00422991" w:rsidRPr="00CA2086">
              <w:rPr>
                <w:sz w:val="20"/>
                <w:szCs w:val="20"/>
                <w:lang w:val="fr-CA"/>
              </w:rPr>
              <w:t xml:space="preserve"> DE PRODUCTION </w:t>
            </w:r>
            <w:r w:rsidRPr="00CA2086">
              <w:rPr>
                <w:sz w:val="20"/>
                <w:szCs w:val="20"/>
                <w:lang w:val="fr-CA"/>
              </w:rPr>
              <w:t>:</w:t>
            </w:r>
            <w:r w:rsidR="00AD2385" w:rsidRPr="00CA2086">
              <w:rPr>
                <w:sz w:val="20"/>
                <w:szCs w:val="20"/>
                <w:lang w:val="fr-CA"/>
              </w:rPr>
              <w:t xml:space="preserve"> </w:t>
            </w:r>
            <w:r w:rsidR="00422991" w:rsidRPr="00CA2086">
              <w:rPr>
                <w:sz w:val="20"/>
                <w:szCs w:val="20"/>
                <w:lang w:val="fr-CA"/>
              </w:rPr>
              <w:t>13.12.2010</w:t>
            </w:r>
            <w:r w:rsidR="00AE0DD8">
              <w:rPr>
                <w:sz w:val="20"/>
                <w:szCs w:val="20"/>
                <w:lang w:val="fr-CA"/>
              </w:rPr>
              <w:pict>
                <v:rect id="_x0000_i1026" style="width:108pt;height:1pt" o:hrpct="0" o:hralign="center" o:hrstd="t" o:hrnoshade="t" o:hr="t" fillcolor="black [3213]" stroked="f"/>
              </w:pict>
            </w:r>
          </w:p>
        </w:tc>
      </w:tr>
      <w:tr w:rsidR="001F26C4" w:rsidRPr="00A935AA" w:rsidTr="001F26C4">
        <w:trPr>
          <w:cantSplit/>
        </w:trPr>
        <w:tc>
          <w:tcPr>
            <w:tcW w:w="4320" w:type="dxa"/>
            <w:shd w:val="clear" w:color="auto" w:fill="auto"/>
          </w:tcPr>
          <w:p w:rsidR="001F26C4" w:rsidRPr="001F26C4" w:rsidRDefault="001F26C4" w:rsidP="001F26C4">
            <w:pPr>
              <w:rPr>
                <w:b/>
                <w:sz w:val="20"/>
                <w:szCs w:val="20"/>
              </w:rPr>
            </w:pPr>
            <w:r w:rsidRPr="001F26C4">
              <w:rPr>
                <w:b/>
                <w:sz w:val="20"/>
                <w:szCs w:val="20"/>
              </w:rPr>
              <w:t>Attorney General of Canada</w:t>
            </w:r>
          </w:p>
          <w:p w:rsidR="001F26C4" w:rsidRPr="001F26C4" w:rsidRDefault="001F26C4" w:rsidP="001F26C4">
            <w:pPr>
              <w:rPr>
                <w:sz w:val="20"/>
                <w:szCs w:val="20"/>
              </w:rPr>
            </w:pPr>
            <w:r w:rsidRPr="001F26C4">
              <w:rPr>
                <w:b/>
                <w:sz w:val="20"/>
                <w:szCs w:val="20"/>
              </w:rPr>
              <w:tab/>
            </w:r>
            <w:r w:rsidRPr="001F26C4">
              <w:rPr>
                <w:sz w:val="20"/>
                <w:szCs w:val="20"/>
              </w:rPr>
              <w:t>Kenneth A. Manning</w:t>
            </w:r>
          </w:p>
          <w:p w:rsidR="001F26C4" w:rsidRPr="001F26C4" w:rsidRDefault="001F26C4" w:rsidP="001F26C4">
            <w:pPr>
              <w:ind w:left="720"/>
              <w:rPr>
                <w:sz w:val="20"/>
                <w:szCs w:val="20"/>
              </w:rPr>
            </w:pPr>
            <w:r>
              <w:rPr>
                <w:sz w:val="20"/>
                <w:szCs w:val="20"/>
              </w:rPr>
              <w:t>A.G. of Canada</w:t>
            </w:r>
          </w:p>
          <w:p w:rsidR="001F26C4" w:rsidRPr="001F26C4" w:rsidRDefault="001F26C4" w:rsidP="001F26C4">
            <w:pPr>
              <w:rPr>
                <w:sz w:val="20"/>
                <w:szCs w:val="20"/>
              </w:rPr>
            </w:pPr>
          </w:p>
          <w:p w:rsidR="001F26C4" w:rsidRPr="001F26C4" w:rsidRDefault="001F26C4" w:rsidP="001F26C4">
            <w:pPr>
              <w:rPr>
                <w:sz w:val="20"/>
                <w:szCs w:val="20"/>
              </w:rPr>
            </w:pPr>
            <w:r w:rsidRPr="001F26C4">
              <w:rPr>
                <w:sz w:val="20"/>
                <w:szCs w:val="20"/>
              </w:rPr>
              <w:tab/>
              <w:t>v. (33</w:t>
            </w:r>
            <w:r>
              <w:rPr>
                <w:sz w:val="20"/>
                <w:szCs w:val="20"/>
              </w:rPr>
              <w:t>981</w:t>
            </w:r>
            <w:r w:rsidRPr="001F26C4">
              <w:rPr>
                <w:sz w:val="20"/>
                <w:szCs w:val="20"/>
              </w:rPr>
              <w:t>)</w:t>
            </w:r>
          </w:p>
          <w:p w:rsidR="001F26C4" w:rsidRPr="001F26C4" w:rsidRDefault="001F26C4" w:rsidP="001F26C4">
            <w:pPr>
              <w:rPr>
                <w:sz w:val="20"/>
                <w:szCs w:val="20"/>
              </w:rPr>
            </w:pPr>
          </w:p>
          <w:p w:rsidR="001F26C4" w:rsidRDefault="001F26C4" w:rsidP="001F26C4">
            <w:pPr>
              <w:rPr>
                <w:b/>
                <w:sz w:val="20"/>
                <w:szCs w:val="20"/>
              </w:rPr>
            </w:pPr>
            <w:r>
              <w:rPr>
                <w:b/>
                <w:sz w:val="20"/>
                <w:szCs w:val="20"/>
              </w:rPr>
              <w:t>Downtown Eastside Sex Workers United Against Violence Society et al. (B.C.)</w:t>
            </w:r>
          </w:p>
          <w:p w:rsidR="001F26C4" w:rsidRPr="00422991" w:rsidRDefault="001F26C4" w:rsidP="001F26C4">
            <w:pPr>
              <w:rPr>
                <w:sz w:val="20"/>
                <w:szCs w:val="20"/>
              </w:rPr>
            </w:pPr>
            <w:r>
              <w:rPr>
                <w:b/>
                <w:sz w:val="20"/>
                <w:szCs w:val="20"/>
              </w:rPr>
              <w:tab/>
            </w:r>
            <w:r w:rsidR="00422991">
              <w:rPr>
                <w:sz w:val="20"/>
                <w:szCs w:val="20"/>
              </w:rPr>
              <w:t>Joseph J. Arvay, Q.C.</w:t>
            </w:r>
          </w:p>
          <w:p w:rsidR="001F26C4" w:rsidRDefault="001F26C4" w:rsidP="001F26C4">
            <w:pPr>
              <w:rPr>
                <w:sz w:val="20"/>
                <w:szCs w:val="20"/>
              </w:rPr>
            </w:pPr>
            <w:r>
              <w:rPr>
                <w:sz w:val="20"/>
                <w:szCs w:val="20"/>
              </w:rPr>
              <w:tab/>
            </w:r>
            <w:r w:rsidR="00422991">
              <w:rPr>
                <w:sz w:val="20"/>
                <w:szCs w:val="20"/>
              </w:rPr>
              <w:t>Arvay Finlay</w:t>
            </w:r>
          </w:p>
          <w:p w:rsidR="001F26C4" w:rsidRDefault="001F26C4" w:rsidP="001F26C4">
            <w:pPr>
              <w:rPr>
                <w:sz w:val="20"/>
                <w:szCs w:val="20"/>
              </w:rPr>
            </w:pPr>
          </w:p>
          <w:p w:rsidR="001F26C4" w:rsidRPr="00F807AC" w:rsidRDefault="001F26C4" w:rsidP="001F26C4">
            <w:pPr>
              <w:rPr>
                <w:sz w:val="20"/>
                <w:szCs w:val="20"/>
              </w:rPr>
            </w:pPr>
            <w:r>
              <w:rPr>
                <w:sz w:val="20"/>
                <w:szCs w:val="20"/>
              </w:rPr>
              <w:t xml:space="preserve">FILING DATE: </w:t>
            </w:r>
            <w:r w:rsidR="00422991">
              <w:rPr>
                <w:sz w:val="20"/>
                <w:szCs w:val="20"/>
              </w:rPr>
              <w:t>13.12.2010</w:t>
            </w:r>
          </w:p>
          <w:p w:rsidR="001F26C4" w:rsidRPr="00A935AA" w:rsidRDefault="00AE0DD8" w:rsidP="001F26C4">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F26C4" w:rsidRDefault="001F26C4"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Default="00422991" w:rsidP="00242AEE">
            <w:pPr>
              <w:jc w:val="center"/>
              <w:rPr>
                <w:sz w:val="20"/>
                <w:szCs w:val="20"/>
              </w:rPr>
            </w:pPr>
          </w:p>
          <w:p w:rsidR="00422991" w:rsidRPr="00A935AA" w:rsidRDefault="00422991" w:rsidP="00242AEE">
            <w:pPr>
              <w:jc w:val="center"/>
              <w:rPr>
                <w:sz w:val="20"/>
                <w:szCs w:val="20"/>
              </w:rPr>
            </w:pPr>
          </w:p>
        </w:tc>
        <w:tc>
          <w:tcPr>
            <w:tcW w:w="4320" w:type="dxa"/>
            <w:shd w:val="clear" w:color="auto" w:fill="auto"/>
          </w:tcPr>
          <w:p w:rsidR="00422991" w:rsidRDefault="00422991" w:rsidP="001F26C4">
            <w:pPr>
              <w:keepNext/>
              <w:keepLines/>
              <w:tabs>
                <w:tab w:val="left" w:pos="-1440"/>
                <w:tab w:val="left" w:pos="-720"/>
              </w:tabs>
              <w:rPr>
                <w:b/>
                <w:sz w:val="20"/>
                <w:szCs w:val="20"/>
              </w:rPr>
            </w:pPr>
          </w:p>
          <w:p w:rsidR="001F26C4" w:rsidRPr="00A935AA" w:rsidRDefault="00422991" w:rsidP="001F26C4">
            <w:pPr>
              <w:keepNext/>
              <w:keepLines/>
              <w:tabs>
                <w:tab w:val="left" w:pos="-1440"/>
                <w:tab w:val="left" w:pos="-720"/>
              </w:tabs>
              <w:rPr>
                <w:b/>
                <w:sz w:val="20"/>
                <w:szCs w:val="20"/>
              </w:rPr>
            </w:pPr>
            <w:r>
              <w:rPr>
                <w:b/>
                <w:sz w:val="20"/>
                <w:szCs w:val="20"/>
              </w:rPr>
              <w:t>Peter Andrew Allard</w:t>
            </w:r>
          </w:p>
          <w:p w:rsidR="001F26C4" w:rsidRPr="00A935AA" w:rsidRDefault="001F26C4" w:rsidP="001F26C4">
            <w:pPr>
              <w:keepNext/>
              <w:keepLines/>
              <w:tabs>
                <w:tab w:val="left" w:pos="-1440"/>
                <w:tab w:val="left" w:pos="-720"/>
              </w:tabs>
              <w:rPr>
                <w:sz w:val="20"/>
                <w:szCs w:val="20"/>
              </w:rPr>
            </w:pPr>
            <w:r w:rsidRPr="00A935AA">
              <w:rPr>
                <w:sz w:val="20"/>
                <w:szCs w:val="20"/>
              </w:rPr>
              <w:tab/>
            </w:r>
            <w:r w:rsidR="00422991">
              <w:rPr>
                <w:sz w:val="20"/>
                <w:szCs w:val="20"/>
              </w:rPr>
              <w:t>Christian Popowich</w:t>
            </w:r>
          </w:p>
          <w:p w:rsidR="001F26C4" w:rsidRPr="00A935AA" w:rsidRDefault="001F26C4" w:rsidP="001F26C4">
            <w:pPr>
              <w:keepNext/>
              <w:keepLines/>
              <w:tabs>
                <w:tab w:val="left" w:pos="-1440"/>
                <w:tab w:val="left" w:pos="-720"/>
              </w:tabs>
              <w:rPr>
                <w:sz w:val="20"/>
                <w:szCs w:val="20"/>
              </w:rPr>
            </w:pPr>
            <w:r w:rsidRPr="00A935AA">
              <w:rPr>
                <w:sz w:val="20"/>
                <w:szCs w:val="20"/>
              </w:rPr>
              <w:tab/>
            </w:r>
            <w:r w:rsidR="00422991">
              <w:rPr>
                <w:sz w:val="20"/>
                <w:szCs w:val="20"/>
              </w:rPr>
              <w:t>Code Hunter LLP</w:t>
            </w:r>
          </w:p>
          <w:p w:rsidR="001F26C4" w:rsidRPr="00A935AA" w:rsidRDefault="001F26C4" w:rsidP="001F26C4">
            <w:pPr>
              <w:keepNext/>
              <w:keepLines/>
              <w:tabs>
                <w:tab w:val="left" w:pos="-1440"/>
                <w:tab w:val="left" w:pos="-720"/>
              </w:tabs>
              <w:rPr>
                <w:sz w:val="20"/>
                <w:szCs w:val="20"/>
              </w:rPr>
            </w:pPr>
          </w:p>
          <w:p w:rsidR="001F26C4" w:rsidRPr="00CA2086" w:rsidRDefault="001F26C4" w:rsidP="001F26C4">
            <w:pPr>
              <w:keepNext/>
              <w:keepLines/>
              <w:tabs>
                <w:tab w:val="left" w:pos="-1440"/>
                <w:tab w:val="left" w:pos="-720"/>
              </w:tabs>
              <w:rPr>
                <w:sz w:val="20"/>
                <w:szCs w:val="20"/>
                <w:lang w:val="fr-CA"/>
              </w:rPr>
            </w:pPr>
            <w:r w:rsidRPr="00A935AA">
              <w:rPr>
                <w:sz w:val="20"/>
                <w:szCs w:val="20"/>
              </w:rPr>
              <w:tab/>
            </w:r>
            <w:r w:rsidRPr="00CA2086">
              <w:rPr>
                <w:sz w:val="20"/>
                <w:szCs w:val="20"/>
                <w:lang w:val="fr-CA"/>
              </w:rPr>
              <w:t>v. (33</w:t>
            </w:r>
            <w:r w:rsidR="00422991" w:rsidRPr="00CA2086">
              <w:rPr>
                <w:sz w:val="20"/>
                <w:szCs w:val="20"/>
                <w:lang w:val="fr-CA"/>
              </w:rPr>
              <w:t>986</w:t>
            </w:r>
            <w:r w:rsidRPr="00CA2086">
              <w:rPr>
                <w:sz w:val="20"/>
                <w:szCs w:val="20"/>
                <w:lang w:val="fr-CA"/>
              </w:rPr>
              <w:t>)</w:t>
            </w:r>
          </w:p>
          <w:p w:rsidR="001F26C4" w:rsidRPr="00CA2086" w:rsidRDefault="001F26C4" w:rsidP="001F26C4">
            <w:pPr>
              <w:keepNext/>
              <w:keepLines/>
              <w:tabs>
                <w:tab w:val="left" w:pos="-1440"/>
                <w:tab w:val="left" w:pos="-720"/>
              </w:tabs>
              <w:rPr>
                <w:sz w:val="20"/>
                <w:szCs w:val="20"/>
                <w:lang w:val="fr-CA"/>
              </w:rPr>
            </w:pPr>
          </w:p>
          <w:p w:rsidR="001F26C4" w:rsidRPr="00AD2385" w:rsidRDefault="00422991" w:rsidP="001F26C4">
            <w:pPr>
              <w:keepNext/>
              <w:keepLines/>
              <w:tabs>
                <w:tab w:val="left" w:pos="-1440"/>
                <w:tab w:val="left" w:pos="-720"/>
              </w:tabs>
              <w:rPr>
                <w:b/>
                <w:sz w:val="20"/>
                <w:szCs w:val="20"/>
                <w:lang w:val="fr-CA"/>
              </w:rPr>
            </w:pPr>
            <w:r w:rsidRPr="00AD2385">
              <w:rPr>
                <w:b/>
                <w:sz w:val="20"/>
                <w:szCs w:val="20"/>
                <w:lang w:val="fr-CA"/>
              </w:rPr>
              <w:t xml:space="preserve">Shaw Communications Inc. </w:t>
            </w:r>
            <w:r w:rsidR="00AD2385">
              <w:rPr>
                <w:b/>
                <w:sz w:val="20"/>
                <w:szCs w:val="20"/>
                <w:lang w:val="fr-CA"/>
              </w:rPr>
              <w:t xml:space="preserve">et al. </w:t>
            </w:r>
            <w:r w:rsidR="001F26C4" w:rsidRPr="00AD2385">
              <w:rPr>
                <w:b/>
                <w:sz w:val="20"/>
                <w:szCs w:val="20"/>
                <w:lang w:val="fr-CA"/>
              </w:rPr>
              <w:t>(</w:t>
            </w:r>
            <w:r w:rsidRPr="00AD2385">
              <w:rPr>
                <w:b/>
                <w:sz w:val="20"/>
                <w:szCs w:val="20"/>
                <w:lang w:val="fr-CA"/>
              </w:rPr>
              <w:t>Alta</w:t>
            </w:r>
            <w:r w:rsidR="001F26C4" w:rsidRPr="00AD2385">
              <w:rPr>
                <w:b/>
                <w:sz w:val="20"/>
                <w:szCs w:val="20"/>
                <w:lang w:val="fr-CA"/>
              </w:rPr>
              <w:t>.)</w:t>
            </w:r>
          </w:p>
          <w:p w:rsidR="001F26C4" w:rsidRPr="00422991" w:rsidRDefault="001F26C4" w:rsidP="001F26C4">
            <w:pPr>
              <w:keepNext/>
              <w:keepLines/>
              <w:tabs>
                <w:tab w:val="left" w:pos="-1440"/>
                <w:tab w:val="left" w:pos="-720"/>
              </w:tabs>
              <w:rPr>
                <w:sz w:val="20"/>
                <w:szCs w:val="20"/>
                <w:lang w:val="fr-CA"/>
              </w:rPr>
            </w:pPr>
            <w:r w:rsidRPr="00AD2385">
              <w:rPr>
                <w:sz w:val="20"/>
                <w:szCs w:val="20"/>
                <w:lang w:val="fr-CA"/>
              </w:rPr>
              <w:tab/>
            </w:r>
            <w:r w:rsidR="00422991" w:rsidRPr="00422991">
              <w:rPr>
                <w:sz w:val="20"/>
                <w:szCs w:val="20"/>
                <w:lang w:val="fr-CA"/>
              </w:rPr>
              <w:t>Tamela Coates</w:t>
            </w:r>
          </w:p>
          <w:p w:rsidR="001F26C4" w:rsidRPr="00422991" w:rsidRDefault="001F26C4" w:rsidP="001F26C4">
            <w:pPr>
              <w:keepNext/>
              <w:keepLines/>
              <w:tabs>
                <w:tab w:val="left" w:pos="-1440"/>
                <w:tab w:val="left" w:pos="-720"/>
              </w:tabs>
              <w:rPr>
                <w:sz w:val="20"/>
                <w:szCs w:val="20"/>
                <w:lang w:val="fr-CA"/>
              </w:rPr>
            </w:pPr>
            <w:r w:rsidRPr="00422991">
              <w:rPr>
                <w:sz w:val="20"/>
                <w:szCs w:val="20"/>
                <w:lang w:val="fr-CA"/>
              </w:rPr>
              <w:tab/>
            </w:r>
            <w:r w:rsidR="00422991" w:rsidRPr="00422991">
              <w:rPr>
                <w:sz w:val="20"/>
                <w:szCs w:val="20"/>
                <w:lang w:val="fr-CA"/>
              </w:rPr>
              <w:t>Fraser Milner Casgrain LLP</w:t>
            </w:r>
          </w:p>
          <w:p w:rsidR="001F26C4" w:rsidRPr="00422991" w:rsidRDefault="001F26C4" w:rsidP="001F26C4">
            <w:pPr>
              <w:keepNext/>
              <w:keepLines/>
              <w:tabs>
                <w:tab w:val="left" w:pos="-1440"/>
                <w:tab w:val="left" w:pos="-720"/>
              </w:tabs>
              <w:rPr>
                <w:sz w:val="20"/>
                <w:szCs w:val="20"/>
                <w:lang w:val="fr-CA"/>
              </w:rPr>
            </w:pPr>
          </w:p>
          <w:p w:rsidR="001F26C4" w:rsidRPr="00A935AA" w:rsidRDefault="001F26C4" w:rsidP="001F26C4">
            <w:pPr>
              <w:rPr>
                <w:sz w:val="20"/>
                <w:szCs w:val="20"/>
              </w:rPr>
            </w:pPr>
            <w:r w:rsidRPr="00A935AA">
              <w:rPr>
                <w:sz w:val="20"/>
                <w:szCs w:val="20"/>
              </w:rPr>
              <w:t xml:space="preserve">FILING DATE: </w:t>
            </w:r>
            <w:r w:rsidR="00422991">
              <w:rPr>
                <w:sz w:val="20"/>
                <w:szCs w:val="20"/>
              </w:rPr>
              <w:t>13.12.2010</w:t>
            </w:r>
            <w:r w:rsidR="00AE0DD8">
              <w:rPr>
                <w:sz w:val="20"/>
                <w:szCs w:val="20"/>
                <w:lang w:val="fr-CA"/>
              </w:rPr>
              <w:pict>
                <v:rect id="_x0000_i1028" style="width:108pt;height:1pt" o:hrpct="0" o:hralign="center" o:hrstd="t" o:hrnoshade="t" o:hr="t" fillcolor="black [3213]" stroked="f"/>
              </w:pict>
            </w:r>
          </w:p>
        </w:tc>
      </w:tr>
      <w:tr w:rsidR="001F26C4" w:rsidRPr="00A935AA" w:rsidTr="001F26C4">
        <w:trPr>
          <w:cantSplit/>
        </w:trPr>
        <w:tc>
          <w:tcPr>
            <w:tcW w:w="4320" w:type="dxa"/>
            <w:shd w:val="clear" w:color="auto" w:fill="auto"/>
          </w:tcPr>
          <w:p w:rsidR="001F26C4" w:rsidRPr="001F26C4" w:rsidRDefault="00422991" w:rsidP="001F26C4">
            <w:pPr>
              <w:rPr>
                <w:b/>
                <w:sz w:val="20"/>
                <w:szCs w:val="20"/>
              </w:rPr>
            </w:pPr>
            <w:r>
              <w:rPr>
                <w:b/>
                <w:sz w:val="20"/>
                <w:szCs w:val="20"/>
              </w:rPr>
              <w:t>Allister Derrick Simon</w:t>
            </w:r>
          </w:p>
          <w:p w:rsidR="001F26C4" w:rsidRPr="00422991" w:rsidRDefault="001F26C4" w:rsidP="001F26C4">
            <w:pPr>
              <w:rPr>
                <w:sz w:val="20"/>
                <w:szCs w:val="20"/>
              </w:rPr>
            </w:pPr>
            <w:r w:rsidRPr="001F26C4">
              <w:rPr>
                <w:b/>
                <w:sz w:val="20"/>
                <w:szCs w:val="20"/>
              </w:rPr>
              <w:tab/>
            </w:r>
            <w:r w:rsidR="00422991">
              <w:rPr>
                <w:sz w:val="20"/>
                <w:szCs w:val="20"/>
              </w:rPr>
              <w:t>Michael W. Lacy</w:t>
            </w:r>
          </w:p>
          <w:p w:rsidR="001F26C4" w:rsidRPr="001F26C4" w:rsidRDefault="00422991" w:rsidP="001F26C4">
            <w:pPr>
              <w:ind w:left="720"/>
              <w:rPr>
                <w:sz w:val="20"/>
                <w:szCs w:val="20"/>
              </w:rPr>
            </w:pPr>
            <w:r>
              <w:rPr>
                <w:sz w:val="20"/>
                <w:szCs w:val="20"/>
              </w:rPr>
              <w:t>Lacy Barristers</w:t>
            </w:r>
          </w:p>
          <w:p w:rsidR="001F26C4" w:rsidRPr="001F26C4" w:rsidRDefault="001F26C4" w:rsidP="001F26C4">
            <w:pPr>
              <w:rPr>
                <w:sz w:val="20"/>
                <w:szCs w:val="20"/>
              </w:rPr>
            </w:pPr>
          </w:p>
          <w:p w:rsidR="001F26C4" w:rsidRPr="001F26C4" w:rsidRDefault="001F26C4" w:rsidP="001F26C4">
            <w:pPr>
              <w:rPr>
                <w:sz w:val="20"/>
                <w:szCs w:val="20"/>
              </w:rPr>
            </w:pPr>
            <w:r w:rsidRPr="001F26C4">
              <w:rPr>
                <w:sz w:val="20"/>
                <w:szCs w:val="20"/>
              </w:rPr>
              <w:tab/>
              <w:t>v. (33</w:t>
            </w:r>
            <w:r w:rsidR="00422991">
              <w:rPr>
                <w:sz w:val="20"/>
                <w:szCs w:val="20"/>
              </w:rPr>
              <w:t>983</w:t>
            </w:r>
            <w:r w:rsidRPr="001F26C4">
              <w:rPr>
                <w:sz w:val="20"/>
                <w:szCs w:val="20"/>
              </w:rPr>
              <w:t>)</w:t>
            </w:r>
          </w:p>
          <w:p w:rsidR="001F26C4" w:rsidRPr="001F26C4" w:rsidRDefault="001F26C4" w:rsidP="001F26C4">
            <w:pPr>
              <w:rPr>
                <w:sz w:val="20"/>
                <w:szCs w:val="20"/>
              </w:rPr>
            </w:pPr>
          </w:p>
          <w:p w:rsidR="001F26C4" w:rsidRDefault="00422991" w:rsidP="001F26C4">
            <w:pPr>
              <w:rPr>
                <w:b/>
                <w:sz w:val="20"/>
                <w:szCs w:val="20"/>
              </w:rPr>
            </w:pPr>
            <w:r>
              <w:rPr>
                <w:b/>
                <w:sz w:val="20"/>
                <w:szCs w:val="20"/>
              </w:rPr>
              <w:t xml:space="preserve">Her Majesty the Queen </w:t>
            </w:r>
            <w:r w:rsidR="001F26C4">
              <w:rPr>
                <w:b/>
                <w:sz w:val="20"/>
                <w:szCs w:val="20"/>
              </w:rPr>
              <w:t>(Ont.)</w:t>
            </w:r>
          </w:p>
          <w:p w:rsidR="001F26C4" w:rsidRPr="00E904F0" w:rsidRDefault="001F26C4" w:rsidP="001F26C4">
            <w:pPr>
              <w:rPr>
                <w:sz w:val="20"/>
                <w:szCs w:val="20"/>
              </w:rPr>
            </w:pPr>
            <w:r w:rsidRPr="00E904F0">
              <w:rPr>
                <w:sz w:val="20"/>
                <w:szCs w:val="20"/>
              </w:rPr>
              <w:tab/>
            </w:r>
            <w:r w:rsidR="00422991" w:rsidRPr="00E904F0">
              <w:rPr>
                <w:sz w:val="20"/>
                <w:szCs w:val="20"/>
              </w:rPr>
              <w:t>John S. McInnes</w:t>
            </w:r>
          </w:p>
          <w:p w:rsidR="001F26C4" w:rsidRDefault="001F26C4" w:rsidP="001F26C4">
            <w:pPr>
              <w:rPr>
                <w:sz w:val="20"/>
                <w:szCs w:val="20"/>
              </w:rPr>
            </w:pPr>
            <w:r>
              <w:rPr>
                <w:sz w:val="20"/>
                <w:szCs w:val="20"/>
              </w:rPr>
              <w:tab/>
            </w:r>
            <w:r w:rsidR="00422991">
              <w:rPr>
                <w:sz w:val="20"/>
                <w:szCs w:val="20"/>
              </w:rPr>
              <w:t>A.G. of Ontario</w:t>
            </w:r>
          </w:p>
          <w:p w:rsidR="001F26C4" w:rsidRDefault="001F26C4" w:rsidP="001F26C4">
            <w:pPr>
              <w:rPr>
                <w:sz w:val="20"/>
                <w:szCs w:val="20"/>
              </w:rPr>
            </w:pPr>
          </w:p>
          <w:p w:rsidR="001F26C4" w:rsidRPr="00F807AC" w:rsidRDefault="001F26C4" w:rsidP="001F26C4">
            <w:pPr>
              <w:rPr>
                <w:sz w:val="20"/>
                <w:szCs w:val="20"/>
              </w:rPr>
            </w:pPr>
            <w:r>
              <w:rPr>
                <w:sz w:val="20"/>
                <w:szCs w:val="20"/>
              </w:rPr>
              <w:t xml:space="preserve">FILING DATE: </w:t>
            </w:r>
            <w:r w:rsidR="00422991">
              <w:rPr>
                <w:sz w:val="20"/>
                <w:szCs w:val="20"/>
              </w:rPr>
              <w:t>14.12.2010</w:t>
            </w:r>
          </w:p>
          <w:p w:rsidR="001F26C4" w:rsidRPr="00A935AA" w:rsidRDefault="00AE0DD8" w:rsidP="001F26C4">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F26C4" w:rsidRDefault="001F26C4"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Default="00AD2385" w:rsidP="00242AEE">
            <w:pPr>
              <w:jc w:val="center"/>
              <w:rPr>
                <w:sz w:val="20"/>
                <w:szCs w:val="20"/>
              </w:rPr>
            </w:pPr>
          </w:p>
          <w:p w:rsidR="00AD2385" w:rsidRPr="00A935AA" w:rsidRDefault="00AD2385" w:rsidP="00242AEE">
            <w:pPr>
              <w:jc w:val="center"/>
              <w:rPr>
                <w:sz w:val="20"/>
                <w:szCs w:val="20"/>
              </w:rPr>
            </w:pPr>
          </w:p>
        </w:tc>
        <w:tc>
          <w:tcPr>
            <w:tcW w:w="4320" w:type="dxa"/>
            <w:shd w:val="clear" w:color="auto" w:fill="auto"/>
          </w:tcPr>
          <w:p w:rsidR="001F26C4" w:rsidRPr="00A935AA" w:rsidRDefault="00E904F0" w:rsidP="001F26C4">
            <w:pPr>
              <w:keepNext/>
              <w:keepLines/>
              <w:tabs>
                <w:tab w:val="left" w:pos="-1440"/>
                <w:tab w:val="left" w:pos="-720"/>
              </w:tabs>
              <w:rPr>
                <w:b/>
                <w:sz w:val="20"/>
                <w:szCs w:val="20"/>
              </w:rPr>
            </w:pPr>
            <w:r>
              <w:rPr>
                <w:b/>
                <w:sz w:val="20"/>
                <w:szCs w:val="20"/>
              </w:rPr>
              <w:t>Karl Largie</w:t>
            </w:r>
          </w:p>
          <w:p w:rsidR="001F26C4" w:rsidRPr="00A935AA" w:rsidRDefault="001F26C4" w:rsidP="001F26C4">
            <w:pPr>
              <w:keepNext/>
              <w:keepLines/>
              <w:tabs>
                <w:tab w:val="left" w:pos="-1440"/>
                <w:tab w:val="left" w:pos="-720"/>
              </w:tabs>
              <w:rPr>
                <w:sz w:val="20"/>
                <w:szCs w:val="20"/>
              </w:rPr>
            </w:pPr>
            <w:r w:rsidRPr="00A935AA">
              <w:rPr>
                <w:sz w:val="20"/>
                <w:szCs w:val="20"/>
              </w:rPr>
              <w:tab/>
            </w:r>
            <w:r w:rsidR="00E904F0">
              <w:rPr>
                <w:sz w:val="20"/>
                <w:szCs w:val="20"/>
              </w:rPr>
              <w:t>Michael W. Lacy</w:t>
            </w:r>
          </w:p>
          <w:p w:rsidR="00E904F0" w:rsidRPr="001F26C4" w:rsidRDefault="00E904F0" w:rsidP="00E904F0">
            <w:pPr>
              <w:ind w:left="720"/>
              <w:rPr>
                <w:sz w:val="20"/>
                <w:szCs w:val="20"/>
              </w:rPr>
            </w:pPr>
            <w:r>
              <w:rPr>
                <w:sz w:val="20"/>
                <w:szCs w:val="20"/>
              </w:rPr>
              <w:t>Lacy Barristers</w:t>
            </w:r>
          </w:p>
          <w:p w:rsidR="001F26C4" w:rsidRPr="00A935AA" w:rsidRDefault="001F26C4" w:rsidP="001F26C4">
            <w:pPr>
              <w:keepNext/>
              <w:keepLines/>
              <w:tabs>
                <w:tab w:val="left" w:pos="-1440"/>
                <w:tab w:val="left" w:pos="-720"/>
              </w:tabs>
              <w:rPr>
                <w:sz w:val="20"/>
                <w:szCs w:val="20"/>
              </w:rPr>
            </w:pPr>
          </w:p>
          <w:p w:rsidR="001F26C4" w:rsidRPr="001F26C4" w:rsidRDefault="001F26C4" w:rsidP="001F26C4">
            <w:pPr>
              <w:keepNext/>
              <w:keepLines/>
              <w:tabs>
                <w:tab w:val="left" w:pos="-1440"/>
                <w:tab w:val="left" w:pos="-720"/>
              </w:tabs>
              <w:rPr>
                <w:sz w:val="20"/>
                <w:szCs w:val="20"/>
              </w:rPr>
            </w:pPr>
            <w:r w:rsidRPr="00A935AA">
              <w:rPr>
                <w:sz w:val="20"/>
                <w:szCs w:val="20"/>
              </w:rPr>
              <w:tab/>
            </w:r>
            <w:r w:rsidRPr="001F26C4">
              <w:rPr>
                <w:sz w:val="20"/>
                <w:szCs w:val="20"/>
              </w:rPr>
              <w:t>v. (33</w:t>
            </w:r>
            <w:r w:rsidR="00E904F0">
              <w:rPr>
                <w:sz w:val="20"/>
                <w:szCs w:val="20"/>
              </w:rPr>
              <w:t>982</w:t>
            </w:r>
            <w:r w:rsidRPr="001F26C4">
              <w:rPr>
                <w:sz w:val="20"/>
                <w:szCs w:val="20"/>
              </w:rPr>
              <w:t>)</w:t>
            </w:r>
          </w:p>
          <w:p w:rsidR="001F26C4" w:rsidRPr="001F26C4" w:rsidRDefault="001F26C4" w:rsidP="001F26C4">
            <w:pPr>
              <w:keepNext/>
              <w:keepLines/>
              <w:tabs>
                <w:tab w:val="left" w:pos="-1440"/>
                <w:tab w:val="left" w:pos="-720"/>
              </w:tabs>
              <w:rPr>
                <w:sz w:val="20"/>
                <w:szCs w:val="20"/>
              </w:rPr>
            </w:pPr>
          </w:p>
          <w:p w:rsidR="001F26C4" w:rsidRPr="001F26C4" w:rsidRDefault="00E904F0" w:rsidP="001F26C4">
            <w:pPr>
              <w:keepNext/>
              <w:keepLines/>
              <w:tabs>
                <w:tab w:val="left" w:pos="-1440"/>
                <w:tab w:val="left" w:pos="-720"/>
              </w:tabs>
              <w:rPr>
                <w:b/>
                <w:sz w:val="20"/>
                <w:szCs w:val="20"/>
              </w:rPr>
            </w:pPr>
            <w:r>
              <w:rPr>
                <w:b/>
                <w:sz w:val="20"/>
                <w:szCs w:val="20"/>
              </w:rPr>
              <w:t xml:space="preserve">Her Majesty the Queen </w:t>
            </w:r>
            <w:r w:rsidR="001F26C4" w:rsidRPr="001F26C4">
              <w:rPr>
                <w:b/>
                <w:sz w:val="20"/>
                <w:szCs w:val="20"/>
              </w:rPr>
              <w:t>(Ont.)</w:t>
            </w:r>
          </w:p>
          <w:p w:rsidR="00E904F0" w:rsidRPr="00E904F0" w:rsidRDefault="001F26C4" w:rsidP="00E904F0">
            <w:pPr>
              <w:rPr>
                <w:sz w:val="20"/>
                <w:szCs w:val="20"/>
              </w:rPr>
            </w:pPr>
            <w:r w:rsidRPr="001F26C4">
              <w:rPr>
                <w:sz w:val="20"/>
                <w:szCs w:val="20"/>
              </w:rPr>
              <w:tab/>
            </w:r>
            <w:r w:rsidR="00E904F0" w:rsidRPr="00E904F0">
              <w:rPr>
                <w:sz w:val="20"/>
                <w:szCs w:val="20"/>
              </w:rPr>
              <w:t>John S. McInnes</w:t>
            </w:r>
          </w:p>
          <w:p w:rsidR="001F26C4" w:rsidRPr="001F26C4" w:rsidRDefault="00E904F0" w:rsidP="001F26C4">
            <w:pPr>
              <w:keepNext/>
              <w:keepLines/>
              <w:tabs>
                <w:tab w:val="left" w:pos="-1440"/>
                <w:tab w:val="left" w:pos="-720"/>
              </w:tabs>
              <w:rPr>
                <w:sz w:val="20"/>
                <w:szCs w:val="20"/>
              </w:rPr>
            </w:pPr>
            <w:r>
              <w:rPr>
                <w:sz w:val="20"/>
                <w:szCs w:val="20"/>
              </w:rPr>
              <w:tab/>
              <w:t>A.G. of Ontario</w:t>
            </w:r>
            <w:r w:rsidR="001F26C4" w:rsidRPr="001F26C4">
              <w:rPr>
                <w:sz w:val="20"/>
                <w:szCs w:val="20"/>
              </w:rPr>
              <w:tab/>
            </w:r>
          </w:p>
          <w:p w:rsidR="001F26C4" w:rsidRPr="001F26C4" w:rsidRDefault="001F26C4" w:rsidP="001F26C4">
            <w:pPr>
              <w:keepNext/>
              <w:keepLines/>
              <w:tabs>
                <w:tab w:val="left" w:pos="-1440"/>
                <w:tab w:val="left" w:pos="-720"/>
              </w:tabs>
              <w:rPr>
                <w:sz w:val="20"/>
                <w:szCs w:val="20"/>
              </w:rPr>
            </w:pPr>
          </w:p>
          <w:p w:rsidR="001F26C4" w:rsidRPr="00A935AA" w:rsidRDefault="001F26C4" w:rsidP="001F26C4">
            <w:pPr>
              <w:rPr>
                <w:sz w:val="20"/>
                <w:szCs w:val="20"/>
              </w:rPr>
            </w:pPr>
            <w:r w:rsidRPr="00A935AA">
              <w:rPr>
                <w:sz w:val="20"/>
                <w:szCs w:val="20"/>
              </w:rPr>
              <w:t xml:space="preserve">FILING DATE: </w:t>
            </w:r>
            <w:r w:rsidR="00E904F0">
              <w:rPr>
                <w:sz w:val="20"/>
                <w:szCs w:val="20"/>
              </w:rPr>
              <w:t>14.12.2010</w:t>
            </w:r>
            <w:r w:rsidR="00AE0DD8">
              <w:rPr>
                <w:sz w:val="20"/>
                <w:szCs w:val="20"/>
                <w:lang w:val="fr-CA"/>
              </w:rPr>
              <w:pict>
                <v:rect id="_x0000_i1030" style="width:108pt;height:1pt" o:hrpct="0" o:hralign="center" o:hrstd="t" o:hrnoshade="t" o:hr="t" fillcolor="black [3213]" stroked="f"/>
              </w:pict>
            </w:r>
          </w:p>
        </w:tc>
      </w:tr>
      <w:tr w:rsidR="001F26C4" w:rsidRPr="00A935AA" w:rsidTr="001F26C4">
        <w:trPr>
          <w:cantSplit/>
        </w:trPr>
        <w:tc>
          <w:tcPr>
            <w:tcW w:w="4320" w:type="dxa"/>
            <w:shd w:val="clear" w:color="auto" w:fill="auto"/>
          </w:tcPr>
          <w:p w:rsidR="001F26C4" w:rsidRPr="00E904F0" w:rsidRDefault="00E904F0" w:rsidP="001F26C4">
            <w:pPr>
              <w:rPr>
                <w:b/>
                <w:sz w:val="20"/>
                <w:szCs w:val="20"/>
              </w:rPr>
            </w:pPr>
            <w:r>
              <w:rPr>
                <w:b/>
                <w:sz w:val="20"/>
                <w:szCs w:val="20"/>
              </w:rPr>
              <w:t>Paul E. Richard</w:t>
            </w:r>
          </w:p>
          <w:p w:rsidR="001F26C4" w:rsidRPr="0088295A" w:rsidRDefault="001F26C4" w:rsidP="001F26C4">
            <w:pPr>
              <w:rPr>
                <w:sz w:val="20"/>
                <w:szCs w:val="20"/>
              </w:rPr>
            </w:pPr>
            <w:r w:rsidRPr="00E904F0">
              <w:rPr>
                <w:b/>
                <w:sz w:val="20"/>
                <w:szCs w:val="20"/>
              </w:rPr>
              <w:tab/>
            </w:r>
            <w:r w:rsidR="0088295A" w:rsidRPr="0088295A">
              <w:rPr>
                <w:sz w:val="20"/>
                <w:szCs w:val="20"/>
              </w:rPr>
              <w:t>Sean T. McGee</w:t>
            </w:r>
          </w:p>
          <w:p w:rsidR="001F26C4" w:rsidRPr="00E904F0" w:rsidRDefault="0088295A" w:rsidP="001F26C4">
            <w:pPr>
              <w:ind w:left="720"/>
              <w:rPr>
                <w:sz w:val="20"/>
                <w:szCs w:val="20"/>
              </w:rPr>
            </w:pPr>
            <w:r>
              <w:rPr>
                <w:sz w:val="20"/>
                <w:szCs w:val="20"/>
              </w:rPr>
              <w:t>Nelligan O’Brien Payne LLP</w:t>
            </w:r>
          </w:p>
          <w:p w:rsidR="001F26C4" w:rsidRPr="00E904F0" w:rsidRDefault="001F26C4" w:rsidP="001F26C4">
            <w:pPr>
              <w:rPr>
                <w:sz w:val="20"/>
                <w:szCs w:val="20"/>
              </w:rPr>
            </w:pPr>
          </w:p>
          <w:p w:rsidR="001F26C4" w:rsidRPr="0088295A" w:rsidRDefault="001F26C4" w:rsidP="001F26C4">
            <w:pPr>
              <w:rPr>
                <w:sz w:val="20"/>
                <w:szCs w:val="20"/>
              </w:rPr>
            </w:pPr>
            <w:r w:rsidRPr="00E904F0">
              <w:rPr>
                <w:sz w:val="20"/>
                <w:szCs w:val="20"/>
              </w:rPr>
              <w:tab/>
            </w:r>
            <w:r w:rsidRPr="0088295A">
              <w:rPr>
                <w:sz w:val="20"/>
                <w:szCs w:val="20"/>
              </w:rPr>
              <w:t>v. (33</w:t>
            </w:r>
            <w:r w:rsidR="0088295A" w:rsidRPr="0088295A">
              <w:rPr>
                <w:sz w:val="20"/>
                <w:szCs w:val="20"/>
              </w:rPr>
              <w:t>980</w:t>
            </w:r>
            <w:r w:rsidRPr="0088295A">
              <w:rPr>
                <w:sz w:val="20"/>
                <w:szCs w:val="20"/>
              </w:rPr>
              <w:t>)</w:t>
            </w:r>
          </w:p>
          <w:p w:rsidR="001F26C4" w:rsidRPr="0088295A" w:rsidRDefault="001F26C4" w:rsidP="001F26C4">
            <w:pPr>
              <w:rPr>
                <w:sz w:val="20"/>
                <w:szCs w:val="20"/>
              </w:rPr>
            </w:pPr>
          </w:p>
          <w:p w:rsidR="001F26C4" w:rsidRDefault="0088295A" w:rsidP="001F26C4">
            <w:pPr>
              <w:rPr>
                <w:b/>
                <w:sz w:val="20"/>
                <w:szCs w:val="20"/>
              </w:rPr>
            </w:pPr>
            <w:r>
              <w:rPr>
                <w:b/>
                <w:sz w:val="20"/>
                <w:szCs w:val="20"/>
              </w:rPr>
              <w:t xml:space="preserve">Attorney General of Canada </w:t>
            </w:r>
            <w:r w:rsidR="001F26C4">
              <w:rPr>
                <w:b/>
                <w:sz w:val="20"/>
                <w:szCs w:val="20"/>
              </w:rPr>
              <w:t>(</w:t>
            </w:r>
            <w:r>
              <w:rPr>
                <w:b/>
                <w:sz w:val="20"/>
                <w:szCs w:val="20"/>
              </w:rPr>
              <w:t>F.C</w:t>
            </w:r>
            <w:r w:rsidR="001F26C4">
              <w:rPr>
                <w:b/>
                <w:sz w:val="20"/>
                <w:szCs w:val="20"/>
              </w:rPr>
              <w:t>.)</w:t>
            </w:r>
          </w:p>
          <w:p w:rsidR="001F26C4" w:rsidRPr="0088295A" w:rsidRDefault="001F26C4" w:rsidP="001F26C4">
            <w:pPr>
              <w:rPr>
                <w:sz w:val="20"/>
                <w:szCs w:val="20"/>
              </w:rPr>
            </w:pPr>
            <w:r>
              <w:rPr>
                <w:b/>
                <w:sz w:val="20"/>
                <w:szCs w:val="20"/>
              </w:rPr>
              <w:tab/>
            </w:r>
            <w:r w:rsidR="0088295A">
              <w:rPr>
                <w:sz w:val="20"/>
                <w:szCs w:val="20"/>
              </w:rPr>
              <w:t>Marie-Josée Bertrand</w:t>
            </w:r>
          </w:p>
          <w:p w:rsidR="001F26C4" w:rsidRDefault="001F26C4" w:rsidP="001F26C4">
            <w:pPr>
              <w:rPr>
                <w:sz w:val="20"/>
                <w:szCs w:val="20"/>
              </w:rPr>
            </w:pPr>
            <w:r>
              <w:rPr>
                <w:sz w:val="20"/>
                <w:szCs w:val="20"/>
              </w:rPr>
              <w:tab/>
            </w:r>
            <w:r w:rsidR="0088295A">
              <w:rPr>
                <w:sz w:val="20"/>
                <w:szCs w:val="20"/>
              </w:rPr>
              <w:t>A.G. of Canada</w:t>
            </w:r>
          </w:p>
          <w:p w:rsidR="001F26C4" w:rsidRDefault="001F26C4" w:rsidP="001F26C4">
            <w:pPr>
              <w:rPr>
                <w:sz w:val="20"/>
                <w:szCs w:val="20"/>
              </w:rPr>
            </w:pPr>
          </w:p>
          <w:p w:rsidR="001F26C4" w:rsidRPr="00F807AC" w:rsidRDefault="001F26C4" w:rsidP="001F26C4">
            <w:pPr>
              <w:rPr>
                <w:sz w:val="20"/>
                <w:szCs w:val="20"/>
              </w:rPr>
            </w:pPr>
            <w:r>
              <w:rPr>
                <w:sz w:val="20"/>
                <w:szCs w:val="20"/>
              </w:rPr>
              <w:t xml:space="preserve">FILING DATE: </w:t>
            </w:r>
            <w:r w:rsidR="0088295A">
              <w:rPr>
                <w:sz w:val="20"/>
                <w:szCs w:val="20"/>
              </w:rPr>
              <w:t>15.12.2010</w:t>
            </w:r>
          </w:p>
          <w:p w:rsidR="001F26C4" w:rsidRPr="00A935AA" w:rsidRDefault="00AE0DD8" w:rsidP="001F26C4">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F26C4" w:rsidRPr="00A935AA" w:rsidRDefault="001F26C4" w:rsidP="00242AEE">
            <w:pPr>
              <w:jc w:val="center"/>
              <w:rPr>
                <w:sz w:val="20"/>
                <w:szCs w:val="20"/>
              </w:rPr>
            </w:pPr>
          </w:p>
        </w:tc>
        <w:tc>
          <w:tcPr>
            <w:tcW w:w="4320" w:type="dxa"/>
            <w:shd w:val="clear" w:color="auto" w:fill="auto"/>
          </w:tcPr>
          <w:p w:rsidR="001F26C4" w:rsidRPr="0088295A" w:rsidRDefault="0088295A" w:rsidP="001F26C4">
            <w:pPr>
              <w:keepNext/>
              <w:keepLines/>
              <w:tabs>
                <w:tab w:val="left" w:pos="-1440"/>
                <w:tab w:val="left" w:pos="-720"/>
              </w:tabs>
              <w:rPr>
                <w:b/>
                <w:sz w:val="20"/>
                <w:szCs w:val="20"/>
                <w:lang w:val="fr-CA"/>
              </w:rPr>
            </w:pPr>
            <w:r w:rsidRPr="0088295A">
              <w:rPr>
                <w:b/>
                <w:sz w:val="20"/>
                <w:szCs w:val="20"/>
                <w:lang w:val="fr-CA"/>
              </w:rPr>
              <w:t>Paul Antle</w:t>
            </w:r>
          </w:p>
          <w:p w:rsidR="001F26C4" w:rsidRPr="0088295A" w:rsidRDefault="001F26C4" w:rsidP="001F26C4">
            <w:pPr>
              <w:keepNext/>
              <w:keepLines/>
              <w:tabs>
                <w:tab w:val="left" w:pos="-1440"/>
                <w:tab w:val="left" w:pos="-720"/>
              </w:tabs>
              <w:rPr>
                <w:sz w:val="20"/>
                <w:szCs w:val="20"/>
                <w:lang w:val="fr-CA"/>
              </w:rPr>
            </w:pPr>
            <w:r w:rsidRPr="0088295A">
              <w:rPr>
                <w:sz w:val="20"/>
                <w:szCs w:val="20"/>
                <w:lang w:val="fr-CA"/>
              </w:rPr>
              <w:tab/>
            </w:r>
            <w:r w:rsidR="0088295A" w:rsidRPr="0088295A">
              <w:rPr>
                <w:sz w:val="20"/>
                <w:szCs w:val="20"/>
                <w:lang w:val="fr-CA"/>
              </w:rPr>
              <w:t>Joel Nitikman</w:t>
            </w:r>
          </w:p>
          <w:p w:rsidR="001F26C4" w:rsidRPr="0088295A" w:rsidRDefault="001F26C4" w:rsidP="001F26C4">
            <w:pPr>
              <w:keepNext/>
              <w:keepLines/>
              <w:tabs>
                <w:tab w:val="left" w:pos="-1440"/>
                <w:tab w:val="left" w:pos="-720"/>
              </w:tabs>
              <w:rPr>
                <w:sz w:val="20"/>
                <w:szCs w:val="20"/>
                <w:lang w:val="fr-CA"/>
              </w:rPr>
            </w:pPr>
            <w:r w:rsidRPr="0088295A">
              <w:rPr>
                <w:sz w:val="20"/>
                <w:szCs w:val="20"/>
                <w:lang w:val="fr-CA"/>
              </w:rPr>
              <w:tab/>
            </w:r>
            <w:r w:rsidR="0088295A" w:rsidRPr="0088295A">
              <w:rPr>
                <w:sz w:val="20"/>
                <w:szCs w:val="20"/>
                <w:lang w:val="fr-CA"/>
              </w:rPr>
              <w:t>Fraser Milner Casgrain LLP</w:t>
            </w:r>
          </w:p>
          <w:p w:rsidR="001F26C4" w:rsidRPr="0088295A" w:rsidRDefault="001F26C4" w:rsidP="001F26C4">
            <w:pPr>
              <w:keepNext/>
              <w:keepLines/>
              <w:tabs>
                <w:tab w:val="left" w:pos="-1440"/>
                <w:tab w:val="left" w:pos="-720"/>
              </w:tabs>
              <w:rPr>
                <w:sz w:val="20"/>
                <w:szCs w:val="20"/>
                <w:lang w:val="fr-CA"/>
              </w:rPr>
            </w:pPr>
          </w:p>
          <w:p w:rsidR="001F26C4" w:rsidRPr="0088295A" w:rsidRDefault="001F26C4" w:rsidP="001F26C4">
            <w:pPr>
              <w:keepNext/>
              <w:keepLines/>
              <w:tabs>
                <w:tab w:val="left" w:pos="-1440"/>
                <w:tab w:val="left" w:pos="-720"/>
              </w:tabs>
              <w:rPr>
                <w:sz w:val="20"/>
                <w:szCs w:val="20"/>
              </w:rPr>
            </w:pPr>
            <w:r w:rsidRPr="0088295A">
              <w:rPr>
                <w:sz w:val="20"/>
                <w:szCs w:val="20"/>
                <w:lang w:val="fr-CA"/>
              </w:rPr>
              <w:tab/>
            </w:r>
            <w:r w:rsidRPr="0088295A">
              <w:rPr>
                <w:sz w:val="20"/>
                <w:szCs w:val="20"/>
              </w:rPr>
              <w:t>v. (33</w:t>
            </w:r>
            <w:r w:rsidR="0088295A">
              <w:rPr>
                <w:sz w:val="20"/>
                <w:szCs w:val="20"/>
              </w:rPr>
              <w:t>979</w:t>
            </w:r>
            <w:r w:rsidRPr="0088295A">
              <w:rPr>
                <w:sz w:val="20"/>
                <w:szCs w:val="20"/>
              </w:rPr>
              <w:t>)</w:t>
            </w:r>
          </w:p>
          <w:p w:rsidR="001F26C4" w:rsidRPr="0088295A" w:rsidRDefault="001F26C4" w:rsidP="001F26C4">
            <w:pPr>
              <w:keepNext/>
              <w:keepLines/>
              <w:tabs>
                <w:tab w:val="left" w:pos="-1440"/>
                <w:tab w:val="left" w:pos="-720"/>
              </w:tabs>
              <w:rPr>
                <w:sz w:val="20"/>
                <w:szCs w:val="20"/>
              </w:rPr>
            </w:pPr>
          </w:p>
          <w:p w:rsidR="001F26C4" w:rsidRPr="0088295A" w:rsidRDefault="0088295A" w:rsidP="001F26C4">
            <w:pPr>
              <w:keepNext/>
              <w:keepLines/>
              <w:tabs>
                <w:tab w:val="left" w:pos="-1440"/>
                <w:tab w:val="left" w:pos="-720"/>
              </w:tabs>
              <w:rPr>
                <w:b/>
                <w:sz w:val="20"/>
                <w:szCs w:val="20"/>
              </w:rPr>
            </w:pPr>
            <w:r>
              <w:rPr>
                <w:b/>
                <w:sz w:val="20"/>
                <w:szCs w:val="20"/>
              </w:rPr>
              <w:t xml:space="preserve">Her Majesty the Queen </w:t>
            </w:r>
            <w:r w:rsidR="001F26C4" w:rsidRPr="0088295A">
              <w:rPr>
                <w:b/>
                <w:sz w:val="20"/>
                <w:szCs w:val="20"/>
              </w:rPr>
              <w:t>(</w:t>
            </w:r>
            <w:r>
              <w:rPr>
                <w:b/>
                <w:sz w:val="20"/>
                <w:szCs w:val="20"/>
              </w:rPr>
              <w:t>F.C</w:t>
            </w:r>
            <w:r w:rsidR="001F26C4" w:rsidRPr="0088295A">
              <w:rPr>
                <w:b/>
                <w:sz w:val="20"/>
                <w:szCs w:val="20"/>
              </w:rPr>
              <w:t>.)</w:t>
            </w:r>
          </w:p>
          <w:p w:rsidR="001F26C4" w:rsidRPr="0088295A" w:rsidRDefault="001F26C4" w:rsidP="001F26C4">
            <w:pPr>
              <w:keepNext/>
              <w:keepLines/>
              <w:tabs>
                <w:tab w:val="left" w:pos="-1440"/>
                <w:tab w:val="left" w:pos="-720"/>
              </w:tabs>
              <w:rPr>
                <w:sz w:val="20"/>
                <w:szCs w:val="20"/>
              </w:rPr>
            </w:pPr>
            <w:r w:rsidRPr="0088295A">
              <w:rPr>
                <w:sz w:val="20"/>
                <w:szCs w:val="20"/>
              </w:rPr>
              <w:tab/>
            </w:r>
            <w:r w:rsidR="0088295A">
              <w:rPr>
                <w:sz w:val="20"/>
                <w:szCs w:val="20"/>
              </w:rPr>
              <w:t>Robert Carvalho</w:t>
            </w:r>
          </w:p>
          <w:p w:rsidR="001F26C4" w:rsidRPr="0088295A" w:rsidRDefault="001F26C4" w:rsidP="001F26C4">
            <w:pPr>
              <w:keepNext/>
              <w:keepLines/>
              <w:tabs>
                <w:tab w:val="left" w:pos="-1440"/>
                <w:tab w:val="left" w:pos="-720"/>
              </w:tabs>
              <w:rPr>
                <w:sz w:val="20"/>
                <w:szCs w:val="20"/>
              </w:rPr>
            </w:pPr>
            <w:r w:rsidRPr="0088295A">
              <w:rPr>
                <w:sz w:val="20"/>
                <w:szCs w:val="20"/>
              </w:rPr>
              <w:tab/>
            </w:r>
            <w:r w:rsidR="0088295A">
              <w:rPr>
                <w:sz w:val="20"/>
                <w:szCs w:val="20"/>
              </w:rPr>
              <w:t>A.G. of Canada</w:t>
            </w:r>
          </w:p>
          <w:p w:rsidR="001F26C4" w:rsidRPr="0088295A" w:rsidRDefault="001F26C4" w:rsidP="001F26C4">
            <w:pPr>
              <w:keepNext/>
              <w:keepLines/>
              <w:tabs>
                <w:tab w:val="left" w:pos="-1440"/>
                <w:tab w:val="left" w:pos="-720"/>
              </w:tabs>
              <w:rPr>
                <w:sz w:val="20"/>
                <w:szCs w:val="20"/>
              </w:rPr>
            </w:pPr>
          </w:p>
          <w:p w:rsidR="0088295A" w:rsidRDefault="001F26C4" w:rsidP="0088295A">
            <w:pPr>
              <w:rPr>
                <w:sz w:val="20"/>
                <w:szCs w:val="20"/>
              </w:rPr>
            </w:pPr>
            <w:r w:rsidRPr="00A935AA">
              <w:rPr>
                <w:sz w:val="20"/>
                <w:szCs w:val="20"/>
              </w:rPr>
              <w:t xml:space="preserve">FILING DATE: </w:t>
            </w:r>
            <w:r w:rsidR="0088295A">
              <w:rPr>
                <w:sz w:val="20"/>
                <w:szCs w:val="20"/>
              </w:rPr>
              <w:t>17.12.2010</w:t>
            </w:r>
          </w:p>
          <w:p w:rsidR="001F26C4" w:rsidRPr="00A935AA" w:rsidRDefault="00AE0DD8" w:rsidP="0088295A">
            <w:pPr>
              <w:rPr>
                <w:sz w:val="20"/>
                <w:szCs w:val="20"/>
              </w:rPr>
            </w:pPr>
            <w:r>
              <w:rPr>
                <w:sz w:val="20"/>
                <w:szCs w:val="20"/>
                <w:lang w:val="fr-CA"/>
              </w:rPr>
              <w:pict>
                <v:rect id="_x0000_i1032" style="width:108pt;height:1pt" o:hrpct="0" o:hralign="center" o:hrstd="t" o:hrnoshade="t" o:hr="t" fillcolor="black [3213]" stroked="f"/>
              </w:pict>
            </w:r>
          </w:p>
        </w:tc>
      </w:tr>
    </w:tbl>
    <w:p w:rsidR="00660CBC" w:rsidRDefault="00660CBC">
      <w:r>
        <w:br w:type="page"/>
      </w:r>
    </w:p>
    <w:tbl>
      <w:tblPr>
        <w:tblStyle w:val="Grilledutableau"/>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F26C4" w:rsidRPr="00A935AA" w:rsidTr="001F26C4">
        <w:trPr>
          <w:cantSplit/>
        </w:trPr>
        <w:tc>
          <w:tcPr>
            <w:tcW w:w="4320" w:type="dxa"/>
            <w:shd w:val="clear" w:color="auto" w:fill="auto"/>
          </w:tcPr>
          <w:p w:rsidR="001F26C4" w:rsidRPr="0088295A" w:rsidRDefault="0088295A" w:rsidP="001F26C4">
            <w:pPr>
              <w:rPr>
                <w:b/>
                <w:sz w:val="20"/>
                <w:szCs w:val="20"/>
                <w:lang w:val="fr-CA"/>
              </w:rPr>
            </w:pPr>
            <w:r w:rsidRPr="0088295A">
              <w:rPr>
                <w:b/>
                <w:sz w:val="20"/>
                <w:szCs w:val="20"/>
                <w:lang w:val="fr-CA"/>
              </w:rPr>
              <w:lastRenderedPageBreak/>
              <w:t>Commission scolaire des patriotes</w:t>
            </w:r>
          </w:p>
          <w:p w:rsidR="001F26C4" w:rsidRPr="0088295A" w:rsidRDefault="001F26C4" w:rsidP="001F26C4">
            <w:pPr>
              <w:rPr>
                <w:sz w:val="20"/>
                <w:szCs w:val="20"/>
                <w:lang w:val="fr-CA"/>
              </w:rPr>
            </w:pPr>
            <w:r w:rsidRPr="0088295A">
              <w:rPr>
                <w:b/>
                <w:sz w:val="20"/>
                <w:szCs w:val="20"/>
                <w:lang w:val="fr-CA"/>
              </w:rPr>
              <w:tab/>
            </w:r>
            <w:r w:rsidR="0088295A" w:rsidRPr="0088295A">
              <w:rPr>
                <w:sz w:val="20"/>
                <w:szCs w:val="20"/>
                <w:lang w:val="fr-CA"/>
              </w:rPr>
              <w:t>Jean-René Ranger</w:t>
            </w:r>
          </w:p>
          <w:p w:rsidR="001F26C4" w:rsidRPr="0088295A" w:rsidRDefault="0088295A" w:rsidP="001F26C4">
            <w:pPr>
              <w:ind w:left="720"/>
              <w:rPr>
                <w:sz w:val="20"/>
                <w:szCs w:val="20"/>
              </w:rPr>
            </w:pPr>
            <w:r w:rsidRPr="0088295A">
              <w:rPr>
                <w:sz w:val="20"/>
                <w:szCs w:val="20"/>
              </w:rPr>
              <w:t>Borden Ladner Gervais s.r.l.</w:t>
            </w:r>
          </w:p>
          <w:p w:rsidR="001F26C4" w:rsidRPr="0088295A" w:rsidRDefault="001F26C4" w:rsidP="001F26C4">
            <w:pPr>
              <w:rPr>
                <w:sz w:val="20"/>
                <w:szCs w:val="20"/>
              </w:rPr>
            </w:pPr>
          </w:p>
          <w:p w:rsidR="001F26C4" w:rsidRPr="0088295A" w:rsidRDefault="001F26C4" w:rsidP="001F26C4">
            <w:pPr>
              <w:rPr>
                <w:sz w:val="20"/>
                <w:szCs w:val="20"/>
                <w:lang w:val="fr-CA"/>
              </w:rPr>
            </w:pPr>
            <w:r w:rsidRPr="0088295A">
              <w:rPr>
                <w:sz w:val="20"/>
                <w:szCs w:val="20"/>
              </w:rPr>
              <w:tab/>
            </w:r>
            <w:r w:rsidR="0088295A" w:rsidRPr="0088295A">
              <w:rPr>
                <w:sz w:val="20"/>
                <w:szCs w:val="20"/>
                <w:lang w:val="fr-CA"/>
              </w:rPr>
              <w:t>c</w:t>
            </w:r>
            <w:r w:rsidRPr="0088295A">
              <w:rPr>
                <w:sz w:val="20"/>
                <w:szCs w:val="20"/>
                <w:lang w:val="fr-CA"/>
              </w:rPr>
              <w:t>. (33</w:t>
            </w:r>
            <w:r w:rsidR="0088295A" w:rsidRPr="0088295A">
              <w:rPr>
                <w:sz w:val="20"/>
                <w:szCs w:val="20"/>
                <w:lang w:val="fr-CA"/>
              </w:rPr>
              <w:t>985</w:t>
            </w:r>
            <w:r w:rsidRPr="0088295A">
              <w:rPr>
                <w:sz w:val="20"/>
                <w:szCs w:val="20"/>
                <w:lang w:val="fr-CA"/>
              </w:rPr>
              <w:t>)</w:t>
            </w:r>
          </w:p>
          <w:p w:rsidR="001F26C4" w:rsidRPr="0088295A" w:rsidRDefault="001F26C4" w:rsidP="001F26C4">
            <w:pPr>
              <w:rPr>
                <w:sz w:val="20"/>
                <w:szCs w:val="20"/>
                <w:lang w:val="fr-CA"/>
              </w:rPr>
            </w:pPr>
          </w:p>
          <w:p w:rsidR="0088295A" w:rsidRDefault="0088295A" w:rsidP="001F26C4">
            <w:pPr>
              <w:rPr>
                <w:b/>
                <w:sz w:val="20"/>
                <w:szCs w:val="20"/>
                <w:lang w:val="fr-CA"/>
              </w:rPr>
            </w:pPr>
            <w:r w:rsidRPr="0088295A">
              <w:rPr>
                <w:b/>
                <w:sz w:val="20"/>
                <w:szCs w:val="20"/>
                <w:lang w:val="fr-CA"/>
              </w:rPr>
              <w:t>Syndical de l’enseignement de Champlain</w:t>
            </w:r>
          </w:p>
          <w:p w:rsidR="001F26C4" w:rsidRPr="0088295A" w:rsidRDefault="0088295A" w:rsidP="001F26C4">
            <w:pPr>
              <w:rPr>
                <w:b/>
                <w:sz w:val="20"/>
                <w:szCs w:val="20"/>
                <w:lang w:val="fr-CA"/>
              </w:rPr>
            </w:pPr>
            <w:r w:rsidRPr="0088295A">
              <w:rPr>
                <w:b/>
                <w:sz w:val="20"/>
                <w:szCs w:val="20"/>
                <w:lang w:val="fr-CA"/>
              </w:rPr>
              <w:t xml:space="preserve">et autre </w:t>
            </w:r>
            <w:r w:rsidR="001F26C4" w:rsidRPr="0088295A">
              <w:rPr>
                <w:b/>
                <w:sz w:val="20"/>
                <w:szCs w:val="20"/>
                <w:lang w:val="fr-CA"/>
              </w:rPr>
              <w:t>(</w:t>
            </w:r>
            <w:r>
              <w:rPr>
                <w:b/>
                <w:sz w:val="20"/>
                <w:szCs w:val="20"/>
                <w:lang w:val="fr-CA"/>
              </w:rPr>
              <w:t>Qc</w:t>
            </w:r>
            <w:r w:rsidR="001F26C4" w:rsidRPr="0088295A">
              <w:rPr>
                <w:b/>
                <w:sz w:val="20"/>
                <w:szCs w:val="20"/>
                <w:lang w:val="fr-CA"/>
              </w:rPr>
              <w:t>)</w:t>
            </w:r>
          </w:p>
          <w:p w:rsidR="001F26C4" w:rsidRPr="0088295A" w:rsidRDefault="001F26C4" w:rsidP="001F26C4">
            <w:pPr>
              <w:rPr>
                <w:sz w:val="20"/>
                <w:szCs w:val="20"/>
                <w:lang w:val="fr-CA"/>
              </w:rPr>
            </w:pPr>
            <w:r w:rsidRPr="0088295A">
              <w:rPr>
                <w:b/>
                <w:sz w:val="20"/>
                <w:szCs w:val="20"/>
                <w:lang w:val="fr-CA"/>
              </w:rPr>
              <w:tab/>
            </w:r>
            <w:r w:rsidR="0088295A" w:rsidRPr="0088295A">
              <w:rPr>
                <w:sz w:val="20"/>
                <w:szCs w:val="20"/>
                <w:lang w:val="fr-CA"/>
              </w:rPr>
              <w:t>Denis</w:t>
            </w:r>
            <w:r w:rsidR="0088295A">
              <w:rPr>
                <w:sz w:val="20"/>
                <w:szCs w:val="20"/>
                <w:lang w:val="fr-CA"/>
              </w:rPr>
              <w:t xml:space="preserve"> Lavoie</w:t>
            </w:r>
          </w:p>
          <w:p w:rsidR="001F26C4" w:rsidRPr="0088295A" w:rsidRDefault="001F26C4" w:rsidP="001F26C4">
            <w:pPr>
              <w:rPr>
                <w:sz w:val="20"/>
                <w:szCs w:val="20"/>
                <w:lang w:val="fr-CA"/>
              </w:rPr>
            </w:pPr>
            <w:r w:rsidRPr="0088295A">
              <w:rPr>
                <w:sz w:val="20"/>
                <w:szCs w:val="20"/>
                <w:lang w:val="fr-CA"/>
              </w:rPr>
              <w:tab/>
            </w:r>
            <w:r w:rsidR="0088295A">
              <w:rPr>
                <w:sz w:val="20"/>
                <w:szCs w:val="20"/>
                <w:lang w:val="fr-CA"/>
              </w:rPr>
              <w:t>Melançon, Marceau, Grenier &amp; Sciortino</w:t>
            </w:r>
          </w:p>
          <w:p w:rsidR="001F26C4" w:rsidRPr="0088295A" w:rsidRDefault="001F26C4" w:rsidP="001F26C4">
            <w:pPr>
              <w:rPr>
                <w:sz w:val="20"/>
                <w:szCs w:val="20"/>
                <w:lang w:val="fr-CA"/>
              </w:rPr>
            </w:pPr>
          </w:p>
          <w:p w:rsidR="001F26C4" w:rsidRPr="00F807AC" w:rsidRDefault="001F26C4" w:rsidP="001F26C4">
            <w:pPr>
              <w:rPr>
                <w:sz w:val="20"/>
                <w:szCs w:val="20"/>
              </w:rPr>
            </w:pPr>
            <w:r>
              <w:rPr>
                <w:sz w:val="20"/>
                <w:szCs w:val="20"/>
              </w:rPr>
              <w:t>DATE</w:t>
            </w:r>
            <w:r w:rsidR="0088295A">
              <w:rPr>
                <w:sz w:val="20"/>
                <w:szCs w:val="20"/>
              </w:rPr>
              <w:t xml:space="preserve"> DE PRODUCTION </w:t>
            </w:r>
            <w:r>
              <w:rPr>
                <w:sz w:val="20"/>
                <w:szCs w:val="20"/>
              </w:rPr>
              <w:t xml:space="preserve">: </w:t>
            </w:r>
            <w:r w:rsidR="0088295A">
              <w:rPr>
                <w:sz w:val="20"/>
                <w:szCs w:val="20"/>
              </w:rPr>
              <w:t>17.12.2010</w:t>
            </w:r>
          </w:p>
          <w:p w:rsidR="001F26C4" w:rsidRPr="00A935AA" w:rsidRDefault="00AE0DD8" w:rsidP="001F26C4">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F26C4" w:rsidRPr="00A935AA" w:rsidRDefault="001F26C4" w:rsidP="00242AEE">
            <w:pPr>
              <w:jc w:val="center"/>
              <w:rPr>
                <w:sz w:val="20"/>
                <w:szCs w:val="20"/>
              </w:rPr>
            </w:pPr>
          </w:p>
        </w:tc>
        <w:tc>
          <w:tcPr>
            <w:tcW w:w="4320" w:type="dxa"/>
            <w:shd w:val="clear" w:color="auto" w:fill="auto"/>
          </w:tcPr>
          <w:p w:rsidR="001F26C4" w:rsidRPr="00CA2086" w:rsidRDefault="004722E2" w:rsidP="001F26C4">
            <w:pPr>
              <w:keepNext/>
              <w:keepLines/>
              <w:tabs>
                <w:tab w:val="left" w:pos="-1440"/>
                <w:tab w:val="left" w:pos="-720"/>
              </w:tabs>
              <w:rPr>
                <w:b/>
                <w:sz w:val="20"/>
                <w:szCs w:val="20"/>
              </w:rPr>
            </w:pPr>
            <w:r w:rsidRPr="00CA2086">
              <w:rPr>
                <w:b/>
                <w:sz w:val="20"/>
                <w:szCs w:val="20"/>
              </w:rPr>
              <w:t>Ren</w:t>
            </w:r>
            <w:r w:rsidR="00AD2385" w:rsidRPr="00CA2086">
              <w:rPr>
                <w:b/>
                <w:sz w:val="20"/>
                <w:szCs w:val="20"/>
              </w:rPr>
              <w:t>e</w:t>
            </w:r>
            <w:r w:rsidRPr="00CA2086">
              <w:rPr>
                <w:b/>
                <w:sz w:val="20"/>
                <w:szCs w:val="20"/>
              </w:rPr>
              <w:t>e Marquis-Antle Spousal Trust</w:t>
            </w:r>
          </w:p>
          <w:p w:rsidR="001F26C4" w:rsidRPr="00CA2086" w:rsidRDefault="001F26C4" w:rsidP="001F26C4">
            <w:pPr>
              <w:keepNext/>
              <w:keepLines/>
              <w:tabs>
                <w:tab w:val="left" w:pos="-1440"/>
                <w:tab w:val="left" w:pos="-720"/>
              </w:tabs>
              <w:rPr>
                <w:sz w:val="20"/>
                <w:szCs w:val="20"/>
              </w:rPr>
            </w:pPr>
            <w:r w:rsidRPr="00CA2086">
              <w:rPr>
                <w:sz w:val="20"/>
                <w:szCs w:val="20"/>
              </w:rPr>
              <w:tab/>
            </w:r>
            <w:r w:rsidR="004722E2" w:rsidRPr="00CA2086">
              <w:rPr>
                <w:sz w:val="20"/>
                <w:szCs w:val="20"/>
              </w:rPr>
              <w:t>Joel Nitikman</w:t>
            </w:r>
          </w:p>
          <w:p w:rsidR="001F26C4" w:rsidRPr="00CA2086" w:rsidRDefault="001F26C4" w:rsidP="001F26C4">
            <w:pPr>
              <w:keepNext/>
              <w:keepLines/>
              <w:tabs>
                <w:tab w:val="left" w:pos="-1440"/>
                <w:tab w:val="left" w:pos="-720"/>
              </w:tabs>
              <w:rPr>
                <w:sz w:val="20"/>
                <w:szCs w:val="20"/>
              </w:rPr>
            </w:pPr>
            <w:r w:rsidRPr="00CA2086">
              <w:rPr>
                <w:sz w:val="20"/>
                <w:szCs w:val="20"/>
              </w:rPr>
              <w:tab/>
            </w:r>
            <w:r w:rsidR="004722E2" w:rsidRPr="00CA2086">
              <w:rPr>
                <w:sz w:val="20"/>
                <w:szCs w:val="20"/>
              </w:rPr>
              <w:t>Fraser Milner Casgrain LLP</w:t>
            </w:r>
          </w:p>
          <w:p w:rsidR="001F26C4" w:rsidRPr="00CA2086" w:rsidRDefault="001F26C4" w:rsidP="001F26C4">
            <w:pPr>
              <w:keepNext/>
              <w:keepLines/>
              <w:tabs>
                <w:tab w:val="left" w:pos="-1440"/>
                <w:tab w:val="left" w:pos="-720"/>
              </w:tabs>
              <w:rPr>
                <w:sz w:val="20"/>
                <w:szCs w:val="20"/>
              </w:rPr>
            </w:pPr>
          </w:p>
          <w:p w:rsidR="001F26C4" w:rsidRPr="00CA2086" w:rsidRDefault="001F26C4" w:rsidP="001F26C4">
            <w:pPr>
              <w:keepNext/>
              <w:keepLines/>
              <w:tabs>
                <w:tab w:val="left" w:pos="-1440"/>
                <w:tab w:val="left" w:pos="-720"/>
              </w:tabs>
              <w:rPr>
                <w:sz w:val="20"/>
                <w:szCs w:val="20"/>
              </w:rPr>
            </w:pPr>
            <w:r w:rsidRPr="00CA2086">
              <w:rPr>
                <w:sz w:val="20"/>
                <w:szCs w:val="20"/>
              </w:rPr>
              <w:tab/>
              <w:t>v. (33</w:t>
            </w:r>
            <w:r w:rsidR="004722E2" w:rsidRPr="00CA2086">
              <w:rPr>
                <w:sz w:val="20"/>
                <w:szCs w:val="20"/>
              </w:rPr>
              <w:t>987</w:t>
            </w:r>
            <w:r w:rsidRPr="00CA2086">
              <w:rPr>
                <w:sz w:val="20"/>
                <w:szCs w:val="20"/>
              </w:rPr>
              <w:t>)</w:t>
            </w:r>
          </w:p>
          <w:p w:rsidR="001F26C4" w:rsidRPr="00CA2086" w:rsidRDefault="001F26C4" w:rsidP="001F26C4">
            <w:pPr>
              <w:keepNext/>
              <w:keepLines/>
              <w:tabs>
                <w:tab w:val="left" w:pos="-1440"/>
                <w:tab w:val="left" w:pos="-720"/>
              </w:tabs>
              <w:rPr>
                <w:sz w:val="20"/>
                <w:szCs w:val="20"/>
              </w:rPr>
            </w:pPr>
          </w:p>
          <w:p w:rsidR="001F26C4" w:rsidRPr="004722E2" w:rsidRDefault="004722E2" w:rsidP="001F26C4">
            <w:pPr>
              <w:keepNext/>
              <w:keepLines/>
              <w:tabs>
                <w:tab w:val="left" w:pos="-1440"/>
                <w:tab w:val="left" w:pos="-720"/>
              </w:tabs>
              <w:rPr>
                <w:b/>
                <w:sz w:val="20"/>
                <w:szCs w:val="20"/>
              </w:rPr>
            </w:pPr>
            <w:r w:rsidRPr="004722E2">
              <w:rPr>
                <w:b/>
                <w:sz w:val="20"/>
                <w:szCs w:val="20"/>
              </w:rPr>
              <w:t xml:space="preserve">Her Majesty the Queen </w:t>
            </w:r>
            <w:r w:rsidR="001F26C4" w:rsidRPr="004722E2">
              <w:rPr>
                <w:b/>
                <w:sz w:val="20"/>
                <w:szCs w:val="20"/>
              </w:rPr>
              <w:t>(</w:t>
            </w:r>
            <w:r w:rsidRPr="004722E2">
              <w:rPr>
                <w:b/>
                <w:sz w:val="20"/>
                <w:szCs w:val="20"/>
              </w:rPr>
              <w:t>F.C.</w:t>
            </w:r>
            <w:r w:rsidR="001F26C4" w:rsidRPr="004722E2">
              <w:rPr>
                <w:b/>
                <w:sz w:val="20"/>
                <w:szCs w:val="20"/>
              </w:rPr>
              <w:t>)</w:t>
            </w:r>
          </w:p>
          <w:p w:rsidR="00660CBC" w:rsidRPr="0088295A" w:rsidRDefault="001F26C4" w:rsidP="00660CBC">
            <w:pPr>
              <w:keepNext/>
              <w:keepLines/>
              <w:tabs>
                <w:tab w:val="left" w:pos="-1440"/>
                <w:tab w:val="left" w:pos="-720"/>
              </w:tabs>
              <w:rPr>
                <w:sz w:val="20"/>
                <w:szCs w:val="20"/>
              </w:rPr>
            </w:pPr>
            <w:r w:rsidRPr="004722E2">
              <w:rPr>
                <w:sz w:val="20"/>
                <w:szCs w:val="20"/>
              </w:rPr>
              <w:tab/>
            </w:r>
            <w:r w:rsidR="00660CBC">
              <w:rPr>
                <w:sz w:val="20"/>
                <w:szCs w:val="20"/>
              </w:rPr>
              <w:t>Robert Carvalho</w:t>
            </w:r>
          </w:p>
          <w:p w:rsidR="001F26C4" w:rsidRPr="004722E2" w:rsidRDefault="00660CBC" w:rsidP="00660CBC">
            <w:pPr>
              <w:keepNext/>
              <w:keepLines/>
              <w:tabs>
                <w:tab w:val="left" w:pos="-1440"/>
                <w:tab w:val="left" w:pos="-720"/>
              </w:tabs>
              <w:rPr>
                <w:sz w:val="20"/>
                <w:szCs w:val="20"/>
              </w:rPr>
            </w:pPr>
            <w:r w:rsidRPr="0088295A">
              <w:rPr>
                <w:sz w:val="20"/>
                <w:szCs w:val="20"/>
              </w:rPr>
              <w:tab/>
            </w:r>
            <w:r>
              <w:rPr>
                <w:sz w:val="20"/>
                <w:szCs w:val="20"/>
              </w:rPr>
              <w:t>A.G. of Canada</w:t>
            </w:r>
          </w:p>
          <w:p w:rsidR="001F26C4" w:rsidRPr="004722E2" w:rsidRDefault="001F26C4" w:rsidP="001F26C4">
            <w:pPr>
              <w:keepNext/>
              <w:keepLines/>
              <w:tabs>
                <w:tab w:val="left" w:pos="-1440"/>
                <w:tab w:val="left" w:pos="-720"/>
              </w:tabs>
              <w:rPr>
                <w:sz w:val="20"/>
                <w:szCs w:val="20"/>
              </w:rPr>
            </w:pPr>
          </w:p>
          <w:p w:rsidR="001F26C4" w:rsidRPr="00A935AA" w:rsidRDefault="001F26C4" w:rsidP="001F26C4">
            <w:pPr>
              <w:rPr>
                <w:sz w:val="20"/>
                <w:szCs w:val="20"/>
              </w:rPr>
            </w:pPr>
            <w:r w:rsidRPr="004722E2">
              <w:rPr>
                <w:sz w:val="20"/>
                <w:szCs w:val="20"/>
                <w:lang w:val="fr-CA"/>
              </w:rPr>
              <w:t>FILING D</w:t>
            </w:r>
            <w:r w:rsidRPr="00A935AA">
              <w:rPr>
                <w:sz w:val="20"/>
                <w:szCs w:val="20"/>
              </w:rPr>
              <w:t xml:space="preserve">ATE: </w:t>
            </w:r>
            <w:r w:rsidR="00660CBC">
              <w:rPr>
                <w:sz w:val="20"/>
                <w:szCs w:val="20"/>
              </w:rPr>
              <w:t>17.12.2010</w:t>
            </w:r>
            <w:r w:rsidR="00AE0DD8">
              <w:rPr>
                <w:sz w:val="20"/>
                <w:szCs w:val="20"/>
                <w:lang w:val="fr-CA"/>
              </w:rPr>
              <w:pict>
                <v:rect id="_x0000_i1034" style="width:108pt;height:1pt" o:hrpct="0" o:hralign="center" o:hrstd="t" o:hrnoshade="t" o:hr="t" fillcolor="black [3213]" stroked="f"/>
              </w:pict>
            </w:r>
          </w:p>
        </w:tc>
      </w:tr>
      <w:tr w:rsidR="001F26C4" w:rsidRPr="00A935AA" w:rsidTr="001F26C4">
        <w:trPr>
          <w:cantSplit/>
        </w:trPr>
        <w:tc>
          <w:tcPr>
            <w:tcW w:w="4320" w:type="dxa"/>
            <w:shd w:val="clear" w:color="auto" w:fill="auto"/>
          </w:tcPr>
          <w:p w:rsidR="001F26C4" w:rsidRPr="00CA2086" w:rsidRDefault="001F26C4" w:rsidP="001F26C4">
            <w:pPr>
              <w:rPr>
                <w:b/>
                <w:sz w:val="20"/>
                <w:szCs w:val="20"/>
              </w:rPr>
            </w:pPr>
          </w:p>
          <w:p w:rsidR="00660CBC" w:rsidRPr="00CA2086" w:rsidRDefault="00660CBC" w:rsidP="001F26C4">
            <w:pPr>
              <w:rPr>
                <w:b/>
                <w:sz w:val="20"/>
                <w:szCs w:val="20"/>
              </w:rPr>
            </w:pPr>
            <w:r w:rsidRPr="00CA2086">
              <w:rPr>
                <w:b/>
                <w:sz w:val="20"/>
                <w:szCs w:val="20"/>
              </w:rPr>
              <w:t>Henry C. Rosenau</w:t>
            </w:r>
          </w:p>
          <w:p w:rsidR="001F26C4" w:rsidRPr="00CA2086" w:rsidRDefault="001F26C4" w:rsidP="001F26C4">
            <w:pPr>
              <w:rPr>
                <w:sz w:val="20"/>
                <w:szCs w:val="20"/>
              </w:rPr>
            </w:pPr>
            <w:r w:rsidRPr="00CA2086">
              <w:rPr>
                <w:b/>
                <w:sz w:val="20"/>
                <w:szCs w:val="20"/>
              </w:rPr>
              <w:tab/>
            </w:r>
            <w:r w:rsidR="00660CBC" w:rsidRPr="00CA2086">
              <w:rPr>
                <w:sz w:val="20"/>
                <w:szCs w:val="20"/>
              </w:rPr>
              <w:t>Garry Botting</w:t>
            </w:r>
          </w:p>
          <w:p w:rsidR="001F26C4" w:rsidRPr="00CA2086" w:rsidRDefault="001F26C4" w:rsidP="001F26C4">
            <w:pPr>
              <w:ind w:left="720"/>
              <w:rPr>
                <w:sz w:val="20"/>
                <w:szCs w:val="20"/>
              </w:rPr>
            </w:pPr>
          </w:p>
          <w:p w:rsidR="001F26C4" w:rsidRPr="00660CBC" w:rsidRDefault="001F26C4" w:rsidP="001F26C4">
            <w:pPr>
              <w:rPr>
                <w:sz w:val="20"/>
                <w:szCs w:val="20"/>
              </w:rPr>
            </w:pPr>
            <w:r w:rsidRPr="00CA2086">
              <w:rPr>
                <w:sz w:val="20"/>
                <w:szCs w:val="20"/>
              </w:rPr>
              <w:tab/>
            </w:r>
            <w:r w:rsidRPr="00660CBC">
              <w:rPr>
                <w:sz w:val="20"/>
                <w:szCs w:val="20"/>
              </w:rPr>
              <w:t>v. (33</w:t>
            </w:r>
            <w:r w:rsidR="00660CBC" w:rsidRPr="00660CBC">
              <w:rPr>
                <w:sz w:val="20"/>
                <w:szCs w:val="20"/>
              </w:rPr>
              <w:t>918</w:t>
            </w:r>
            <w:r w:rsidRPr="00660CBC">
              <w:rPr>
                <w:sz w:val="20"/>
                <w:szCs w:val="20"/>
              </w:rPr>
              <w:t>)</w:t>
            </w:r>
          </w:p>
          <w:p w:rsidR="001F26C4" w:rsidRPr="00660CBC" w:rsidRDefault="001F26C4" w:rsidP="001F26C4">
            <w:pPr>
              <w:rPr>
                <w:sz w:val="20"/>
                <w:szCs w:val="20"/>
              </w:rPr>
            </w:pPr>
          </w:p>
          <w:p w:rsidR="001F26C4" w:rsidRDefault="00660CBC" w:rsidP="001F26C4">
            <w:pPr>
              <w:rPr>
                <w:b/>
                <w:sz w:val="20"/>
                <w:szCs w:val="20"/>
              </w:rPr>
            </w:pPr>
            <w:r>
              <w:rPr>
                <w:b/>
                <w:sz w:val="20"/>
                <w:szCs w:val="20"/>
              </w:rPr>
              <w:t xml:space="preserve">Attorney General of Canada on behalf of the United States of America </w:t>
            </w:r>
            <w:r w:rsidR="001F26C4">
              <w:rPr>
                <w:b/>
                <w:sz w:val="20"/>
                <w:szCs w:val="20"/>
              </w:rPr>
              <w:t>(</w:t>
            </w:r>
            <w:r>
              <w:rPr>
                <w:b/>
                <w:sz w:val="20"/>
                <w:szCs w:val="20"/>
              </w:rPr>
              <w:t>B.C.</w:t>
            </w:r>
            <w:r w:rsidR="001F26C4">
              <w:rPr>
                <w:b/>
                <w:sz w:val="20"/>
                <w:szCs w:val="20"/>
              </w:rPr>
              <w:t>)</w:t>
            </w:r>
          </w:p>
          <w:p w:rsidR="001F26C4" w:rsidRPr="00660CBC" w:rsidRDefault="001F26C4" w:rsidP="001F26C4">
            <w:pPr>
              <w:rPr>
                <w:sz w:val="20"/>
                <w:szCs w:val="20"/>
              </w:rPr>
            </w:pPr>
            <w:r w:rsidRPr="00660CBC">
              <w:rPr>
                <w:sz w:val="20"/>
                <w:szCs w:val="20"/>
              </w:rPr>
              <w:tab/>
            </w:r>
            <w:r w:rsidR="00660CBC" w:rsidRPr="00660CBC">
              <w:rPr>
                <w:sz w:val="20"/>
                <w:szCs w:val="20"/>
              </w:rPr>
              <w:t>Diba B. Majzub</w:t>
            </w:r>
          </w:p>
          <w:p w:rsidR="001F26C4" w:rsidRDefault="001F26C4" w:rsidP="001F26C4">
            <w:pPr>
              <w:rPr>
                <w:sz w:val="20"/>
                <w:szCs w:val="20"/>
              </w:rPr>
            </w:pPr>
            <w:r>
              <w:rPr>
                <w:sz w:val="20"/>
                <w:szCs w:val="20"/>
              </w:rPr>
              <w:tab/>
            </w:r>
            <w:r w:rsidR="00660CBC">
              <w:rPr>
                <w:sz w:val="20"/>
                <w:szCs w:val="20"/>
              </w:rPr>
              <w:t>A.G. of Canada</w:t>
            </w:r>
          </w:p>
          <w:p w:rsidR="001F26C4" w:rsidRDefault="001F26C4" w:rsidP="001F26C4">
            <w:pPr>
              <w:rPr>
                <w:sz w:val="20"/>
                <w:szCs w:val="20"/>
              </w:rPr>
            </w:pPr>
          </w:p>
          <w:p w:rsidR="001F26C4" w:rsidRPr="00F807AC" w:rsidRDefault="001F26C4" w:rsidP="001F26C4">
            <w:pPr>
              <w:rPr>
                <w:sz w:val="20"/>
                <w:szCs w:val="20"/>
              </w:rPr>
            </w:pPr>
            <w:r>
              <w:rPr>
                <w:sz w:val="20"/>
                <w:szCs w:val="20"/>
              </w:rPr>
              <w:t xml:space="preserve">FILING DATE: </w:t>
            </w:r>
            <w:r w:rsidR="00660CBC">
              <w:rPr>
                <w:sz w:val="20"/>
                <w:szCs w:val="20"/>
              </w:rPr>
              <w:t>20.12.2010</w:t>
            </w:r>
          </w:p>
          <w:p w:rsidR="001F26C4" w:rsidRPr="00A935AA" w:rsidRDefault="00AE0DD8" w:rsidP="001F26C4">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F26C4" w:rsidRPr="00A935AA" w:rsidRDefault="001F26C4" w:rsidP="00242AEE">
            <w:pPr>
              <w:jc w:val="center"/>
              <w:rPr>
                <w:sz w:val="20"/>
                <w:szCs w:val="20"/>
              </w:rPr>
            </w:pPr>
          </w:p>
        </w:tc>
        <w:tc>
          <w:tcPr>
            <w:tcW w:w="4320" w:type="dxa"/>
            <w:shd w:val="clear" w:color="auto" w:fill="auto"/>
          </w:tcPr>
          <w:p w:rsidR="001F26C4" w:rsidRPr="00A935AA" w:rsidRDefault="00660CBC" w:rsidP="001F26C4">
            <w:pPr>
              <w:keepNext/>
              <w:keepLines/>
              <w:tabs>
                <w:tab w:val="left" w:pos="-1440"/>
                <w:tab w:val="left" w:pos="-720"/>
              </w:tabs>
              <w:rPr>
                <w:b/>
                <w:sz w:val="20"/>
                <w:szCs w:val="20"/>
              </w:rPr>
            </w:pPr>
            <w:r>
              <w:rPr>
                <w:b/>
                <w:sz w:val="20"/>
                <w:szCs w:val="20"/>
              </w:rPr>
              <w:t>Dennis Edgar</w:t>
            </w:r>
          </w:p>
          <w:p w:rsidR="001F26C4" w:rsidRPr="00A935AA" w:rsidRDefault="001F26C4" w:rsidP="001F26C4">
            <w:pPr>
              <w:keepNext/>
              <w:keepLines/>
              <w:tabs>
                <w:tab w:val="left" w:pos="-1440"/>
                <w:tab w:val="left" w:pos="-720"/>
              </w:tabs>
              <w:rPr>
                <w:sz w:val="20"/>
                <w:szCs w:val="20"/>
              </w:rPr>
            </w:pPr>
            <w:r w:rsidRPr="00A935AA">
              <w:rPr>
                <w:sz w:val="20"/>
                <w:szCs w:val="20"/>
              </w:rPr>
              <w:tab/>
            </w:r>
            <w:r w:rsidR="00660CBC">
              <w:rPr>
                <w:sz w:val="20"/>
                <w:szCs w:val="20"/>
              </w:rPr>
              <w:t>James Lockyer</w:t>
            </w:r>
          </w:p>
          <w:p w:rsidR="001F26C4" w:rsidRPr="00A935AA" w:rsidRDefault="001F26C4" w:rsidP="001F26C4">
            <w:pPr>
              <w:keepNext/>
              <w:keepLines/>
              <w:tabs>
                <w:tab w:val="left" w:pos="-1440"/>
                <w:tab w:val="left" w:pos="-720"/>
              </w:tabs>
              <w:rPr>
                <w:sz w:val="20"/>
                <w:szCs w:val="20"/>
              </w:rPr>
            </w:pPr>
            <w:r w:rsidRPr="00A935AA">
              <w:rPr>
                <w:sz w:val="20"/>
                <w:szCs w:val="20"/>
              </w:rPr>
              <w:tab/>
            </w:r>
            <w:r w:rsidR="00660CBC">
              <w:rPr>
                <w:sz w:val="20"/>
                <w:szCs w:val="20"/>
              </w:rPr>
              <w:t>Lockyer Campbell Posner</w:t>
            </w:r>
          </w:p>
          <w:p w:rsidR="001F26C4" w:rsidRPr="00A935AA" w:rsidRDefault="001F26C4" w:rsidP="001F26C4">
            <w:pPr>
              <w:keepNext/>
              <w:keepLines/>
              <w:tabs>
                <w:tab w:val="left" w:pos="-1440"/>
                <w:tab w:val="left" w:pos="-720"/>
              </w:tabs>
              <w:rPr>
                <w:sz w:val="20"/>
                <w:szCs w:val="20"/>
              </w:rPr>
            </w:pPr>
          </w:p>
          <w:p w:rsidR="001F26C4" w:rsidRPr="00660CBC" w:rsidRDefault="001F26C4" w:rsidP="001F26C4">
            <w:pPr>
              <w:keepNext/>
              <w:keepLines/>
              <w:tabs>
                <w:tab w:val="left" w:pos="-1440"/>
                <w:tab w:val="left" w:pos="-720"/>
              </w:tabs>
              <w:rPr>
                <w:sz w:val="20"/>
                <w:szCs w:val="20"/>
              </w:rPr>
            </w:pPr>
            <w:r w:rsidRPr="00A935AA">
              <w:rPr>
                <w:sz w:val="20"/>
                <w:szCs w:val="20"/>
              </w:rPr>
              <w:tab/>
            </w:r>
            <w:r w:rsidRPr="00660CBC">
              <w:rPr>
                <w:sz w:val="20"/>
                <w:szCs w:val="20"/>
              </w:rPr>
              <w:t>v. (33</w:t>
            </w:r>
            <w:r w:rsidR="00660CBC" w:rsidRPr="00660CBC">
              <w:rPr>
                <w:sz w:val="20"/>
                <w:szCs w:val="20"/>
              </w:rPr>
              <w:t>984</w:t>
            </w:r>
            <w:r w:rsidRPr="00660CBC">
              <w:rPr>
                <w:sz w:val="20"/>
                <w:szCs w:val="20"/>
              </w:rPr>
              <w:t>)</w:t>
            </w:r>
          </w:p>
          <w:p w:rsidR="001F26C4" w:rsidRPr="00660CBC" w:rsidRDefault="001F26C4" w:rsidP="001F26C4">
            <w:pPr>
              <w:keepNext/>
              <w:keepLines/>
              <w:tabs>
                <w:tab w:val="left" w:pos="-1440"/>
                <w:tab w:val="left" w:pos="-720"/>
              </w:tabs>
              <w:rPr>
                <w:sz w:val="20"/>
                <w:szCs w:val="20"/>
              </w:rPr>
            </w:pPr>
          </w:p>
          <w:p w:rsidR="001F26C4" w:rsidRPr="00660CBC" w:rsidRDefault="00660CBC" w:rsidP="001F26C4">
            <w:pPr>
              <w:keepNext/>
              <w:keepLines/>
              <w:tabs>
                <w:tab w:val="left" w:pos="-1440"/>
                <w:tab w:val="left" w:pos="-720"/>
              </w:tabs>
              <w:rPr>
                <w:b/>
                <w:sz w:val="20"/>
                <w:szCs w:val="20"/>
              </w:rPr>
            </w:pPr>
            <w:r w:rsidRPr="00660CBC">
              <w:rPr>
                <w:b/>
                <w:sz w:val="20"/>
                <w:szCs w:val="20"/>
              </w:rPr>
              <w:t xml:space="preserve">Her Majesty the Queen </w:t>
            </w:r>
            <w:r w:rsidR="001F26C4" w:rsidRPr="00660CBC">
              <w:rPr>
                <w:b/>
                <w:sz w:val="20"/>
                <w:szCs w:val="20"/>
              </w:rPr>
              <w:t>(Ont.)</w:t>
            </w:r>
          </w:p>
          <w:p w:rsidR="001F26C4" w:rsidRPr="00660CBC" w:rsidRDefault="001F26C4" w:rsidP="001F26C4">
            <w:pPr>
              <w:keepNext/>
              <w:keepLines/>
              <w:tabs>
                <w:tab w:val="left" w:pos="-1440"/>
                <w:tab w:val="left" w:pos="-720"/>
              </w:tabs>
              <w:rPr>
                <w:sz w:val="20"/>
                <w:szCs w:val="20"/>
              </w:rPr>
            </w:pPr>
            <w:r w:rsidRPr="00660CBC">
              <w:rPr>
                <w:sz w:val="20"/>
                <w:szCs w:val="20"/>
              </w:rPr>
              <w:tab/>
            </w:r>
            <w:r w:rsidR="00660CBC">
              <w:rPr>
                <w:sz w:val="20"/>
                <w:szCs w:val="20"/>
              </w:rPr>
              <w:t>Shelley Hallett</w:t>
            </w:r>
          </w:p>
          <w:p w:rsidR="001F26C4" w:rsidRPr="00660CBC" w:rsidRDefault="001F26C4" w:rsidP="001F26C4">
            <w:pPr>
              <w:keepNext/>
              <w:keepLines/>
              <w:tabs>
                <w:tab w:val="left" w:pos="-1440"/>
                <w:tab w:val="left" w:pos="-720"/>
              </w:tabs>
              <w:rPr>
                <w:sz w:val="20"/>
                <w:szCs w:val="20"/>
              </w:rPr>
            </w:pPr>
            <w:r w:rsidRPr="00660CBC">
              <w:rPr>
                <w:sz w:val="20"/>
                <w:szCs w:val="20"/>
              </w:rPr>
              <w:tab/>
            </w:r>
            <w:r w:rsidR="00660CBC">
              <w:rPr>
                <w:sz w:val="20"/>
                <w:szCs w:val="20"/>
              </w:rPr>
              <w:t>A.G. of Ontario</w:t>
            </w:r>
          </w:p>
          <w:p w:rsidR="001F26C4" w:rsidRPr="00660CBC" w:rsidRDefault="001F26C4" w:rsidP="001F26C4">
            <w:pPr>
              <w:keepNext/>
              <w:keepLines/>
              <w:tabs>
                <w:tab w:val="left" w:pos="-1440"/>
                <w:tab w:val="left" w:pos="-720"/>
              </w:tabs>
              <w:rPr>
                <w:sz w:val="20"/>
                <w:szCs w:val="20"/>
              </w:rPr>
            </w:pPr>
          </w:p>
          <w:p w:rsidR="001F26C4" w:rsidRPr="00A935AA" w:rsidRDefault="001F26C4" w:rsidP="00660CBC">
            <w:pPr>
              <w:rPr>
                <w:sz w:val="20"/>
                <w:szCs w:val="20"/>
              </w:rPr>
            </w:pPr>
            <w:r w:rsidRPr="00A935AA">
              <w:rPr>
                <w:sz w:val="20"/>
                <w:szCs w:val="20"/>
              </w:rPr>
              <w:t>FILING DATE:</w:t>
            </w:r>
            <w:r w:rsidR="00660CBC">
              <w:rPr>
                <w:sz w:val="20"/>
                <w:szCs w:val="20"/>
              </w:rPr>
              <w:t xml:space="preserve"> 20.12.2010</w:t>
            </w:r>
            <w:r w:rsidR="00AE0DD8">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B550D">
          <w:headerReference w:type="default" r:id="rId16"/>
          <w:footerReference w:type="default" r:id="rId17"/>
          <w:headerReference w:type="first" r:id="rId18"/>
          <w:footerReference w:type="first" r:id="rId19"/>
          <w:pgSz w:w="12240" w:h="15840"/>
          <w:pgMar w:top="720" w:right="965" w:bottom="1080" w:left="1656" w:header="706" w:footer="706" w:gutter="0"/>
          <w:pgNumType w:start="2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0096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632C1D" w:rsidP="002E2327">
      <w:pPr>
        <w:widowControl w:val="0"/>
        <w:rPr>
          <w:b/>
          <w:sz w:val="20"/>
          <w:szCs w:val="20"/>
        </w:rPr>
      </w:pPr>
      <w:r>
        <w:rPr>
          <w:b/>
          <w:sz w:val="20"/>
          <w:szCs w:val="20"/>
        </w:rPr>
        <w:t>JANUARY 10</w:t>
      </w:r>
      <w:r w:rsidR="002E2327" w:rsidRPr="00C50A5C">
        <w:rPr>
          <w:b/>
          <w:sz w:val="20"/>
          <w:szCs w:val="20"/>
        </w:rPr>
        <w:t>, 201</w:t>
      </w:r>
      <w:r>
        <w:rPr>
          <w:b/>
          <w:sz w:val="20"/>
          <w:szCs w:val="20"/>
        </w:rPr>
        <w:t>1</w:t>
      </w:r>
      <w:r w:rsidR="002E2327" w:rsidRPr="00C50A5C">
        <w:rPr>
          <w:b/>
          <w:sz w:val="20"/>
          <w:szCs w:val="20"/>
        </w:rPr>
        <w:t xml:space="preserve"> / LE </w:t>
      </w:r>
      <w:r>
        <w:rPr>
          <w:b/>
          <w:sz w:val="20"/>
          <w:szCs w:val="20"/>
        </w:rPr>
        <w:t>10</w:t>
      </w:r>
      <w:r w:rsidR="002E2327" w:rsidRPr="00C50A5C">
        <w:rPr>
          <w:b/>
          <w:sz w:val="20"/>
          <w:szCs w:val="20"/>
        </w:rPr>
        <w:t xml:space="preserve"> </w:t>
      </w:r>
      <w:r>
        <w:rPr>
          <w:b/>
          <w:sz w:val="20"/>
          <w:szCs w:val="20"/>
        </w:rPr>
        <w:t>JANVIER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632C1D" w:rsidRDefault="00632C1D" w:rsidP="00632C1D">
      <w:pPr>
        <w:pStyle w:val="Paragraphedeliste"/>
        <w:widowControl w:val="0"/>
        <w:numPr>
          <w:ilvl w:val="0"/>
          <w:numId w:val="1"/>
        </w:numPr>
        <w:ind w:hanging="720"/>
        <w:jc w:val="both"/>
        <w:rPr>
          <w:sz w:val="20"/>
          <w:szCs w:val="20"/>
        </w:rPr>
      </w:pPr>
      <w:r w:rsidRPr="00632C1D">
        <w:rPr>
          <w:i/>
          <w:sz w:val="20"/>
          <w:szCs w:val="20"/>
        </w:rPr>
        <w:t>Denis Quenneville et al. v.</w:t>
      </w:r>
      <w:r w:rsidRPr="00632C1D">
        <w:rPr>
          <w:sz w:val="20"/>
          <w:szCs w:val="20"/>
        </w:rPr>
        <w:t xml:space="preserve"> </w:t>
      </w:r>
      <w:r w:rsidRPr="00632C1D">
        <w:rPr>
          <w:i/>
          <w:sz w:val="20"/>
          <w:szCs w:val="20"/>
        </w:rPr>
        <w:t xml:space="preserve">Her Majesty the Queen </w:t>
      </w:r>
      <w:r w:rsidRPr="00632C1D">
        <w:rPr>
          <w:sz w:val="20"/>
          <w:szCs w:val="20"/>
        </w:rPr>
        <w:t>(Ont.) (Crim</w:t>
      </w:r>
      <w:r>
        <w:rPr>
          <w:sz w:val="20"/>
          <w:szCs w:val="20"/>
        </w:rPr>
        <w:t>.</w:t>
      </w:r>
      <w:r w:rsidRPr="00632C1D">
        <w:rPr>
          <w:sz w:val="20"/>
          <w:szCs w:val="20"/>
        </w:rPr>
        <w:t>) (By Leave)</w:t>
      </w:r>
      <w:r>
        <w:rPr>
          <w:sz w:val="20"/>
          <w:szCs w:val="20"/>
        </w:rPr>
        <w:t xml:space="preserve"> (</w:t>
      </w:r>
      <w:r w:rsidRPr="00632C1D">
        <w:rPr>
          <w:sz w:val="20"/>
          <w:szCs w:val="20"/>
        </w:rPr>
        <w:t>33931</w:t>
      </w:r>
      <w:r>
        <w:rPr>
          <w:sz w:val="20"/>
          <w:szCs w:val="20"/>
        </w:rPr>
        <w:t>)</w:t>
      </w:r>
    </w:p>
    <w:p w:rsidR="00632C1D" w:rsidRDefault="00632C1D" w:rsidP="00632C1D">
      <w:pPr>
        <w:pStyle w:val="Paragraphedeliste"/>
        <w:widowControl w:val="0"/>
        <w:jc w:val="both"/>
        <w:rPr>
          <w:sz w:val="20"/>
          <w:szCs w:val="20"/>
        </w:rPr>
      </w:pPr>
    </w:p>
    <w:p w:rsidR="002E2327" w:rsidRDefault="00632C1D" w:rsidP="00C251D9">
      <w:pPr>
        <w:pStyle w:val="Paragraphedeliste"/>
        <w:widowControl w:val="0"/>
        <w:numPr>
          <w:ilvl w:val="0"/>
          <w:numId w:val="1"/>
        </w:numPr>
        <w:ind w:hanging="720"/>
        <w:jc w:val="both"/>
        <w:rPr>
          <w:sz w:val="20"/>
          <w:szCs w:val="20"/>
        </w:rPr>
      </w:pPr>
      <w:r w:rsidRPr="00C251D9">
        <w:rPr>
          <w:i/>
          <w:sz w:val="20"/>
          <w:szCs w:val="20"/>
        </w:rPr>
        <w:t>C.K.C. v. Her Majesty the Queen</w:t>
      </w:r>
      <w:r w:rsidR="00C251D9">
        <w:rPr>
          <w:sz w:val="20"/>
          <w:szCs w:val="20"/>
        </w:rPr>
        <w:t xml:space="preserve"> (Ont.) (Crim</w:t>
      </w:r>
      <w:r w:rsidR="00984382">
        <w:rPr>
          <w:sz w:val="20"/>
          <w:szCs w:val="20"/>
        </w:rPr>
        <w:t>.</w:t>
      </w:r>
      <w:r w:rsidR="00C251D9">
        <w:rPr>
          <w:sz w:val="20"/>
          <w:szCs w:val="20"/>
        </w:rPr>
        <w:t xml:space="preserve">) </w:t>
      </w:r>
      <w:r w:rsidRPr="00C251D9">
        <w:rPr>
          <w:sz w:val="20"/>
          <w:szCs w:val="20"/>
        </w:rPr>
        <w:t>(By Leave)</w:t>
      </w:r>
      <w:r w:rsidR="00C251D9">
        <w:rPr>
          <w:sz w:val="20"/>
          <w:szCs w:val="20"/>
        </w:rPr>
        <w:t xml:space="preserve"> (</w:t>
      </w:r>
      <w:r w:rsidR="00C251D9" w:rsidRPr="00C251D9">
        <w:rPr>
          <w:sz w:val="20"/>
          <w:szCs w:val="20"/>
        </w:rPr>
        <w:t>33912</w:t>
      </w:r>
      <w:r w:rsidR="00C251D9">
        <w:rPr>
          <w:sz w:val="20"/>
          <w:szCs w:val="20"/>
        </w:rPr>
        <w:t>)</w:t>
      </w:r>
    </w:p>
    <w:p w:rsidR="00C251D9" w:rsidRDefault="00C251D9" w:rsidP="00C251D9">
      <w:pPr>
        <w:pStyle w:val="Paragraphedeliste"/>
        <w:widowControl w:val="0"/>
        <w:jc w:val="both"/>
        <w:rPr>
          <w:sz w:val="20"/>
          <w:szCs w:val="20"/>
        </w:rPr>
      </w:pPr>
    </w:p>
    <w:p w:rsidR="00C251D9" w:rsidRDefault="00C251D9" w:rsidP="00C251D9">
      <w:pPr>
        <w:pStyle w:val="Paragraphedeliste"/>
        <w:widowControl w:val="0"/>
        <w:numPr>
          <w:ilvl w:val="0"/>
          <w:numId w:val="1"/>
        </w:numPr>
        <w:ind w:hanging="720"/>
        <w:rPr>
          <w:sz w:val="20"/>
          <w:szCs w:val="20"/>
          <w:lang w:val="fr-CA"/>
        </w:rPr>
      </w:pPr>
      <w:r w:rsidRPr="00984382">
        <w:rPr>
          <w:i/>
          <w:sz w:val="20"/>
          <w:szCs w:val="20"/>
          <w:lang w:val="fr-CA"/>
        </w:rPr>
        <w:t xml:space="preserve">Smadar Dahan </w:t>
      </w:r>
      <w:r w:rsidR="00984382">
        <w:rPr>
          <w:i/>
          <w:sz w:val="20"/>
          <w:szCs w:val="20"/>
          <w:lang w:val="fr-CA"/>
        </w:rPr>
        <w:t>v</w:t>
      </w:r>
      <w:r w:rsidRPr="00984382">
        <w:rPr>
          <w:i/>
          <w:sz w:val="20"/>
          <w:szCs w:val="20"/>
          <w:lang w:val="fr-CA"/>
        </w:rPr>
        <w:t>. A.H. International et al.</w:t>
      </w:r>
      <w:r>
        <w:rPr>
          <w:sz w:val="20"/>
          <w:szCs w:val="20"/>
          <w:lang w:val="fr-CA"/>
        </w:rPr>
        <w:t xml:space="preserve"> </w:t>
      </w:r>
      <w:r w:rsidRPr="00C251D9">
        <w:rPr>
          <w:sz w:val="20"/>
          <w:szCs w:val="20"/>
          <w:lang w:val="fr-CA"/>
        </w:rPr>
        <w:t xml:space="preserve">(Que.) (Civil) (By Leave) </w:t>
      </w:r>
      <w:r>
        <w:rPr>
          <w:sz w:val="20"/>
          <w:szCs w:val="20"/>
          <w:lang w:val="fr-CA"/>
        </w:rPr>
        <w:t>(</w:t>
      </w:r>
      <w:r w:rsidRPr="00C251D9">
        <w:rPr>
          <w:sz w:val="20"/>
          <w:szCs w:val="20"/>
          <w:lang w:val="fr-CA"/>
        </w:rPr>
        <w:t>33915</w:t>
      </w:r>
      <w:r>
        <w:rPr>
          <w:sz w:val="20"/>
          <w:szCs w:val="20"/>
          <w:lang w:val="fr-CA"/>
        </w:rPr>
        <w:t>)</w:t>
      </w:r>
    </w:p>
    <w:p w:rsidR="00C251D9" w:rsidRDefault="00C251D9" w:rsidP="00C251D9">
      <w:pPr>
        <w:pStyle w:val="Paragraphedeliste"/>
        <w:widowControl w:val="0"/>
        <w:ind w:left="360"/>
        <w:rPr>
          <w:sz w:val="20"/>
          <w:szCs w:val="20"/>
          <w:lang w:val="fr-CA"/>
        </w:rPr>
      </w:pPr>
    </w:p>
    <w:p w:rsidR="002E2327" w:rsidRPr="00C251D9" w:rsidRDefault="002E2327" w:rsidP="002E2327">
      <w:pPr>
        <w:widowControl w:val="0"/>
        <w:rPr>
          <w:sz w:val="20"/>
          <w:szCs w:val="20"/>
          <w:lang w:val="fr-CA"/>
        </w:rPr>
      </w:pPr>
    </w:p>
    <w:p w:rsidR="002E2327" w:rsidRPr="00C50A5C" w:rsidRDefault="002E2327" w:rsidP="002E2327">
      <w:pPr>
        <w:widowControl w:val="0"/>
        <w:jc w:val="center"/>
        <w:rPr>
          <w:b/>
          <w:sz w:val="20"/>
          <w:szCs w:val="20"/>
        </w:rPr>
      </w:pPr>
      <w:r w:rsidRPr="00C50A5C">
        <w:rPr>
          <w:b/>
          <w:sz w:val="20"/>
          <w:szCs w:val="20"/>
        </w:rPr>
        <w:t>CORAM: Binnie, Fish and Rothstein JJ.</w:t>
      </w:r>
    </w:p>
    <w:p w:rsidR="002E2327" w:rsidRPr="00C50A5C" w:rsidRDefault="002E2327" w:rsidP="002E2327">
      <w:pPr>
        <w:widowControl w:val="0"/>
        <w:jc w:val="center"/>
        <w:rPr>
          <w:b/>
          <w:sz w:val="20"/>
          <w:szCs w:val="20"/>
          <w:lang w:val="fr-CA"/>
        </w:rPr>
      </w:pPr>
      <w:r w:rsidRPr="00C50A5C">
        <w:rPr>
          <w:b/>
          <w:sz w:val="20"/>
          <w:szCs w:val="20"/>
          <w:lang w:val="fr-CA"/>
        </w:rPr>
        <w:t>Les juges Binnie, Fish et Rothstein</w:t>
      </w:r>
    </w:p>
    <w:p w:rsidR="002E2327" w:rsidRPr="00C50A5C" w:rsidRDefault="002E2327" w:rsidP="002E2327">
      <w:pPr>
        <w:widowControl w:val="0"/>
        <w:rPr>
          <w:sz w:val="20"/>
          <w:szCs w:val="20"/>
          <w:lang w:val="fr-CA"/>
        </w:rPr>
      </w:pPr>
    </w:p>
    <w:p w:rsidR="002E2327" w:rsidRPr="00C50A5C" w:rsidRDefault="00984382" w:rsidP="00C50A5C">
      <w:pPr>
        <w:pStyle w:val="Paragraphedeliste"/>
        <w:widowControl w:val="0"/>
        <w:numPr>
          <w:ilvl w:val="0"/>
          <w:numId w:val="1"/>
        </w:numPr>
        <w:ind w:hanging="720"/>
        <w:jc w:val="both"/>
        <w:rPr>
          <w:sz w:val="20"/>
          <w:szCs w:val="20"/>
        </w:rPr>
      </w:pPr>
      <w:r w:rsidRPr="00984382">
        <w:rPr>
          <w:i/>
          <w:sz w:val="20"/>
          <w:szCs w:val="20"/>
        </w:rPr>
        <w:t>William Russell Stephens v. Her Majesty the Queen</w:t>
      </w:r>
      <w:r w:rsidRPr="00632C1D">
        <w:rPr>
          <w:sz w:val="20"/>
          <w:szCs w:val="20"/>
        </w:rPr>
        <w:t xml:space="preserve"> (Ont.) (Crim</w:t>
      </w:r>
      <w:r>
        <w:rPr>
          <w:sz w:val="20"/>
          <w:szCs w:val="20"/>
        </w:rPr>
        <w:t>.</w:t>
      </w:r>
      <w:r w:rsidRPr="00632C1D">
        <w:rPr>
          <w:sz w:val="20"/>
          <w:szCs w:val="20"/>
        </w:rPr>
        <w:t>) (By Leave)</w:t>
      </w:r>
      <w:r>
        <w:rPr>
          <w:sz w:val="20"/>
          <w:szCs w:val="20"/>
        </w:rPr>
        <w:t xml:space="preserve"> </w:t>
      </w:r>
      <w:r w:rsidR="002E2327" w:rsidRPr="00C50A5C">
        <w:rPr>
          <w:sz w:val="20"/>
          <w:szCs w:val="20"/>
        </w:rPr>
        <w:t>(339</w:t>
      </w:r>
      <w:r>
        <w:rPr>
          <w:sz w:val="20"/>
          <w:szCs w:val="20"/>
        </w:rPr>
        <w:t>64</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984382" w:rsidP="00C50A5C">
      <w:pPr>
        <w:pStyle w:val="Paragraphedeliste"/>
        <w:widowControl w:val="0"/>
        <w:numPr>
          <w:ilvl w:val="0"/>
          <w:numId w:val="1"/>
        </w:numPr>
        <w:ind w:hanging="720"/>
        <w:jc w:val="both"/>
        <w:rPr>
          <w:sz w:val="20"/>
          <w:szCs w:val="20"/>
        </w:rPr>
      </w:pPr>
      <w:r w:rsidRPr="00984382">
        <w:rPr>
          <w:i/>
          <w:sz w:val="20"/>
          <w:szCs w:val="20"/>
        </w:rPr>
        <w:t>Manitoba Métis Federation Inc. et al. v. Attorney General of Canada et al.</w:t>
      </w:r>
      <w:r w:rsidRPr="00C50A5C">
        <w:rPr>
          <w:sz w:val="20"/>
          <w:szCs w:val="20"/>
        </w:rPr>
        <w:t xml:space="preserve"> </w:t>
      </w:r>
      <w:r w:rsidRPr="00632C1D">
        <w:rPr>
          <w:sz w:val="20"/>
          <w:szCs w:val="20"/>
        </w:rPr>
        <w:t>(Man.) (Civil) (By Leave)</w:t>
      </w:r>
      <w:r>
        <w:rPr>
          <w:sz w:val="20"/>
          <w:szCs w:val="20"/>
        </w:rPr>
        <w:t xml:space="preserve"> </w:t>
      </w:r>
      <w:r w:rsidR="002E2327" w:rsidRPr="00C50A5C">
        <w:rPr>
          <w:sz w:val="20"/>
          <w:szCs w:val="20"/>
        </w:rPr>
        <w:t>(33</w:t>
      </w:r>
      <w:r>
        <w:rPr>
          <w:sz w:val="20"/>
          <w:szCs w:val="20"/>
        </w:rPr>
        <w:t>880</w:t>
      </w:r>
      <w:r w:rsidR="002E2327" w:rsidRPr="00C50A5C">
        <w:rPr>
          <w:sz w:val="20"/>
          <w:szCs w:val="20"/>
        </w:rPr>
        <w:t>)</w:t>
      </w:r>
    </w:p>
    <w:p w:rsidR="002E2327" w:rsidRPr="00C50A5C" w:rsidRDefault="002E2327" w:rsidP="002E2327">
      <w:pPr>
        <w:widowControl w:val="0"/>
        <w:rPr>
          <w:sz w:val="20"/>
          <w:szCs w:val="20"/>
          <w:lang w:val="fr-CA"/>
        </w:rPr>
      </w:pPr>
    </w:p>
    <w:p w:rsidR="002E2327" w:rsidRPr="00984382" w:rsidRDefault="00984382" w:rsidP="00C50A5C">
      <w:pPr>
        <w:pStyle w:val="Paragraphedeliste"/>
        <w:widowControl w:val="0"/>
        <w:numPr>
          <w:ilvl w:val="0"/>
          <w:numId w:val="1"/>
        </w:numPr>
        <w:ind w:hanging="720"/>
        <w:jc w:val="both"/>
        <w:rPr>
          <w:sz w:val="20"/>
          <w:szCs w:val="20"/>
        </w:rPr>
      </w:pPr>
      <w:r w:rsidRPr="00984382">
        <w:rPr>
          <w:i/>
          <w:sz w:val="20"/>
          <w:szCs w:val="20"/>
        </w:rPr>
        <w:t xml:space="preserve">Novopharm Limited v. Eli Lilly Canada Inc. et al. </w:t>
      </w:r>
      <w:r w:rsidRPr="00984382">
        <w:rPr>
          <w:sz w:val="20"/>
          <w:szCs w:val="20"/>
        </w:rPr>
        <w:t xml:space="preserve">(F.C.) (Civil) (By Leave) </w:t>
      </w:r>
      <w:r w:rsidR="002E2327" w:rsidRPr="00984382">
        <w:rPr>
          <w:sz w:val="20"/>
          <w:szCs w:val="20"/>
        </w:rPr>
        <w:t>(33</w:t>
      </w:r>
      <w:r w:rsidRPr="00984382">
        <w:rPr>
          <w:sz w:val="20"/>
          <w:szCs w:val="20"/>
        </w:rPr>
        <w:t>870</w:t>
      </w:r>
      <w:r w:rsidR="002E2327" w:rsidRPr="00984382">
        <w:rPr>
          <w:sz w:val="20"/>
          <w:szCs w:val="20"/>
        </w:rPr>
        <w:t>)</w:t>
      </w:r>
    </w:p>
    <w:p w:rsidR="002E2327" w:rsidRPr="00984382" w:rsidRDefault="002E2327" w:rsidP="00C50A5C">
      <w:pPr>
        <w:widowControl w:val="0"/>
        <w:jc w:val="both"/>
        <w:rPr>
          <w:sz w:val="20"/>
          <w:szCs w:val="20"/>
        </w:rPr>
      </w:pPr>
    </w:p>
    <w:p w:rsidR="00984382" w:rsidRPr="00984382" w:rsidRDefault="00984382" w:rsidP="00C50A5C">
      <w:pPr>
        <w:widowControl w:val="0"/>
        <w:jc w:val="both"/>
        <w:rPr>
          <w:sz w:val="20"/>
          <w:szCs w:val="20"/>
        </w:rPr>
      </w:pPr>
    </w:p>
    <w:p w:rsidR="00984382" w:rsidRPr="00C50A5C" w:rsidRDefault="00984382" w:rsidP="00984382">
      <w:pPr>
        <w:widowControl w:val="0"/>
        <w:jc w:val="center"/>
        <w:rPr>
          <w:b/>
          <w:sz w:val="20"/>
          <w:szCs w:val="20"/>
        </w:rPr>
      </w:pPr>
      <w:r w:rsidRPr="00C50A5C">
        <w:rPr>
          <w:b/>
          <w:sz w:val="20"/>
          <w:szCs w:val="20"/>
        </w:rPr>
        <w:t>CORAM: LeBel, Deschamps and Charron JJ.</w:t>
      </w:r>
    </w:p>
    <w:p w:rsidR="00984382" w:rsidRPr="00C50A5C" w:rsidRDefault="00984382" w:rsidP="00984382">
      <w:pPr>
        <w:widowControl w:val="0"/>
        <w:jc w:val="center"/>
        <w:rPr>
          <w:b/>
          <w:sz w:val="20"/>
          <w:szCs w:val="20"/>
          <w:lang w:val="fr-CA"/>
        </w:rPr>
      </w:pPr>
      <w:r w:rsidRPr="00C50A5C">
        <w:rPr>
          <w:b/>
          <w:sz w:val="20"/>
          <w:szCs w:val="20"/>
          <w:lang w:val="fr-CA"/>
        </w:rPr>
        <w:t>Les juges LeBel, Deschamps et Charron</w:t>
      </w:r>
    </w:p>
    <w:p w:rsidR="00984382" w:rsidRDefault="00984382" w:rsidP="00C50A5C">
      <w:pPr>
        <w:widowControl w:val="0"/>
        <w:jc w:val="both"/>
        <w:rPr>
          <w:sz w:val="20"/>
          <w:szCs w:val="20"/>
          <w:lang w:val="fr-CA"/>
        </w:rPr>
      </w:pPr>
    </w:p>
    <w:p w:rsidR="00984382" w:rsidRPr="00C50A5C" w:rsidRDefault="00984382" w:rsidP="00C50A5C">
      <w:pPr>
        <w:widowControl w:val="0"/>
        <w:jc w:val="both"/>
        <w:rPr>
          <w:sz w:val="20"/>
          <w:szCs w:val="20"/>
          <w:lang w:val="fr-CA"/>
        </w:rPr>
      </w:pPr>
    </w:p>
    <w:p w:rsidR="002E2327" w:rsidRPr="00C50A5C" w:rsidRDefault="00984382" w:rsidP="00C50A5C">
      <w:pPr>
        <w:pStyle w:val="Paragraphedeliste"/>
        <w:widowControl w:val="0"/>
        <w:numPr>
          <w:ilvl w:val="0"/>
          <w:numId w:val="1"/>
        </w:numPr>
        <w:ind w:hanging="720"/>
        <w:jc w:val="both"/>
        <w:rPr>
          <w:sz w:val="20"/>
          <w:szCs w:val="20"/>
          <w:lang w:val="fr-CA"/>
        </w:rPr>
      </w:pPr>
      <w:r w:rsidRPr="00984382">
        <w:rPr>
          <w:i/>
          <w:sz w:val="20"/>
          <w:szCs w:val="20"/>
          <w:lang w:val="fr-CA"/>
        </w:rPr>
        <w:t>Sa Majesté la Reine c. Normand Dubé</w:t>
      </w:r>
      <w:r w:rsidRPr="00632C1D">
        <w:rPr>
          <w:sz w:val="20"/>
          <w:szCs w:val="20"/>
          <w:lang w:val="fr-CA"/>
        </w:rPr>
        <w:t xml:space="preserve"> (Qc) (Crim</w:t>
      </w:r>
      <w:r>
        <w:rPr>
          <w:sz w:val="20"/>
          <w:szCs w:val="20"/>
          <w:lang w:val="fr-CA"/>
        </w:rPr>
        <w:t>.</w:t>
      </w:r>
      <w:r w:rsidRPr="00632C1D">
        <w:rPr>
          <w:sz w:val="20"/>
          <w:szCs w:val="20"/>
          <w:lang w:val="fr-CA"/>
        </w:rPr>
        <w:t xml:space="preserve">) </w:t>
      </w:r>
      <w:r w:rsidRPr="00984382">
        <w:rPr>
          <w:sz w:val="20"/>
          <w:szCs w:val="20"/>
          <w:lang w:val="fr-CA"/>
        </w:rPr>
        <w:t>(Autorisation)</w:t>
      </w:r>
      <w:r w:rsidRPr="00C50A5C">
        <w:rPr>
          <w:sz w:val="20"/>
          <w:szCs w:val="20"/>
          <w:lang w:val="fr-CA"/>
        </w:rPr>
        <w:t xml:space="preserve"> </w:t>
      </w:r>
      <w:r w:rsidR="002E2327" w:rsidRPr="00C50A5C">
        <w:rPr>
          <w:sz w:val="20"/>
          <w:szCs w:val="20"/>
          <w:lang w:val="fr-CA"/>
        </w:rPr>
        <w:t>(33</w:t>
      </w:r>
      <w:r>
        <w:rPr>
          <w:sz w:val="20"/>
          <w:szCs w:val="20"/>
          <w:lang w:val="fr-CA"/>
        </w:rPr>
        <w:t>787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984382" w:rsidRDefault="00984382" w:rsidP="00C50A5C">
      <w:pPr>
        <w:pStyle w:val="Paragraphedeliste"/>
        <w:widowControl w:val="0"/>
        <w:numPr>
          <w:ilvl w:val="0"/>
          <w:numId w:val="1"/>
        </w:numPr>
        <w:ind w:hanging="720"/>
        <w:jc w:val="both"/>
        <w:rPr>
          <w:sz w:val="20"/>
          <w:szCs w:val="20"/>
        </w:rPr>
      </w:pPr>
      <w:r w:rsidRPr="00984382">
        <w:rPr>
          <w:i/>
          <w:sz w:val="20"/>
          <w:szCs w:val="20"/>
        </w:rPr>
        <w:t>University of British Columbia v. Howard Lam et al.</w:t>
      </w:r>
      <w:r w:rsidRPr="00632C1D">
        <w:rPr>
          <w:sz w:val="20"/>
          <w:szCs w:val="20"/>
        </w:rPr>
        <w:t xml:space="preserve"> (B.C.) (Civil) (By Leave)</w:t>
      </w:r>
      <w:r>
        <w:rPr>
          <w:sz w:val="20"/>
          <w:szCs w:val="20"/>
        </w:rPr>
        <w:t xml:space="preserve"> </w:t>
      </w:r>
      <w:r w:rsidR="002E2327" w:rsidRPr="00984382">
        <w:rPr>
          <w:sz w:val="20"/>
          <w:szCs w:val="20"/>
        </w:rPr>
        <w:t>(33</w:t>
      </w:r>
      <w:r w:rsidRPr="00984382">
        <w:rPr>
          <w:sz w:val="20"/>
          <w:szCs w:val="20"/>
        </w:rPr>
        <w:t>855</w:t>
      </w:r>
      <w:r w:rsidR="002E2327" w:rsidRPr="00984382">
        <w:rPr>
          <w:sz w:val="20"/>
          <w:szCs w:val="20"/>
        </w:rPr>
        <w:t>)</w:t>
      </w:r>
    </w:p>
    <w:p w:rsidR="002E2327" w:rsidRPr="00984382" w:rsidRDefault="002E2327" w:rsidP="002E2327">
      <w:pPr>
        <w:widowControl w:val="0"/>
        <w:rPr>
          <w:sz w:val="20"/>
          <w:szCs w:val="20"/>
        </w:rPr>
      </w:pPr>
    </w:p>
    <w:p w:rsidR="002E2327" w:rsidRPr="00984382" w:rsidRDefault="00AE0DD8" w:rsidP="002E2327">
      <w:pPr>
        <w:widowControl w:val="0"/>
        <w:rPr>
          <w:sz w:val="20"/>
          <w:szCs w:val="20"/>
        </w:rPr>
      </w:pPr>
      <w:r>
        <w:rPr>
          <w:sz w:val="20"/>
          <w:szCs w:val="20"/>
        </w:rPr>
        <w:pict>
          <v:rect id="_x0000_i1037" style="width:2in;height:1pt" o:hrpct="0" o:hralign="center" o:hrstd="t" o:hrnoshade="t" o:hr="t" fillcolor="black [3213]" stroked="f"/>
        </w:pict>
      </w:r>
    </w:p>
    <w:p w:rsidR="00A935AA" w:rsidRPr="00632C1D" w:rsidRDefault="00A935AA" w:rsidP="00632C1D">
      <w:pPr>
        <w:widowControl w:val="0"/>
        <w:rPr>
          <w:sz w:val="20"/>
          <w:szCs w:val="20"/>
        </w:rPr>
      </w:pPr>
    </w:p>
    <w:p w:rsidR="001D0D5F" w:rsidRPr="00632C1D" w:rsidRDefault="001D0D5F">
      <w:pPr>
        <w:rPr>
          <w:sz w:val="20"/>
          <w:szCs w:val="20"/>
        </w:rPr>
      </w:pPr>
    </w:p>
    <w:p w:rsidR="002E2327" w:rsidRDefault="002E2327" w:rsidP="002E2327">
      <w:pPr>
        <w:widowControl w:val="0"/>
        <w:rPr>
          <w:sz w:val="20"/>
          <w:szCs w:val="20"/>
        </w:rPr>
      </w:pPr>
    </w:p>
    <w:p w:rsidR="00525794" w:rsidRPr="00C50A5C" w:rsidRDefault="00525794"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0096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634BF0" w:rsidP="008D292F">
      <w:pPr>
        <w:rPr>
          <w:b/>
          <w:sz w:val="20"/>
          <w:szCs w:val="20"/>
        </w:rPr>
      </w:pPr>
      <w:r>
        <w:rPr>
          <w:b/>
          <w:sz w:val="20"/>
          <w:szCs w:val="20"/>
        </w:rPr>
        <w:t>JANUARY 13</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13 J</w:t>
      </w:r>
      <w:r w:rsidR="008D292F" w:rsidRPr="00C50A5C">
        <w:rPr>
          <w:b/>
          <w:sz w:val="20"/>
          <w:szCs w:val="20"/>
        </w:rPr>
        <w:t>A</w:t>
      </w:r>
      <w:r>
        <w:rPr>
          <w:b/>
          <w:sz w:val="20"/>
          <w:szCs w:val="20"/>
        </w:rPr>
        <w:t>N</w:t>
      </w:r>
      <w:r w:rsidR="008D292F" w:rsidRPr="00C50A5C">
        <w:rPr>
          <w:b/>
          <w:sz w:val="20"/>
          <w:szCs w:val="20"/>
        </w:rPr>
        <w:t>VI</w:t>
      </w:r>
      <w:r>
        <w:rPr>
          <w:b/>
          <w:sz w:val="20"/>
          <w:szCs w:val="20"/>
        </w:rPr>
        <w:t>ER</w:t>
      </w:r>
      <w:r w:rsidR="008D292F" w:rsidRPr="00C50A5C">
        <w:rPr>
          <w:b/>
          <w:sz w:val="20"/>
          <w:szCs w:val="20"/>
        </w:rPr>
        <w:t xml:space="preserve"> 201</w:t>
      </w:r>
      <w:r>
        <w:rPr>
          <w:b/>
          <w:sz w:val="20"/>
          <w:szCs w:val="20"/>
        </w:rPr>
        <w:t>1</w:t>
      </w:r>
    </w:p>
    <w:p w:rsidR="008D292F" w:rsidRPr="00634BF0" w:rsidRDefault="008D292F" w:rsidP="008D292F">
      <w:pPr>
        <w:rPr>
          <w:sz w:val="20"/>
          <w:szCs w:val="20"/>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34BF0" w:rsidRPr="004B1A92" w:rsidTr="004B1A92">
        <w:trPr>
          <w:cantSplit/>
        </w:trPr>
        <w:tc>
          <w:tcPr>
            <w:tcW w:w="1458" w:type="dxa"/>
          </w:tcPr>
          <w:p w:rsidR="00634BF0" w:rsidRPr="00634BF0" w:rsidRDefault="00634BF0" w:rsidP="004B1A92">
            <w:pPr>
              <w:rPr>
                <w:sz w:val="20"/>
                <w:szCs w:val="20"/>
              </w:rPr>
            </w:pPr>
            <w:r w:rsidRPr="00634BF0">
              <w:rPr>
                <w:rStyle w:val="SCCFileNumberChar"/>
                <w:sz w:val="20"/>
                <w:szCs w:val="20"/>
              </w:rPr>
              <w:t>33383</w:t>
            </w:r>
          </w:p>
          <w:p w:rsidR="00634BF0" w:rsidRPr="00634BF0" w:rsidRDefault="00634BF0" w:rsidP="004B1A92">
            <w:pPr>
              <w:rPr>
                <w:b/>
                <w:sz w:val="20"/>
                <w:szCs w:val="20"/>
                <w:lang w:val="fr-CA"/>
              </w:rPr>
            </w:pPr>
          </w:p>
        </w:tc>
        <w:tc>
          <w:tcPr>
            <w:tcW w:w="8118" w:type="dxa"/>
          </w:tcPr>
          <w:p w:rsidR="00634BF0" w:rsidRPr="00634BF0" w:rsidRDefault="00634BF0" w:rsidP="00634BF0">
            <w:pPr>
              <w:jc w:val="both"/>
              <w:rPr>
                <w:sz w:val="20"/>
                <w:szCs w:val="20"/>
                <w:lang w:val="fr-CA"/>
              </w:rPr>
            </w:pPr>
            <w:r w:rsidRPr="00634BF0">
              <w:rPr>
                <w:rStyle w:val="SCCLsocChar"/>
                <w:sz w:val="20"/>
                <w:szCs w:val="20"/>
              </w:rPr>
              <w:t xml:space="preserve">Procureur général du Canada c. Roland Anglehart Sr., Roland Anglehart Jr., Bernard Arsenault, Héliodore Aucoin, Albert Benoît, Robert Boucher, Elide Bulger, Gérard Cassivi, Jean-Gilles Chiasson, Ludger Chiasson, Martin M. Chiasson, Rémi Chiasson, CIE 2973-0819 Québec Inc., CIE 2973-1288 Québec Inc.,, CIE 3087-5199 Québec Inc., Robert Collin, Roméo G. Cormier, Marc Couture, Les Crustacées de Gaspé Ltée, Lino Desbois, Randy Deveau, Carol Duguay, Charles-Aimé Duguay, Denis Duguay, Donald Duguay, Marius Duguay, Edgar Ferron, Armand Fiset, Livain Foulem, Claude Gionest, Jocelyn Gionet, Simon J. Gionet, Aurèle Godin, Valois Goupil, Aurélien Haché, Donald R. Haché, Gaëtan Haché, Guy Haché, Jacques E. Haché, Jason-Sylvain Haché, Jean-Pierre Haché, Jacques A. Haché, René Haché, Rhéal Haché, Robert F. Haché,, Alban Hautcoeur, Fernand Hautcoeur, Jean-Claude Hautcoeur, Gregg Hinkley, Jean-Pierre Huard, Réjean Leblanc, Christian Lelièvre, Elphège Lelièvre, Jean-Elie Lelièvre, Jules Lelièvre, Dassise Mallet, Delphis Mallet, Francis Mallet, Jean-Marc Marcoux, André Mazerolle, Eddy Mazerolle, Gilles A. Noël, Lévis Noël, Martin Noël, Nicolas Noël, Onésime Noël, Raymond Noël, Francis Parisé, Domitien Paulin, Sylvain Paulin, Pêcheries Denise Quinn Syrvais Inc., Pêcheries François Inc.,Pêcheries Jean-Yan II Inc.,, Pêcheries Jimmy L. Ltée, Pêcheries J.V.L. Ltée, Pêcheries Ray-L Inc., Les Pêcheries Serge-Luc Inc., Roger Pinel, Claude Poirier, Produits Belle Baie Ltée, Adrien Roussel, Jean-Camille Roussel, Mathias Roussel, Steven Roussy, Mario Savoie,, Succession Jean-Pierre Robichaud, Succession de Lucien Chiasson, Succession de Sylva Haché, Jean-Marc Sweeney, Michel Turbide, Réal Turbide, Donat </w:t>
            </w:r>
            <w:r w:rsidR="004B1A92">
              <w:rPr>
                <w:rStyle w:val="SCCLsocChar"/>
                <w:sz w:val="20"/>
                <w:szCs w:val="20"/>
              </w:rPr>
              <w:t>V</w:t>
            </w:r>
            <w:r w:rsidRPr="00634BF0">
              <w:rPr>
                <w:rStyle w:val="SCCLsocChar"/>
                <w:sz w:val="20"/>
                <w:szCs w:val="20"/>
              </w:rPr>
              <w:t>ienneau, Fernand Vienneau, Livain Vienneau</w:t>
            </w:r>
            <w:r w:rsidR="004B1A92">
              <w:rPr>
                <w:rStyle w:val="SCCLsocChar"/>
                <w:sz w:val="20"/>
                <w:szCs w:val="20"/>
              </w:rPr>
              <w:t xml:space="preserve"> et</w:t>
            </w:r>
            <w:r w:rsidRPr="00634BF0">
              <w:rPr>
                <w:rStyle w:val="SCCLsocChar"/>
                <w:sz w:val="20"/>
                <w:szCs w:val="20"/>
              </w:rPr>
              <w:t xml:space="preserve"> Rhéal Vienneau</w:t>
            </w:r>
            <w:r w:rsidRPr="00634BF0">
              <w:rPr>
                <w:sz w:val="20"/>
                <w:szCs w:val="20"/>
                <w:lang w:val="fr-CA"/>
              </w:rPr>
              <w:t xml:space="preserve"> (C</w:t>
            </w:r>
            <w:r w:rsidR="004B1A92">
              <w:rPr>
                <w:sz w:val="20"/>
                <w:szCs w:val="20"/>
                <w:lang w:val="fr-CA"/>
              </w:rPr>
              <w:t>.</w:t>
            </w:r>
            <w:r w:rsidRPr="00634BF0">
              <w:rPr>
                <w:sz w:val="20"/>
                <w:szCs w:val="20"/>
                <w:lang w:val="fr-CA"/>
              </w:rPr>
              <w:t>F</w:t>
            </w:r>
            <w:r w:rsidR="004B1A92">
              <w:rPr>
                <w:sz w:val="20"/>
                <w:szCs w:val="20"/>
                <w:lang w:val="fr-CA"/>
              </w:rPr>
              <w:t>.</w:t>
            </w:r>
            <w:r w:rsidRPr="00634BF0">
              <w:rPr>
                <w:sz w:val="20"/>
                <w:szCs w:val="20"/>
                <w:lang w:val="fr-CA"/>
              </w:rPr>
              <w:t>) (Civile) (Autorisation)</w:t>
            </w:r>
          </w:p>
          <w:p w:rsidR="00634BF0" w:rsidRPr="00634BF0" w:rsidRDefault="00634BF0" w:rsidP="004B1A92">
            <w:pPr>
              <w:rPr>
                <w:sz w:val="20"/>
                <w:szCs w:val="20"/>
                <w:lang w:val="fr-CA"/>
              </w:rPr>
            </w:pPr>
          </w:p>
        </w:tc>
      </w:tr>
      <w:tr w:rsidR="00634BF0" w:rsidRPr="00D00969" w:rsidTr="004B1A92">
        <w:trPr>
          <w:cantSplit/>
        </w:trPr>
        <w:tc>
          <w:tcPr>
            <w:tcW w:w="1458" w:type="dxa"/>
          </w:tcPr>
          <w:p w:rsidR="00634BF0" w:rsidRPr="00634BF0" w:rsidRDefault="00634BF0" w:rsidP="004B1A92">
            <w:pPr>
              <w:rPr>
                <w:sz w:val="20"/>
                <w:szCs w:val="20"/>
              </w:rPr>
            </w:pPr>
            <w:r w:rsidRPr="00634BF0">
              <w:rPr>
                <w:sz w:val="20"/>
                <w:szCs w:val="20"/>
              </w:rPr>
              <w:t>Coram :</w:t>
            </w:r>
          </w:p>
        </w:tc>
        <w:tc>
          <w:tcPr>
            <w:tcW w:w="8118" w:type="dxa"/>
          </w:tcPr>
          <w:p w:rsidR="00634BF0" w:rsidRPr="00634BF0" w:rsidRDefault="00634BF0" w:rsidP="004B1A92">
            <w:pPr>
              <w:rPr>
                <w:sz w:val="20"/>
                <w:szCs w:val="20"/>
                <w:lang w:val="fr-CA"/>
              </w:rPr>
            </w:pPr>
            <w:r w:rsidRPr="00634BF0">
              <w:rPr>
                <w:rStyle w:val="SCCCoramChar"/>
                <w:sz w:val="20"/>
                <w:szCs w:val="20"/>
              </w:rPr>
              <w:t>Les juges LeBel, Deschamps et Cromwell</w:t>
            </w:r>
          </w:p>
          <w:p w:rsidR="00634BF0" w:rsidRPr="00634BF0" w:rsidRDefault="00634BF0" w:rsidP="004B1A92">
            <w:pPr>
              <w:rPr>
                <w:sz w:val="20"/>
                <w:szCs w:val="20"/>
                <w:u w:val="single"/>
                <w:lang w:val="fr-CA"/>
              </w:rPr>
            </w:pPr>
          </w:p>
        </w:tc>
      </w:tr>
      <w:tr w:rsidR="00634BF0" w:rsidRPr="00634BF0" w:rsidTr="004B1A92">
        <w:trPr>
          <w:cantSplit/>
        </w:trPr>
        <w:tc>
          <w:tcPr>
            <w:tcW w:w="9576" w:type="dxa"/>
            <w:gridSpan w:val="2"/>
          </w:tcPr>
          <w:p w:rsidR="00634BF0" w:rsidRPr="00634BF0" w:rsidRDefault="00634BF0" w:rsidP="004B1A92">
            <w:pPr>
              <w:pStyle w:val="SCCShortJudgment"/>
              <w:rPr>
                <w:szCs w:val="20"/>
                <w:lang w:val="fr-CA"/>
              </w:rPr>
            </w:pPr>
            <w:r w:rsidRPr="00634BF0">
              <w:rPr>
                <w:szCs w:val="20"/>
                <w:lang w:val="fr-CA"/>
              </w:rPr>
              <w:t>La demande d’autorisation d’appel de l’arrêt de la Cour d’appel fédérale, numéro A-610-08, 2009 CAF 241, daté du 11 août 2009, est rejetée avec dépens.</w:t>
            </w:r>
          </w:p>
          <w:p w:rsidR="00634BF0" w:rsidRPr="00634BF0" w:rsidRDefault="00634BF0" w:rsidP="004B1A92">
            <w:pPr>
              <w:pStyle w:val="SCCShortJudgment"/>
              <w:ind w:firstLine="0"/>
              <w:rPr>
                <w:szCs w:val="20"/>
                <w:lang w:val="fr-CA"/>
              </w:rPr>
            </w:pPr>
          </w:p>
          <w:p w:rsidR="00634BF0" w:rsidRPr="00634BF0" w:rsidRDefault="00634BF0" w:rsidP="00035180">
            <w:pPr>
              <w:pStyle w:val="SCCShortJudgment"/>
              <w:rPr>
                <w:szCs w:val="20"/>
              </w:rPr>
            </w:pPr>
            <w:r w:rsidRPr="00634BF0">
              <w:rPr>
                <w:szCs w:val="20"/>
              </w:rPr>
              <w:t>The application for leave to appeal from the judgment of the Federal Court of Appeal, Number A-610-08, 2009 FCA 241, dated August 11, 2009, is dismissed with costs.</w:t>
            </w:r>
          </w:p>
        </w:tc>
      </w:tr>
    </w:tbl>
    <w:p w:rsidR="00634BF0" w:rsidRPr="00634BF0" w:rsidRDefault="00634BF0" w:rsidP="008D292F">
      <w:pPr>
        <w:rPr>
          <w:sz w:val="20"/>
          <w:szCs w:val="20"/>
        </w:rPr>
      </w:pPr>
    </w:p>
    <w:p w:rsidR="00634BF0" w:rsidRPr="00035180" w:rsidRDefault="00634BF0" w:rsidP="008D292F">
      <w:pPr>
        <w:rPr>
          <w:sz w:val="20"/>
          <w:szCs w:val="20"/>
          <w:lang w:val="fr-CA"/>
        </w:rPr>
      </w:pPr>
      <w:r w:rsidRPr="00035180">
        <w:rPr>
          <w:sz w:val="20"/>
          <w:szCs w:val="20"/>
          <w:u w:val="single"/>
          <w:lang w:val="fr-CA"/>
        </w:rPr>
        <w:t>RÉSUMÉ DE L’AFFAIRE</w:t>
      </w:r>
    </w:p>
    <w:p w:rsidR="00634BF0" w:rsidRPr="00035180" w:rsidRDefault="00634BF0" w:rsidP="008D292F">
      <w:pPr>
        <w:rPr>
          <w:sz w:val="20"/>
          <w:szCs w:val="20"/>
          <w:lang w:val="fr-CA"/>
        </w:rPr>
      </w:pPr>
    </w:p>
    <w:p w:rsidR="00035180" w:rsidRPr="00B43F7B" w:rsidRDefault="00035180" w:rsidP="00035180">
      <w:pPr>
        <w:widowControl w:val="0"/>
        <w:jc w:val="both"/>
        <w:rPr>
          <w:sz w:val="20"/>
          <w:lang w:val="fr-CA"/>
        </w:rPr>
      </w:pPr>
      <w:r w:rsidRPr="00B43F7B">
        <w:rPr>
          <w:sz w:val="20"/>
          <w:lang w:val="fr-CA"/>
        </w:rPr>
        <w:t xml:space="preserve">Droit de la Couronne – Responsabilité de l’État – Droit administratif – Contrôle judiciaire – Tribunaux – Compétence – Les demandeurs qui sollicitent des dommages-intérêts de la Couronne fédérale en rapport avec une décision ministérielle doivent-ils, aux termes de l’arrêt </w:t>
      </w:r>
      <w:r w:rsidRPr="00B43F7B">
        <w:rPr>
          <w:i/>
          <w:sz w:val="20"/>
          <w:lang w:val="fr-CA"/>
        </w:rPr>
        <w:t>Canada c. Grenier</w:t>
      </w:r>
      <w:r w:rsidRPr="00B43F7B">
        <w:rPr>
          <w:sz w:val="20"/>
          <w:lang w:val="fr-CA"/>
        </w:rPr>
        <w:t xml:space="preserve">, [2006] 2 R.C.F. 287 (C.A.), d’abord demander le contrôle judiciaire de cette décision en Cour fédérale? – Lorsque la compétence d’une cour d’entendre une action est contestée, la norme développée dans l’arrêt </w:t>
      </w:r>
      <w:r w:rsidRPr="00B43F7B">
        <w:rPr>
          <w:i/>
          <w:sz w:val="20"/>
          <w:lang w:val="fr-CA"/>
        </w:rPr>
        <w:t>Hunt c. Carey Canada Inc.</w:t>
      </w:r>
      <w:r w:rsidRPr="00B43F7B">
        <w:rPr>
          <w:sz w:val="20"/>
          <w:lang w:val="fr-CA"/>
        </w:rPr>
        <w:t xml:space="preserve">, [1990] 2 R.C.S. 959, pour déterminer si les procédures révèlent une cause d’action valable s’applique-t-elle? – </w:t>
      </w:r>
      <w:r w:rsidRPr="00B43F7B">
        <w:rPr>
          <w:i/>
          <w:sz w:val="20"/>
          <w:lang w:val="fr-CA"/>
        </w:rPr>
        <w:t>Loi sur les Cours fédérales</w:t>
      </w:r>
      <w:r w:rsidRPr="00B43F7B">
        <w:rPr>
          <w:sz w:val="20"/>
          <w:lang w:val="fr-CA"/>
        </w:rPr>
        <w:t xml:space="preserve">, L.R.C. 1985, ch. F-7, art. 18; </w:t>
      </w:r>
      <w:r w:rsidRPr="00B43F7B">
        <w:rPr>
          <w:i/>
          <w:sz w:val="20"/>
          <w:lang w:val="fr-CA"/>
        </w:rPr>
        <w:t>Règles des cours fédérales</w:t>
      </w:r>
      <w:r w:rsidRPr="00B43F7B">
        <w:rPr>
          <w:sz w:val="20"/>
          <w:lang w:val="fr-CA"/>
        </w:rPr>
        <w:t>, DORS/98-106, par. 221(1).</w:t>
      </w:r>
    </w:p>
    <w:p w:rsidR="00035180" w:rsidRPr="00B43F7B" w:rsidRDefault="00035180" w:rsidP="00035180">
      <w:pPr>
        <w:widowControl w:val="0"/>
        <w:jc w:val="both"/>
        <w:rPr>
          <w:sz w:val="20"/>
          <w:lang w:val="fr-CA"/>
        </w:rPr>
      </w:pPr>
    </w:p>
    <w:p w:rsidR="00035180" w:rsidRDefault="00035180" w:rsidP="00035180">
      <w:pPr>
        <w:widowControl w:val="0"/>
        <w:jc w:val="both"/>
        <w:rPr>
          <w:sz w:val="20"/>
          <w:lang w:val="fr-CA"/>
        </w:rPr>
      </w:pPr>
      <w:r w:rsidRPr="00B43F7B">
        <w:rPr>
          <w:sz w:val="20"/>
          <w:lang w:val="fr-CA"/>
        </w:rPr>
        <w:t>En 1989, à la suite d’une crise dans la pêche au crabe dans l’Est canadien, le ministre des Pêches et Océans signe une entente avec les pêcheurs de crabe selon laquelle il s’engageait à limiter pour l’avenir le nombre de permis en circulation dans la zone de pêche n</w:t>
      </w:r>
      <w:r w:rsidRPr="00B43F7B">
        <w:rPr>
          <w:sz w:val="20"/>
          <w:vertAlign w:val="superscript"/>
          <w:lang w:val="fr-CA"/>
        </w:rPr>
        <w:t>o</w:t>
      </w:r>
      <w:r w:rsidRPr="00B43F7B">
        <w:rPr>
          <w:sz w:val="20"/>
          <w:lang w:val="fr-CA"/>
        </w:rPr>
        <w:t xml:space="preserve"> 12. En retour, les pêcheurs traditionnels renonçaient à la pêche compétitive et acceptaient de financer certaines mesures ministérielles. En 1999, après la décision </w:t>
      </w:r>
      <w:r w:rsidRPr="00B43F7B">
        <w:rPr>
          <w:i/>
          <w:sz w:val="20"/>
          <w:lang w:val="fr-CA"/>
        </w:rPr>
        <w:t>R. c. Marshall</w:t>
      </w:r>
      <w:r w:rsidRPr="00B43F7B">
        <w:rPr>
          <w:sz w:val="20"/>
          <w:lang w:val="fr-CA"/>
        </w:rPr>
        <w:t>, [1999] 3 R.C.S. 456, le ministre informe les pêcheurs de son intention d’intégrer les autochtones dans la pêche au crabe en rachetant, lorsque possible, un maximum de 30 permis de pêche existants. Les pêcheurs acceptent. En 2003, afin de financer ses programmes, le ministre réduit, unilatéralement et sans compensation, la part du total admissible des captures attribuée aux pêcheurs traditionnels.</w:t>
      </w:r>
    </w:p>
    <w:p w:rsidR="0003520F" w:rsidRPr="00B43F7B" w:rsidRDefault="0003520F" w:rsidP="00035180">
      <w:pPr>
        <w:widowControl w:val="0"/>
        <w:jc w:val="both"/>
        <w:rPr>
          <w:sz w:val="20"/>
          <w:lang w:val="fr-CA"/>
        </w:rPr>
      </w:pPr>
    </w:p>
    <w:p w:rsidR="004B1A92" w:rsidRDefault="00035180" w:rsidP="00035180">
      <w:pPr>
        <w:widowControl w:val="0"/>
        <w:jc w:val="both"/>
        <w:rPr>
          <w:sz w:val="20"/>
          <w:lang w:val="fr-CA"/>
        </w:rPr>
      </w:pPr>
      <w:r w:rsidRPr="00B43F7B">
        <w:rPr>
          <w:sz w:val="20"/>
          <w:lang w:val="fr-CA"/>
        </w:rPr>
        <w:lastRenderedPageBreak/>
        <w:t xml:space="preserve">Les intimés sont des pêcheurs traditionnels qui ont été affectés par cette mesure. Ils ont intenté une action en juillet 2007, alléguant 1) la violation d’ententes contractuelles, 2) la violation d’une obligation de diligence dans la réduction des quotas, 3) la commission d’une faute ou d’un délit dans l’exercice d’une charge publique, 4) l’exercice d’un pouvoir de gestion de manière abusive, capricieuse ou de mauvaise foi, 5) l’expropriation sans compensation, 6) l’existence de fausses représentations par le ministre, 7) l’existence d’un enrichissement sans cause, 8) le bris d’une obligation fiduciale. </w:t>
      </w:r>
    </w:p>
    <w:p w:rsidR="004B1A92" w:rsidRDefault="004B1A92" w:rsidP="00035180">
      <w:pPr>
        <w:widowControl w:val="0"/>
        <w:jc w:val="both"/>
        <w:rPr>
          <w:sz w:val="20"/>
          <w:lang w:val="fr-CA"/>
        </w:rPr>
      </w:pPr>
    </w:p>
    <w:p w:rsidR="004B1A92" w:rsidRPr="00B43F7B" w:rsidRDefault="004B1A92" w:rsidP="004B1A92">
      <w:pPr>
        <w:widowControl w:val="0"/>
        <w:jc w:val="both"/>
        <w:rPr>
          <w:sz w:val="20"/>
          <w:lang w:val="fr-CA"/>
        </w:rPr>
      </w:pPr>
      <w:r w:rsidRPr="00B43F7B">
        <w:rPr>
          <w:sz w:val="20"/>
          <w:lang w:val="fr-CA"/>
        </w:rPr>
        <w:t xml:space="preserve">Le procureur général du Canada, invoquant le par. 221(1) des </w:t>
      </w:r>
      <w:r w:rsidRPr="00B43F7B">
        <w:rPr>
          <w:i/>
          <w:sz w:val="20"/>
          <w:lang w:val="fr-CA"/>
        </w:rPr>
        <w:t>Règles des cours fédérales</w:t>
      </w:r>
      <w:r w:rsidRPr="00B43F7B">
        <w:rPr>
          <w:sz w:val="20"/>
          <w:lang w:val="fr-CA"/>
        </w:rPr>
        <w:t xml:space="preserve">, a déposé une requête en radiation ou suspension des procédures au motif que la procédure des intimés ne révèle aucune cause d’action valable. Il a invoqué, à cet égard, l’arrêt </w:t>
      </w:r>
      <w:r w:rsidRPr="00B43F7B">
        <w:rPr>
          <w:i/>
          <w:sz w:val="20"/>
          <w:lang w:val="fr-CA"/>
        </w:rPr>
        <w:t>Grenier</w:t>
      </w:r>
      <w:r w:rsidRPr="00B43F7B">
        <w:rPr>
          <w:sz w:val="20"/>
          <w:lang w:val="fr-CA"/>
        </w:rPr>
        <w:t>, et soutenu que la Cour fédérale n’aurait pas compétence pour entendre l’action parce qu’il aurait fallu au préalable procéder par voie de contrôle judiciaire pour faire invalider la décision ministérielle en cause. La Cour fédérale et la Cour d’appel fédérale ont rejeté ces arguments.</w:t>
      </w:r>
    </w:p>
    <w:p w:rsidR="004B1A92" w:rsidRPr="00B43F7B" w:rsidRDefault="004B1A92" w:rsidP="004B1A92">
      <w:pPr>
        <w:widowControl w:val="0"/>
        <w:jc w:val="both"/>
        <w:rPr>
          <w:sz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4B1A92" w:rsidRPr="00D00969" w:rsidTr="004B1A92">
        <w:tc>
          <w:tcPr>
            <w:tcW w:w="4536" w:type="dxa"/>
            <w:tcMar>
              <w:left w:w="0" w:type="dxa"/>
              <w:right w:w="0" w:type="dxa"/>
            </w:tcMar>
          </w:tcPr>
          <w:p w:rsidR="004B1A92" w:rsidRPr="00B43F7B" w:rsidRDefault="004B1A92" w:rsidP="004B1A92">
            <w:pPr>
              <w:keepNext/>
              <w:keepLines/>
              <w:widowControl w:val="0"/>
              <w:jc w:val="both"/>
              <w:rPr>
                <w:sz w:val="20"/>
                <w:lang w:val="fr-CA"/>
              </w:rPr>
            </w:pPr>
            <w:r w:rsidRPr="00B43F7B">
              <w:rPr>
                <w:sz w:val="20"/>
                <w:lang w:val="fr-CA"/>
              </w:rPr>
              <w:t>Le 28 novembre 2008</w:t>
            </w:r>
          </w:p>
          <w:p w:rsidR="004B1A92" w:rsidRPr="00B43F7B" w:rsidRDefault="004B1A92" w:rsidP="004B1A92">
            <w:pPr>
              <w:keepNext/>
              <w:keepLines/>
              <w:widowControl w:val="0"/>
              <w:jc w:val="both"/>
              <w:rPr>
                <w:sz w:val="20"/>
                <w:lang w:val="fr-CA"/>
              </w:rPr>
            </w:pPr>
            <w:r w:rsidRPr="00B43F7B">
              <w:rPr>
                <w:sz w:val="20"/>
                <w:lang w:val="fr-CA"/>
              </w:rPr>
              <w:t>Cour fédérale</w:t>
            </w:r>
          </w:p>
          <w:p w:rsidR="004B1A92" w:rsidRPr="00B43F7B" w:rsidRDefault="004B1A92" w:rsidP="004B1A92">
            <w:pPr>
              <w:keepNext/>
              <w:keepLines/>
              <w:widowControl w:val="0"/>
              <w:jc w:val="both"/>
              <w:rPr>
                <w:sz w:val="20"/>
                <w:lang w:val="fr-CA"/>
              </w:rPr>
            </w:pPr>
            <w:r w:rsidRPr="00B43F7B">
              <w:rPr>
                <w:sz w:val="20"/>
                <w:lang w:val="fr-CA"/>
              </w:rPr>
              <w:t>(Le juge Frenette)</w:t>
            </w:r>
          </w:p>
          <w:p w:rsidR="004B1A92" w:rsidRPr="00B43F7B" w:rsidRDefault="004B1A92" w:rsidP="004B1A92">
            <w:pPr>
              <w:keepNext/>
              <w:keepLines/>
              <w:widowControl w:val="0"/>
              <w:jc w:val="both"/>
              <w:rPr>
                <w:sz w:val="20"/>
              </w:rPr>
            </w:pPr>
            <w:r w:rsidRPr="00B43F7B">
              <w:rPr>
                <w:sz w:val="20"/>
              </w:rPr>
              <w:t>Référence neutre : 2008 CF 1323</w:t>
            </w:r>
          </w:p>
        </w:tc>
        <w:tc>
          <w:tcPr>
            <w:tcW w:w="288" w:type="dxa"/>
            <w:tcMar>
              <w:left w:w="0" w:type="dxa"/>
              <w:right w:w="0" w:type="dxa"/>
            </w:tcMar>
          </w:tcPr>
          <w:p w:rsidR="004B1A92" w:rsidRPr="00B43F7B" w:rsidRDefault="004B1A92" w:rsidP="004B1A92">
            <w:pPr>
              <w:keepLines/>
              <w:widowControl w:val="0"/>
              <w:jc w:val="both"/>
              <w:rPr>
                <w:sz w:val="20"/>
              </w:rPr>
            </w:pPr>
          </w:p>
        </w:tc>
        <w:tc>
          <w:tcPr>
            <w:tcW w:w="4536" w:type="dxa"/>
            <w:tcMar>
              <w:left w:w="0" w:type="dxa"/>
              <w:right w:w="0" w:type="dxa"/>
            </w:tcMar>
          </w:tcPr>
          <w:p w:rsidR="004B1A92" w:rsidRPr="00B43F7B" w:rsidRDefault="004B1A92" w:rsidP="004B1A92">
            <w:pPr>
              <w:keepLines/>
              <w:widowControl w:val="0"/>
              <w:jc w:val="both"/>
              <w:rPr>
                <w:sz w:val="20"/>
                <w:lang w:val="fr-CA"/>
              </w:rPr>
            </w:pPr>
            <w:r w:rsidRPr="00B43F7B">
              <w:rPr>
                <w:sz w:val="20"/>
                <w:lang w:val="fr-CA"/>
              </w:rPr>
              <w:t>Requête en radiation de la déclaration ou en suspension des procédures rejetée</w:t>
            </w:r>
          </w:p>
        </w:tc>
      </w:tr>
    </w:tbl>
    <w:p w:rsidR="004B1A92" w:rsidRPr="00B43F7B" w:rsidRDefault="004B1A92" w:rsidP="004B1A92">
      <w:pPr>
        <w:widowControl w:val="0"/>
        <w:jc w:val="both"/>
        <w:rPr>
          <w:sz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4B1A92" w:rsidRPr="00B43F7B" w:rsidTr="004B1A92">
        <w:tc>
          <w:tcPr>
            <w:tcW w:w="4536" w:type="dxa"/>
            <w:tcMar>
              <w:left w:w="0" w:type="dxa"/>
              <w:right w:w="0" w:type="dxa"/>
            </w:tcMar>
          </w:tcPr>
          <w:p w:rsidR="004B1A92" w:rsidRPr="00B43F7B" w:rsidRDefault="004B1A92" w:rsidP="004B1A92">
            <w:pPr>
              <w:keepNext/>
              <w:keepLines/>
              <w:widowControl w:val="0"/>
              <w:jc w:val="both"/>
              <w:rPr>
                <w:sz w:val="20"/>
                <w:lang w:val="fr-CA"/>
              </w:rPr>
            </w:pPr>
            <w:r w:rsidRPr="00B43F7B">
              <w:rPr>
                <w:sz w:val="20"/>
                <w:lang w:val="fr-CA"/>
              </w:rPr>
              <w:t>Le 11 août 2009</w:t>
            </w:r>
          </w:p>
          <w:p w:rsidR="004B1A92" w:rsidRPr="00B43F7B" w:rsidRDefault="004B1A92" w:rsidP="004B1A92">
            <w:pPr>
              <w:keepNext/>
              <w:keepLines/>
              <w:widowControl w:val="0"/>
              <w:jc w:val="both"/>
              <w:rPr>
                <w:sz w:val="20"/>
                <w:lang w:val="fr-CA"/>
              </w:rPr>
            </w:pPr>
            <w:r w:rsidRPr="00B43F7B">
              <w:rPr>
                <w:sz w:val="20"/>
                <w:lang w:val="fr-CA"/>
              </w:rPr>
              <w:t>Cour d’appel fédérale</w:t>
            </w:r>
          </w:p>
          <w:p w:rsidR="004B1A92" w:rsidRPr="00B43F7B" w:rsidRDefault="004B1A92" w:rsidP="004B1A92">
            <w:pPr>
              <w:keepNext/>
              <w:keepLines/>
              <w:widowControl w:val="0"/>
              <w:jc w:val="both"/>
              <w:rPr>
                <w:sz w:val="20"/>
                <w:lang w:val="fr-CA"/>
              </w:rPr>
            </w:pPr>
            <w:r w:rsidRPr="00B43F7B">
              <w:rPr>
                <w:sz w:val="20"/>
                <w:lang w:val="fr-CA"/>
              </w:rPr>
              <w:t>(Les juges Nadon, Blais et Pelletier)</w:t>
            </w:r>
          </w:p>
          <w:p w:rsidR="004B1A92" w:rsidRPr="00B43F7B" w:rsidRDefault="004B1A92" w:rsidP="004B1A92">
            <w:pPr>
              <w:keepNext/>
              <w:keepLines/>
              <w:widowControl w:val="0"/>
              <w:jc w:val="both"/>
              <w:rPr>
                <w:sz w:val="20"/>
              </w:rPr>
            </w:pPr>
            <w:r w:rsidRPr="00B43F7B">
              <w:rPr>
                <w:sz w:val="20"/>
              </w:rPr>
              <w:t>Référence neutre : 2009 CAF 241</w:t>
            </w:r>
          </w:p>
        </w:tc>
        <w:tc>
          <w:tcPr>
            <w:tcW w:w="288" w:type="dxa"/>
            <w:tcMar>
              <w:left w:w="0" w:type="dxa"/>
              <w:right w:w="0" w:type="dxa"/>
            </w:tcMar>
          </w:tcPr>
          <w:p w:rsidR="004B1A92" w:rsidRPr="00B43F7B" w:rsidRDefault="004B1A92" w:rsidP="004B1A92">
            <w:pPr>
              <w:keepLines/>
              <w:widowControl w:val="0"/>
              <w:jc w:val="both"/>
              <w:rPr>
                <w:sz w:val="20"/>
              </w:rPr>
            </w:pPr>
          </w:p>
        </w:tc>
        <w:tc>
          <w:tcPr>
            <w:tcW w:w="4536" w:type="dxa"/>
            <w:tcMar>
              <w:left w:w="0" w:type="dxa"/>
              <w:right w:w="0" w:type="dxa"/>
            </w:tcMar>
          </w:tcPr>
          <w:p w:rsidR="004B1A92" w:rsidRPr="00B43F7B" w:rsidRDefault="004B1A92" w:rsidP="004B1A92">
            <w:pPr>
              <w:keepLines/>
              <w:widowControl w:val="0"/>
              <w:jc w:val="both"/>
              <w:rPr>
                <w:sz w:val="20"/>
              </w:rPr>
            </w:pPr>
            <w:r w:rsidRPr="00B43F7B">
              <w:rPr>
                <w:sz w:val="20"/>
              </w:rPr>
              <w:t>Appel rejeté</w:t>
            </w:r>
          </w:p>
        </w:tc>
      </w:tr>
    </w:tbl>
    <w:p w:rsidR="004B1A92" w:rsidRPr="00B43F7B" w:rsidRDefault="004B1A92" w:rsidP="004B1A92">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4B1A92" w:rsidRPr="00B43F7B" w:rsidTr="004B1A92">
        <w:tc>
          <w:tcPr>
            <w:tcW w:w="4536" w:type="dxa"/>
            <w:tcMar>
              <w:left w:w="0" w:type="dxa"/>
              <w:right w:w="0" w:type="dxa"/>
            </w:tcMar>
          </w:tcPr>
          <w:p w:rsidR="004B1A92" w:rsidRPr="00B43F7B" w:rsidRDefault="004B1A92" w:rsidP="004B1A92">
            <w:pPr>
              <w:keepNext/>
              <w:keepLines/>
              <w:widowControl w:val="0"/>
              <w:jc w:val="both"/>
              <w:rPr>
                <w:sz w:val="20"/>
                <w:lang w:val="fr-CA"/>
              </w:rPr>
            </w:pPr>
            <w:r w:rsidRPr="00B43F7B">
              <w:rPr>
                <w:sz w:val="20"/>
                <w:lang w:val="fr-CA"/>
              </w:rPr>
              <w:t>Le 13 octobre 2009</w:t>
            </w:r>
          </w:p>
          <w:p w:rsidR="004B1A92" w:rsidRPr="00B43F7B" w:rsidRDefault="004B1A92" w:rsidP="004B1A92">
            <w:pPr>
              <w:keepNext/>
              <w:keepLines/>
              <w:widowControl w:val="0"/>
              <w:jc w:val="both"/>
              <w:rPr>
                <w:sz w:val="20"/>
                <w:lang w:val="fr-CA"/>
              </w:rPr>
            </w:pPr>
            <w:r w:rsidRPr="00B43F7B">
              <w:rPr>
                <w:sz w:val="20"/>
                <w:lang w:val="fr-CA"/>
              </w:rPr>
              <w:t>Cour suprême du Canada</w:t>
            </w:r>
          </w:p>
        </w:tc>
        <w:tc>
          <w:tcPr>
            <w:tcW w:w="288" w:type="dxa"/>
            <w:tcMar>
              <w:left w:w="0" w:type="dxa"/>
              <w:right w:w="0" w:type="dxa"/>
            </w:tcMar>
          </w:tcPr>
          <w:p w:rsidR="004B1A92" w:rsidRPr="00B43F7B" w:rsidRDefault="004B1A92" w:rsidP="004B1A92">
            <w:pPr>
              <w:keepLines/>
              <w:widowControl w:val="0"/>
              <w:jc w:val="both"/>
              <w:rPr>
                <w:sz w:val="20"/>
                <w:lang w:val="fr-CA"/>
              </w:rPr>
            </w:pPr>
          </w:p>
        </w:tc>
        <w:tc>
          <w:tcPr>
            <w:tcW w:w="4536" w:type="dxa"/>
            <w:tcMar>
              <w:left w:w="0" w:type="dxa"/>
              <w:right w:w="0" w:type="dxa"/>
            </w:tcMar>
          </w:tcPr>
          <w:p w:rsidR="004B1A92" w:rsidRPr="00B43F7B" w:rsidRDefault="004B1A92" w:rsidP="004B1A92">
            <w:pPr>
              <w:keepLines/>
              <w:widowControl w:val="0"/>
              <w:jc w:val="both"/>
              <w:rPr>
                <w:sz w:val="20"/>
              </w:rPr>
            </w:pPr>
            <w:r w:rsidRPr="00B43F7B">
              <w:rPr>
                <w:sz w:val="20"/>
              </w:rPr>
              <w:t>Demande d’autorisation d’appel déposée</w:t>
            </w:r>
          </w:p>
        </w:tc>
      </w:tr>
    </w:tbl>
    <w:p w:rsidR="004B1A92" w:rsidRPr="00B43F7B" w:rsidRDefault="004B1A92" w:rsidP="004B1A92">
      <w:pPr>
        <w:widowControl w:val="0"/>
        <w:jc w:val="both"/>
        <w:rPr>
          <w:sz w:val="20"/>
        </w:rPr>
      </w:pPr>
    </w:p>
    <w:p w:rsidR="004B1A92" w:rsidRDefault="00AE0DD8" w:rsidP="00035180">
      <w:pPr>
        <w:widowControl w:val="0"/>
        <w:jc w:val="both"/>
        <w:rPr>
          <w:sz w:val="20"/>
          <w:szCs w:val="20"/>
          <w:lang w:val="fr-CA"/>
        </w:rPr>
      </w:pPr>
      <w:r>
        <w:rPr>
          <w:sz w:val="20"/>
          <w:szCs w:val="20"/>
          <w:lang w:val="fr-CA"/>
        </w:rPr>
        <w:pict>
          <v:rect id="_x0000_i1038" style="width:2in;height:1pt" o:hrpct="0" o:hralign="center" o:hrstd="t" o:hrnoshade="t" o:hr="t" fillcolor="black [3213]" stroked="f"/>
        </w:pict>
      </w:r>
    </w:p>
    <w:p w:rsidR="004B1A92" w:rsidRDefault="004B1A92" w:rsidP="00035180">
      <w:pPr>
        <w:widowControl w:val="0"/>
        <w:jc w:val="both"/>
        <w:rPr>
          <w:sz w:val="20"/>
          <w:lang w:val="fr-CA"/>
        </w:rPr>
      </w:pPr>
    </w:p>
    <w:p w:rsidR="004B1A92" w:rsidRDefault="004B1A92" w:rsidP="004B1A92">
      <w:pPr>
        <w:rPr>
          <w:sz w:val="20"/>
          <w:szCs w:val="20"/>
        </w:rPr>
      </w:pPr>
      <w:r>
        <w:rPr>
          <w:sz w:val="20"/>
          <w:szCs w:val="20"/>
          <w:u w:val="single"/>
        </w:rPr>
        <w:t>CASE SUMMARY</w:t>
      </w:r>
    </w:p>
    <w:p w:rsidR="004B1A92" w:rsidRDefault="004B1A92" w:rsidP="004B1A92">
      <w:pPr>
        <w:rPr>
          <w:sz w:val="20"/>
          <w:szCs w:val="20"/>
        </w:rPr>
      </w:pPr>
    </w:p>
    <w:p w:rsidR="004B1A92" w:rsidRPr="00B43F7B" w:rsidRDefault="004B1A92" w:rsidP="004B1A92">
      <w:pPr>
        <w:widowControl w:val="0"/>
        <w:jc w:val="both"/>
        <w:rPr>
          <w:sz w:val="20"/>
        </w:rPr>
      </w:pPr>
      <w:r w:rsidRPr="00B43F7B">
        <w:rPr>
          <w:sz w:val="20"/>
        </w:rPr>
        <w:t xml:space="preserve">Crown law – Crown liability – Administrative law – Judicial review – Courts – Jurisdiction – Whether </w:t>
      </w:r>
      <w:r w:rsidRPr="00B43F7B">
        <w:rPr>
          <w:i/>
          <w:sz w:val="20"/>
        </w:rPr>
        <w:t>Canada v. Grenier</w:t>
      </w:r>
      <w:r w:rsidRPr="00B43F7B">
        <w:rPr>
          <w:sz w:val="20"/>
        </w:rPr>
        <w:t xml:space="preserve">, [2006] 2 F.C.R. 287 (C.A.), requires applicants seeking damages from federal Crown in connection with ministerial decision to apply first to Federal Court for judicial review of decision – Whether, where court’s jurisdiction to hear action is challenged, standard developed in </w:t>
      </w:r>
      <w:r w:rsidRPr="00B43F7B">
        <w:rPr>
          <w:i/>
          <w:sz w:val="20"/>
        </w:rPr>
        <w:t>Hunt v. Carey Canada Inc.</w:t>
      </w:r>
      <w:r w:rsidRPr="00B43F7B">
        <w:rPr>
          <w:sz w:val="20"/>
        </w:rPr>
        <w:t xml:space="preserve">, [1990] 2 S.C.R. 959, for determining whether pleadings disclose reasonable cause of action applies – </w:t>
      </w:r>
      <w:r w:rsidRPr="00B43F7B">
        <w:rPr>
          <w:i/>
          <w:sz w:val="20"/>
        </w:rPr>
        <w:t>Federal Courts Act</w:t>
      </w:r>
      <w:r w:rsidRPr="00B43F7B">
        <w:rPr>
          <w:sz w:val="20"/>
        </w:rPr>
        <w:t xml:space="preserve">, R.S.C. 1985, c. F-7, s. 18; </w:t>
      </w:r>
      <w:r w:rsidRPr="00B43F7B">
        <w:rPr>
          <w:i/>
          <w:sz w:val="20"/>
        </w:rPr>
        <w:t>Federal Courts Rules</w:t>
      </w:r>
      <w:r w:rsidRPr="00B43F7B">
        <w:rPr>
          <w:sz w:val="20"/>
        </w:rPr>
        <w:t>, SOR/98-106, r. 221(1).</w:t>
      </w:r>
    </w:p>
    <w:p w:rsidR="004B1A92" w:rsidRPr="00B43F7B" w:rsidRDefault="004B1A92" w:rsidP="004B1A92">
      <w:pPr>
        <w:widowControl w:val="0"/>
        <w:jc w:val="both"/>
        <w:rPr>
          <w:sz w:val="20"/>
        </w:rPr>
      </w:pPr>
    </w:p>
    <w:p w:rsidR="004B1A92" w:rsidRPr="00B43F7B" w:rsidRDefault="004B1A92" w:rsidP="004B1A92">
      <w:pPr>
        <w:widowControl w:val="0"/>
        <w:jc w:val="both"/>
        <w:rPr>
          <w:sz w:val="20"/>
        </w:rPr>
      </w:pPr>
      <w:r w:rsidRPr="00B43F7B">
        <w:rPr>
          <w:sz w:val="20"/>
        </w:rPr>
        <w:t xml:space="preserve">In 1989, following a crisis in the eastern Canadian crab fishery, the Minister of Fisheries and Oceans signed an agreement with crab fishers in which he undertook to limit for the future the number of licences in circulation in fishing area 12.  In return, the traditional fishers gave up competitive fishing and agreed to finance certain ministerial measures.  In 1999, following </w:t>
      </w:r>
      <w:r w:rsidRPr="00B43F7B">
        <w:rPr>
          <w:i/>
          <w:sz w:val="20"/>
        </w:rPr>
        <w:t>R. v. Marshall</w:t>
      </w:r>
      <w:r w:rsidRPr="00B43F7B">
        <w:rPr>
          <w:sz w:val="20"/>
        </w:rPr>
        <w:t>, [1999] 3 S.C.R. 456, the Minister informed the fishers that he intended to include Aboriginal persons in the crab fishery by buying back, where possible, a maximum of 30 existing fishing licences.  The fishers agreed.  In 2003, to finance his programs, the Minister unilaterally reduced the traditional fishers’ share of the total allowable catch without compensating them.</w:t>
      </w:r>
    </w:p>
    <w:p w:rsidR="004B1A92" w:rsidRPr="00B43F7B" w:rsidRDefault="004B1A92" w:rsidP="004B1A92">
      <w:pPr>
        <w:widowControl w:val="0"/>
        <w:jc w:val="both"/>
        <w:rPr>
          <w:sz w:val="20"/>
        </w:rPr>
      </w:pPr>
    </w:p>
    <w:p w:rsidR="004B1A92" w:rsidRPr="00B43F7B" w:rsidRDefault="004B1A92" w:rsidP="004B1A92">
      <w:pPr>
        <w:widowControl w:val="0"/>
        <w:jc w:val="both"/>
        <w:rPr>
          <w:sz w:val="20"/>
        </w:rPr>
      </w:pPr>
      <w:r w:rsidRPr="00B43F7B">
        <w:rPr>
          <w:sz w:val="20"/>
        </w:rPr>
        <w:t xml:space="preserve">The Respondents were traditional fishers who were affected by this measure.  In July 2007, they brought an action alleging (1) the breach of contractual agreements, (2) the breach of a duty of care in the reduction of quotas, (3) misfeasance or the commission of a tort in public office, (4) the abusive, capricious or bad faith exercise of a management power, (5) expropriation without compensation, (6) misrepresentations by the Minister, (7) unjust enrichment and (8) the breach of a fiduciary duty. </w:t>
      </w:r>
    </w:p>
    <w:p w:rsidR="004B1A92" w:rsidRPr="00B43F7B" w:rsidRDefault="004B1A92" w:rsidP="004B1A92">
      <w:pPr>
        <w:widowControl w:val="0"/>
        <w:jc w:val="both"/>
        <w:rPr>
          <w:sz w:val="20"/>
        </w:rPr>
      </w:pPr>
    </w:p>
    <w:p w:rsidR="004B1A92" w:rsidRPr="00B43F7B" w:rsidRDefault="004B1A92" w:rsidP="004B1A92">
      <w:pPr>
        <w:widowControl w:val="0"/>
        <w:jc w:val="both"/>
        <w:rPr>
          <w:sz w:val="20"/>
        </w:rPr>
      </w:pPr>
      <w:r w:rsidRPr="00B43F7B">
        <w:rPr>
          <w:sz w:val="20"/>
        </w:rPr>
        <w:t xml:space="preserve">The Attorney General of Canada filed a motion under r. 221(1) of the </w:t>
      </w:r>
      <w:r w:rsidRPr="00B43F7B">
        <w:rPr>
          <w:i/>
          <w:sz w:val="20"/>
        </w:rPr>
        <w:t>Federal Courts Rules</w:t>
      </w:r>
      <w:r w:rsidRPr="00B43F7B">
        <w:rPr>
          <w:sz w:val="20"/>
        </w:rPr>
        <w:t xml:space="preserve"> to strike out the Respondents’ pleadings or stay the proceedings on the ground that the pleadings disclosed no reasonable cause of action.  Citing </w:t>
      </w:r>
      <w:r w:rsidRPr="00B43F7B">
        <w:rPr>
          <w:i/>
          <w:sz w:val="20"/>
        </w:rPr>
        <w:t>Grenier</w:t>
      </w:r>
      <w:r w:rsidRPr="00B43F7B">
        <w:rPr>
          <w:sz w:val="20"/>
        </w:rPr>
        <w:t xml:space="preserve">, he argued that the Federal Court had no jurisdiction to hear the action because the Respondents </w:t>
      </w:r>
      <w:r w:rsidRPr="00B43F7B">
        <w:rPr>
          <w:sz w:val="20"/>
        </w:rPr>
        <w:lastRenderedPageBreak/>
        <w:t>would have had to apply for judicial review first in order to have the Minister’s decision invalidated.  The Federal Court and the Federal Court of Appeal rejected those arguments.</w:t>
      </w:r>
    </w:p>
    <w:p w:rsidR="004B1A92" w:rsidRPr="00B43F7B" w:rsidRDefault="004B1A92" w:rsidP="004B1A92">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4B1A92" w:rsidRPr="00B43F7B" w:rsidTr="004B1A92">
        <w:tc>
          <w:tcPr>
            <w:tcW w:w="4536" w:type="dxa"/>
            <w:tcMar>
              <w:left w:w="0" w:type="dxa"/>
              <w:right w:w="0" w:type="dxa"/>
            </w:tcMar>
          </w:tcPr>
          <w:p w:rsidR="004B1A92" w:rsidRPr="00B43F7B" w:rsidRDefault="004B1A92" w:rsidP="004B1A92">
            <w:pPr>
              <w:keepNext/>
              <w:keepLines/>
              <w:widowControl w:val="0"/>
              <w:jc w:val="both"/>
              <w:rPr>
                <w:sz w:val="20"/>
              </w:rPr>
            </w:pPr>
            <w:r w:rsidRPr="00B43F7B">
              <w:rPr>
                <w:sz w:val="20"/>
              </w:rPr>
              <w:t>November 28, 2008</w:t>
            </w:r>
          </w:p>
          <w:p w:rsidR="004B1A92" w:rsidRPr="00B43F7B" w:rsidRDefault="004B1A92" w:rsidP="004B1A92">
            <w:pPr>
              <w:keepNext/>
              <w:keepLines/>
              <w:widowControl w:val="0"/>
              <w:jc w:val="both"/>
              <w:rPr>
                <w:sz w:val="20"/>
              </w:rPr>
            </w:pPr>
            <w:r w:rsidRPr="00B43F7B">
              <w:rPr>
                <w:sz w:val="20"/>
              </w:rPr>
              <w:t>Federal Court</w:t>
            </w:r>
          </w:p>
          <w:p w:rsidR="004B1A92" w:rsidRPr="00B43F7B" w:rsidRDefault="004B1A92" w:rsidP="004B1A92">
            <w:pPr>
              <w:keepNext/>
              <w:keepLines/>
              <w:widowControl w:val="0"/>
              <w:jc w:val="both"/>
              <w:rPr>
                <w:sz w:val="20"/>
              </w:rPr>
            </w:pPr>
            <w:r w:rsidRPr="00B43F7B">
              <w:rPr>
                <w:sz w:val="20"/>
              </w:rPr>
              <w:t>(Frenette J.)</w:t>
            </w:r>
          </w:p>
          <w:p w:rsidR="004B1A92" w:rsidRPr="00B43F7B" w:rsidRDefault="004B1A92" w:rsidP="004B1A92">
            <w:pPr>
              <w:keepNext/>
              <w:keepLines/>
              <w:widowControl w:val="0"/>
              <w:jc w:val="both"/>
              <w:rPr>
                <w:sz w:val="20"/>
              </w:rPr>
            </w:pPr>
            <w:r w:rsidRPr="00B43F7B">
              <w:rPr>
                <w:sz w:val="20"/>
              </w:rPr>
              <w:t>Neutral citation: 2008 FC 1323</w:t>
            </w:r>
          </w:p>
        </w:tc>
        <w:tc>
          <w:tcPr>
            <w:tcW w:w="288" w:type="dxa"/>
            <w:tcMar>
              <w:left w:w="0" w:type="dxa"/>
              <w:right w:w="0" w:type="dxa"/>
            </w:tcMar>
          </w:tcPr>
          <w:p w:rsidR="004B1A92" w:rsidRPr="00B43F7B" w:rsidRDefault="004B1A92" w:rsidP="004B1A92">
            <w:pPr>
              <w:keepLines/>
              <w:widowControl w:val="0"/>
              <w:jc w:val="both"/>
              <w:rPr>
                <w:sz w:val="20"/>
              </w:rPr>
            </w:pPr>
          </w:p>
        </w:tc>
        <w:tc>
          <w:tcPr>
            <w:tcW w:w="4536" w:type="dxa"/>
            <w:tcMar>
              <w:left w:w="0" w:type="dxa"/>
              <w:right w:w="0" w:type="dxa"/>
            </w:tcMar>
          </w:tcPr>
          <w:p w:rsidR="004B1A92" w:rsidRPr="00B43F7B" w:rsidRDefault="004B1A92" w:rsidP="004B1A92">
            <w:pPr>
              <w:keepLines/>
              <w:widowControl w:val="0"/>
              <w:jc w:val="both"/>
              <w:rPr>
                <w:sz w:val="20"/>
              </w:rPr>
            </w:pPr>
            <w:r w:rsidRPr="00B43F7B">
              <w:rPr>
                <w:sz w:val="20"/>
              </w:rPr>
              <w:t>Motion to strike out statement of claim or stay proceedings dismissed</w:t>
            </w:r>
          </w:p>
        </w:tc>
      </w:tr>
    </w:tbl>
    <w:p w:rsidR="004B1A92" w:rsidRPr="00B43F7B" w:rsidRDefault="004B1A92" w:rsidP="004B1A92">
      <w:pPr>
        <w:widowControl w:val="0"/>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4B1A92" w:rsidRPr="00B43F7B" w:rsidTr="004B1A92">
        <w:tc>
          <w:tcPr>
            <w:tcW w:w="4536" w:type="dxa"/>
            <w:tcMar>
              <w:left w:w="0" w:type="dxa"/>
              <w:right w:w="0" w:type="dxa"/>
            </w:tcMar>
          </w:tcPr>
          <w:p w:rsidR="004B1A92" w:rsidRPr="00B43F7B" w:rsidRDefault="004B1A92" w:rsidP="004B1A92">
            <w:pPr>
              <w:keepNext/>
              <w:keepLines/>
              <w:widowControl w:val="0"/>
              <w:rPr>
                <w:sz w:val="20"/>
              </w:rPr>
            </w:pPr>
            <w:r w:rsidRPr="00B43F7B">
              <w:rPr>
                <w:sz w:val="20"/>
              </w:rPr>
              <w:t>August 11, 2009</w:t>
            </w:r>
          </w:p>
          <w:p w:rsidR="004B1A92" w:rsidRPr="00B43F7B" w:rsidRDefault="004B1A92" w:rsidP="004B1A92">
            <w:pPr>
              <w:keepNext/>
              <w:keepLines/>
              <w:widowControl w:val="0"/>
              <w:rPr>
                <w:sz w:val="20"/>
              </w:rPr>
            </w:pPr>
            <w:r w:rsidRPr="00B43F7B">
              <w:rPr>
                <w:sz w:val="20"/>
              </w:rPr>
              <w:t>Federal Court of Appeal</w:t>
            </w:r>
          </w:p>
          <w:p w:rsidR="004B1A92" w:rsidRPr="00B43F7B" w:rsidRDefault="004B1A92" w:rsidP="004B1A92">
            <w:pPr>
              <w:keepNext/>
              <w:keepLines/>
              <w:widowControl w:val="0"/>
              <w:rPr>
                <w:sz w:val="20"/>
              </w:rPr>
            </w:pPr>
            <w:r w:rsidRPr="00B43F7B">
              <w:rPr>
                <w:sz w:val="20"/>
              </w:rPr>
              <w:t>(Nadon, Blais and Pelletier JJ.A.)</w:t>
            </w:r>
          </w:p>
          <w:p w:rsidR="004B1A92" w:rsidRPr="00B43F7B" w:rsidRDefault="004B1A92" w:rsidP="004B1A92">
            <w:pPr>
              <w:keepNext/>
              <w:keepLines/>
              <w:widowControl w:val="0"/>
              <w:rPr>
                <w:sz w:val="20"/>
              </w:rPr>
            </w:pPr>
            <w:r w:rsidRPr="00B43F7B">
              <w:rPr>
                <w:sz w:val="20"/>
              </w:rPr>
              <w:t>Neutral citation: 2009 FCA 241</w:t>
            </w:r>
          </w:p>
        </w:tc>
        <w:tc>
          <w:tcPr>
            <w:tcW w:w="288" w:type="dxa"/>
            <w:tcMar>
              <w:left w:w="0" w:type="dxa"/>
              <w:right w:w="0" w:type="dxa"/>
            </w:tcMar>
          </w:tcPr>
          <w:p w:rsidR="004B1A92" w:rsidRPr="00B43F7B" w:rsidRDefault="004B1A92" w:rsidP="004B1A92">
            <w:pPr>
              <w:keepLines/>
              <w:widowControl w:val="0"/>
              <w:rPr>
                <w:sz w:val="20"/>
              </w:rPr>
            </w:pPr>
          </w:p>
        </w:tc>
        <w:tc>
          <w:tcPr>
            <w:tcW w:w="4536" w:type="dxa"/>
            <w:tcMar>
              <w:left w:w="0" w:type="dxa"/>
              <w:right w:w="0" w:type="dxa"/>
            </w:tcMar>
          </w:tcPr>
          <w:p w:rsidR="004B1A92" w:rsidRPr="00B43F7B" w:rsidRDefault="004B1A92" w:rsidP="004B1A92">
            <w:pPr>
              <w:keepLines/>
              <w:widowControl w:val="0"/>
              <w:rPr>
                <w:sz w:val="20"/>
              </w:rPr>
            </w:pPr>
            <w:r w:rsidRPr="00B43F7B">
              <w:rPr>
                <w:sz w:val="20"/>
              </w:rPr>
              <w:t>Appeal dismissed</w:t>
            </w:r>
          </w:p>
        </w:tc>
      </w:tr>
    </w:tbl>
    <w:p w:rsidR="004B1A92" w:rsidRPr="00B43F7B" w:rsidRDefault="004B1A92" w:rsidP="004B1A92">
      <w:pPr>
        <w:widowControl w:val="0"/>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4B1A92" w:rsidRPr="00B43F7B" w:rsidTr="004B1A92">
        <w:tc>
          <w:tcPr>
            <w:tcW w:w="4536" w:type="dxa"/>
            <w:tcMar>
              <w:left w:w="0" w:type="dxa"/>
              <w:right w:w="0" w:type="dxa"/>
            </w:tcMar>
          </w:tcPr>
          <w:p w:rsidR="004B1A92" w:rsidRPr="00B43F7B" w:rsidRDefault="004B1A92" w:rsidP="004B1A92">
            <w:pPr>
              <w:keepNext/>
              <w:keepLines/>
              <w:widowControl w:val="0"/>
              <w:rPr>
                <w:sz w:val="20"/>
              </w:rPr>
            </w:pPr>
            <w:r w:rsidRPr="00B43F7B">
              <w:rPr>
                <w:sz w:val="20"/>
              </w:rPr>
              <w:t>October 13, 2009</w:t>
            </w:r>
          </w:p>
          <w:p w:rsidR="004B1A92" w:rsidRPr="00B43F7B" w:rsidRDefault="004B1A92" w:rsidP="004B1A92">
            <w:pPr>
              <w:keepNext/>
              <w:keepLines/>
              <w:widowControl w:val="0"/>
              <w:rPr>
                <w:sz w:val="20"/>
              </w:rPr>
            </w:pPr>
            <w:r w:rsidRPr="00B43F7B">
              <w:rPr>
                <w:sz w:val="20"/>
              </w:rPr>
              <w:t>Supreme Court of Canada</w:t>
            </w:r>
          </w:p>
        </w:tc>
        <w:tc>
          <w:tcPr>
            <w:tcW w:w="288" w:type="dxa"/>
            <w:tcMar>
              <w:left w:w="0" w:type="dxa"/>
              <w:right w:w="0" w:type="dxa"/>
            </w:tcMar>
          </w:tcPr>
          <w:p w:rsidR="004B1A92" w:rsidRPr="00B43F7B" w:rsidRDefault="004B1A92" w:rsidP="004B1A92">
            <w:pPr>
              <w:keepLines/>
              <w:widowControl w:val="0"/>
              <w:rPr>
                <w:sz w:val="20"/>
              </w:rPr>
            </w:pPr>
          </w:p>
        </w:tc>
        <w:tc>
          <w:tcPr>
            <w:tcW w:w="4536" w:type="dxa"/>
            <w:tcMar>
              <w:left w:w="0" w:type="dxa"/>
              <w:right w:w="0" w:type="dxa"/>
            </w:tcMar>
          </w:tcPr>
          <w:p w:rsidR="004B1A92" w:rsidRPr="00B43F7B" w:rsidRDefault="004B1A92" w:rsidP="004B1A92">
            <w:pPr>
              <w:keepLines/>
              <w:widowControl w:val="0"/>
              <w:rPr>
                <w:sz w:val="20"/>
              </w:rPr>
            </w:pPr>
            <w:r w:rsidRPr="00B43F7B">
              <w:rPr>
                <w:sz w:val="20"/>
              </w:rPr>
              <w:t>Application for leave to appeal filed</w:t>
            </w:r>
          </w:p>
        </w:tc>
      </w:tr>
    </w:tbl>
    <w:p w:rsidR="004B1A92" w:rsidRDefault="004B1A92" w:rsidP="004B1A92">
      <w:pPr>
        <w:rPr>
          <w:sz w:val="20"/>
          <w:szCs w:val="20"/>
        </w:rPr>
      </w:pPr>
    </w:p>
    <w:p w:rsidR="004B1A92" w:rsidRDefault="00AE0DD8" w:rsidP="004B1A92">
      <w:pPr>
        <w:rPr>
          <w:sz w:val="20"/>
          <w:szCs w:val="20"/>
          <w:lang w:val="fr-CA"/>
        </w:rPr>
      </w:pPr>
      <w:r>
        <w:rPr>
          <w:sz w:val="20"/>
          <w:szCs w:val="20"/>
          <w:lang w:val="fr-CA"/>
        </w:rPr>
        <w:pict>
          <v:rect id="_x0000_i1039" style="width:2in;height:1pt" o:hrpct="0" o:hralign="center" o:hrstd="t" o:hrnoshade="t" o:hr="t" fillcolor="black [3213]" stroked="f"/>
        </w:pict>
      </w:r>
    </w:p>
    <w:p w:rsidR="004B1A92" w:rsidRDefault="004B1A92" w:rsidP="004B1A92">
      <w:pPr>
        <w:rPr>
          <w:sz w:val="20"/>
          <w:szCs w:val="20"/>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42038" w:rsidRPr="00D42038" w:rsidTr="004B1A92">
        <w:trPr>
          <w:cantSplit/>
        </w:trPr>
        <w:tc>
          <w:tcPr>
            <w:tcW w:w="1458" w:type="dxa"/>
          </w:tcPr>
          <w:p w:rsidR="00D42038" w:rsidRPr="00D42038" w:rsidRDefault="00D42038" w:rsidP="004B1A92">
            <w:pPr>
              <w:rPr>
                <w:sz w:val="20"/>
                <w:szCs w:val="20"/>
              </w:rPr>
            </w:pPr>
            <w:r w:rsidRPr="00D42038">
              <w:rPr>
                <w:rStyle w:val="SCCFileNumberChar"/>
                <w:sz w:val="20"/>
                <w:szCs w:val="20"/>
              </w:rPr>
              <w:t>33385</w:t>
            </w:r>
          </w:p>
          <w:p w:rsidR="00D42038" w:rsidRPr="00D42038" w:rsidRDefault="00D42038" w:rsidP="004B1A92">
            <w:pPr>
              <w:rPr>
                <w:b/>
                <w:sz w:val="20"/>
                <w:szCs w:val="20"/>
                <w:lang w:val="fr-CA"/>
              </w:rPr>
            </w:pPr>
          </w:p>
        </w:tc>
        <w:tc>
          <w:tcPr>
            <w:tcW w:w="8118" w:type="dxa"/>
          </w:tcPr>
          <w:p w:rsidR="00D42038" w:rsidRPr="00D42038" w:rsidRDefault="00D42038" w:rsidP="00D42038">
            <w:pPr>
              <w:jc w:val="both"/>
              <w:rPr>
                <w:sz w:val="20"/>
                <w:szCs w:val="20"/>
              </w:rPr>
            </w:pPr>
            <w:r w:rsidRPr="00D42038">
              <w:rPr>
                <w:rStyle w:val="SCCLsocChar"/>
                <w:sz w:val="20"/>
                <w:szCs w:val="20"/>
                <w:lang w:val="en-CA"/>
              </w:rPr>
              <w:t>Her Majesty the Queen v. Robert Arsenault, Joseph Aylward, Wayne Alward, James Buote, Richard Blanchard, Executor of the Estate of Michael Deagle, Bernard Dixon, Clifford Doucette, Kenneth Fraser, Terrance Gallant, Devin Gaudet, Peter Gaudet, Rodney Gaudet, Taylor Gaudet, Casey Gavin, Jamie Gavin, Sidney Gavin, Donald Harper, Carter Hutt, Terry Llewellyn, Ivan MacDonald, Lance MacDonald, Wayne MacIntyre, David McIsaac, Gordon L. MacLeod, Donald Mayhew, Austin O'Meara and Boyd Vuozzo</w:t>
            </w:r>
            <w:r w:rsidRPr="00D42038">
              <w:rPr>
                <w:sz w:val="20"/>
                <w:szCs w:val="20"/>
              </w:rPr>
              <w:t xml:space="preserve"> (F</w:t>
            </w:r>
            <w:r w:rsidR="00E63D26">
              <w:rPr>
                <w:sz w:val="20"/>
                <w:szCs w:val="20"/>
              </w:rPr>
              <w:t>.</w:t>
            </w:r>
            <w:r w:rsidRPr="00D42038">
              <w:rPr>
                <w:sz w:val="20"/>
                <w:szCs w:val="20"/>
              </w:rPr>
              <w:t>C</w:t>
            </w:r>
            <w:r w:rsidR="00E63D26">
              <w:rPr>
                <w:sz w:val="20"/>
                <w:szCs w:val="20"/>
              </w:rPr>
              <w:t>.</w:t>
            </w:r>
            <w:r w:rsidRPr="00D42038">
              <w:rPr>
                <w:sz w:val="20"/>
                <w:szCs w:val="20"/>
              </w:rPr>
              <w:t>) (Civil) (By Leave)</w:t>
            </w:r>
          </w:p>
          <w:p w:rsidR="00D42038" w:rsidRPr="00D42038" w:rsidRDefault="00D42038" w:rsidP="004B1A92">
            <w:pPr>
              <w:rPr>
                <w:sz w:val="20"/>
                <w:szCs w:val="20"/>
              </w:rPr>
            </w:pPr>
          </w:p>
        </w:tc>
      </w:tr>
      <w:tr w:rsidR="00D42038" w:rsidRPr="00D42038" w:rsidTr="004B1A92">
        <w:trPr>
          <w:cantSplit/>
        </w:trPr>
        <w:tc>
          <w:tcPr>
            <w:tcW w:w="1458" w:type="dxa"/>
          </w:tcPr>
          <w:p w:rsidR="00D42038" w:rsidRPr="00D42038" w:rsidRDefault="00D42038" w:rsidP="004B1A92">
            <w:pPr>
              <w:rPr>
                <w:sz w:val="20"/>
                <w:szCs w:val="20"/>
              </w:rPr>
            </w:pPr>
            <w:r w:rsidRPr="00D42038">
              <w:rPr>
                <w:sz w:val="20"/>
                <w:szCs w:val="20"/>
              </w:rPr>
              <w:t>Coram :</w:t>
            </w:r>
          </w:p>
        </w:tc>
        <w:tc>
          <w:tcPr>
            <w:tcW w:w="8118" w:type="dxa"/>
          </w:tcPr>
          <w:p w:rsidR="00D42038" w:rsidRPr="00D42038" w:rsidRDefault="00D42038" w:rsidP="004B1A92">
            <w:pPr>
              <w:rPr>
                <w:sz w:val="20"/>
                <w:szCs w:val="20"/>
              </w:rPr>
            </w:pPr>
            <w:r w:rsidRPr="00D42038">
              <w:rPr>
                <w:rStyle w:val="SCCCoramChar"/>
                <w:sz w:val="20"/>
                <w:szCs w:val="20"/>
                <w:lang w:val="en-CA"/>
              </w:rPr>
              <w:t>LeBel, Deschamps and Cromwell JJ.</w:t>
            </w:r>
          </w:p>
          <w:p w:rsidR="00D42038" w:rsidRPr="00D42038" w:rsidRDefault="00D42038" w:rsidP="004B1A92">
            <w:pPr>
              <w:rPr>
                <w:sz w:val="20"/>
                <w:szCs w:val="20"/>
                <w:u w:val="single"/>
              </w:rPr>
            </w:pPr>
          </w:p>
        </w:tc>
      </w:tr>
      <w:tr w:rsidR="00D42038" w:rsidRPr="00D00969" w:rsidTr="004B1A92">
        <w:trPr>
          <w:cantSplit/>
        </w:trPr>
        <w:tc>
          <w:tcPr>
            <w:tcW w:w="9576" w:type="dxa"/>
            <w:gridSpan w:val="2"/>
          </w:tcPr>
          <w:p w:rsidR="00D42038" w:rsidRPr="00D42038" w:rsidRDefault="00D42038" w:rsidP="004B1A92">
            <w:pPr>
              <w:pStyle w:val="SCCShortJudgment"/>
              <w:rPr>
                <w:szCs w:val="20"/>
              </w:rPr>
            </w:pPr>
            <w:r w:rsidRPr="00D42038">
              <w:rPr>
                <w:szCs w:val="20"/>
              </w:rPr>
              <w:t>The application for leave to appeal from the judgment of the Federal Court of Appeal, Number A-124-08, 2009 FCA 242, dated August 11, 2009, is dismissed with costs.</w:t>
            </w:r>
          </w:p>
          <w:p w:rsidR="00D42038" w:rsidRPr="00D42038" w:rsidRDefault="00D42038" w:rsidP="004B1A92">
            <w:pPr>
              <w:pStyle w:val="SCCShortJudgment"/>
              <w:ind w:firstLine="0"/>
              <w:rPr>
                <w:szCs w:val="20"/>
              </w:rPr>
            </w:pPr>
          </w:p>
          <w:p w:rsidR="00D42038" w:rsidRPr="00D42038" w:rsidRDefault="00D42038" w:rsidP="00274580">
            <w:pPr>
              <w:pStyle w:val="SCCShortJudgment"/>
              <w:rPr>
                <w:szCs w:val="20"/>
                <w:lang w:val="fr-CA"/>
              </w:rPr>
            </w:pPr>
            <w:r w:rsidRPr="00D42038">
              <w:rPr>
                <w:szCs w:val="20"/>
                <w:lang w:val="fr-CA"/>
              </w:rPr>
              <w:t>La demande d’autorisation d’appel de l’arrêt de la Cour d’appel fédérale, numéro A-124-08, 2009 CAF 242, daté du 11 août 2009, est rejetée avec dépens.</w:t>
            </w:r>
          </w:p>
        </w:tc>
      </w:tr>
    </w:tbl>
    <w:p w:rsidR="00D42038" w:rsidRDefault="00D42038" w:rsidP="008D292F">
      <w:pPr>
        <w:rPr>
          <w:sz w:val="20"/>
          <w:szCs w:val="20"/>
          <w:lang w:val="fr-CA"/>
        </w:rPr>
      </w:pPr>
    </w:p>
    <w:p w:rsidR="00634BF0" w:rsidRDefault="00634BF0" w:rsidP="00634BF0">
      <w:pPr>
        <w:rPr>
          <w:sz w:val="20"/>
          <w:szCs w:val="20"/>
        </w:rPr>
      </w:pPr>
      <w:r>
        <w:rPr>
          <w:sz w:val="20"/>
          <w:szCs w:val="20"/>
          <w:u w:val="single"/>
        </w:rPr>
        <w:t>CASE SUMMARY</w:t>
      </w:r>
    </w:p>
    <w:p w:rsidR="00634BF0" w:rsidRDefault="00634BF0" w:rsidP="00634BF0">
      <w:pPr>
        <w:rPr>
          <w:sz w:val="20"/>
          <w:szCs w:val="20"/>
        </w:rPr>
      </w:pPr>
    </w:p>
    <w:p w:rsidR="00035180" w:rsidRPr="00B43F7B" w:rsidRDefault="00035180" w:rsidP="00035180">
      <w:pPr>
        <w:widowControl w:val="0"/>
        <w:jc w:val="both"/>
        <w:rPr>
          <w:sz w:val="20"/>
        </w:rPr>
      </w:pPr>
      <w:r w:rsidRPr="00B43F7B">
        <w:rPr>
          <w:sz w:val="20"/>
        </w:rPr>
        <w:t xml:space="preserve">Crown law - Crown liability - Administrative law - Judicial review - Courts - Jurisdiction - Plaintiffs commencing action against federal Crown for damages for breach of contract and/or torts arising from decisions of Minister of Fisheries and Oceans made in the course of managing the fishery - Whether plaintiffs ought first to have applied for judicial review of the decisions - Whether action constitutes a collateral attack on ministerial decisions - Whether Federal Court had jurisdiction to hear action - </w:t>
      </w:r>
      <w:r w:rsidRPr="00B43F7B">
        <w:rPr>
          <w:i/>
          <w:sz w:val="20"/>
        </w:rPr>
        <w:t>Federal Courts Act</w:t>
      </w:r>
      <w:r w:rsidRPr="00B43F7B">
        <w:rPr>
          <w:sz w:val="20"/>
        </w:rPr>
        <w:t>, R.S.C. 1985, c. F-7, s. 18.</w:t>
      </w:r>
    </w:p>
    <w:p w:rsidR="00035180" w:rsidRPr="00B43F7B" w:rsidRDefault="00035180" w:rsidP="00035180">
      <w:pPr>
        <w:widowControl w:val="0"/>
        <w:jc w:val="both"/>
        <w:rPr>
          <w:sz w:val="20"/>
        </w:rPr>
      </w:pPr>
    </w:p>
    <w:p w:rsidR="00035180" w:rsidRPr="00B43F7B" w:rsidRDefault="00035180" w:rsidP="00035180">
      <w:pPr>
        <w:widowControl w:val="0"/>
        <w:jc w:val="both"/>
        <w:rPr>
          <w:sz w:val="20"/>
        </w:rPr>
      </w:pPr>
      <w:r w:rsidRPr="00B43F7B">
        <w:rPr>
          <w:sz w:val="20"/>
        </w:rPr>
        <w:t xml:space="preserve">The Respondents are traditional P.E.I. snow crab fishers.  They entered into a series of agreements (the “Individual Quota Agreements”) with the Minister, which provided each of them with a certain quota out of the total allowable catch (“TAC”) for the PEI snow crab fishery.  In addition, the Respondent fishers also claimed to have entered into an agreement with the Minister (the “Marshall Agreement”), which provided that First Nations would be brought into the fishery through a voluntary licence buy-back and that the integration of the Aboriginal fishery would not increase the number of fishing licences or the actual fishing effort. The Individual Quota Agreements and the Marshall Agreement were claimed to contain implicit promises that the Crown would compensate them for any breach of the agreements.  </w:t>
      </w:r>
    </w:p>
    <w:p w:rsidR="00035180" w:rsidRDefault="00035180" w:rsidP="00035180">
      <w:pPr>
        <w:widowControl w:val="0"/>
        <w:jc w:val="both"/>
        <w:rPr>
          <w:sz w:val="20"/>
        </w:rPr>
      </w:pPr>
      <w:r w:rsidRPr="00B43F7B">
        <w:rPr>
          <w:sz w:val="20"/>
        </w:rPr>
        <w:t>The Respondent fishers allege that, as a result of various measures taken by the Minister in May 2003, which were continued or repeated from 2004 to 2006, the agreements were broken.  They allege that the Minister, by these measures, reallocated a portion of the snow crab quota to which they were entitled under the agreements for other purposes in each of these years.</w:t>
      </w:r>
    </w:p>
    <w:p w:rsidR="00035180" w:rsidRPr="00B43F7B" w:rsidRDefault="00035180" w:rsidP="00035180">
      <w:pPr>
        <w:widowControl w:val="0"/>
        <w:jc w:val="both"/>
        <w:rPr>
          <w:sz w:val="20"/>
        </w:rPr>
      </w:pPr>
      <w:r w:rsidRPr="00B43F7B">
        <w:rPr>
          <w:sz w:val="20"/>
        </w:rPr>
        <w:lastRenderedPageBreak/>
        <w:t>The Respondent fishers seek compensation for the loss of quota, either as damages for breach of contract, or, absent an enforceable contract, as damages for negligent misrepresentation.  No allegation was made that the Minister’s reallocation of the TAC was unauthorized or otherwise unlawful.  The Crown saw the claim as an attack on the validity of the various decisions said to have caused the Respondent fishers a loss and brought a motion to strike their statement of claim or, in the alternative, an order staying the claim until the validity of the ministerial orders had been determined on judicial review.</w:t>
      </w:r>
    </w:p>
    <w:p w:rsidR="00035180" w:rsidRPr="00B43F7B" w:rsidRDefault="00035180" w:rsidP="00035180">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rPr>
            </w:pPr>
            <w:r w:rsidRPr="00B43F7B">
              <w:rPr>
                <w:sz w:val="20"/>
              </w:rPr>
              <w:t>September 6, 2007</w:t>
            </w:r>
          </w:p>
          <w:p w:rsidR="00035180" w:rsidRPr="00B43F7B" w:rsidRDefault="00035180" w:rsidP="00035180">
            <w:pPr>
              <w:keepNext/>
              <w:keepLines/>
              <w:widowControl w:val="0"/>
              <w:jc w:val="both"/>
              <w:rPr>
                <w:sz w:val="20"/>
              </w:rPr>
            </w:pPr>
            <w:r w:rsidRPr="00B43F7B">
              <w:rPr>
                <w:sz w:val="20"/>
              </w:rPr>
              <w:t>Federal Court of Canada</w:t>
            </w:r>
          </w:p>
          <w:p w:rsidR="00035180" w:rsidRPr="00B43F7B" w:rsidRDefault="00035180" w:rsidP="00035180">
            <w:pPr>
              <w:keepNext/>
              <w:keepLines/>
              <w:widowControl w:val="0"/>
              <w:jc w:val="both"/>
              <w:rPr>
                <w:sz w:val="20"/>
              </w:rPr>
            </w:pPr>
            <w:r w:rsidRPr="00B43F7B">
              <w:rPr>
                <w:sz w:val="20"/>
              </w:rPr>
              <w:t>(Prothonotary Morneau)</w:t>
            </w:r>
          </w:p>
          <w:p w:rsidR="00035180" w:rsidRPr="00B43F7B" w:rsidRDefault="00035180" w:rsidP="00035180">
            <w:pPr>
              <w:keepNext/>
              <w:keepLines/>
              <w:widowControl w:val="0"/>
              <w:jc w:val="both"/>
              <w:rPr>
                <w:sz w:val="20"/>
              </w:rPr>
            </w:pPr>
            <w:r w:rsidRPr="00B43F7B">
              <w:rPr>
                <w:sz w:val="20"/>
              </w:rPr>
              <w:t>Neutral citation: 2007 FC 876</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rPr>
            </w:pPr>
            <w:r w:rsidRPr="00B43F7B">
              <w:rPr>
                <w:sz w:val="20"/>
              </w:rPr>
              <w:t>Statement of claim struck in part; action for breach of contract dismissed; action stayed for as long as judicial review proceedings not concluded by final judgment</w:t>
            </w:r>
          </w:p>
        </w:tc>
      </w:tr>
    </w:tbl>
    <w:p w:rsidR="00035180" w:rsidRPr="00B43F7B" w:rsidRDefault="00035180" w:rsidP="00035180">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rPr>
            </w:pPr>
            <w:r w:rsidRPr="00B43F7B">
              <w:rPr>
                <w:sz w:val="20"/>
              </w:rPr>
              <w:t>March 5, 2008</w:t>
            </w:r>
          </w:p>
          <w:p w:rsidR="00035180" w:rsidRPr="00B43F7B" w:rsidRDefault="00035180" w:rsidP="00035180">
            <w:pPr>
              <w:keepNext/>
              <w:keepLines/>
              <w:widowControl w:val="0"/>
              <w:jc w:val="both"/>
              <w:rPr>
                <w:sz w:val="20"/>
              </w:rPr>
            </w:pPr>
            <w:r w:rsidRPr="00B43F7B">
              <w:rPr>
                <w:sz w:val="20"/>
              </w:rPr>
              <w:t>Federal Court of Canada</w:t>
            </w:r>
          </w:p>
          <w:p w:rsidR="00035180" w:rsidRPr="00B43F7B" w:rsidRDefault="00035180" w:rsidP="00035180">
            <w:pPr>
              <w:keepNext/>
              <w:keepLines/>
              <w:widowControl w:val="0"/>
              <w:jc w:val="both"/>
              <w:rPr>
                <w:sz w:val="20"/>
              </w:rPr>
            </w:pPr>
            <w:r w:rsidRPr="00B43F7B">
              <w:rPr>
                <w:sz w:val="20"/>
              </w:rPr>
              <w:t>(Martineau J.)</w:t>
            </w:r>
          </w:p>
          <w:p w:rsidR="00035180" w:rsidRPr="00B43F7B" w:rsidRDefault="00035180" w:rsidP="00035180">
            <w:pPr>
              <w:keepNext/>
              <w:keepLines/>
              <w:widowControl w:val="0"/>
              <w:jc w:val="both"/>
              <w:rPr>
                <w:sz w:val="20"/>
              </w:rPr>
            </w:pPr>
            <w:r w:rsidRPr="00B43F7B">
              <w:rPr>
                <w:sz w:val="20"/>
              </w:rPr>
              <w:t>Neutral citation: 2008 FC 299</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rPr>
            </w:pPr>
            <w:r w:rsidRPr="00B43F7B">
              <w:rPr>
                <w:sz w:val="20"/>
              </w:rPr>
              <w:t xml:space="preserve">Appeal allowed; order varied </w:t>
            </w:r>
          </w:p>
        </w:tc>
      </w:tr>
    </w:tbl>
    <w:p w:rsidR="00035180" w:rsidRPr="00B43F7B" w:rsidRDefault="00035180" w:rsidP="00035180">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rPr>
            </w:pPr>
            <w:r w:rsidRPr="00B43F7B">
              <w:rPr>
                <w:sz w:val="20"/>
              </w:rPr>
              <w:t>August 11, 2009</w:t>
            </w:r>
          </w:p>
          <w:p w:rsidR="00035180" w:rsidRPr="00B43F7B" w:rsidRDefault="00035180" w:rsidP="00035180">
            <w:pPr>
              <w:keepNext/>
              <w:keepLines/>
              <w:widowControl w:val="0"/>
              <w:jc w:val="both"/>
              <w:rPr>
                <w:sz w:val="20"/>
              </w:rPr>
            </w:pPr>
            <w:r w:rsidRPr="00B43F7B">
              <w:rPr>
                <w:sz w:val="20"/>
              </w:rPr>
              <w:t>Federal Court of Appeal</w:t>
            </w:r>
          </w:p>
          <w:p w:rsidR="00035180" w:rsidRPr="00B43F7B" w:rsidRDefault="00035180" w:rsidP="00035180">
            <w:pPr>
              <w:keepNext/>
              <w:keepLines/>
              <w:widowControl w:val="0"/>
              <w:jc w:val="both"/>
              <w:rPr>
                <w:sz w:val="20"/>
              </w:rPr>
            </w:pPr>
            <w:r w:rsidRPr="00B43F7B">
              <w:rPr>
                <w:sz w:val="20"/>
              </w:rPr>
              <w:t>(Nadon, Blais and Pelletier JJ.A.)</w:t>
            </w:r>
          </w:p>
          <w:p w:rsidR="00035180" w:rsidRPr="00B43F7B" w:rsidRDefault="00035180" w:rsidP="00035180">
            <w:pPr>
              <w:keepNext/>
              <w:keepLines/>
              <w:widowControl w:val="0"/>
              <w:jc w:val="both"/>
              <w:rPr>
                <w:sz w:val="20"/>
              </w:rPr>
            </w:pPr>
            <w:r w:rsidRPr="00B43F7B">
              <w:rPr>
                <w:sz w:val="20"/>
              </w:rPr>
              <w:t>Neutral citation: 2009 FCA 242</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rPr>
            </w:pPr>
            <w:r w:rsidRPr="00B43F7B">
              <w:rPr>
                <w:sz w:val="20"/>
              </w:rPr>
              <w:t>Appeal dismissed</w:t>
            </w:r>
          </w:p>
        </w:tc>
      </w:tr>
    </w:tbl>
    <w:p w:rsidR="00035180" w:rsidRPr="00B43F7B" w:rsidRDefault="00035180" w:rsidP="00035180">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rPr>
            </w:pPr>
            <w:r w:rsidRPr="00B43F7B">
              <w:rPr>
                <w:sz w:val="20"/>
              </w:rPr>
              <w:t>October 13, 2009</w:t>
            </w:r>
          </w:p>
          <w:p w:rsidR="00035180" w:rsidRPr="00B43F7B" w:rsidRDefault="00035180" w:rsidP="00035180">
            <w:pPr>
              <w:keepNext/>
              <w:keepLines/>
              <w:widowControl w:val="0"/>
              <w:jc w:val="both"/>
              <w:rPr>
                <w:sz w:val="20"/>
              </w:rPr>
            </w:pPr>
            <w:r w:rsidRPr="00B43F7B">
              <w:rPr>
                <w:sz w:val="20"/>
              </w:rPr>
              <w:t>Supreme Court of Canada</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rPr>
            </w:pPr>
            <w:r w:rsidRPr="00B43F7B">
              <w:rPr>
                <w:sz w:val="20"/>
              </w:rPr>
              <w:t>Application for leave to appeal filed</w:t>
            </w:r>
          </w:p>
        </w:tc>
      </w:tr>
    </w:tbl>
    <w:p w:rsidR="00035180" w:rsidRPr="00B43F7B" w:rsidRDefault="00035180" w:rsidP="00035180">
      <w:pPr>
        <w:widowControl w:val="0"/>
        <w:jc w:val="both"/>
        <w:rPr>
          <w:sz w:val="20"/>
        </w:rPr>
      </w:pPr>
    </w:p>
    <w:p w:rsidR="00634BF0" w:rsidRDefault="00AE0DD8" w:rsidP="00634BF0">
      <w:pPr>
        <w:rPr>
          <w:sz w:val="20"/>
          <w:szCs w:val="20"/>
          <w:lang w:val="fr-CA"/>
        </w:rPr>
      </w:pPr>
      <w:r>
        <w:rPr>
          <w:sz w:val="20"/>
          <w:szCs w:val="20"/>
          <w:lang w:val="fr-CA"/>
        </w:rPr>
        <w:pict>
          <v:rect id="_x0000_i1040" style="width:2in;height:1pt" o:hrpct="0" o:hralign="center" o:hrstd="t" o:hrnoshade="t" o:hr="t" fillcolor="black [3213]" stroked="f"/>
        </w:pict>
      </w:r>
    </w:p>
    <w:p w:rsidR="00634BF0" w:rsidRDefault="00634BF0" w:rsidP="00634BF0">
      <w:pPr>
        <w:rPr>
          <w:sz w:val="20"/>
          <w:szCs w:val="20"/>
        </w:rPr>
      </w:pPr>
    </w:p>
    <w:p w:rsidR="00634BF0" w:rsidRPr="00035180" w:rsidRDefault="00634BF0" w:rsidP="00634BF0">
      <w:pPr>
        <w:rPr>
          <w:sz w:val="20"/>
          <w:szCs w:val="20"/>
          <w:lang w:val="fr-CA"/>
        </w:rPr>
      </w:pPr>
      <w:r w:rsidRPr="00035180">
        <w:rPr>
          <w:sz w:val="20"/>
          <w:szCs w:val="20"/>
          <w:u w:val="single"/>
          <w:lang w:val="fr-CA"/>
        </w:rPr>
        <w:t>RÉSUMÉ DE L’AFFAIRE</w:t>
      </w:r>
    </w:p>
    <w:p w:rsidR="00634BF0" w:rsidRDefault="00634BF0" w:rsidP="008D292F">
      <w:pPr>
        <w:rPr>
          <w:sz w:val="20"/>
          <w:szCs w:val="20"/>
          <w:lang w:val="fr-CA"/>
        </w:rPr>
      </w:pPr>
    </w:p>
    <w:p w:rsidR="00035180" w:rsidRPr="00B43F7B" w:rsidRDefault="00035180" w:rsidP="00035180">
      <w:pPr>
        <w:widowControl w:val="0"/>
        <w:jc w:val="both"/>
        <w:rPr>
          <w:sz w:val="20"/>
          <w:lang w:val="fr-CA"/>
        </w:rPr>
      </w:pPr>
      <w:r w:rsidRPr="00B43F7B">
        <w:rPr>
          <w:sz w:val="20"/>
          <w:lang w:val="fr-CA"/>
        </w:rPr>
        <w:t xml:space="preserve">Droit de la Couronne - Responsabilité de l’État - Droit administratif - Contrôle judiciaire - Tribunaux - Compétence - Les demandeurs en première instance ont introduit une action en dommages-intérêts contre l’État fédéral pour violation de contrats et/ou délits civils découlant de décisions prises par le ministre des Pêches et des Océans dans le cours de la gestion de la pêche -Aurait-il fallu que les demandeurs en première instance fassent d’abord une demande de contrôle judiciaire des décisions? - L’action constitue-t-elle une contestation indirecte des décisions du ministre? - La Cour fédérale avait-elle compétence pour instruire l’action? - </w:t>
      </w:r>
      <w:r w:rsidRPr="00B43F7B">
        <w:rPr>
          <w:i/>
          <w:sz w:val="20"/>
          <w:lang w:val="fr-CA"/>
        </w:rPr>
        <w:t>Loi sur les Cours fédérales</w:t>
      </w:r>
      <w:r w:rsidRPr="00B43F7B">
        <w:rPr>
          <w:sz w:val="20"/>
          <w:lang w:val="fr-CA"/>
        </w:rPr>
        <w:t>, L.R.C. 1985, ch. F-7, art. 18.</w:t>
      </w:r>
    </w:p>
    <w:p w:rsidR="00035180" w:rsidRPr="00B43F7B" w:rsidRDefault="00035180" w:rsidP="00035180">
      <w:pPr>
        <w:widowControl w:val="0"/>
        <w:jc w:val="both"/>
        <w:rPr>
          <w:sz w:val="20"/>
          <w:lang w:val="fr-CA"/>
        </w:rPr>
      </w:pPr>
    </w:p>
    <w:p w:rsidR="00035180" w:rsidRPr="00B43F7B" w:rsidRDefault="00035180" w:rsidP="00035180">
      <w:pPr>
        <w:widowControl w:val="0"/>
        <w:jc w:val="both"/>
        <w:rPr>
          <w:sz w:val="20"/>
          <w:lang w:val="fr-CA"/>
        </w:rPr>
      </w:pPr>
      <w:r w:rsidRPr="00B43F7B">
        <w:rPr>
          <w:sz w:val="20"/>
          <w:lang w:val="fr-CA"/>
        </w:rPr>
        <w:t xml:space="preserve">Les intimés sont des pêcheurs traditionnels de crabe des neiges à l’Î.-P.-É. Ils ont conclu une série d’ententes (les « ententes sur les quotas individuels ») avec le ministre qui leur fournissait chacun un certain quota du total autorisé des captures (« TAC ») pour la pêcherie  du crabe des neiges  de l’Î.- P.-É.  En outre, les pêcheurs intimés ont également allégué avoir conclu une entente avec le ministre (l’« entente Marshall ») qui prévoyait que les Premières nations seraient amenées à participer à la pêche par un rachat volontaire de permis et que l’intégration de la pêcherie autochtone n’aurait pas pour effet d’augmenter le nombre de permis de pêche ou les activités effectives de pêche. Les intimés ont fait valoir que les ententes sur les quotas individuels et l’entente Marshall renfermaient des promesses implicites que l’État les indemniserait en cas de violation des ententes.  </w:t>
      </w:r>
    </w:p>
    <w:p w:rsidR="00035180" w:rsidRPr="00B43F7B" w:rsidRDefault="00035180" w:rsidP="00035180">
      <w:pPr>
        <w:widowControl w:val="0"/>
        <w:jc w:val="both"/>
        <w:rPr>
          <w:sz w:val="20"/>
          <w:lang w:val="fr-CA"/>
        </w:rPr>
      </w:pPr>
    </w:p>
    <w:p w:rsidR="00035180" w:rsidRDefault="00035180" w:rsidP="00035180">
      <w:pPr>
        <w:widowControl w:val="0"/>
        <w:jc w:val="both"/>
        <w:rPr>
          <w:sz w:val="20"/>
          <w:lang w:val="fr-CA"/>
        </w:rPr>
      </w:pPr>
      <w:r w:rsidRPr="00B43F7B">
        <w:rPr>
          <w:sz w:val="20"/>
          <w:lang w:val="fr-CA"/>
        </w:rPr>
        <w:t>Les pêcheurs intimés allèguent qu’à la suite de diverses mesures prises par le ministre en mai 2003, qui ont été poursuivies ou répétées de 2004 à 2006, les ententes ont été violées. Ils allèguent que le ministre, par ces mesures, a réaffecté une partie du quota de crabe des neiges auquel ils avaient droit en vertu des ententes à d’autres fins dans chacune de ces années.</w:t>
      </w:r>
    </w:p>
    <w:p w:rsidR="0003520F" w:rsidRPr="00B43F7B" w:rsidRDefault="0003520F" w:rsidP="00035180">
      <w:pPr>
        <w:widowControl w:val="0"/>
        <w:jc w:val="both"/>
        <w:rPr>
          <w:sz w:val="20"/>
          <w:lang w:val="fr-CA"/>
        </w:rPr>
      </w:pPr>
    </w:p>
    <w:p w:rsidR="00035180" w:rsidRPr="00B43F7B" w:rsidRDefault="00035180" w:rsidP="00035180">
      <w:pPr>
        <w:widowControl w:val="0"/>
        <w:jc w:val="both"/>
        <w:rPr>
          <w:sz w:val="20"/>
          <w:lang w:val="fr-CA"/>
        </w:rPr>
      </w:pPr>
      <w:r w:rsidRPr="00B43F7B">
        <w:rPr>
          <w:sz w:val="20"/>
          <w:lang w:val="fr-CA"/>
        </w:rPr>
        <w:t xml:space="preserve">Les pêcheurs intimés demandent une indemnité pour la perte du quota, soit à titre de dommages-intérêts pour violation de contrat, soit, en l’absence de contrat exécutoire, à titre de dommages-intérêts pour assertion négligente et inexacte. Il n’y a eu aucune allégation selon laquelle la réaffectation du TAC était non autorisée ou illégale par ailleurs. La Couronne a considéré la demande comme une contestation de la validité des diverses décisions qui auraient censément </w:t>
      </w:r>
      <w:r w:rsidRPr="00B43F7B">
        <w:rPr>
          <w:sz w:val="20"/>
          <w:lang w:val="fr-CA"/>
        </w:rPr>
        <w:lastRenderedPageBreak/>
        <w:t>fait subir une perte aux pêcheurs intimés et a présenté une requête en radiation de leur déclaration ou, à titre subsidiaire, en suspension de la demande jusqu’à ce qu’il soit statué sur la validité des arrêtés du ministre dans le cadre d’un contrôle judiciaire.</w:t>
      </w:r>
    </w:p>
    <w:p w:rsidR="00035180" w:rsidRPr="00B43F7B" w:rsidRDefault="00035180" w:rsidP="00035180">
      <w:pPr>
        <w:widowControl w:val="0"/>
        <w:jc w:val="both"/>
        <w:rPr>
          <w:sz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D00969" w:rsidTr="004B1A92">
        <w:tc>
          <w:tcPr>
            <w:tcW w:w="4536" w:type="dxa"/>
            <w:tcMar>
              <w:left w:w="0" w:type="dxa"/>
              <w:right w:w="0" w:type="dxa"/>
            </w:tcMar>
          </w:tcPr>
          <w:p w:rsidR="00035180" w:rsidRPr="00B43F7B" w:rsidRDefault="00035180" w:rsidP="00035180">
            <w:pPr>
              <w:keepNext/>
              <w:keepLines/>
              <w:widowControl w:val="0"/>
              <w:jc w:val="both"/>
              <w:rPr>
                <w:sz w:val="20"/>
                <w:lang w:val="fr-CA"/>
              </w:rPr>
            </w:pPr>
            <w:r w:rsidRPr="00B43F7B">
              <w:rPr>
                <w:sz w:val="20"/>
                <w:lang w:val="fr-CA"/>
              </w:rPr>
              <w:t>6 septembre 2007</w:t>
            </w:r>
          </w:p>
          <w:p w:rsidR="00035180" w:rsidRPr="00B43F7B" w:rsidRDefault="00035180" w:rsidP="00035180">
            <w:pPr>
              <w:keepNext/>
              <w:keepLines/>
              <w:widowControl w:val="0"/>
              <w:jc w:val="both"/>
              <w:rPr>
                <w:sz w:val="20"/>
                <w:lang w:val="fr-CA"/>
              </w:rPr>
            </w:pPr>
            <w:r w:rsidRPr="00B43F7B">
              <w:rPr>
                <w:sz w:val="20"/>
                <w:lang w:val="fr-CA"/>
              </w:rPr>
              <w:t>Cour fédérale</w:t>
            </w:r>
          </w:p>
          <w:p w:rsidR="00035180" w:rsidRPr="00B43F7B" w:rsidRDefault="00035180" w:rsidP="00035180">
            <w:pPr>
              <w:keepNext/>
              <w:keepLines/>
              <w:widowControl w:val="0"/>
              <w:jc w:val="both"/>
              <w:rPr>
                <w:sz w:val="20"/>
                <w:lang w:val="fr-CA"/>
              </w:rPr>
            </w:pPr>
            <w:r w:rsidRPr="00B43F7B">
              <w:rPr>
                <w:sz w:val="20"/>
                <w:lang w:val="fr-CA"/>
              </w:rPr>
              <w:t>(Protonotaire Morneau)</w:t>
            </w:r>
          </w:p>
          <w:p w:rsidR="00035180" w:rsidRPr="00B43F7B" w:rsidRDefault="00035180" w:rsidP="00035180">
            <w:pPr>
              <w:keepNext/>
              <w:keepLines/>
              <w:widowControl w:val="0"/>
              <w:jc w:val="both"/>
              <w:rPr>
                <w:sz w:val="20"/>
              </w:rPr>
            </w:pPr>
            <w:r w:rsidRPr="00B43F7B">
              <w:rPr>
                <w:sz w:val="20"/>
              </w:rPr>
              <w:t>Référence neutre : 2007 FC 876</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lang w:val="fr-CA"/>
              </w:rPr>
            </w:pPr>
            <w:r w:rsidRPr="00B43F7B">
              <w:rPr>
                <w:sz w:val="20"/>
                <w:lang w:val="fr-CA"/>
              </w:rPr>
              <w:t>Déclaration radiée en partie; action en violation de contrat rejetée; action suspendue tant que l’instance de contrôle judiciaire n’a pas fait l’objet d’un jugement final</w:t>
            </w:r>
          </w:p>
        </w:tc>
      </w:tr>
    </w:tbl>
    <w:p w:rsidR="00035180" w:rsidRPr="00B43F7B" w:rsidRDefault="00035180" w:rsidP="00035180">
      <w:pPr>
        <w:widowControl w:val="0"/>
        <w:jc w:val="both"/>
        <w:rPr>
          <w:sz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lang w:val="fr-CA"/>
              </w:rPr>
            </w:pPr>
            <w:r w:rsidRPr="00B43F7B">
              <w:rPr>
                <w:sz w:val="20"/>
                <w:lang w:val="fr-CA"/>
              </w:rPr>
              <w:t>5 mars 2008</w:t>
            </w:r>
          </w:p>
          <w:p w:rsidR="00035180" w:rsidRPr="00B43F7B" w:rsidRDefault="00035180" w:rsidP="00035180">
            <w:pPr>
              <w:keepNext/>
              <w:keepLines/>
              <w:widowControl w:val="0"/>
              <w:jc w:val="both"/>
              <w:rPr>
                <w:sz w:val="20"/>
                <w:lang w:val="fr-CA"/>
              </w:rPr>
            </w:pPr>
            <w:r w:rsidRPr="00B43F7B">
              <w:rPr>
                <w:sz w:val="20"/>
                <w:lang w:val="fr-CA"/>
              </w:rPr>
              <w:t>Cour fédérale</w:t>
            </w:r>
          </w:p>
          <w:p w:rsidR="00035180" w:rsidRPr="00B43F7B" w:rsidRDefault="00035180" w:rsidP="00035180">
            <w:pPr>
              <w:keepNext/>
              <w:keepLines/>
              <w:widowControl w:val="0"/>
              <w:jc w:val="both"/>
              <w:rPr>
                <w:sz w:val="20"/>
                <w:lang w:val="fr-CA"/>
              </w:rPr>
            </w:pPr>
            <w:r w:rsidRPr="00B43F7B">
              <w:rPr>
                <w:sz w:val="20"/>
                <w:lang w:val="fr-CA"/>
              </w:rPr>
              <w:t>(juge Martineau)</w:t>
            </w:r>
          </w:p>
          <w:p w:rsidR="00035180" w:rsidRPr="00B43F7B" w:rsidRDefault="00035180" w:rsidP="00035180">
            <w:pPr>
              <w:keepNext/>
              <w:keepLines/>
              <w:widowControl w:val="0"/>
              <w:jc w:val="both"/>
              <w:rPr>
                <w:sz w:val="20"/>
              </w:rPr>
            </w:pPr>
            <w:r w:rsidRPr="00B43F7B">
              <w:rPr>
                <w:sz w:val="20"/>
              </w:rPr>
              <w:t>Référence neutre : 2008 FC 299</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rPr>
            </w:pPr>
            <w:r w:rsidRPr="00B43F7B">
              <w:rPr>
                <w:sz w:val="20"/>
              </w:rPr>
              <w:t xml:space="preserve">Appel accueilli; ordonnance modifiée </w:t>
            </w:r>
          </w:p>
        </w:tc>
      </w:tr>
    </w:tbl>
    <w:p w:rsidR="00035180" w:rsidRPr="00B43F7B" w:rsidRDefault="00035180" w:rsidP="00035180">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lang w:val="fr-CA"/>
              </w:rPr>
            </w:pPr>
            <w:r w:rsidRPr="00B43F7B">
              <w:rPr>
                <w:sz w:val="20"/>
                <w:lang w:val="fr-CA"/>
              </w:rPr>
              <w:t>11 août 2009</w:t>
            </w:r>
          </w:p>
          <w:p w:rsidR="00035180" w:rsidRPr="00B43F7B" w:rsidRDefault="00035180" w:rsidP="00035180">
            <w:pPr>
              <w:keepNext/>
              <w:keepLines/>
              <w:widowControl w:val="0"/>
              <w:jc w:val="both"/>
              <w:rPr>
                <w:sz w:val="20"/>
                <w:lang w:val="fr-CA"/>
              </w:rPr>
            </w:pPr>
            <w:r w:rsidRPr="00B43F7B">
              <w:rPr>
                <w:sz w:val="20"/>
                <w:lang w:val="fr-CA"/>
              </w:rPr>
              <w:t>Cour d’appel fédérale</w:t>
            </w:r>
          </w:p>
          <w:p w:rsidR="00035180" w:rsidRPr="00B43F7B" w:rsidRDefault="00035180" w:rsidP="00035180">
            <w:pPr>
              <w:keepNext/>
              <w:keepLines/>
              <w:widowControl w:val="0"/>
              <w:jc w:val="both"/>
              <w:rPr>
                <w:sz w:val="20"/>
                <w:lang w:val="fr-CA"/>
              </w:rPr>
            </w:pPr>
            <w:r w:rsidRPr="00B43F7B">
              <w:rPr>
                <w:sz w:val="20"/>
                <w:lang w:val="fr-CA"/>
              </w:rPr>
              <w:t>(juges Nadon, Blais et Pelletier)</w:t>
            </w:r>
          </w:p>
          <w:p w:rsidR="00035180" w:rsidRPr="00B43F7B" w:rsidRDefault="00035180" w:rsidP="00035180">
            <w:pPr>
              <w:keepNext/>
              <w:keepLines/>
              <w:widowControl w:val="0"/>
              <w:jc w:val="both"/>
              <w:rPr>
                <w:sz w:val="20"/>
              </w:rPr>
            </w:pPr>
            <w:r w:rsidRPr="00B43F7B">
              <w:rPr>
                <w:sz w:val="20"/>
              </w:rPr>
              <w:t>Référence neutre : 2009 FCA 242</w:t>
            </w:r>
          </w:p>
        </w:tc>
        <w:tc>
          <w:tcPr>
            <w:tcW w:w="288" w:type="dxa"/>
            <w:tcMar>
              <w:left w:w="0" w:type="dxa"/>
              <w:right w:w="0" w:type="dxa"/>
            </w:tcMar>
          </w:tcPr>
          <w:p w:rsidR="00035180" w:rsidRPr="00B43F7B" w:rsidRDefault="00035180" w:rsidP="00035180">
            <w:pPr>
              <w:keepLines/>
              <w:widowControl w:val="0"/>
              <w:jc w:val="both"/>
              <w:rPr>
                <w:sz w:val="20"/>
              </w:rPr>
            </w:pPr>
          </w:p>
        </w:tc>
        <w:tc>
          <w:tcPr>
            <w:tcW w:w="4536" w:type="dxa"/>
            <w:tcMar>
              <w:left w:w="0" w:type="dxa"/>
              <w:right w:w="0" w:type="dxa"/>
            </w:tcMar>
          </w:tcPr>
          <w:p w:rsidR="00035180" w:rsidRPr="00B43F7B" w:rsidRDefault="00035180" w:rsidP="00035180">
            <w:pPr>
              <w:keepLines/>
              <w:widowControl w:val="0"/>
              <w:jc w:val="both"/>
              <w:rPr>
                <w:sz w:val="20"/>
              </w:rPr>
            </w:pPr>
            <w:r w:rsidRPr="00B43F7B">
              <w:rPr>
                <w:sz w:val="20"/>
              </w:rPr>
              <w:t>Appel rejeté</w:t>
            </w:r>
          </w:p>
        </w:tc>
      </w:tr>
    </w:tbl>
    <w:p w:rsidR="00035180" w:rsidRPr="00B43F7B" w:rsidRDefault="00035180" w:rsidP="00035180">
      <w:pPr>
        <w:widowControl w:val="0"/>
        <w:jc w:val="both"/>
        <w:rPr>
          <w:sz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035180" w:rsidRPr="00B43F7B" w:rsidTr="004B1A92">
        <w:tc>
          <w:tcPr>
            <w:tcW w:w="4536" w:type="dxa"/>
            <w:tcMar>
              <w:left w:w="0" w:type="dxa"/>
              <w:right w:w="0" w:type="dxa"/>
            </w:tcMar>
          </w:tcPr>
          <w:p w:rsidR="00035180" w:rsidRPr="00B43F7B" w:rsidRDefault="00035180" w:rsidP="00035180">
            <w:pPr>
              <w:keepNext/>
              <w:keepLines/>
              <w:widowControl w:val="0"/>
              <w:jc w:val="both"/>
              <w:rPr>
                <w:sz w:val="20"/>
                <w:lang w:val="fr-CA"/>
              </w:rPr>
            </w:pPr>
            <w:r w:rsidRPr="00B43F7B">
              <w:rPr>
                <w:sz w:val="20"/>
                <w:lang w:val="fr-CA"/>
              </w:rPr>
              <w:t>13 octobre 2009</w:t>
            </w:r>
          </w:p>
          <w:p w:rsidR="00035180" w:rsidRPr="00B43F7B" w:rsidRDefault="00035180" w:rsidP="00035180">
            <w:pPr>
              <w:keepNext/>
              <w:keepLines/>
              <w:widowControl w:val="0"/>
              <w:jc w:val="both"/>
              <w:rPr>
                <w:sz w:val="20"/>
                <w:lang w:val="fr-CA"/>
              </w:rPr>
            </w:pPr>
            <w:r w:rsidRPr="00B43F7B">
              <w:rPr>
                <w:sz w:val="20"/>
                <w:lang w:val="fr-CA"/>
              </w:rPr>
              <w:t>Cour suprême du Canada</w:t>
            </w:r>
          </w:p>
        </w:tc>
        <w:tc>
          <w:tcPr>
            <w:tcW w:w="288" w:type="dxa"/>
            <w:tcMar>
              <w:left w:w="0" w:type="dxa"/>
              <w:right w:w="0" w:type="dxa"/>
            </w:tcMar>
          </w:tcPr>
          <w:p w:rsidR="00035180" w:rsidRPr="00B43F7B" w:rsidRDefault="00035180" w:rsidP="00035180">
            <w:pPr>
              <w:keepNext/>
              <w:keepLines/>
              <w:widowControl w:val="0"/>
              <w:jc w:val="both"/>
              <w:rPr>
                <w:sz w:val="20"/>
                <w:lang w:val="fr-CA"/>
              </w:rPr>
            </w:pPr>
          </w:p>
        </w:tc>
        <w:tc>
          <w:tcPr>
            <w:tcW w:w="4536" w:type="dxa"/>
            <w:tcMar>
              <w:left w:w="0" w:type="dxa"/>
              <w:right w:w="0" w:type="dxa"/>
            </w:tcMar>
          </w:tcPr>
          <w:p w:rsidR="00035180" w:rsidRPr="00B43F7B" w:rsidRDefault="00035180" w:rsidP="00035180">
            <w:pPr>
              <w:keepNext/>
              <w:keepLines/>
              <w:widowControl w:val="0"/>
              <w:jc w:val="both"/>
            </w:pPr>
            <w:r w:rsidRPr="00B43F7B">
              <w:rPr>
                <w:sz w:val="20"/>
              </w:rPr>
              <w:t>Demande d’autorisation d’appel déposée</w:t>
            </w:r>
          </w:p>
        </w:tc>
      </w:tr>
    </w:tbl>
    <w:p w:rsidR="00634BF0" w:rsidRPr="00C50A5C" w:rsidRDefault="00634BF0" w:rsidP="008D292F">
      <w:pPr>
        <w:rPr>
          <w:sz w:val="20"/>
          <w:szCs w:val="20"/>
        </w:rPr>
      </w:pPr>
    </w:p>
    <w:p w:rsidR="008D292F" w:rsidRDefault="00AE0DD8" w:rsidP="008D292F">
      <w:pPr>
        <w:rPr>
          <w:sz w:val="20"/>
          <w:szCs w:val="20"/>
          <w:lang w:val="fr-CA"/>
        </w:rPr>
      </w:pPr>
      <w:r>
        <w:rPr>
          <w:sz w:val="20"/>
          <w:szCs w:val="20"/>
          <w:lang w:val="fr-CA"/>
        </w:rPr>
        <w:pict>
          <v:rect id="_x0000_i1041" style="width:2in;height:1pt" o:hrpct="0" o:hralign="center" o:hrstd="t" o:hrnoshade="t" o:hr="t" fillcolor="black [3213]" stroked="f"/>
        </w:pict>
      </w:r>
    </w:p>
    <w:p w:rsidR="00634BF0" w:rsidRDefault="00634BF0" w:rsidP="008D292F">
      <w:pPr>
        <w:rPr>
          <w:sz w:val="20"/>
          <w:szCs w:val="20"/>
          <w:lang w:val="fr-CA"/>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42038" w:rsidRPr="00D42038" w:rsidTr="004B1A92">
        <w:trPr>
          <w:cantSplit/>
        </w:trPr>
        <w:tc>
          <w:tcPr>
            <w:tcW w:w="1458" w:type="dxa"/>
          </w:tcPr>
          <w:p w:rsidR="00D42038" w:rsidRPr="00D42038" w:rsidRDefault="00D42038" w:rsidP="004B1A92">
            <w:pPr>
              <w:rPr>
                <w:sz w:val="20"/>
                <w:szCs w:val="20"/>
              </w:rPr>
            </w:pPr>
            <w:r w:rsidRPr="00D42038">
              <w:rPr>
                <w:rStyle w:val="SCCFileNumberChar"/>
                <w:sz w:val="20"/>
                <w:szCs w:val="20"/>
              </w:rPr>
              <w:t>33803</w:t>
            </w:r>
          </w:p>
          <w:p w:rsidR="00D42038" w:rsidRPr="00D42038" w:rsidRDefault="00D42038" w:rsidP="004B1A92">
            <w:pPr>
              <w:rPr>
                <w:b/>
                <w:sz w:val="20"/>
                <w:szCs w:val="20"/>
                <w:lang w:val="fr-CA"/>
              </w:rPr>
            </w:pPr>
          </w:p>
        </w:tc>
        <w:tc>
          <w:tcPr>
            <w:tcW w:w="8118" w:type="dxa"/>
          </w:tcPr>
          <w:p w:rsidR="00D42038" w:rsidRPr="00D42038" w:rsidRDefault="00D42038" w:rsidP="004B1A92">
            <w:pPr>
              <w:rPr>
                <w:sz w:val="20"/>
                <w:szCs w:val="20"/>
              </w:rPr>
            </w:pPr>
            <w:r w:rsidRPr="00D42038">
              <w:rPr>
                <w:rStyle w:val="SCCLsocChar"/>
                <w:sz w:val="20"/>
                <w:szCs w:val="20"/>
                <w:lang w:val="en-CA"/>
              </w:rPr>
              <w:t>Her Majesty the Queen v. Donald Plante</w:t>
            </w:r>
            <w:r w:rsidRPr="00D42038">
              <w:rPr>
                <w:sz w:val="20"/>
                <w:szCs w:val="20"/>
              </w:rPr>
              <w:t xml:space="preserve"> (Que.) (Criminal) (By Leave)</w:t>
            </w:r>
          </w:p>
          <w:p w:rsidR="00D42038" w:rsidRPr="00D42038" w:rsidRDefault="00D42038" w:rsidP="004B1A92">
            <w:pPr>
              <w:rPr>
                <w:sz w:val="20"/>
                <w:szCs w:val="20"/>
              </w:rPr>
            </w:pPr>
          </w:p>
        </w:tc>
      </w:tr>
      <w:tr w:rsidR="00D42038" w:rsidRPr="00D42038" w:rsidTr="004B1A92">
        <w:trPr>
          <w:cantSplit/>
        </w:trPr>
        <w:tc>
          <w:tcPr>
            <w:tcW w:w="1458" w:type="dxa"/>
          </w:tcPr>
          <w:p w:rsidR="00D42038" w:rsidRPr="00D42038" w:rsidRDefault="00D42038" w:rsidP="004B1A92">
            <w:pPr>
              <w:rPr>
                <w:sz w:val="20"/>
                <w:szCs w:val="20"/>
              </w:rPr>
            </w:pPr>
            <w:r w:rsidRPr="00D42038">
              <w:rPr>
                <w:sz w:val="20"/>
                <w:szCs w:val="20"/>
              </w:rPr>
              <w:t>Coram :</w:t>
            </w:r>
          </w:p>
        </w:tc>
        <w:tc>
          <w:tcPr>
            <w:tcW w:w="8118" w:type="dxa"/>
          </w:tcPr>
          <w:p w:rsidR="00D42038" w:rsidRPr="00D42038" w:rsidRDefault="00D42038" w:rsidP="004B1A92">
            <w:pPr>
              <w:rPr>
                <w:sz w:val="20"/>
                <w:szCs w:val="20"/>
              </w:rPr>
            </w:pPr>
            <w:r w:rsidRPr="00D42038">
              <w:rPr>
                <w:rStyle w:val="SCCCoramChar"/>
                <w:sz w:val="20"/>
                <w:szCs w:val="20"/>
                <w:lang w:val="en-CA"/>
              </w:rPr>
              <w:t>LeBel, Deschamps and Charron JJ.</w:t>
            </w:r>
          </w:p>
          <w:p w:rsidR="00D42038" w:rsidRPr="00D42038" w:rsidRDefault="00D42038" w:rsidP="004B1A92">
            <w:pPr>
              <w:rPr>
                <w:sz w:val="20"/>
                <w:szCs w:val="20"/>
                <w:u w:val="single"/>
              </w:rPr>
            </w:pPr>
          </w:p>
        </w:tc>
      </w:tr>
      <w:tr w:rsidR="00D42038" w:rsidRPr="00D00969" w:rsidTr="004B1A92">
        <w:trPr>
          <w:cantSplit/>
        </w:trPr>
        <w:tc>
          <w:tcPr>
            <w:tcW w:w="9576" w:type="dxa"/>
            <w:gridSpan w:val="2"/>
          </w:tcPr>
          <w:p w:rsidR="00D42038" w:rsidRPr="00D42038" w:rsidRDefault="00D42038" w:rsidP="004B1A92">
            <w:pPr>
              <w:pStyle w:val="SCCShortJudgment"/>
              <w:rPr>
                <w:szCs w:val="20"/>
              </w:rPr>
            </w:pPr>
            <w:r w:rsidRPr="00D42038">
              <w:rPr>
                <w:szCs w:val="20"/>
              </w:rPr>
              <w:t>The application for leave to appeal from the judgment of the Court of Appeal of Quebec (Québec), Number 200-10-002224-082, 2010 QCCA 1025, dated May 25, 2010, is dismissed without costs.</w:t>
            </w:r>
          </w:p>
          <w:p w:rsidR="00D42038" w:rsidRPr="00D42038" w:rsidRDefault="00D42038" w:rsidP="004B1A92">
            <w:pPr>
              <w:pStyle w:val="SCCShortJudgment"/>
              <w:ind w:firstLine="0"/>
              <w:rPr>
                <w:szCs w:val="20"/>
              </w:rPr>
            </w:pPr>
          </w:p>
          <w:p w:rsidR="00D42038" w:rsidRPr="00D42038" w:rsidRDefault="00D42038" w:rsidP="00035180">
            <w:pPr>
              <w:pStyle w:val="SCCShortJudgment"/>
              <w:rPr>
                <w:szCs w:val="20"/>
                <w:lang w:val="fr-CA"/>
              </w:rPr>
            </w:pPr>
            <w:r w:rsidRPr="00D42038">
              <w:rPr>
                <w:szCs w:val="20"/>
                <w:lang w:val="fr-CA"/>
              </w:rPr>
              <w:t>La demande d’autorisation d’appel de l’arrêt de la Cour d’appel du Québec (Québec), numéro 200-10-002224-082, 2010 QCCA 1025, daté du 25 mai 2010, est rejetée sans dépens.</w:t>
            </w:r>
          </w:p>
        </w:tc>
      </w:tr>
    </w:tbl>
    <w:p w:rsidR="00D42038" w:rsidRDefault="00D42038" w:rsidP="008D292F">
      <w:pPr>
        <w:rPr>
          <w:sz w:val="20"/>
          <w:szCs w:val="20"/>
          <w:lang w:val="fr-CA"/>
        </w:rPr>
      </w:pPr>
    </w:p>
    <w:p w:rsidR="00634BF0" w:rsidRDefault="00634BF0" w:rsidP="00634BF0">
      <w:pPr>
        <w:rPr>
          <w:sz w:val="20"/>
          <w:szCs w:val="20"/>
        </w:rPr>
      </w:pPr>
      <w:r>
        <w:rPr>
          <w:sz w:val="20"/>
          <w:szCs w:val="20"/>
          <w:u w:val="single"/>
        </w:rPr>
        <w:t>CASE SUMMARY</w:t>
      </w:r>
    </w:p>
    <w:p w:rsidR="00634BF0" w:rsidRDefault="00634BF0" w:rsidP="00634BF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B43F7B" w:rsidTr="004B1A92">
        <w:tc>
          <w:tcPr>
            <w:tcW w:w="5000" w:type="pct"/>
            <w:gridSpan w:val="3"/>
          </w:tcPr>
          <w:p w:rsidR="00035180" w:rsidRDefault="00035180" w:rsidP="004B1A92">
            <w:pPr>
              <w:jc w:val="both"/>
              <w:rPr>
                <w:rFonts w:eastAsia="Calibri"/>
                <w:sz w:val="20"/>
              </w:rPr>
            </w:pPr>
            <w:r w:rsidRPr="00B43F7B">
              <w:rPr>
                <w:rFonts w:eastAsia="Calibri"/>
                <w:sz w:val="20"/>
              </w:rPr>
              <w:t xml:space="preserve">Criminal law – Offences – Aggravated assault – Duty of care – Defences – Use of force to prevent commission of offence – Defence of house or real property – Whether Court of Appeal erred in limiting duty of care associated with offence of aggravated assault to first act committed or in requiring proof beyond reasonable doubt of assailant’s knowledge of victim’s exact condition – Whether Court of Appeal erred in concluding that defences provided for in ss. 27 and 41 of </w:t>
            </w:r>
            <w:r w:rsidRPr="00B43F7B">
              <w:rPr>
                <w:rFonts w:eastAsia="Calibri"/>
                <w:i/>
                <w:sz w:val="20"/>
              </w:rPr>
              <w:t>Criminal Code</w:t>
            </w:r>
            <w:r w:rsidRPr="00B43F7B">
              <w:rPr>
                <w:rFonts w:eastAsia="Calibri"/>
                <w:sz w:val="20"/>
              </w:rPr>
              <w:t>, R.S.C. 1985, c. C-46, were applicable or in disregarding legal factors associated with those defences – Whether Court of Appeal added to evidence or substituted its findings of fact for those of trial judge without having any valid reason for doing so and thereby erred – In alternative, whether Court of Appeal erred in law in acquitting Respondent rather than ordering new trial without having any justification for doing so, or erred with regard to applicable test.</w:t>
            </w:r>
          </w:p>
          <w:p w:rsidR="00035180" w:rsidRPr="00B43F7B" w:rsidRDefault="00035180" w:rsidP="004B1A92">
            <w:pPr>
              <w:jc w:val="both"/>
              <w:rPr>
                <w:rFonts w:eastAsia="Calibri"/>
                <w:sz w:val="20"/>
              </w:rPr>
            </w:pPr>
          </w:p>
        </w:tc>
      </w:tr>
      <w:tr w:rsidR="00035180" w:rsidRPr="00B43F7B" w:rsidTr="004B1A92">
        <w:tc>
          <w:tcPr>
            <w:tcW w:w="5000" w:type="pct"/>
            <w:gridSpan w:val="3"/>
          </w:tcPr>
          <w:p w:rsidR="00035180" w:rsidRPr="00B43F7B" w:rsidRDefault="00035180" w:rsidP="004B1A92">
            <w:pPr>
              <w:jc w:val="both"/>
              <w:rPr>
                <w:rFonts w:eastAsia="Calibri"/>
                <w:sz w:val="20"/>
              </w:rPr>
            </w:pPr>
            <w:r w:rsidRPr="00B43F7B">
              <w:rPr>
                <w:rFonts w:eastAsia="Calibri"/>
                <w:sz w:val="20"/>
              </w:rPr>
              <w:t xml:space="preserve">At the time of the relevant events, the Respondent Mr. Plante was on duty as a doorman at a bar.  The complainant, who had a few altercations during the evening, agreed to walk toward the exit of the bar accompanied by Mr. Plante and another doorman.  While doing so, the complainant tried to hit one of the individuals with whom he had argued earlier.  Mr. Plante interceded by grabbing the complainant from behind in a chokehold and pulled him toward the exit.  Once at the exit, Mr. Plante turned to go through the door, with the complainant still leaning on his chest, and then let go of the complainant.  The evidence showed that the complainant’s removal ended with Mr. Plante pushing </w:t>
            </w:r>
            <w:r w:rsidRPr="00B43F7B">
              <w:rPr>
                <w:rFonts w:eastAsia="Calibri"/>
                <w:sz w:val="20"/>
              </w:rPr>
              <w:lastRenderedPageBreak/>
              <w:t>him in the upper body.  The evidence also showed that the complainant was unconscious when he was pushed.  His fall resulted in injuries that had serious permanent consequences.  Mr. Plante was tried by a judge alone, who convicted him of aggravated assault.  The Court of Appeal allowed the appeal and acquitted him.</w:t>
            </w:r>
          </w:p>
          <w:p w:rsidR="00035180" w:rsidRPr="00B43F7B" w:rsidRDefault="00035180" w:rsidP="004B1A92">
            <w:pPr>
              <w:jc w:val="both"/>
              <w:rPr>
                <w:rFonts w:eastAsia="Calibri"/>
                <w:sz w:val="20"/>
              </w:rPr>
            </w:pPr>
          </w:p>
        </w:tc>
      </w:tr>
      <w:tr w:rsidR="00035180" w:rsidRPr="00B43F7B" w:rsidTr="004B1A92">
        <w:tc>
          <w:tcPr>
            <w:tcW w:w="2427" w:type="pct"/>
          </w:tcPr>
          <w:p w:rsidR="00035180" w:rsidRPr="00B43F7B" w:rsidRDefault="00035180" w:rsidP="004B1A92">
            <w:pPr>
              <w:jc w:val="both"/>
              <w:rPr>
                <w:rFonts w:eastAsia="Calibri"/>
                <w:sz w:val="20"/>
              </w:rPr>
            </w:pPr>
            <w:r w:rsidRPr="00B43F7B">
              <w:rPr>
                <w:rFonts w:eastAsia="Calibri"/>
                <w:sz w:val="20"/>
              </w:rPr>
              <w:lastRenderedPageBreak/>
              <w:t>March 10, 2008</w:t>
            </w:r>
          </w:p>
          <w:p w:rsidR="00035180" w:rsidRPr="00B43F7B" w:rsidRDefault="00035180" w:rsidP="004B1A92">
            <w:pPr>
              <w:jc w:val="both"/>
              <w:rPr>
                <w:rFonts w:eastAsia="Calibri"/>
                <w:sz w:val="20"/>
              </w:rPr>
            </w:pPr>
            <w:r w:rsidRPr="00B43F7B">
              <w:rPr>
                <w:rFonts w:eastAsia="Calibri"/>
                <w:sz w:val="20"/>
              </w:rPr>
              <w:t>Court of Québec</w:t>
            </w:r>
          </w:p>
          <w:p w:rsidR="00035180" w:rsidRPr="00B43F7B" w:rsidRDefault="00035180" w:rsidP="004B1A92">
            <w:pPr>
              <w:jc w:val="both"/>
              <w:rPr>
                <w:rFonts w:eastAsia="Calibri"/>
                <w:sz w:val="20"/>
              </w:rPr>
            </w:pPr>
            <w:r w:rsidRPr="00B43F7B">
              <w:rPr>
                <w:rFonts w:eastAsia="Calibri"/>
                <w:sz w:val="20"/>
              </w:rPr>
              <w:t>(Judge Bouillon)</w:t>
            </w:r>
          </w:p>
          <w:p w:rsidR="00035180" w:rsidRPr="00B43F7B" w:rsidRDefault="00035180" w:rsidP="004B1A92">
            <w:pPr>
              <w:jc w:val="both"/>
              <w:rPr>
                <w:rFonts w:eastAsia="Calibri"/>
                <w:sz w:val="20"/>
              </w:rPr>
            </w:pPr>
          </w:p>
        </w:tc>
        <w:tc>
          <w:tcPr>
            <w:tcW w:w="243" w:type="pct"/>
          </w:tcPr>
          <w:p w:rsidR="00035180" w:rsidRPr="00B43F7B" w:rsidRDefault="00035180" w:rsidP="004B1A92">
            <w:pPr>
              <w:jc w:val="both"/>
              <w:rPr>
                <w:rFonts w:eastAsia="Calibri"/>
                <w:sz w:val="20"/>
              </w:rPr>
            </w:pPr>
          </w:p>
        </w:tc>
        <w:tc>
          <w:tcPr>
            <w:tcW w:w="2330" w:type="pct"/>
          </w:tcPr>
          <w:p w:rsidR="00035180" w:rsidRPr="00B43F7B" w:rsidRDefault="00035180" w:rsidP="004B1A92">
            <w:pPr>
              <w:jc w:val="both"/>
              <w:rPr>
                <w:rFonts w:eastAsia="Calibri"/>
                <w:sz w:val="20"/>
              </w:rPr>
            </w:pPr>
            <w:r w:rsidRPr="00B43F7B">
              <w:rPr>
                <w:rFonts w:eastAsia="Calibri"/>
                <w:sz w:val="20"/>
              </w:rPr>
              <w:t xml:space="preserve">Respondent convicted of aggravated assault contrary to s. 268(1) of </w:t>
            </w:r>
            <w:r w:rsidRPr="00B43F7B">
              <w:rPr>
                <w:rFonts w:eastAsia="Calibri"/>
                <w:i/>
                <w:sz w:val="20"/>
              </w:rPr>
              <w:t>Criminal Code</w:t>
            </w:r>
          </w:p>
          <w:p w:rsidR="00035180" w:rsidRPr="00B43F7B" w:rsidRDefault="00035180" w:rsidP="004B1A92">
            <w:pPr>
              <w:jc w:val="both"/>
              <w:rPr>
                <w:rFonts w:eastAsia="Calibri"/>
                <w:sz w:val="20"/>
              </w:rPr>
            </w:pPr>
          </w:p>
        </w:tc>
      </w:tr>
      <w:tr w:rsidR="00035180" w:rsidRPr="00B43F7B" w:rsidTr="004B1A92">
        <w:tc>
          <w:tcPr>
            <w:tcW w:w="2427" w:type="pct"/>
          </w:tcPr>
          <w:p w:rsidR="00035180" w:rsidRPr="00B43F7B" w:rsidRDefault="00035180" w:rsidP="004B1A92">
            <w:pPr>
              <w:jc w:val="both"/>
              <w:rPr>
                <w:rFonts w:eastAsia="Calibri"/>
                <w:sz w:val="20"/>
              </w:rPr>
            </w:pPr>
            <w:r w:rsidRPr="00B43F7B">
              <w:rPr>
                <w:rFonts w:eastAsia="Calibri"/>
                <w:sz w:val="20"/>
              </w:rPr>
              <w:t>May 25, 2010</w:t>
            </w:r>
          </w:p>
          <w:p w:rsidR="00035180" w:rsidRPr="00B43F7B" w:rsidRDefault="00035180" w:rsidP="004B1A92">
            <w:pPr>
              <w:jc w:val="both"/>
              <w:rPr>
                <w:rFonts w:eastAsia="Calibri"/>
                <w:sz w:val="20"/>
              </w:rPr>
            </w:pPr>
            <w:r w:rsidRPr="00B43F7B">
              <w:rPr>
                <w:rFonts w:eastAsia="Calibri"/>
                <w:sz w:val="20"/>
              </w:rPr>
              <w:t>Quebec Court of Appeal (Québec)</w:t>
            </w:r>
          </w:p>
          <w:p w:rsidR="00035180" w:rsidRPr="00B43F7B" w:rsidRDefault="00035180" w:rsidP="004B1A92">
            <w:pPr>
              <w:jc w:val="both"/>
              <w:rPr>
                <w:rFonts w:eastAsia="Calibri"/>
                <w:sz w:val="20"/>
              </w:rPr>
            </w:pPr>
            <w:r w:rsidRPr="00B43F7B">
              <w:rPr>
                <w:rFonts w:eastAsia="Calibri"/>
                <w:sz w:val="20"/>
              </w:rPr>
              <w:t>(Chamberland, Giroux and Dufresne JJ.A.)</w:t>
            </w:r>
          </w:p>
          <w:p w:rsidR="00035180" w:rsidRPr="00B43F7B" w:rsidRDefault="00035180" w:rsidP="004B1A92">
            <w:pPr>
              <w:jc w:val="both"/>
              <w:rPr>
                <w:rFonts w:eastAsia="Calibri"/>
                <w:sz w:val="20"/>
              </w:rPr>
            </w:pPr>
            <w:r w:rsidRPr="00B43F7B">
              <w:rPr>
                <w:rFonts w:eastAsia="Calibri"/>
                <w:sz w:val="20"/>
              </w:rPr>
              <w:t>2010 QCCA 1025</w:t>
            </w:r>
          </w:p>
          <w:p w:rsidR="00035180" w:rsidRPr="00B43F7B" w:rsidRDefault="00035180" w:rsidP="004B1A92">
            <w:pPr>
              <w:jc w:val="both"/>
              <w:rPr>
                <w:rFonts w:eastAsia="Calibri"/>
                <w:sz w:val="20"/>
              </w:rPr>
            </w:pPr>
          </w:p>
        </w:tc>
        <w:tc>
          <w:tcPr>
            <w:tcW w:w="243" w:type="pct"/>
          </w:tcPr>
          <w:p w:rsidR="00035180" w:rsidRPr="00B43F7B" w:rsidRDefault="00035180" w:rsidP="004B1A92">
            <w:pPr>
              <w:jc w:val="both"/>
              <w:rPr>
                <w:rFonts w:eastAsia="Calibri"/>
                <w:sz w:val="20"/>
              </w:rPr>
            </w:pPr>
          </w:p>
        </w:tc>
        <w:tc>
          <w:tcPr>
            <w:tcW w:w="2330" w:type="pct"/>
          </w:tcPr>
          <w:p w:rsidR="00035180" w:rsidRPr="00B43F7B" w:rsidRDefault="00035180" w:rsidP="004B1A92">
            <w:pPr>
              <w:jc w:val="both"/>
              <w:rPr>
                <w:rFonts w:eastAsia="Calibri"/>
                <w:sz w:val="20"/>
              </w:rPr>
            </w:pPr>
            <w:r w:rsidRPr="00B43F7B">
              <w:rPr>
                <w:rFonts w:eastAsia="Calibri"/>
                <w:sz w:val="20"/>
              </w:rPr>
              <w:t xml:space="preserve">Appeal allowed: Respondent acquitted </w:t>
            </w:r>
          </w:p>
        </w:tc>
      </w:tr>
      <w:tr w:rsidR="00035180" w:rsidRPr="00B43F7B" w:rsidTr="004B1A92">
        <w:tc>
          <w:tcPr>
            <w:tcW w:w="2427" w:type="pct"/>
          </w:tcPr>
          <w:p w:rsidR="00035180" w:rsidRPr="00B43F7B" w:rsidRDefault="00035180" w:rsidP="004B1A92">
            <w:pPr>
              <w:jc w:val="both"/>
              <w:rPr>
                <w:rFonts w:eastAsia="Calibri"/>
                <w:sz w:val="20"/>
              </w:rPr>
            </w:pPr>
            <w:r w:rsidRPr="00B43F7B">
              <w:rPr>
                <w:rFonts w:eastAsia="Calibri"/>
                <w:sz w:val="20"/>
              </w:rPr>
              <w:t>August 19, 2010</w:t>
            </w:r>
          </w:p>
          <w:p w:rsidR="00035180" w:rsidRPr="00B43F7B" w:rsidRDefault="00035180" w:rsidP="004B1A92">
            <w:pPr>
              <w:jc w:val="both"/>
              <w:rPr>
                <w:rFonts w:eastAsia="Calibri"/>
                <w:sz w:val="20"/>
              </w:rPr>
            </w:pPr>
            <w:r w:rsidRPr="00B43F7B">
              <w:rPr>
                <w:rFonts w:eastAsia="Calibri"/>
                <w:sz w:val="20"/>
              </w:rPr>
              <w:t>Supreme Court of Canada</w:t>
            </w:r>
          </w:p>
        </w:tc>
        <w:tc>
          <w:tcPr>
            <w:tcW w:w="243" w:type="pct"/>
          </w:tcPr>
          <w:p w:rsidR="00035180" w:rsidRPr="00B43F7B" w:rsidRDefault="00035180" w:rsidP="004B1A92">
            <w:pPr>
              <w:jc w:val="both"/>
              <w:rPr>
                <w:rFonts w:eastAsia="Calibri"/>
                <w:sz w:val="20"/>
              </w:rPr>
            </w:pPr>
          </w:p>
        </w:tc>
        <w:tc>
          <w:tcPr>
            <w:tcW w:w="2330" w:type="pct"/>
          </w:tcPr>
          <w:p w:rsidR="00035180" w:rsidRPr="00B43F7B" w:rsidRDefault="00035180" w:rsidP="004B1A92">
            <w:pPr>
              <w:jc w:val="both"/>
              <w:rPr>
                <w:rFonts w:eastAsia="Calibri"/>
                <w:sz w:val="20"/>
              </w:rPr>
            </w:pPr>
            <w:r w:rsidRPr="00B43F7B">
              <w:rPr>
                <w:rFonts w:eastAsia="Calibri"/>
                <w:sz w:val="20"/>
              </w:rPr>
              <w:t>Application for leave to appeal filed</w:t>
            </w:r>
          </w:p>
        </w:tc>
      </w:tr>
    </w:tbl>
    <w:p w:rsidR="00634BF0" w:rsidRDefault="00634BF0" w:rsidP="00634BF0">
      <w:pPr>
        <w:rPr>
          <w:sz w:val="20"/>
          <w:szCs w:val="20"/>
        </w:rPr>
      </w:pPr>
    </w:p>
    <w:p w:rsidR="00634BF0" w:rsidRDefault="00AE0DD8" w:rsidP="00634BF0">
      <w:pPr>
        <w:rPr>
          <w:sz w:val="20"/>
          <w:szCs w:val="20"/>
          <w:lang w:val="fr-CA"/>
        </w:rPr>
      </w:pPr>
      <w:r>
        <w:rPr>
          <w:sz w:val="20"/>
          <w:szCs w:val="20"/>
          <w:lang w:val="fr-CA"/>
        </w:rPr>
        <w:pict>
          <v:rect id="_x0000_i1042" style="width:2in;height:1pt" o:hrpct="0" o:hralign="center" o:hrstd="t" o:hrnoshade="t" o:hr="t" fillcolor="black [3213]" stroked="f"/>
        </w:pict>
      </w:r>
    </w:p>
    <w:p w:rsidR="00634BF0" w:rsidRDefault="00634BF0" w:rsidP="00634BF0">
      <w:pPr>
        <w:rPr>
          <w:sz w:val="20"/>
          <w:szCs w:val="20"/>
        </w:rPr>
      </w:pPr>
    </w:p>
    <w:p w:rsidR="00634BF0" w:rsidRPr="00634BF0" w:rsidRDefault="00634BF0" w:rsidP="00634BF0">
      <w:pPr>
        <w:rPr>
          <w:sz w:val="20"/>
          <w:szCs w:val="20"/>
        </w:rPr>
      </w:pPr>
      <w:r>
        <w:rPr>
          <w:sz w:val="20"/>
          <w:szCs w:val="20"/>
          <w:u w:val="single"/>
        </w:rPr>
        <w:t>RÉSUMÉ DE L’AFFAIRE</w:t>
      </w:r>
    </w:p>
    <w:p w:rsidR="00634BF0" w:rsidRDefault="00634BF0" w:rsidP="00634BF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D00969" w:rsidTr="004B1A92">
        <w:tc>
          <w:tcPr>
            <w:tcW w:w="5000" w:type="pct"/>
            <w:gridSpan w:val="3"/>
          </w:tcPr>
          <w:p w:rsidR="00035180" w:rsidRDefault="00035180" w:rsidP="004B1A92">
            <w:pPr>
              <w:jc w:val="both"/>
              <w:rPr>
                <w:rFonts w:eastAsia="Calibri"/>
                <w:sz w:val="20"/>
                <w:lang w:val="fr-CA"/>
              </w:rPr>
            </w:pPr>
            <w:r w:rsidRPr="00B43F7B">
              <w:rPr>
                <w:rFonts w:eastAsia="Calibri"/>
                <w:sz w:val="20"/>
                <w:lang w:val="fr-CA"/>
              </w:rPr>
              <w:t xml:space="preserve">Droit criminel – Infractions – Voies de fait graves – Obligation de diligence – Moyens de défense – Recours à la force pour empêcher la perpétration d’une infraction – Défense de la maison ou du bien immeuble – La Cour d’appel a-t-elle erré en limitant l’obligation de diligence associée à l’infraction de voies de fait graves au premier geste posé ou en imposant un fardeau de preuve hors de tout doute raisonnable sur la connaissance, par l’agresseur, de l’état précis de sa victime? – La Cour d’appel a-t-elle erré en concluant que les moyens de défense prévus aux art. 27 et 41 du </w:t>
            </w:r>
            <w:r w:rsidRPr="00B43F7B">
              <w:rPr>
                <w:rFonts w:eastAsia="Calibri"/>
                <w:i/>
                <w:sz w:val="20"/>
                <w:lang w:val="fr-CA"/>
              </w:rPr>
              <w:t>Code criminel</w:t>
            </w:r>
            <w:r w:rsidRPr="00B43F7B">
              <w:rPr>
                <w:rFonts w:eastAsia="Calibri"/>
                <w:sz w:val="20"/>
                <w:lang w:val="fr-CA"/>
              </w:rPr>
              <w:t>, L.R.C. 1985, ch. C-46, étaient applicables, sinon en faisant fi de facteurs juridiques associés à ces moyens de défense? – La Cour d’appel a-t-elle ajouté à la preuve ou substitué ses conclusions de fait à celles de la juge du procès sans raison valable en ce sens, et ainsi erré? – À titre subsidiaire, la Cour d’appel a-t-elle erré en droit en acquittant l’intimé plutôt que d’ordonner un nouveau procès sans justification en ce sens, ou en regard du test applicable?</w:t>
            </w:r>
          </w:p>
          <w:p w:rsidR="00035180" w:rsidRPr="00B43F7B" w:rsidRDefault="00035180" w:rsidP="004B1A92">
            <w:pPr>
              <w:jc w:val="both"/>
              <w:rPr>
                <w:rFonts w:eastAsia="Calibri"/>
                <w:sz w:val="20"/>
                <w:lang w:val="fr-CA"/>
              </w:rPr>
            </w:pPr>
          </w:p>
        </w:tc>
      </w:tr>
      <w:tr w:rsidR="00035180" w:rsidRPr="00B43F7B" w:rsidTr="004B1A92">
        <w:tc>
          <w:tcPr>
            <w:tcW w:w="5000" w:type="pct"/>
            <w:gridSpan w:val="3"/>
          </w:tcPr>
          <w:p w:rsidR="00035180" w:rsidRPr="00B43F7B" w:rsidRDefault="00035180" w:rsidP="004B1A92">
            <w:pPr>
              <w:jc w:val="both"/>
              <w:rPr>
                <w:rFonts w:eastAsia="Calibri"/>
                <w:sz w:val="20"/>
                <w:lang w:val="fr-CA"/>
              </w:rPr>
            </w:pPr>
            <w:r w:rsidRPr="00B43F7B">
              <w:rPr>
                <w:rFonts w:eastAsia="Calibri"/>
                <w:sz w:val="20"/>
                <w:lang w:val="fr-CA"/>
              </w:rPr>
              <w:t>Monsieur Plante, intimé, est en devoir comme portier d’un bar lors des événements en cause.  Le plaignant, impliqué dans quelques altercations au courant de la soirée, accepte de se diriger vers la sortie du bar, accompagné de M. Plante et un autre portier.  Alors qu’il se dirige vers la sortie, le plaignant tente de frapper un des individus avec qui il s’était déjà chamaillé.  Monsieur Plante intervient en saisissant le plaignant par en arrière par une prise d’encolure et le traîne vers la sortie du bar.  Une fois à la sortie, M. Plante pivote pour passer la porte, toujours avec le plaignant appuyé sur son thorax, et libère ce dernier de son emprise.  La preuve révèle que l’expulsion s’est terminée par une poussée donnée par M. Plante dans le haut du corps du plaignant.  La preuve démontre aussi que le plaignant est inconscient lors de cette poussée.  La chute du plaignant lui occasionne des blessures qui laissent de graves séquelles permanentes.  Monsieur Plante subit son procès devant juge seule qui le déclare coupable de voies de fait graves.  La Cour d’appel accueille l’appel et acquitte M. Plante.</w:t>
            </w:r>
          </w:p>
          <w:p w:rsidR="00035180" w:rsidRPr="00B43F7B" w:rsidRDefault="00035180" w:rsidP="004B1A92">
            <w:pPr>
              <w:jc w:val="both"/>
              <w:rPr>
                <w:rFonts w:eastAsia="Calibri"/>
                <w:sz w:val="20"/>
                <w:lang w:val="fr-CA"/>
              </w:rPr>
            </w:pPr>
          </w:p>
        </w:tc>
      </w:tr>
      <w:tr w:rsidR="00035180" w:rsidRPr="00D00969"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t>Le 10 mars 2008</w:t>
            </w:r>
          </w:p>
          <w:p w:rsidR="00035180" w:rsidRPr="00B43F7B" w:rsidRDefault="00035180" w:rsidP="004B1A92">
            <w:pPr>
              <w:jc w:val="both"/>
              <w:rPr>
                <w:rFonts w:eastAsia="Calibri"/>
                <w:sz w:val="20"/>
                <w:lang w:val="fr-CA"/>
              </w:rPr>
            </w:pPr>
            <w:r w:rsidRPr="00B43F7B">
              <w:rPr>
                <w:rFonts w:eastAsia="Calibri"/>
                <w:sz w:val="20"/>
                <w:lang w:val="fr-CA"/>
              </w:rPr>
              <w:t>Cour du Québec</w:t>
            </w:r>
          </w:p>
          <w:p w:rsidR="00035180" w:rsidRPr="00B43F7B" w:rsidRDefault="00035180" w:rsidP="004B1A92">
            <w:pPr>
              <w:jc w:val="both"/>
              <w:rPr>
                <w:rFonts w:eastAsia="Calibri"/>
                <w:sz w:val="20"/>
                <w:lang w:val="fr-CA"/>
              </w:rPr>
            </w:pPr>
            <w:r w:rsidRPr="00B43F7B">
              <w:rPr>
                <w:rFonts w:eastAsia="Calibri"/>
                <w:sz w:val="20"/>
                <w:lang w:val="fr-CA"/>
              </w:rPr>
              <w:t>(La juge Bouillon)</w:t>
            </w:r>
          </w:p>
          <w:p w:rsidR="00035180" w:rsidRPr="00B43F7B" w:rsidRDefault="00035180" w:rsidP="004B1A92">
            <w:pPr>
              <w:jc w:val="both"/>
              <w:rPr>
                <w:rFonts w:eastAsia="Calibri"/>
                <w:sz w:val="20"/>
                <w:lang w:val="fr-CA"/>
              </w:rPr>
            </w:pPr>
          </w:p>
        </w:tc>
        <w:tc>
          <w:tcPr>
            <w:tcW w:w="243" w:type="pct"/>
          </w:tcPr>
          <w:p w:rsidR="00035180" w:rsidRPr="00B43F7B" w:rsidRDefault="00035180" w:rsidP="004B1A92">
            <w:pPr>
              <w:jc w:val="both"/>
              <w:rPr>
                <w:rFonts w:eastAsia="Calibri"/>
                <w:sz w:val="20"/>
                <w:lang w:val="fr-CA"/>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 xml:space="preserve">Intimé déclaré coupable de voies de fait graves contrairement à l’art. 268(1) </w:t>
            </w:r>
            <w:r w:rsidRPr="00B43F7B">
              <w:rPr>
                <w:rFonts w:eastAsia="Calibri"/>
                <w:i/>
                <w:sz w:val="20"/>
                <w:lang w:val="fr-CA"/>
              </w:rPr>
              <w:t>Code criminel</w:t>
            </w:r>
          </w:p>
          <w:p w:rsidR="00035180" w:rsidRPr="00B43F7B" w:rsidRDefault="00035180" w:rsidP="004B1A92">
            <w:pPr>
              <w:jc w:val="both"/>
              <w:rPr>
                <w:rFonts w:eastAsia="Calibri"/>
                <w:sz w:val="20"/>
                <w:lang w:val="fr-CA"/>
              </w:rPr>
            </w:pPr>
          </w:p>
        </w:tc>
      </w:tr>
      <w:tr w:rsidR="00035180" w:rsidRPr="00B43F7B"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t>Le 25 mai 2010</w:t>
            </w:r>
          </w:p>
          <w:p w:rsidR="00035180" w:rsidRPr="00B43F7B" w:rsidRDefault="00035180" w:rsidP="004B1A92">
            <w:pPr>
              <w:jc w:val="both"/>
              <w:rPr>
                <w:rFonts w:eastAsia="Calibri"/>
                <w:sz w:val="20"/>
                <w:lang w:val="fr-CA"/>
              </w:rPr>
            </w:pPr>
            <w:r w:rsidRPr="00B43F7B">
              <w:rPr>
                <w:rFonts w:eastAsia="Calibri"/>
                <w:sz w:val="20"/>
                <w:lang w:val="fr-CA"/>
              </w:rPr>
              <w:t>Cour d’appel du Québec (Québec)</w:t>
            </w:r>
          </w:p>
          <w:p w:rsidR="00035180" w:rsidRPr="00B43F7B" w:rsidRDefault="00035180" w:rsidP="004B1A92">
            <w:pPr>
              <w:jc w:val="both"/>
              <w:rPr>
                <w:rFonts w:eastAsia="Calibri"/>
                <w:sz w:val="20"/>
                <w:lang w:val="fr-CA"/>
              </w:rPr>
            </w:pPr>
            <w:r w:rsidRPr="00B43F7B">
              <w:rPr>
                <w:rFonts w:eastAsia="Calibri"/>
                <w:sz w:val="20"/>
                <w:lang w:val="fr-CA"/>
              </w:rPr>
              <w:t>(Les juges Chamberland, Giroux et Dufresne)</w:t>
            </w:r>
          </w:p>
          <w:p w:rsidR="00035180" w:rsidRPr="00B43F7B" w:rsidRDefault="00035180" w:rsidP="00970882">
            <w:pPr>
              <w:jc w:val="both"/>
              <w:rPr>
                <w:rFonts w:eastAsia="Calibri"/>
                <w:sz w:val="20"/>
                <w:lang w:val="fr-CA"/>
              </w:rPr>
            </w:pPr>
            <w:r w:rsidRPr="00B43F7B">
              <w:rPr>
                <w:rFonts w:eastAsia="Calibri"/>
                <w:sz w:val="20"/>
                <w:lang w:val="fr-CA"/>
              </w:rPr>
              <w:t>2010 QCCA 1025</w:t>
            </w:r>
          </w:p>
        </w:tc>
        <w:tc>
          <w:tcPr>
            <w:tcW w:w="243" w:type="pct"/>
          </w:tcPr>
          <w:p w:rsidR="00035180" w:rsidRPr="00B43F7B" w:rsidRDefault="00035180" w:rsidP="004B1A92">
            <w:pPr>
              <w:jc w:val="both"/>
              <w:rPr>
                <w:rFonts w:eastAsia="Calibri"/>
                <w:sz w:val="20"/>
                <w:lang w:val="fr-CA"/>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 xml:space="preserve">Appel accueilli; intimé acquitté </w:t>
            </w:r>
          </w:p>
        </w:tc>
      </w:tr>
    </w:tbl>
    <w:p w:rsidR="00274580" w:rsidRDefault="00274580"/>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B43F7B"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lastRenderedPageBreak/>
              <w:t>Le 19 août 2010</w:t>
            </w:r>
          </w:p>
          <w:p w:rsidR="00035180" w:rsidRPr="00B43F7B" w:rsidRDefault="00035180" w:rsidP="004B1A92">
            <w:pPr>
              <w:jc w:val="both"/>
              <w:rPr>
                <w:rFonts w:eastAsia="Calibri"/>
                <w:sz w:val="20"/>
                <w:lang w:val="fr-CA"/>
              </w:rPr>
            </w:pPr>
            <w:r w:rsidRPr="00B43F7B">
              <w:rPr>
                <w:rFonts w:eastAsia="Calibri"/>
                <w:sz w:val="20"/>
                <w:lang w:val="fr-CA"/>
              </w:rPr>
              <w:t>Cour suprême du Canada</w:t>
            </w:r>
          </w:p>
        </w:tc>
        <w:tc>
          <w:tcPr>
            <w:tcW w:w="243" w:type="pct"/>
          </w:tcPr>
          <w:p w:rsidR="00035180" w:rsidRPr="00B43F7B" w:rsidRDefault="00035180" w:rsidP="004B1A92">
            <w:pPr>
              <w:jc w:val="both"/>
              <w:rPr>
                <w:rFonts w:eastAsia="Calibri"/>
                <w:sz w:val="20"/>
                <w:lang w:val="fr-CA"/>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Demande d'autorisation d'appel déposée</w:t>
            </w:r>
          </w:p>
        </w:tc>
      </w:tr>
    </w:tbl>
    <w:p w:rsidR="00634BF0" w:rsidRPr="00C50A5C" w:rsidRDefault="00634BF0" w:rsidP="00634BF0">
      <w:pPr>
        <w:rPr>
          <w:sz w:val="20"/>
          <w:szCs w:val="20"/>
        </w:rPr>
      </w:pPr>
    </w:p>
    <w:p w:rsidR="00634BF0" w:rsidRDefault="00AE0DD8" w:rsidP="00634BF0">
      <w:pPr>
        <w:rPr>
          <w:sz w:val="20"/>
          <w:szCs w:val="20"/>
          <w:lang w:val="fr-CA"/>
        </w:rPr>
      </w:pPr>
      <w:r>
        <w:rPr>
          <w:sz w:val="20"/>
          <w:szCs w:val="20"/>
          <w:lang w:val="fr-CA"/>
        </w:rPr>
        <w:pict>
          <v:rect id="_x0000_i1043" style="width:2in;height:1pt" o:hrpct="0" o:hralign="center" o:hrstd="t" o:hrnoshade="t" o:hr="t" fillcolor="black [3213]" stroked="f"/>
        </w:pict>
      </w:r>
    </w:p>
    <w:p w:rsidR="00634BF0" w:rsidRDefault="00634BF0" w:rsidP="008D292F">
      <w:pPr>
        <w:rPr>
          <w:sz w:val="20"/>
          <w:szCs w:val="20"/>
          <w:lang w:val="fr-CA"/>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3A8E" w:rsidRPr="007E3A8E" w:rsidTr="004B1A92">
        <w:trPr>
          <w:cantSplit/>
        </w:trPr>
        <w:tc>
          <w:tcPr>
            <w:tcW w:w="1458" w:type="dxa"/>
          </w:tcPr>
          <w:p w:rsidR="007E3A8E" w:rsidRPr="007E3A8E" w:rsidRDefault="007E3A8E" w:rsidP="004B1A92">
            <w:pPr>
              <w:rPr>
                <w:sz w:val="20"/>
                <w:szCs w:val="20"/>
              </w:rPr>
            </w:pPr>
            <w:r w:rsidRPr="007E3A8E">
              <w:rPr>
                <w:rStyle w:val="SCCFileNumberChar"/>
                <w:sz w:val="20"/>
                <w:szCs w:val="20"/>
              </w:rPr>
              <w:t>33819</w:t>
            </w:r>
          </w:p>
          <w:p w:rsidR="007E3A8E" w:rsidRPr="007E3A8E" w:rsidRDefault="007E3A8E" w:rsidP="004B1A92">
            <w:pPr>
              <w:rPr>
                <w:b/>
                <w:sz w:val="20"/>
                <w:szCs w:val="20"/>
                <w:lang w:val="fr-CA"/>
              </w:rPr>
            </w:pPr>
          </w:p>
        </w:tc>
        <w:tc>
          <w:tcPr>
            <w:tcW w:w="8118" w:type="dxa"/>
          </w:tcPr>
          <w:p w:rsidR="007E3A8E" w:rsidRPr="007E3A8E" w:rsidRDefault="007E3A8E" w:rsidP="007E3A8E">
            <w:pPr>
              <w:jc w:val="both"/>
              <w:rPr>
                <w:sz w:val="20"/>
                <w:szCs w:val="20"/>
              </w:rPr>
            </w:pPr>
            <w:r w:rsidRPr="007E3A8E">
              <w:rPr>
                <w:rStyle w:val="SCCLsocChar"/>
                <w:sz w:val="20"/>
                <w:szCs w:val="20"/>
              </w:rPr>
              <w:t>Les éditions Écosociété Inc., Alain Deneault, Delphine Abadie and William Sacher v. Banro Corporation</w:t>
            </w:r>
            <w:r w:rsidRPr="007E3A8E">
              <w:rPr>
                <w:sz w:val="20"/>
                <w:szCs w:val="20"/>
                <w:lang w:val="fr-CA"/>
              </w:rPr>
              <w:t xml:space="preserve"> (Ont.) </w:t>
            </w:r>
            <w:r w:rsidRPr="007E3A8E">
              <w:rPr>
                <w:sz w:val="20"/>
                <w:szCs w:val="20"/>
              </w:rPr>
              <w:t>(Civil) (By Leave)</w:t>
            </w:r>
          </w:p>
          <w:p w:rsidR="007E3A8E" w:rsidRPr="007E3A8E" w:rsidRDefault="007E3A8E" w:rsidP="004B1A92">
            <w:pPr>
              <w:rPr>
                <w:sz w:val="20"/>
                <w:szCs w:val="20"/>
              </w:rPr>
            </w:pPr>
          </w:p>
        </w:tc>
      </w:tr>
      <w:tr w:rsidR="007E3A8E" w:rsidRPr="007E3A8E" w:rsidTr="004B1A92">
        <w:trPr>
          <w:cantSplit/>
        </w:trPr>
        <w:tc>
          <w:tcPr>
            <w:tcW w:w="1458" w:type="dxa"/>
          </w:tcPr>
          <w:p w:rsidR="007E3A8E" w:rsidRPr="007E3A8E" w:rsidRDefault="007E3A8E" w:rsidP="004B1A92">
            <w:pPr>
              <w:rPr>
                <w:sz w:val="20"/>
                <w:szCs w:val="20"/>
              </w:rPr>
            </w:pPr>
            <w:r w:rsidRPr="007E3A8E">
              <w:rPr>
                <w:sz w:val="20"/>
                <w:szCs w:val="20"/>
              </w:rPr>
              <w:t>Coram :</w:t>
            </w:r>
          </w:p>
        </w:tc>
        <w:tc>
          <w:tcPr>
            <w:tcW w:w="8118" w:type="dxa"/>
          </w:tcPr>
          <w:p w:rsidR="007E3A8E" w:rsidRPr="007E3A8E" w:rsidRDefault="007E3A8E" w:rsidP="004B1A92">
            <w:pPr>
              <w:rPr>
                <w:sz w:val="20"/>
                <w:szCs w:val="20"/>
              </w:rPr>
            </w:pPr>
            <w:r w:rsidRPr="007E3A8E">
              <w:rPr>
                <w:rStyle w:val="SCCCoramChar"/>
                <w:sz w:val="20"/>
                <w:szCs w:val="20"/>
                <w:lang w:val="en-CA"/>
              </w:rPr>
              <w:t>McLachlin C.J. and Abella and Cromwell JJ.</w:t>
            </w:r>
          </w:p>
          <w:p w:rsidR="007E3A8E" w:rsidRPr="007E3A8E" w:rsidRDefault="007E3A8E" w:rsidP="004B1A92">
            <w:pPr>
              <w:rPr>
                <w:sz w:val="20"/>
                <w:szCs w:val="20"/>
                <w:u w:val="single"/>
              </w:rPr>
            </w:pPr>
          </w:p>
        </w:tc>
      </w:tr>
      <w:tr w:rsidR="007E3A8E" w:rsidRPr="00D00969" w:rsidTr="004B1A92">
        <w:trPr>
          <w:cantSplit/>
        </w:trPr>
        <w:tc>
          <w:tcPr>
            <w:tcW w:w="9576" w:type="dxa"/>
            <w:gridSpan w:val="2"/>
          </w:tcPr>
          <w:p w:rsidR="007E3A8E" w:rsidRPr="007E3A8E" w:rsidRDefault="007E3A8E" w:rsidP="004B1A92">
            <w:pPr>
              <w:pStyle w:val="SCCShortJudgment"/>
              <w:rPr>
                <w:szCs w:val="20"/>
              </w:rPr>
            </w:pPr>
            <w:r w:rsidRPr="007E3A8E">
              <w:rPr>
                <w:szCs w:val="20"/>
              </w:rPr>
              <w:t>The motion to expedite the application for leave to appeal is granted.  The application for leave to appeal from the judgment of the Court of Appeal for Ontario, Number C50209, 2010 ONCA 416, dated June 7, 2010, is granted with costs in the cause.  The appeal is to be heard on March 25, 2011, and the schedule for serving and filing the material and any application for leave to intervene shall be set by the Registrar.</w:t>
            </w:r>
          </w:p>
          <w:p w:rsidR="007E3A8E" w:rsidRPr="007E3A8E" w:rsidRDefault="007E3A8E" w:rsidP="004B1A92">
            <w:pPr>
              <w:pStyle w:val="SCCShortJudgment"/>
              <w:ind w:firstLine="0"/>
              <w:rPr>
                <w:szCs w:val="20"/>
              </w:rPr>
            </w:pPr>
          </w:p>
          <w:p w:rsidR="007E3A8E" w:rsidRPr="007E3A8E" w:rsidRDefault="007E3A8E" w:rsidP="00035180">
            <w:pPr>
              <w:pStyle w:val="SCCShortJudgment"/>
              <w:rPr>
                <w:szCs w:val="20"/>
                <w:lang w:val="fr-CA"/>
              </w:rPr>
            </w:pPr>
            <w:r w:rsidRPr="007E3A8E">
              <w:rPr>
                <w:szCs w:val="20"/>
                <w:lang w:val="fr-CA"/>
              </w:rPr>
              <w:t>La requête visant à accélérer la procédure de demande d’autorisation d’appel est accordée.  La demande d’autorisation d’appel de l’arrêt de la Cour d’appel de l’Ontario, numéro C50209, 2010 ONCA 416, daté du 7 juin 2010, est accordée avec dépens suivant l’issue de la cause.  L’appel sera entendu le 25 mars 2011, et l’échéancier pour la signification et le dépôt des documents et pour toute requête en intervention sera fixé par le registraire.</w:t>
            </w:r>
          </w:p>
        </w:tc>
      </w:tr>
    </w:tbl>
    <w:p w:rsidR="007E3A8E" w:rsidRDefault="007E3A8E" w:rsidP="008D292F">
      <w:pPr>
        <w:rPr>
          <w:sz w:val="20"/>
          <w:szCs w:val="20"/>
          <w:lang w:val="fr-CA"/>
        </w:rPr>
      </w:pPr>
    </w:p>
    <w:p w:rsidR="00634BF0" w:rsidRDefault="00634BF0" w:rsidP="00634BF0">
      <w:pPr>
        <w:rPr>
          <w:sz w:val="20"/>
          <w:szCs w:val="20"/>
        </w:rPr>
      </w:pPr>
      <w:r>
        <w:rPr>
          <w:sz w:val="20"/>
          <w:szCs w:val="20"/>
          <w:u w:val="single"/>
        </w:rPr>
        <w:t>CASE SUMMARY</w:t>
      </w:r>
    </w:p>
    <w:p w:rsidR="00634BF0" w:rsidRDefault="00634BF0" w:rsidP="00634BF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E53E05" w:rsidTr="004B1A92">
        <w:tc>
          <w:tcPr>
            <w:tcW w:w="5000" w:type="pct"/>
            <w:gridSpan w:val="3"/>
          </w:tcPr>
          <w:p w:rsidR="00035180" w:rsidRPr="00E53E05" w:rsidRDefault="00035180" w:rsidP="004B1A92">
            <w:pPr>
              <w:jc w:val="both"/>
              <w:rPr>
                <w:rFonts w:eastAsia="Calibri"/>
                <w:sz w:val="20"/>
              </w:rPr>
            </w:pPr>
            <w:r w:rsidRPr="00E53E05">
              <w:rPr>
                <w:rFonts w:eastAsia="Calibri"/>
                <w:sz w:val="20"/>
              </w:rPr>
              <w:t xml:space="preserve">Private international law - Courts - Jurisdiction - Choice of forum - Jurisdiction </w:t>
            </w:r>
            <w:r w:rsidRPr="00E53E05">
              <w:rPr>
                <w:rFonts w:eastAsia="Calibri"/>
                <w:i/>
                <w:sz w:val="20"/>
              </w:rPr>
              <w:t>simpliciter</w:t>
            </w:r>
            <w:r w:rsidRPr="00E53E05">
              <w:rPr>
                <w:rFonts w:eastAsia="Calibri"/>
                <w:sz w:val="20"/>
              </w:rPr>
              <w:t xml:space="preserve"> -</w:t>
            </w:r>
            <w:r w:rsidRPr="00E53E05">
              <w:rPr>
                <w:rFonts w:eastAsia="Calibri"/>
                <w:i/>
                <w:sz w:val="20"/>
              </w:rPr>
              <w:t xml:space="preserve"> Forum conveniens</w:t>
            </w:r>
            <w:r w:rsidRPr="00E53E05">
              <w:rPr>
                <w:rFonts w:eastAsia="Calibri"/>
                <w:sz w:val="20"/>
              </w:rPr>
              <w:t xml:space="preserve"> - Real and substantial connection test - Torts - Libel and slander - Foreign defendants moving to stay action for want of jurisdiction or on grounds of </w:t>
            </w:r>
            <w:r w:rsidRPr="00E53E05">
              <w:rPr>
                <w:rFonts w:eastAsia="Calibri"/>
                <w:i/>
                <w:sz w:val="20"/>
              </w:rPr>
              <w:t>forum non conveniens</w:t>
            </w:r>
            <w:r w:rsidRPr="00E53E05">
              <w:rPr>
                <w:rFonts w:eastAsia="Calibri"/>
                <w:sz w:val="20"/>
              </w:rPr>
              <w:t xml:space="preserve"> - Whether it is consistent with the principles of order and fairness for jurisdiction over alleged acts of defamation to be determined by the place of publication, even if the publication in that jurisdiction is minute and the defendant lacks any meaningful connection with the jurisdiction - Whether the principles of order and fairness require that a flexible approach be taken to the general choice of law rule of </w:t>
            </w:r>
            <w:r w:rsidRPr="00E53E05">
              <w:rPr>
                <w:rFonts w:eastAsia="Calibri"/>
                <w:i/>
                <w:sz w:val="20"/>
              </w:rPr>
              <w:t>lex loci delicti</w:t>
            </w:r>
            <w:r w:rsidRPr="00E53E05">
              <w:rPr>
                <w:rFonts w:eastAsia="Calibri"/>
                <w:sz w:val="20"/>
              </w:rPr>
              <w:t xml:space="preserve"> in cases of defamation, recognizing that defamation alleged against foreign defendants is inherently multi-jurisdictional - Whether in light of recent changes to the common law of defamation, the relative juridical advantage of plaintiffs and defendants in Quebec has been eliminated - Whether Québec defendants ought to be entitled to invoke the procedural safeguards recently introduced into the </w:t>
            </w:r>
            <w:r w:rsidRPr="00E53E05">
              <w:rPr>
                <w:rFonts w:eastAsia="Calibri"/>
                <w:i/>
                <w:sz w:val="20"/>
              </w:rPr>
              <w:t>Code of Civil Procedure</w:t>
            </w:r>
            <w:r w:rsidRPr="00E53E05">
              <w:rPr>
                <w:rFonts w:eastAsia="Calibri"/>
                <w:sz w:val="20"/>
              </w:rPr>
              <w:t xml:space="preserve"> when defending defamation actions brought against them in other provinces.</w:t>
            </w:r>
          </w:p>
        </w:tc>
      </w:tr>
      <w:tr w:rsidR="00035180" w:rsidRPr="00E53E05" w:rsidTr="004B1A92">
        <w:tc>
          <w:tcPr>
            <w:tcW w:w="5000" w:type="pct"/>
            <w:gridSpan w:val="3"/>
          </w:tcPr>
          <w:p w:rsidR="00035180" w:rsidRPr="00E53E05" w:rsidRDefault="00035180" w:rsidP="004B1A92">
            <w:pPr>
              <w:jc w:val="both"/>
              <w:rPr>
                <w:rFonts w:eastAsia="Calibri"/>
                <w:sz w:val="20"/>
              </w:rPr>
            </w:pPr>
          </w:p>
        </w:tc>
      </w:tr>
      <w:tr w:rsidR="00035180" w:rsidRPr="00E53E05" w:rsidTr="004B1A92">
        <w:tc>
          <w:tcPr>
            <w:tcW w:w="5000" w:type="pct"/>
            <w:gridSpan w:val="3"/>
          </w:tcPr>
          <w:p w:rsidR="00035180" w:rsidRPr="00E53E05" w:rsidRDefault="00035180" w:rsidP="004B1A92">
            <w:pPr>
              <w:jc w:val="both"/>
              <w:rPr>
                <w:rFonts w:eastAsia="Calibri"/>
                <w:sz w:val="20"/>
              </w:rPr>
            </w:pPr>
            <w:r w:rsidRPr="00E53E05">
              <w:rPr>
                <w:rFonts w:eastAsia="Calibri"/>
                <w:sz w:val="20"/>
              </w:rPr>
              <w:t>The underlying action by the Respondent arises out of the publication of allegedly defamatory statements in a book published, written, researched and edited by the Applicants. The Respondent is an Ontario corporation with its headquarters in Toronto. The Applicants are Quebec residents. The book was published in Quebec, and was subsequently released to bookstores in Quebec, Ontario and elsewhere in Canada. The book is also available for purchase on the web and is referenced on websites and in newspaper articles available and accessible in Ontario. The Respondent brought an action against the Applicants, seeking damages for libel as well as punitive damages, aggravated damages and an injunction restraining further dissemination of the book. The Applicants brought a motion to stay the action on the basis that there was no real and substantial connection between the subject matter of the action and Ontario, and that Ontario was not the convenient forum for trial of the action. The Ontario Superior Court of Justice dismissed the Applicants’ motion to stay the action and the Court of Appeal for Ontario dismissed the appeal.</w:t>
            </w:r>
          </w:p>
          <w:p w:rsidR="00035180" w:rsidRPr="00E53E05" w:rsidRDefault="00035180" w:rsidP="004B1A92">
            <w:pPr>
              <w:jc w:val="both"/>
              <w:rPr>
                <w:rFonts w:eastAsia="Calibri"/>
                <w:sz w:val="20"/>
              </w:rPr>
            </w:pPr>
          </w:p>
        </w:tc>
      </w:tr>
      <w:tr w:rsidR="00035180" w:rsidRPr="00E53E05" w:rsidTr="004B1A92">
        <w:tc>
          <w:tcPr>
            <w:tcW w:w="2427" w:type="pct"/>
          </w:tcPr>
          <w:p w:rsidR="00035180" w:rsidRPr="00E53E05" w:rsidRDefault="00035180" w:rsidP="004B1A92">
            <w:pPr>
              <w:jc w:val="both"/>
              <w:rPr>
                <w:rFonts w:eastAsia="Calibri"/>
                <w:sz w:val="20"/>
              </w:rPr>
            </w:pPr>
            <w:r w:rsidRPr="00E53E05">
              <w:rPr>
                <w:rFonts w:eastAsia="Calibri"/>
                <w:sz w:val="20"/>
              </w:rPr>
              <w:t>February 23, 2009</w:t>
            </w:r>
          </w:p>
          <w:p w:rsidR="00035180" w:rsidRPr="00E53E05" w:rsidRDefault="00035180" w:rsidP="004B1A92">
            <w:pPr>
              <w:jc w:val="both"/>
              <w:rPr>
                <w:rFonts w:eastAsia="Calibri"/>
                <w:sz w:val="20"/>
              </w:rPr>
            </w:pPr>
            <w:r w:rsidRPr="00E53E05">
              <w:rPr>
                <w:rFonts w:eastAsia="Calibri"/>
                <w:sz w:val="20"/>
              </w:rPr>
              <w:t>Ontario Superior Court of Justice</w:t>
            </w:r>
          </w:p>
          <w:p w:rsidR="00035180" w:rsidRPr="00E53E05" w:rsidRDefault="00035180" w:rsidP="004B1A92">
            <w:pPr>
              <w:jc w:val="both"/>
              <w:rPr>
                <w:rFonts w:eastAsia="Calibri"/>
                <w:sz w:val="20"/>
              </w:rPr>
            </w:pPr>
            <w:r w:rsidRPr="00E53E05">
              <w:rPr>
                <w:rFonts w:eastAsia="Calibri"/>
                <w:sz w:val="20"/>
              </w:rPr>
              <w:t>(Roberts J.)</w:t>
            </w:r>
          </w:p>
          <w:p w:rsidR="00035180" w:rsidRPr="00E53E05" w:rsidRDefault="00035180" w:rsidP="004B1A92">
            <w:pPr>
              <w:jc w:val="both"/>
              <w:rPr>
                <w:rFonts w:eastAsia="Calibri"/>
                <w:sz w:val="20"/>
              </w:rPr>
            </w:pPr>
          </w:p>
        </w:tc>
        <w:tc>
          <w:tcPr>
            <w:tcW w:w="243" w:type="pct"/>
          </w:tcPr>
          <w:p w:rsidR="00035180" w:rsidRPr="00E53E05" w:rsidRDefault="00035180" w:rsidP="004B1A92">
            <w:pPr>
              <w:jc w:val="both"/>
              <w:rPr>
                <w:rFonts w:eastAsia="Calibri"/>
                <w:sz w:val="20"/>
              </w:rPr>
            </w:pPr>
          </w:p>
        </w:tc>
        <w:tc>
          <w:tcPr>
            <w:tcW w:w="2330" w:type="pct"/>
          </w:tcPr>
          <w:p w:rsidR="00035180" w:rsidRPr="00E53E05" w:rsidRDefault="00035180" w:rsidP="004B1A92">
            <w:pPr>
              <w:jc w:val="both"/>
              <w:rPr>
                <w:rFonts w:eastAsia="Calibri"/>
                <w:sz w:val="20"/>
              </w:rPr>
            </w:pPr>
            <w:r w:rsidRPr="00E53E05">
              <w:rPr>
                <w:rFonts w:eastAsia="Calibri"/>
                <w:sz w:val="20"/>
              </w:rPr>
              <w:t>Motion to stay the action dismissed</w:t>
            </w:r>
          </w:p>
          <w:p w:rsidR="00035180" w:rsidRPr="00E53E05" w:rsidRDefault="00035180" w:rsidP="004B1A92">
            <w:pPr>
              <w:jc w:val="both"/>
              <w:rPr>
                <w:rFonts w:eastAsia="Calibri"/>
                <w:sz w:val="20"/>
              </w:rPr>
            </w:pPr>
          </w:p>
        </w:tc>
      </w:tr>
    </w:tbl>
    <w:p w:rsidR="00BD147A" w:rsidRDefault="00BD147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E53E05" w:rsidTr="004B1A92">
        <w:tc>
          <w:tcPr>
            <w:tcW w:w="2427" w:type="pct"/>
          </w:tcPr>
          <w:p w:rsidR="00035180" w:rsidRPr="00E53E05" w:rsidRDefault="00035180" w:rsidP="004B1A92">
            <w:pPr>
              <w:jc w:val="both"/>
              <w:rPr>
                <w:rFonts w:eastAsia="Calibri"/>
                <w:sz w:val="20"/>
              </w:rPr>
            </w:pPr>
            <w:r w:rsidRPr="00E53E05">
              <w:rPr>
                <w:rFonts w:eastAsia="Calibri"/>
                <w:sz w:val="20"/>
              </w:rPr>
              <w:lastRenderedPageBreak/>
              <w:t xml:space="preserve">June </w:t>
            </w:r>
            <w:r>
              <w:rPr>
                <w:rFonts w:eastAsia="Calibri"/>
                <w:sz w:val="20"/>
              </w:rPr>
              <w:t>7</w:t>
            </w:r>
            <w:r w:rsidRPr="00E53E05">
              <w:rPr>
                <w:rFonts w:eastAsia="Calibri"/>
                <w:sz w:val="20"/>
              </w:rPr>
              <w:t>, 2010</w:t>
            </w:r>
          </w:p>
          <w:p w:rsidR="00035180" w:rsidRPr="00E53E05" w:rsidRDefault="00035180" w:rsidP="004B1A92">
            <w:pPr>
              <w:jc w:val="both"/>
              <w:rPr>
                <w:rFonts w:eastAsia="Calibri"/>
                <w:sz w:val="20"/>
              </w:rPr>
            </w:pPr>
            <w:r w:rsidRPr="00E53E05">
              <w:rPr>
                <w:rFonts w:eastAsia="Calibri"/>
                <w:sz w:val="20"/>
              </w:rPr>
              <w:t>Court of Appeal for Ontario</w:t>
            </w:r>
          </w:p>
          <w:p w:rsidR="00035180" w:rsidRPr="00E53E05" w:rsidRDefault="00035180" w:rsidP="004B1A92">
            <w:pPr>
              <w:jc w:val="both"/>
              <w:rPr>
                <w:rFonts w:eastAsia="Calibri"/>
                <w:sz w:val="20"/>
              </w:rPr>
            </w:pPr>
            <w:r w:rsidRPr="00E53E05">
              <w:rPr>
                <w:rFonts w:eastAsia="Calibri"/>
                <w:sz w:val="20"/>
              </w:rPr>
              <w:t>(Weiler, Blair and Rouleau JJ.A.)</w:t>
            </w:r>
          </w:p>
          <w:p w:rsidR="00035180" w:rsidRPr="00E53E05" w:rsidRDefault="00035180" w:rsidP="004B1A92">
            <w:pPr>
              <w:jc w:val="both"/>
              <w:rPr>
                <w:rFonts w:eastAsia="Calibri"/>
                <w:sz w:val="20"/>
              </w:rPr>
            </w:pPr>
            <w:r w:rsidRPr="00E53E05">
              <w:rPr>
                <w:rFonts w:eastAsia="Calibri"/>
                <w:sz w:val="20"/>
              </w:rPr>
              <w:t>Neutral citation: 2010 ONCA 416</w:t>
            </w:r>
          </w:p>
          <w:p w:rsidR="00035180" w:rsidRPr="00E53E05" w:rsidRDefault="00035180" w:rsidP="004B1A92">
            <w:pPr>
              <w:jc w:val="both"/>
              <w:rPr>
                <w:rFonts w:eastAsia="Calibri"/>
                <w:sz w:val="20"/>
                <w:lang w:val="fr-CA"/>
              </w:rPr>
            </w:pPr>
          </w:p>
        </w:tc>
        <w:tc>
          <w:tcPr>
            <w:tcW w:w="243" w:type="pct"/>
          </w:tcPr>
          <w:p w:rsidR="00035180" w:rsidRPr="00E53E05" w:rsidRDefault="00035180" w:rsidP="004B1A92">
            <w:pPr>
              <w:jc w:val="both"/>
              <w:rPr>
                <w:rFonts w:eastAsia="Calibri"/>
                <w:sz w:val="20"/>
                <w:lang w:val="fr-CA"/>
              </w:rPr>
            </w:pPr>
          </w:p>
        </w:tc>
        <w:tc>
          <w:tcPr>
            <w:tcW w:w="2330" w:type="pct"/>
          </w:tcPr>
          <w:p w:rsidR="00035180" w:rsidRPr="00E53E05" w:rsidRDefault="00035180" w:rsidP="004B1A92">
            <w:pPr>
              <w:jc w:val="both"/>
              <w:rPr>
                <w:rFonts w:eastAsia="Calibri"/>
                <w:sz w:val="20"/>
              </w:rPr>
            </w:pPr>
            <w:r w:rsidRPr="00E53E05">
              <w:rPr>
                <w:rFonts w:eastAsia="Calibri"/>
                <w:sz w:val="20"/>
              </w:rPr>
              <w:t>Appeal dismissed</w:t>
            </w:r>
          </w:p>
          <w:p w:rsidR="00035180" w:rsidRPr="00E53E05" w:rsidRDefault="00035180" w:rsidP="004B1A92">
            <w:pPr>
              <w:jc w:val="both"/>
              <w:rPr>
                <w:rFonts w:eastAsia="Calibri"/>
                <w:sz w:val="20"/>
              </w:rPr>
            </w:pPr>
          </w:p>
        </w:tc>
      </w:tr>
      <w:tr w:rsidR="00035180" w:rsidRPr="00E53E05" w:rsidTr="004B1A92">
        <w:tc>
          <w:tcPr>
            <w:tcW w:w="2427" w:type="pct"/>
          </w:tcPr>
          <w:p w:rsidR="00035180" w:rsidRPr="00E53E05" w:rsidRDefault="00035180" w:rsidP="004B1A92">
            <w:pPr>
              <w:jc w:val="both"/>
              <w:rPr>
                <w:rFonts w:eastAsia="Calibri"/>
                <w:sz w:val="20"/>
              </w:rPr>
            </w:pPr>
            <w:r w:rsidRPr="00E53E05">
              <w:rPr>
                <w:rFonts w:eastAsia="Calibri"/>
                <w:sz w:val="20"/>
              </w:rPr>
              <w:t>September 1, 2010</w:t>
            </w:r>
          </w:p>
          <w:p w:rsidR="00035180" w:rsidRPr="00E53E05" w:rsidRDefault="00035180" w:rsidP="004B1A92">
            <w:pPr>
              <w:jc w:val="both"/>
              <w:rPr>
                <w:rFonts w:eastAsia="Calibri"/>
                <w:sz w:val="20"/>
              </w:rPr>
            </w:pPr>
            <w:r w:rsidRPr="00E53E05">
              <w:rPr>
                <w:rFonts w:eastAsia="Calibri"/>
                <w:sz w:val="20"/>
              </w:rPr>
              <w:t>Supreme Court of Canada</w:t>
            </w:r>
          </w:p>
        </w:tc>
        <w:tc>
          <w:tcPr>
            <w:tcW w:w="243" w:type="pct"/>
          </w:tcPr>
          <w:p w:rsidR="00035180" w:rsidRPr="00E53E05" w:rsidRDefault="00035180" w:rsidP="004B1A92">
            <w:pPr>
              <w:jc w:val="both"/>
              <w:rPr>
                <w:rFonts w:eastAsia="Calibri"/>
                <w:sz w:val="20"/>
              </w:rPr>
            </w:pPr>
          </w:p>
        </w:tc>
        <w:tc>
          <w:tcPr>
            <w:tcW w:w="2330" w:type="pct"/>
          </w:tcPr>
          <w:p w:rsidR="00035180" w:rsidRPr="00E53E05" w:rsidRDefault="00035180" w:rsidP="004B1A92">
            <w:pPr>
              <w:jc w:val="both"/>
              <w:rPr>
                <w:rFonts w:eastAsia="Calibri"/>
                <w:sz w:val="20"/>
              </w:rPr>
            </w:pPr>
            <w:r w:rsidRPr="00E53E05">
              <w:rPr>
                <w:rFonts w:eastAsia="Calibri"/>
                <w:sz w:val="20"/>
              </w:rPr>
              <w:t>Application for leave to appeal filed</w:t>
            </w:r>
          </w:p>
          <w:p w:rsidR="00035180" w:rsidRPr="00E53E05" w:rsidRDefault="00035180" w:rsidP="004B1A92">
            <w:pPr>
              <w:jc w:val="both"/>
              <w:rPr>
                <w:rFonts w:eastAsia="Calibri"/>
                <w:sz w:val="20"/>
              </w:rPr>
            </w:pPr>
          </w:p>
        </w:tc>
      </w:tr>
    </w:tbl>
    <w:p w:rsidR="00035180" w:rsidRPr="00E53E05" w:rsidRDefault="00035180" w:rsidP="00035180">
      <w:pPr>
        <w:jc w:val="both"/>
        <w:rPr>
          <w:rFonts w:eastAsia="Calibri"/>
          <w:sz w:val="20"/>
        </w:rPr>
      </w:pPr>
    </w:p>
    <w:p w:rsidR="00634BF0" w:rsidRDefault="00AE0DD8" w:rsidP="00634BF0">
      <w:pPr>
        <w:rPr>
          <w:sz w:val="20"/>
          <w:szCs w:val="20"/>
          <w:lang w:val="fr-CA"/>
        </w:rPr>
      </w:pPr>
      <w:r>
        <w:rPr>
          <w:sz w:val="20"/>
          <w:szCs w:val="20"/>
          <w:lang w:val="fr-CA"/>
        </w:rPr>
        <w:pict>
          <v:rect id="_x0000_i1044" style="width:2in;height:1pt" o:hrpct="0" o:hralign="center" o:hrstd="t" o:hrnoshade="t" o:hr="t" fillcolor="black [3213]" stroked="f"/>
        </w:pict>
      </w:r>
    </w:p>
    <w:p w:rsidR="00634BF0" w:rsidRDefault="00634BF0" w:rsidP="00634BF0">
      <w:pPr>
        <w:rPr>
          <w:sz w:val="20"/>
          <w:szCs w:val="20"/>
        </w:rPr>
      </w:pPr>
    </w:p>
    <w:p w:rsidR="00634BF0" w:rsidRDefault="00634BF0" w:rsidP="00634BF0">
      <w:pPr>
        <w:rPr>
          <w:sz w:val="20"/>
          <w:szCs w:val="20"/>
        </w:rPr>
      </w:pPr>
      <w:r>
        <w:rPr>
          <w:sz w:val="20"/>
          <w:szCs w:val="20"/>
          <w:u w:val="single"/>
        </w:rPr>
        <w:t>RÉSUMÉ DE L’AFFAIRE</w:t>
      </w:r>
    </w:p>
    <w:p w:rsidR="00CE111A" w:rsidRPr="00634BF0" w:rsidRDefault="00CE111A" w:rsidP="00634BF0">
      <w:pPr>
        <w:rPr>
          <w:sz w:val="20"/>
          <w:szCs w:val="20"/>
        </w:rPr>
      </w:pPr>
    </w:p>
    <w:tbl>
      <w:tblPr>
        <w:tblW w:w="4952" w:type="pct"/>
        <w:tblInd w:w="2" w:type="dxa"/>
        <w:tblLayout w:type="fixed"/>
        <w:tblCellMar>
          <w:left w:w="0" w:type="dxa"/>
          <w:bottom w:w="99" w:type="dxa"/>
          <w:right w:w="0" w:type="dxa"/>
        </w:tblCellMar>
        <w:tblLook w:val="00A0" w:firstRow="1" w:lastRow="0" w:firstColumn="1" w:lastColumn="0" w:noHBand="0" w:noVBand="0"/>
      </w:tblPr>
      <w:tblGrid>
        <w:gridCol w:w="4624"/>
        <w:gridCol w:w="463"/>
        <w:gridCol w:w="4440"/>
      </w:tblGrid>
      <w:tr w:rsidR="00035180" w:rsidRPr="00D00969" w:rsidTr="004B1A92">
        <w:tc>
          <w:tcPr>
            <w:tcW w:w="5000" w:type="pct"/>
            <w:gridSpan w:val="3"/>
          </w:tcPr>
          <w:p w:rsidR="00035180" w:rsidRPr="00E53E05" w:rsidRDefault="00035180" w:rsidP="004B1A92">
            <w:pPr>
              <w:jc w:val="both"/>
              <w:rPr>
                <w:rFonts w:eastAsia="Calibri"/>
                <w:sz w:val="20"/>
                <w:lang w:val="fr-CA"/>
              </w:rPr>
            </w:pPr>
            <w:r w:rsidRPr="00E53E05">
              <w:rPr>
                <w:rFonts w:eastAsia="Calibri"/>
                <w:sz w:val="20"/>
                <w:lang w:val="fr-CA"/>
              </w:rPr>
              <w:t>Droit international privé - Tribunaux - Compétence – Élection de for – Simple reconnaissance de compétence -</w:t>
            </w:r>
            <w:r w:rsidRPr="00E53E05">
              <w:rPr>
                <w:rFonts w:eastAsia="Calibri"/>
                <w:i/>
                <w:iCs/>
                <w:sz w:val="20"/>
                <w:lang w:val="fr-CA"/>
              </w:rPr>
              <w:t xml:space="preserve"> Forum conveniens</w:t>
            </w:r>
            <w:r w:rsidRPr="00E53E05">
              <w:rPr>
                <w:rFonts w:eastAsia="Calibri"/>
                <w:sz w:val="20"/>
                <w:lang w:val="fr-CA"/>
              </w:rPr>
              <w:t xml:space="preserve"> – Critère du lien réel et substantiel – Responsabilité délictuelle – Diffamation – Motion des défendeurs étrangers en suspension d’instance pour manque de compétence ou au motif de </w:t>
            </w:r>
            <w:r w:rsidRPr="00E53E05">
              <w:rPr>
                <w:rFonts w:eastAsia="Calibri"/>
                <w:i/>
                <w:iCs/>
                <w:sz w:val="20"/>
                <w:lang w:val="fr-CA"/>
              </w:rPr>
              <w:t>forum non conveniens</w:t>
            </w:r>
            <w:r w:rsidRPr="00E53E05">
              <w:rPr>
                <w:rFonts w:eastAsia="Calibri"/>
                <w:sz w:val="20"/>
                <w:lang w:val="fr-CA"/>
              </w:rPr>
              <w:t xml:space="preserve"> – Est-il conforme aux principes d’ordre et d’équité que la compétence à l’égard d’actes allégués de diffamation soit déterminée par le lieu de publication, même si la publication dans ce ressort est minime et le défendeur n’a pas de lien significatif avec ce ressort? – Les principes d’ordre et d’équité obligent-ils de faire preuve de souplesse dans l’application de la règle générale du choix de la loi applicable de </w:t>
            </w:r>
            <w:r w:rsidRPr="00E53E05">
              <w:rPr>
                <w:rFonts w:eastAsia="Calibri"/>
                <w:i/>
                <w:iCs/>
                <w:sz w:val="20"/>
                <w:lang w:val="fr-CA"/>
              </w:rPr>
              <w:t>lex loci delicti</w:t>
            </w:r>
            <w:r w:rsidRPr="00E53E05">
              <w:rPr>
                <w:rFonts w:eastAsia="Calibri"/>
                <w:sz w:val="20"/>
                <w:lang w:val="fr-CA"/>
              </w:rPr>
              <w:t xml:space="preserve"> dans les affaires de diffamation, vu que la diffamation alléguée contre des défendeurs étrangers intéresse essentiellement plusieurs ressorts? – À la lumière de changements récents apportés à la common law en matière de diffamation, l’avantage juridique relatif dont bénéficient les demandeurs et les défendeurs au Québec a-t-il été éliminé? – Les défendeurs québécois devraient-ils pouvoir invoquer les garanties procédurales récemment introduites dans le </w:t>
            </w:r>
            <w:r w:rsidRPr="00E53E05">
              <w:rPr>
                <w:rFonts w:eastAsia="Calibri"/>
                <w:i/>
                <w:iCs/>
                <w:sz w:val="20"/>
                <w:lang w:val="fr-CA"/>
              </w:rPr>
              <w:t>Code de procédure civile</w:t>
            </w:r>
            <w:r w:rsidRPr="00E53E05">
              <w:rPr>
                <w:rFonts w:eastAsia="Calibri"/>
                <w:sz w:val="20"/>
                <w:lang w:val="fr-CA"/>
              </w:rPr>
              <w:t xml:space="preserve"> en défense à des actions en diffamations intentées contre eux dans d’autres provinces?</w:t>
            </w:r>
          </w:p>
        </w:tc>
      </w:tr>
      <w:tr w:rsidR="00035180" w:rsidRPr="00D00969" w:rsidTr="004B1A92">
        <w:tc>
          <w:tcPr>
            <w:tcW w:w="5000" w:type="pct"/>
            <w:gridSpan w:val="3"/>
          </w:tcPr>
          <w:p w:rsidR="00035180" w:rsidRPr="00E53E05" w:rsidRDefault="00035180" w:rsidP="004B1A92">
            <w:pPr>
              <w:jc w:val="both"/>
              <w:rPr>
                <w:rFonts w:eastAsia="Calibri"/>
                <w:sz w:val="20"/>
                <w:lang w:val="fr-CA"/>
              </w:rPr>
            </w:pPr>
          </w:p>
        </w:tc>
      </w:tr>
      <w:tr w:rsidR="00035180" w:rsidRPr="00D00969" w:rsidTr="004B1A92">
        <w:tc>
          <w:tcPr>
            <w:tcW w:w="5000" w:type="pct"/>
            <w:gridSpan w:val="3"/>
          </w:tcPr>
          <w:p w:rsidR="00035180" w:rsidRPr="00E53E05" w:rsidRDefault="00035180" w:rsidP="004B1A92">
            <w:pPr>
              <w:jc w:val="both"/>
              <w:rPr>
                <w:rFonts w:eastAsia="Calibri"/>
                <w:sz w:val="20"/>
                <w:lang w:val="fr-CA"/>
              </w:rPr>
            </w:pPr>
            <w:r w:rsidRPr="00E53E05">
              <w:rPr>
                <w:rFonts w:eastAsia="Calibri"/>
                <w:sz w:val="20"/>
                <w:lang w:val="fr-CA"/>
              </w:rPr>
              <w:t>L’action sous-jacente de l’intimée découle de la publication de déclarations qu’elle alléguait  diffamatoires dans un livre publié, écrit, documenté et édité par les demandeurs. L’intimée est une personne morale ontarienne ayant son siège social à Toronto. Les demandeurs sont des résidents du Québec. Le livre a été publié au Québec et a été distribué à des librairies au Québec, en Ontario et ailleurs au Canada. Le livre peut également être acheté en ligne et il en est fait mention sur des sites web et dans des journaux  disponibles et accessibles en Ontario. L’intimée a intenté une action contre les demandeurs, sollicitant des dommages-intérêts pour diffamation, ainsi que des dommages-intérêts punitifs, des dommages-intérêts majorés et une injonction interdisant toute autre diffusion du livre. Les demandeurs ont présenté une motion en suspension d’instance, alléguant qu’il n’y avait aucun lien réel et substantiel entre l’objet de l’action et l’Ontario et que l’Ontario n’était pas le lieu où il convient que l’action soit instruite. La Cour supérieure de justice de l’Ontario a rejeté la motion des demandeurs en suspension de l’instance et la Cour d’appel a rejeté l’appel.</w:t>
            </w:r>
          </w:p>
          <w:p w:rsidR="00035180" w:rsidRPr="00E53E05" w:rsidRDefault="00035180" w:rsidP="004B1A92">
            <w:pPr>
              <w:jc w:val="both"/>
              <w:rPr>
                <w:rFonts w:eastAsia="Calibri"/>
                <w:sz w:val="20"/>
                <w:lang w:val="fr-CA"/>
              </w:rPr>
            </w:pPr>
          </w:p>
        </w:tc>
      </w:tr>
      <w:tr w:rsidR="00035180" w:rsidRPr="00E53E05" w:rsidTr="004B1A92">
        <w:tc>
          <w:tcPr>
            <w:tcW w:w="2427" w:type="pct"/>
          </w:tcPr>
          <w:p w:rsidR="00035180" w:rsidRPr="00E53E05" w:rsidRDefault="00035180" w:rsidP="004B1A92">
            <w:pPr>
              <w:jc w:val="both"/>
              <w:rPr>
                <w:rFonts w:eastAsia="Calibri"/>
                <w:sz w:val="20"/>
                <w:lang w:val="fr-CA"/>
              </w:rPr>
            </w:pPr>
            <w:r w:rsidRPr="00E53E05">
              <w:rPr>
                <w:rFonts w:eastAsia="Calibri"/>
                <w:sz w:val="20"/>
                <w:lang w:val="fr-CA"/>
              </w:rPr>
              <w:t>23 février 2009</w:t>
            </w:r>
          </w:p>
          <w:p w:rsidR="00035180" w:rsidRPr="00E53E05" w:rsidRDefault="00035180" w:rsidP="004B1A92">
            <w:pPr>
              <w:jc w:val="both"/>
              <w:rPr>
                <w:rFonts w:eastAsia="Calibri"/>
                <w:sz w:val="20"/>
                <w:lang w:val="fr-CA"/>
              </w:rPr>
            </w:pPr>
            <w:r w:rsidRPr="00E53E05">
              <w:rPr>
                <w:rFonts w:eastAsia="Calibri"/>
                <w:sz w:val="20"/>
                <w:lang w:val="fr-CA"/>
              </w:rPr>
              <w:t>Cour supérieure de justice de l’Ontario</w:t>
            </w:r>
          </w:p>
          <w:p w:rsidR="00035180" w:rsidRPr="00E53E05" w:rsidRDefault="00035180" w:rsidP="004B1A92">
            <w:pPr>
              <w:jc w:val="both"/>
              <w:rPr>
                <w:rFonts w:eastAsia="Calibri"/>
                <w:sz w:val="20"/>
                <w:lang w:val="fr-CA"/>
              </w:rPr>
            </w:pPr>
            <w:r w:rsidRPr="00E53E05">
              <w:rPr>
                <w:rFonts w:eastAsia="Calibri"/>
                <w:sz w:val="20"/>
                <w:lang w:val="fr-CA"/>
              </w:rPr>
              <w:t>(Juge Roberts)</w:t>
            </w:r>
          </w:p>
          <w:p w:rsidR="00035180" w:rsidRPr="00E53E05" w:rsidRDefault="00035180" w:rsidP="004B1A92">
            <w:pPr>
              <w:jc w:val="both"/>
              <w:rPr>
                <w:rFonts w:eastAsia="Calibri"/>
                <w:sz w:val="20"/>
                <w:lang w:val="fr-CA"/>
              </w:rPr>
            </w:pPr>
          </w:p>
        </w:tc>
        <w:tc>
          <w:tcPr>
            <w:tcW w:w="243" w:type="pct"/>
          </w:tcPr>
          <w:p w:rsidR="00035180" w:rsidRPr="00E53E05" w:rsidRDefault="00035180" w:rsidP="004B1A92">
            <w:pPr>
              <w:jc w:val="both"/>
              <w:rPr>
                <w:rFonts w:eastAsia="Calibri"/>
                <w:sz w:val="20"/>
                <w:lang w:val="fr-CA"/>
              </w:rPr>
            </w:pPr>
          </w:p>
        </w:tc>
        <w:tc>
          <w:tcPr>
            <w:tcW w:w="2330" w:type="pct"/>
          </w:tcPr>
          <w:p w:rsidR="00035180" w:rsidRPr="00E53E05" w:rsidRDefault="00035180" w:rsidP="004B1A92">
            <w:pPr>
              <w:jc w:val="both"/>
              <w:rPr>
                <w:rFonts w:eastAsia="Calibri"/>
                <w:sz w:val="20"/>
                <w:lang w:val="fr-CA"/>
              </w:rPr>
            </w:pPr>
            <w:r w:rsidRPr="00E53E05">
              <w:rPr>
                <w:rFonts w:eastAsia="Calibri"/>
                <w:sz w:val="20"/>
                <w:lang w:val="fr-CA"/>
              </w:rPr>
              <w:t>Motion en suspension d’instance, rejetée</w:t>
            </w:r>
          </w:p>
          <w:p w:rsidR="00035180" w:rsidRPr="00E53E05" w:rsidRDefault="00035180" w:rsidP="004B1A92">
            <w:pPr>
              <w:jc w:val="both"/>
              <w:rPr>
                <w:rFonts w:eastAsia="Calibri"/>
                <w:sz w:val="20"/>
                <w:lang w:val="fr-CA"/>
              </w:rPr>
            </w:pPr>
          </w:p>
        </w:tc>
      </w:tr>
      <w:tr w:rsidR="00035180" w:rsidRPr="00E53E05" w:rsidTr="004B1A92">
        <w:tc>
          <w:tcPr>
            <w:tcW w:w="2427" w:type="pct"/>
          </w:tcPr>
          <w:p w:rsidR="00035180" w:rsidRPr="00E53E05" w:rsidRDefault="00035180" w:rsidP="004B1A92">
            <w:pPr>
              <w:jc w:val="both"/>
              <w:rPr>
                <w:rFonts w:eastAsia="Calibri"/>
                <w:sz w:val="20"/>
                <w:lang w:val="fr-CA"/>
              </w:rPr>
            </w:pPr>
            <w:r>
              <w:rPr>
                <w:rFonts w:eastAsia="Calibri"/>
                <w:sz w:val="20"/>
                <w:lang w:val="fr-CA"/>
              </w:rPr>
              <w:t>7</w:t>
            </w:r>
            <w:r w:rsidRPr="00E53E05">
              <w:rPr>
                <w:rFonts w:eastAsia="Calibri"/>
                <w:sz w:val="20"/>
                <w:lang w:val="fr-CA"/>
              </w:rPr>
              <w:t xml:space="preserve"> jui</w:t>
            </w:r>
            <w:r>
              <w:rPr>
                <w:rFonts w:eastAsia="Calibri"/>
                <w:sz w:val="20"/>
                <w:lang w:val="fr-CA"/>
              </w:rPr>
              <w:t>n</w:t>
            </w:r>
            <w:r w:rsidRPr="00E53E05">
              <w:rPr>
                <w:rFonts w:eastAsia="Calibri"/>
                <w:sz w:val="20"/>
                <w:lang w:val="fr-CA"/>
              </w:rPr>
              <w:t xml:space="preserve"> 2010</w:t>
            </w:r>
          </w:p>
          <w:p w:rsidR="00035180" w:rsidRPr="00E53E05" w:rsidRDefault="00035180" w:rsidP="004B1A92">
            <w:pPr>
              <w:jc w:val="both"/>
              <w:rPr>
                <w:rFonts w:eastAsia="Calibri"/>
                <w:sz w:val="20"/>
                <w:lang w:val="fr-CA"/>
              </w:rPr>
            </w:pPr>
            <w:r w:rsidRPr="00E53E05">
              <w:rPr>
                <w:rFonts w:eastAsia="Calibri"/>
                <w:sz w:val="20"/>
                <w:lang w:val="fr-CA"/>
              </w:rPr>
              <w:t>Cour d’appel de l’Ontario</w:t>
            </w:r>
          </w:p>
          <w:p w:rsidR="00035180" w:rsidRPr="00E53E05" w:rsidRDefault="00035180" w:rsidP="004B1A92">
            <w:pPr>
              <w:jc w:val="both"/>
              <w:rPr>
                <w:rFonts w:eastAsia="Calibri"/>
                <w:sz w:val="20"/>
                <w:lang w:val="fr-CA"/>
              </w:rPr>
            </w:pPr>
            <w:r w:rsidRPr="00E53E05">
              <w:rPr>
                <w:rFonts w:eastAsia="Calibri"/>
                <w:sz w:val="20"/>
                <w:lang w:val="fr-CA"/>
              </w:rPr>
              <w:t>(Juges Weiler, Blair et Rouleau)</w:t>
            </w:r>
          </w:p>
          <w:p w:rsidR="00035180" w:rsidRPr="00E53E05" w:rsidRDefault="00035180" w:rsidP="004B1A92">
            <w:pPr>
              <w:jc w:val="both"/>
              <w:rPr>
                <w:rFonts w:eastAsia="Calibri"/>
                <w:sz w:val="20"/>
                <w:lang w:val="fr-CA"/>
              </w:rPr>
            </w:pPr>
            <w:r w:rsidRPr="00E53E05">
              <w:rPr>
                <w:rFonts w:eastAsia="Calibri"/>
                <w:sz w:val="20"/>
                <w:lang w:val="fr-CA"/>
              </w:rPr>
              <w:t>Référence neutre : 2010 ONCA 416</w:t>
            </w:r>
          </w:p>
          <w:p w:rsidR="00035180" w:rsidRPr="00E53E05" w:rsidRDefault="00035180" w:rsidP="004B1A92">
            <w:pPr>
              <w:jc w:val="both"/>
              <w:rPr>
                <w:rFonts w:eastAsia="Calibri"/>
                <w:sz w:val="20"/>
                <w:lang w:val="fr-CA"/>
              </w:rPr>
            </w:pPr>
          </w:p>
        </w:tc>
        <w:tc>
          <w:tcPr>
            <w:tcW w:w="243" w:type="pct"/>
          </w:tcPr>
          <w:p w:rsidR="00035180" w:rsidRPr="00E53E05" w:rsidRDefault="00035180" w:rsidP="004B1A92">
            <w:pPr>
              <w:jc w:val="both"/>
              <w:rPr>
                <w:rFonts w:eastAsia="Calibri"/>
                <w:sz w:val="20"/>
                <w:lang w:val="fr-CA"/>
              </w:rPr>
            </w:pPr>
          </w:p>
        </w:tc>
        <w:tc>
          <w:tcPr>
            <w:tcW w:w="2330" w:type="pct"/>
          </w:tcPr>
          <w:p w:rsidR="00035180" w:rsidRPr="00E53E05" w:rsidRDefault="00035180" w:rsidP="004B1A92">
            <w:pPr>
              <w:jc w:val="both"/>
              <w:rPr>
                <w:rFonts w:eastAsia="Calibri"/>
                <w:sz w:val="20"/>
                <w:lang w:val="fr-CA"/>
              </w:rPr>
            </w:pPr>
            <w:r w:rsidRPr="00E53E05">
              <w:rPr>
                <w:rFonts w:eastAsia="Calibri"/>
                <w:sz w:val="20"/>
                <w:lang w:val="fr-CA"/>
              </w:rPr>
              <w:t>Appel rejeté</w:t>
            </w:r>
          </w:p>
          <w:p w:rsidR="00035180" w:rsidRPr="00E53E05" w:rsidRDefault="00035180" w:rsidP="004B1A92">
            <w:pPr>
              <w:jc w:val="both"/>
              <w:rPr>
                <w:rFonts w:eastAsia="Calibri"/>
                <w:sz w:val="20"/>
                <w:lang w:val="fr-CA"/>
              </w:rPr>
            </w:pPr>
          </w:p>
        </w:tc>
      </w:tr>
      <w:tr w:rsidR="00035180" w:rsidRPr="00E53E05" w:rsidTr="004B1A92">
        <w:tc>
          <w:tcPr>
            <w:tcW w:w="2427" w:type="pct"/>
          </w:tcPr>
          <w:p w:rsidR="00035180" w:rsidRPr="00E53E05" w:rsidRDefault="00035180" w:rsidP="004B1A92">
            <w:pPr>
              <w:jc w:val="both"/>
              <w:rPr>
                <w:rFonts w:eastAsia="Calibri"/>
                <w:sz w:val="20"/>
                <w:lang w:val="fr-CA"/>
              </w:rPr>
            </w:pPr>
            <w:r w:rsidRPr="00E53E05">
              <w:rPr>
                <w:rFonts w:eastAsia="Calibri"/>
                <w:sz w:val="20"/>
                <w:lang w:val="fr-CA"/>
              </w:rPr>
              <w:t>1</w:t>
            </w:r>
            <w:r w:rsidRPr="00E53E05">
              <w:rPr>
                <w:rFonts w:eastAsia="Calibri"/>
                <w:sz w:val="20"/>
                <w:vertAlign w:val="superscript"/>
                <w:lang w:val="fr-CA"/>
              </w:rPr>
              <w:t>er</w:t>
            </w:r>
            <w:r w:rsidRPr="00E53E05">
              <w:rPr>
                <w:rFonts w:eastAsia="Calibri"/>
                <w:sz w:val="20"/>
                <w:lang w:val="fr-CA"/>
              </w:rPr>
              <w:t xml:space="preserve"> septembre 2010</w:t>
            </w:r>
          </w:p>
          <w:p w:rsidR="00035180" w:rsidRPr="00E53E05" w:rsidRDefault="00035180" w:rsidP="004B1A92">
            <w:pPr>
              <w:jc w:val="both"/>
              <w:rPr>
                <w:rFonts w:eastAsia="Calibri"/>
                <w:sz w:val="20"/>
                <w:lang w:val="fr-CA"/>
              </w:rPr>
            </w:pPr>
            <w:r w:rsidRPr="00E53E05">
              <w:rPr>
                <w:rFonts w:eastAsia="Calibri"/>
                <w:sz w:val="20"/>
                <w:lang w:val="fr-CA"/>
              </w:rPr>
              <w:t>Cour suprême du Canada</w:t>
            </w:r>
          </w:p>
        </w:tc>
        <w:tc>
          <w:tcPr>
            <w:tcW w:w="243" w:type="pct"/>
          </w:tcPr>
          <w:p w:rsidR="00035180" w:rsidRPr="00E53E05" w:rsidRDefault="00035180" w:rsidP="004B1A92">
            <w:pPr>
              <w:jc w:val="both"/>
              <w:rPr>
                <w:rFonts w:eastAsia="Calibri"/>
                <w:sz w:val="20"/>
                <w:lang w:val="fr-CA"/>
              </w:rPr>
            </w:pPr>
          </w:p>
        </w:tc>
        <w:tc>
          <w:tcPr>
            <w:tcW w:w="2330" w:type="pct"/>
          </w:tcPr>
          <w:p w:rsidR="00035180" w:rsidRPr="00E53E05" w:rsidRDefault="00035180" w:rsidP="004B1A92">
            <w:pPr>
              <w:jc w:val="both"/>
              <w:rPr>
                <w:rFonts w:eastAsia="Calibri"/>
                <w:sz w:val="20"/>
                <w:lang w:val="fr-CA"/>
              </w:rPr>
            </w:pPr>
            <w:r w:rsidRPr="00E53E05">
              <w:rPr>
                <w:rFonts w:eastAsia="Calibri"/>
                <w:sz w:val="20"/>
                <w:lang w:val="fr-CA"/>
              </w:rPr>
              <w:t>Demande d’autorisation d’appel, déposée</w:t>
            </w:r>
          </w:p>
          <w:p w:rsidR="00035180" w:rsidRPr="00E53E05" w:rsidRDefault="00035180" w:rsidP="004B1A92">
            <w:pPr>
              <w:jc w:val="both"/>
              <w:rPr>
                <w:rFonts w:eastAsia="Calibri"/>
                <w:sz w:val="20"/>
                <w:lang w:val="fr-CA"/>
              </w:rPr>
            </w:pPr>
          </w:p>
        </w:tc>
      </w:tr>
    </w:tbl>
    <w:p w:rsidR="00634BF0" w:rsidRPr="00C50A5C" w:rsidRDefault="00634BF0" w:rsidP="00634BF0">
      <w:pPr>
        <w:rPr>
          <w:sz w:val="20"/>
          <w:szCs w:val="20"/>
        </w:rPr>
      </w:pPr>
    </w:p>
    <w:p w:rsidR="00634BF0" w:rsidRDefault="00AE0DD8" w:rsidP="00634BF0">
      <w:pPr>
        <w:rPr>
          <w:sz w:val="20"/>
          <w:szCs w:val="20"/>
          <w:lang w:val="fr-CA"/>
        </w:rPr>
      </w:pPr>
      <w:r>
        <w:rPr>
          <w:sz w:val="20"/>
          <w:szCs w:val="20"/>
          <w:lang w:val="fr-CA"/>
        </w:rPr>
        <w:pict>
          <v:rect id="_x0000_i1045" style="width:2in;height:1pt" o:hrpct="0" o:hralign="center" o:hrstd="t" o:hrnoshade="t" o:hr="t" fillcolor="black [3213]" stroked="f"/>
        </w:pict>
      </w:r>
    </w:p>
    <w:p w:rsidR="00634BF0" w:rsidRDefault="00634BF0" w:rsidP="008D292F">
      <w:pPr>
        <w:rPr>
          <w:sz w:val="20"/>
          <w:szCs w:val="20"/>
          <w:lang w:val="fr-CA"/>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3A8E" w:rsidRPr="00D00969" w:rsidTr="004B1A92">
        <w:trPr>
          <w:cantSplit/>
        </w:trPr>
        <w:tc>
          <w:tcPr>
            <w:tcW w:w="1458" w:type="dxa"/>
          </w:tcPr>
          <w:p w:rsidR="007E3A8E" w:rsidRPr="007E3A8E" w:rsidRDefault="007E3A8E" w:rsidP="004B1A92">
            <w:pPr>
              <w:rPr>
                <w:sz w:val="20"/>
                <w:szCs w:val="20"/>
              </w:rPr>
            </w:pPr>
            <w:r w:rsidRPr="007E3A8E">
              <w:rPr>
                <w:rStyle w:val="SCCFileNumberChar"/>
                <w:sz w:val="20"/>
                <w:szCs w:val="20"/>
              </w:rPr>
              <w:lastRenderedPageBreak/>
              <w:t>33833</w:t>
            </w:r>
          </w:p>
          <w:p w:rsidR="007E3A8E" w:rsidRPr="007E3A8E" w:rsidRDefault="007E3A8E" w:rsidP="004B1A92">
            <w:pPr>
              <w:rPr>
                <w:b/>
                <w:sz w:val="20"/>
                <w:szCs w:val="20"/>
                <w:lang w:val="fr-CA"/>
              </w:rPr>
            </w:pPr>
          </w:p>
        </w:tc>
        <w:tc>
          <w:tcPr>
            <w:tcW w:w="8118" w:type="dxa"/>
          </w:tcPr>
          <w:p w:rsidR="007E3A8E" w:rsidRPr="007E3A8E" w:rsidRDefault="007E3A8E" w:rsidP="007E3A8E">
            <w:pPr>
              <w:jc w:val="both"/>
              <w:rPr>
                <w:sz w:val="20"/>
                <w:szCs w:val="20"/>
                <w:lang w:val="fr-CA"/>
              </w:rPr>
            </w:pPr>
            <w:r w:rsidRPr="007E3A8E">
              <w:rPr>
                <w:rStyle w:val="SCCLsocChar"/>
                <w:sz w:val="20"/>
                <w:szCs w:val="20"/>
              </w:rPr>
              <w:t>Annie Marceau, Nadine Dyell, Cléonie Alexandre, Claire Alexandre, Marie-Yvette Honoré, Michel Berberry, Nathalie Roy, Natacha Barthélémy, Daniel Éthier</w:t>
            </w:r>
            <w:r w:rsidR="00E63D26">
              <w:rPr>
                <w:rStyle w:val="SCCLsocChar"/>
                <w:sz w:val="20"/>
                <w:szCs w:val="20"/>
              </w:rPr>
              <w:t xml:space="preserve"> et</w:t>
            </w:r>
            <w:r w:rsidRPr="007E3A8E">
              <w:rPr>
                <w:rStyle w:val="SCCLsocChar"/>
                <w:sz w:val="20"/>
                <w:szCs w:val="20"/>
              </w:rPr>
              <w:t xml:space="preserve"> Marlaine Résolus c. Sa Majesté la Reine</w:t>
            </w:r>
            <w:r w:rsidRPr="007E3A8E">
              <w:rPr>
                <w:sz w:val="20"/>
                <w:szCs w:val="20"/>
                <w:lang w:val="fr-CA"/>
              </w:rPr>
              <w:t xml:space="preserve"> (Qc) (Criminelle) (Autorisation)</w:t>
            </w:r>
          </w:p>
          <w:p w:rsidR="007E3A8E" w:rsidRPr="007E3A8E" w:rsidRDefault="007E3A8E" w:rsidP="004B1A92">
            <w:pPr>
              <w:rPr>
                <w:sz w:val="20"/>
                <w:szCs w:val="20"/>
                <w:lang w:val="fr-CA"/>
              </w:rPr>
            </w:pPr>
          </w:p>
        </w:tc>
      </w:tr>
      <w:tr w:rsidR="007E3A8E" w:rsidRPr="00D00969" w:rsidTr="004B1A92">
        <w:trPr>
          <w:cantSplit/>
        </w:trPr>
        <w:tc>
          <w:tcPr>
            <w:tcW w:w="1458" w:type="dxa"/>
          </w:tcPr>
          <w:p w:rsidR="007E3A8E" w:rsidRPr="007E3A8E" w:rsidRDefault="007E3A8E" w:rsidP="004B1A92">
            <w:pPr>
              <w:rPr>
                <w:sz w:val="20"/>
                <w:szCs w:val="20"/>
              </w:rPr>
            </w:pPr>
            <w:r w:rsidRPr="007E3A8E">
              <w:rPr>
                <w:sz w:val="20"/>
                <w:szCs w:val="20"/>
              </w:rPr>
              <w:t>Coram :</w:t>
            </w:r>
          </w:p>
        </w:tc>
        <w:tc>
          <w:tcPr>
            <w:tcW w:w="8118" w:type="dxa"/>
          </w:tcPr>
          <w:p w:rsidR="007E3A8E" w:rsidRPr="007E3A8E" w:rsidRDefault="007E3A8E" w:rsidP="004B1A92">
            <w:pPr>
              <w:rPr>
                <w:sz w:val="20"/>
                <w:szCs w:val="20"/>
                <w:lang w:val="fr-CA"/>
              </w:rPr>
            </w:pPr>
            <w:r w:rsidRPr="007E3A8E">
              <w:rPr>
                <w:rStyle w:val="SCCCoramChar"/>
                <w:sz w:val="20"/>
                <w:szCs w:val="20"/>
              </w:rPr>
              <w:t>Les juges LeBel, Deschamps et Charron</w:t>
            </w:r>
          </w:p>
          <w:p w:rsidR="007E3A8E" w:rsidRPr="007E3A8E" w:rsidRDefault="007E3A8E" w:rsidP="004B1A92">
            <w:pPr>
              <w:rPr>
                <w:sz w:val="20"/>
                <w:szCs w:val="20"/>
                <w:u w:val="single"/>
                <w:lang w:val="fr-CA"/>
              </w:rPr>
            </w:pPr>
          </w:p>
        </w:tc>
      </w:tr>
      <w:tr w:rsidR="007E3A8E" w:rsidRPr="007E3A8E" w:rsidTr="004B1A92">
        <w:trPr>
          <w:cantSplit/>
        </w:trPr>
        <w:tc>
          <w:tcPr>
            <w:tcW w:w="9576" w:type="dxa"/>
            <w:gridSpan w:val="2"/>
          </w:tcPr>
          <w:p w:rsidR="007E3A8E" w:rsidRPr="007E3A8E" w:rsidRDefault="007E3A8E" w:rsidP="004B1A92">
            <w:pPr>
              <w:pStyle w:val="SCCShortJudgment"/>
              <w:rPr>
                <w:szCs w:val="20"/>
                <w:lang w:val="fr-CA"/>
              </w:rPr>
            </w:pPr>
            <w:r w:rsidRPr="007E3A8E">
              <w:rPr>
                <w:szCs w:val="20"/>
                <w:lang w:val="fr-CA"/>
              </w:rPr>
              <w:t>La demande d’autorisation d’appel de l’arrêt de la Cour d’appel du Québec (Montréal), numéro 500-10-004313-092, 2010 QCCA 1155, daté du 15 juin 2010, est rejetée sans dépens.</w:t>
            </w:r>
          </w:p>
          <w:p w:rsidR="007E3A8E" w:rsidRPr="007E3A8E" w:rsidRDefault="007E3A8E" w:rsidP="004B1A92">
            <w:pPr>
              <w:pStyle w:val="SCCShortJudgment"/>
              <w:ind w:firstLine="0"/>
              <w:rPr>
                <w:szCs w:val="20"/>
                <w:lang w:val="fr-CA"/>
              </w:rPr>
            </w:pPr>
          </w:p>
          <w:p w:rsidR="007E3A8E" w:rsidRPr="007E3A8E" w:rsidRDefault="007E3A8E" w:rsidP="00035180">
            <w:pPr>
              <w:pStyle w:val="SCCShortJudgment"/>
              <w:rPr>
                <w:szCs w:val="20"/>
              </w:rPr>
            </w:pPr>
            <w:r w:rsidRPr="007E3A8E">
              <w:rPr>
                <w:szCs w:val="20"/>
              </w:rPr>
              <w:t>The application for leave to appeal from the judgment of the Court of Appeal of Quebec (Montréal), Number 500-10-004313-092, 2010 QCCA 1155, dated June 15, 2010, is dismissed without costs.</w:t>
            </w:r>
          </w:p>
        </w:tc>
      </w:tr>
    </w:tbl>
    <w:p w:rsidR="007E3A8E" w:rsidRPr="007E3A8E" w:rsidRDefault="007E3A8E" w:rsidP="008D292F">
      <w:pPr>
        <w:rPr>
          <w:sz w:val="20"/>
          <w:szCs w:val="20"/>
        </w:rPr>
      </w:pPr>
    </w:p>
    <w:p w:rsidR="00634BF0" w:rsidRPr="00634BF0" w:rsidRDefault="00634BF0" w:rsidP="00634BF0">
      <w:pPr>
        <w:rPr>
          <w:sz w:val="20"/>
          <w:szCs w:val="20"/>
        </w:rPr>
      </w:pPr>
      <w:r>
        <w:rPr>
          <w:sz w:val="20"/>
          <w:szCs w:val="20"/>
          <w:u w:val="single"/>
        </w:rPr>
        <w:t>RÉSUMÉ DE L’AFFAIRE</w:t>
      </w:r>
    </w:p>
    <w:p w:rsidR="00634BF0" w:rsidRDefault="00634BF0" w:rsidP="00634BF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D00969" w:rsidTr="004B1A92">
        <w:tc>
          <w:tcPr>
            <w:tcW w:w="5000" w:type="pct"/>
            <w:gridSpan w:val="3"/>
          </w:tcPr>
          <w:p w:rsidR="00035180" w:rsidRDefault="00035180" w:rsidP="004B1A92">
            <w:pPr>
              <w:jc w:val="both"/>
              <w:rPr>
                <w:rFonts w:eastAsia="Calibri"/>
                <w:sz w:val="20"/>
                <w:lang w:val="fr-CA"/>
              </w:rPr>
            </w:pPr>
            <w:r w:rsidRPr="00B76CBF">
              <w:rPr>
                <w:rFonts w:eastAsia="Calibri"/>
                <w:sz w:val="20"/>
                <w:lang w:val="fr-CA"/>
              </w:rPr>
              <w:t>Droit criminel – Maisons de débauche – Enquête policière dans un bar où se pratique la danse contact à $10 – Condamnation des demandeurs pour s’être trouvés sans excuse légitime dans une maison de débauche – La Cour d’appel a-t-elle erré en statuant que le test de tolérance élaboré dans les arrêts relatifs à l’indécence ne trouvait pas application en matière de prostitution? – La Cour d’appel a-t-elle erré en retenant des faits qui n’avaient pas été retenus par le tribunal de première instance?</w:t>
            </w:r>
          </w:p>
          <w:p w:rsidR="00035180" w:rsidRPr="00B76CBF" w:rsidRDefault="00035180" w:rsidP="004B1A92">
            <w:pPr>
              <w:jc w:val="both"/>
              <w:rPr>
                <w:rFonts w:eastAsia="Calibri"/>
                <w:sz w:val="20"/>
                <w:lang w:val="fr-FR"/>
              </w:rPr>
            </w:pPr>
          </w:p>
        </w:tc>
      </w:tr>
      <w:tr w:rsidR="00035180" w:rsidRPr="00B76CBF" w:rsidTr="004B1A92">
        <w:tc>
          <w:tcPr>
            <w:tcW w:w="5000" w:type="pct"/>
            <w:gridSpan w:val="3"/>
          </w:tcPr>
          <w:p w:rsidR="00035180" w:rsidRPr="00B76CBF" w:rsidRDefault="00035180" w:rsidP="004B1A92">
            <w:pPr>
              <w:jc w:val="both"/>
              <w:rPr>
                <w:rFonts w:eastAsia="Calibri"/>
                <w:sz w:val="20"/>
                <w:lang w:val="fr-CA"/>
              </w:rPr>
            </w:pPr>
            <w:r w:rsidRPr="00B76CBF">
              <w:rPr>
                <w:rFonts w:eastAsia="Calibri"/>
                <w:sz w:val="20"/>
                <w:lang w:val="fr-CA"/>
              </w:rPr>
              <w:t>Des policiers en civil ont pu constater, en visitant plusieurs fois le bar Le Lavallois, que des employées pratiquement nues s’installaient avec des clients dans des isoloirs dont les cloisons laissaient voir l’intérieur, échangeaient avec eux des contacts sexuels étroits et remettaient au portier l’argent reçu. Les accusés sont employées, clients ou portier.</w:t>
            </w:r>
          </w:p>
          <w:p w:rsidR="00035180" w:rsidRPr="00B76CBF" w:rsidRDefault="00035180" w:rsidP="004B1A92">
            <w:pPr>
              <w:jc w:val="both"/>
              <w:rPr>
                <w:rFonts w:eastAsia="Calibri"/>
                <w:sz w:val="20"/>
                <w:lang w:val="fr-CA"/>
              </w:rPr>
            </w:pPr>
          </w:p>
        </w:tc>
      </w:tr>
      <w:tr w:rsidR="00035180" w:rsidRPr="00D00969" w:rsidTr="004B1A92">
        <w:tc>
          <w:tcPr>
            <w:tcW w:w="2427" w:type="pct"/>
          </w:tcPr>
          <w:p w:rsidR="00035180" w:rsidRPr="00B76CBF" w:rsidRDefault="00035180" w:rsidP="004B1A92">
            <w:pPr>
              <w:jc w:val="both"/>
              <w:rPr>
                <w:rFonts w:eastAsia="Calibri"/>
                <w:sz w:val="20"/>
                <w:lang w:val="fr-CA"/>
              </w:rPr>
            </w:pPr>
            <w:r w:rsidRPr="00B76CBF">
              <w:rPr>
                <w:rFonts w:eastAsia="Calibri"/>
                <w:sz w:val="20"/>
                <w:lang w:val="fr-CA"/>
              </w:rPr>
              <w:t>Le 3 octobre 2007</w:t>
            </w:r>
          </w:p>
          <w:p w:rsidR="00035180" w:rsidRPr="00B76CBF" w:rsidRDefault="00035180" w:rsidP="004B1A92">
            <w:pPr>
              <w:jc w:val="both"/>
              <w:rPr>
                <w:rFonts w:eastAsia="Calibri"/>
                <w:sz w:val="20"/>
                <w:lang w:val="fr-CA"/>
              </w:rPr>
            </w:pPr>
            <w:r w:rsidRPr="00B76CBF">
              <w:rPr>
                <w:rFonts w:eastAsia="Calibri"/>
                <w:sz w:val="20"/>
                <w:lang w:val="fr-CA"/>
              </w:rPr>
              <w:t>Cour municipale de Laval</w:t>
            </w:r>
          </w:p>
          <w:p w:rsidR="00035180" w:rsidRPr="00B76CBF" w:rsidRDefault="00035180" w:rsidP="004B1A92">
            <w:pPr>
              <w:jc w:val="both"/>
              <w:rPr>
                <w:rFonts w:eastAsia="Calibri"/>
                <w:sz w:val="20"/>
                <w:lang w:val="fr-CA"/>
              </w:rPr>
            </w:pPr>
            <w:r w:rsidRPr="00B76CBF">
              <w:rPr>
                <w:rFonts w:eastAsia="Calibri"/>
                <w:sz w:val="20"/>
                <w:lang w:val="fr-CA"/>
              </w:rPr>
              <w:t>(Le juge Fournier)</w:t>
            </w:r>
          </w:p>
          <w:p w:rsidR="00035180" w:rsidRPr="00B76CBF" w:rsidRDefault="00035180" w:rsidP="004B1A92">
            <w:pPr>
              <w:jc w:val="both"/>
              <w:rPr>
                <w:rFonts w:eastAsia="Calibri"/>
                <w:sz w:val="20"/>
                <w:lang w:val="fr-CA"/>
              </w:rPr>
            </w:pPr>
          </w:p>
        </w:tc>
        <w:tc>
          <w:tcPr>
            <w:tcW w:w="243" w:type="pct"/>
          </w:tcPr>
          <w:p w:rsidR="00035180" w:rsidRPr="00B76CBF" w:rsidRDefault="00035180" w:rsidP="004B1A92">
            <w:pPr>
              <w:jc w:val="both"/>
              <w:rPr>
                <w:rFonts w:eastAsia="Calibri"/>
                <w:sz w:val="20"/>
                <w:lang w:val="fr-FR"/>
              </w:rPr>
            </w:pPr>
          </w:p>
        </w:tc>
        <w:tc>
          <w:tcPr>
            <w:tcW w:w="2330" w:type="pct"/>
          </w:tcPr>
          <w:p w:rsidR="00035180" w:rsidRPr="00B76CBF" w:rsidRDefault="00035180" w:rsidP="004B1A92">
            <w:pPr>
              <w:jc w:val="both"/>
              <w:rPr>
                <w:rFonts w:eastAsia="Calibri"/>
                <w:sz w:val="20"/>
                <w:lang w:val="fr-CA"/>
              </w:rPr>
            </w:pPr>
            <w:r w:rsidRPr="00B76CBF">
              <w:rPr>
                <w:rFonts w:eastAsia="Calibri"/>
                <w:sz w:val="20"/>
                <w:lang w:val="fr-CA"/>
              </w:rPr>
              <w:t>Condamnation des demandeurs sous le chef de s’être trouvés dans une maison de débauche.</w:t>
            </w:r>
          </w:p>
        </w:tc>
      </w:tr>
      <w:tr w:rsidR="00035180" w:rsidRPr="00B76CBF" w:rsidTr="004B1A92">
        <w:tc>
          <w:tcPr>
            <w:tcW w:w="2427" w:type="pct"/>
          </w:tcPr>
          <w:p w:rsidR="00035180" w:rsidRPr="00B76CBF" w:rsidRDefault="00035180" w:rsidP="004B1A92">
            <w:pPr>
              <w:jc w:val="both"/>
              <w:rPr>
                <w:rFonts w:eastAsia="Calibri"/>
                <w:sz w:val="20"/>
                <w:lang w:val="fr-CA"/>
              </w:rPr>
            </w:pPr>
            <w:r w:rsidRPr="00B76CBF">
              <w:rPr>
                <w:rFonts w:eastAsia="Calibri"/>
                <w:sz w:val="20"/>
                <w:lang w:val="fr-CA"/>
              </w:rPr>
              <w:t>Le 6 janvier 2009</w:t>
            </w:r>
          </w:p>
          <w:p w:rsidR="00035180" w:rsidRPr="00B76CBF" w:rsidRDefault="00035180" w:rsidP="004B1A92">
            <w:pPr>
              <w:jc w:val="both"/>
              <w:rPr>
                <w:rFonts w:eastAsia="Calibri"/>
                <w:sz w:val="20"/>
                <w:lang w:val="fr-CA"/>
              </w:rPr>
            </w:pPr>
            <w:r w:rsidRPr="00B76CBF">
              <w:rPr>
                <w:rFonts w:eastAsia="Calibri"/>
                <w:sz w:val="20"/>
                <w:lang w:val="fr-CA"/>
              </w:rPr>
              <w:t>Cour supérieure du Québec</w:t>
            </w:r>
          </w:p>
          <w:p w:rsidR="00035180" w:rsidRPr="00B76CBF" w:rsidRDefault="00035180" w:rsidP="004B1A92">
            <w:pPr>
              <w:jc w:val="both"/>
              <w:rPr>
                <w:rFonts w:eastAsia="Calibri"/>
                <w:sz w:val="20"/>
                <w:lang w:val="fr-CA"/>
              </w:rPr>
            </w:pPr>
            <w:r w:rsidRPr="00B76CBF">
              <w:rPr>
                <w:rFonts w:eastAsia="Calibri"/>
                <w:sz w:val="20"/>
                <w:lang w:val="fr-CA"/>
              </w:rPr>
              <w:t>(Le juge Mongeau)</w:t>
            </w:r>
          </w:p>
          <w:p w:rsidR="00035180" w:rsidRPr="00B76CBF" w:rsidRDefault="00035180" w:rsidP="004B1A92">
            <w:pPr>
              <w:jc w:val="both"/>
              <w:rPr>
                <w:rFonts w:eastAsia="Calibri"/>
                <w:sz w:val="20"/>
                <w:lang w:val="fr-CA"/>
              </w:rPr>
            </w:pPr>
            <w:r w:rsidRPr="00B76CBF">
              <w:rPr>
                <w:rFonts w:eastAsia="Calibri"/>
                <w:sz w:val="20"/>
                <w:lang w:val="fr-CA"/>
              </w:rPr>
              <w:t>Référence neutre : 2009 QCCS 16</w:t>
            </w:r>
          </w:p>
          <w:p w:rsidR="00035180" w:rsidRPr="00B76CBF" w:rsidRDefault="00035180" w:rsidP="004B1A92">
            <w:pPr>
              <w:jc w:val="both"/>
              <w:rPr>
                <w:rFonts w:eastAsia="Calibri"/>
                <w:sz w:val="20"/>
                <w:lang w:val="fr-CA"/>
              </w:rPr>
            </w:pPr>
          </w:p>
        </w:tc>
        <w:tc>
          <w:tcPr>
            <w:tcW w:w="243" w:type="pct"/>
          </w:tcPr>
          <w:p w:rsidR="00035180" w:rsidRPr="00B76CBF" w:rsidRDefault="00035180" w:rsidP="004B1A92">
            <w:pPr>
              <w:jc w:val="both"/>
              <w:rPr>
                <w:rFonts w:eastAsia="Calibri"/>
                <w:sz w:val="20"/>
                <w:lang w:val="fr-FR"/>
              </w:rPr>
            </w:pPr>
          </w:p>
        </w:tc>
        <w:tc>
          <w:tcPr>
            <w:tcW w:w="2330" w:type="pct"/>
          </w:tcPr>
          <w:p w:rsidR="00035180" w:rsidRPr="00B76CBF" w:rsidRDefault="00035180" w:rsidP="004B1A92">
            <w:pPr>
              <w:jc w:val="both"/>
              <w:rPr>
                <w:rFonts w:eastAsia="Calibri"/>
                <w:sz w:val="20"/>
                <w:lang w:val="fr-CA"/>
              </w:rPr>
            </w:pPr>
            <w:r w:rsidRPr="00B76CBF">
              <w:rPr>
                <w:rFonts w:eastAsia="Calibri"/>
                <w:sz w:val="20"/>
                <w:lang w:val="fr-CA"/>
              </w:rPr>
              <w:t>Rejet de l’appel.</w:t>
            </w:r>
          </w:p>
        </w:tc>
      </w:tr>
      <w:tr w:rsidR="00035180" w:rsidRPr="00B76CBF" w:rsidTr="004B1A92">
        <w:tc>
          <w:tcPr>
            <w:tcW w:w="2427" w:type="pct"/>
          </w:tcPr>
          <w:p w:rsidR="00035180" w:rsidRPr="00B76CBF" w:rsidRDefault="00035180" w:rsidP="004B1A92">
            <w:pPr>
              <w:jc w:val="both"/>
              <w:rPr>
                <w:rFonts w:eastAsia="Calibri"/>
                <w:sz w:val="20"/>
                <w:lang w:val="fr-CA"/>
              </w:rPr>
            </w:pPr>
            <w:r w:rsidRPr="00B76CBF">
              <w:rPr>
                <w:rFonts w:eastAsia="Calibri"/>
                <w:sz w:val="20"/>
                <w:lang w:val="fr-CA"/>
              </w:rPr>
              <w:t>Le 15 juin 2010</w:t>
            </w:r>
          </w:p>
          <w:p w:rsidR="00035180" w:rsidRPr="00B76CBF" w:rsidRDefault="00035180" w:rsidP="004B1A92">
            <w:pPr>
              <w:jc w:val="both"/>
              <w:rPr>
                <w:rFonts w:eastAsia="Calibri"/>
                <w:sz w:val="20"/>
                <w:lang w:val="fr-CA"/>
              </w:rPr>
            </w:pPr>
            <w:r w:rsidRPr="00B76CBF">
              <w:rPr>
                <w:rFonts w:eastAsia="Calibri"/>
                <w:sz w:val="20"/>
                <w:lang w:val="fr-CA"/>
              </w:rPr>
              <w:t>Cour d’appel du Québec (Montréal)</w:t>
            </w:r>
          </w:p>
          <w:p w:rsidR="00035180" w:rsidRPr="00B76CBF" w:rsidRDefault="00035180" w:rsidP="004B1A92">
            <w:pPr>
              <w:jc w:val="both"/>
              <w:rPr>
                <w:rFonts w:eastAsia="Calibri"/>
                <w:sz w:val="20"/>
                <w:lang w:val="fr-CA"/>
              </w:rPr>
            </w:pPr>
            <w:r w:rsidRPr="00B76CBF">
              <w:rPr>
                <w:rFonts w:eastAsia="Calibri"/>
                <w:sz w:val="20"/>
                <w:lang w:val="fr-CA"/>
              </w:rPr>
              <w:t>(Le juge Dalphond, dissident, et les juges Hilton et Côté)</w:t>
            </w:r>
          </w:p>
          <w:p w:rsidR="00035180" w:rsidRPr="00B76CBF" w:rsidRDefault="00035180" w:rsidP="004B1A92">
            <w:pPr>
              <w:jc w:val="both"/>
              <w:rPr>
                <w:rFonts w:eastAsia="Calibri"/>
                <w:sz w:val="20"/>
                <w:lang w:val="fr-CA"/>
              </w:rPr>
            </w:pPr>
            <w:r w:rsidRPr="00B76CBF">
              <w:rPr>
                <w:rFonts w:eastAsia="Calibri"/>
                <w:sz w:val="20"/>
                <w:lang w:val="fr-CA"/>
              </w:rPr>
              <w:t>Référence neutre : 2010 QCCA 1155</w:t>
            </w:r>
          </w:p>
          <w:p w:rsidR="00035180" w:rsidRPr="00B76CBF" w:rsidRDefault="00035180" w:rsidP="004B1A92">
            <w:pPr>
              <w:jc w:val="both"/>
              <w:rPr>
                <w:rFonts w:eastAsia="Calibri"/>
                <w:sz w:val="20"/>
                <w:lang w:val="fr-FR"/>
              </w:rPr>
            </w:pPr>
          </w:p>
        </w:tc>
        <w:tc>
          <w:tcPr>
            <w:tcW w:w="243" w:type="pct"/>
          </w:tcPr>
          <w:p w:rsidR="00035180" w:rsidRPr="00B76CBF" w:rsidRDefault="00035180" w:rsidP="004B1A92">
            <w:pPr>
              <w:jc w:val="both"/>
              <w:rPr>
                <w:rFonts w:eastAsia="Calibri"/>
                <w:sz w:val="20"/>
                <w:lang w:val="fr-FR"/>
              </w:rPr>
            </w:pPr>
          </w:p>
        </w:tc>
        <w:tc>
          <w:tcPr>
            <w:tcW w:w="2330" w:type="pct"/>
          </w:tcPr>
          <w:p w:rsidR="00035180" w:rsidRPr="00B76CBF" w:rsidRDefault="00035180" w:rsidP="004B1A92">
            <w:pPr>
              <w:jc w:val="both"/>
              <w:rPr>
                <w:rFonts w:eastAsia="Calibri"/>
                <w:sz w:val="20"/>
                <w:lang w:val="fr-CA"/>
              </w:rPr>
            </w:pPr>
            <w:r w:rsidRPr="00B76CBF">
              <w:rPr>
                <w:rFonts w:eastAsia="Calibri"/>
                <w:sz w:val="20"/>
                <w:lang w:val="fr-CA"/>
              </w:rPr>
              <w:t>Rejet de l’appel.</w:t>
            </w:r>
          </w:p>
        </w:tc>
      </w:tr>
      <w:tr w:rsidR="00035180" w:rsidRPr="00D00969" w:rsidTr="004B1A92">
        <w:tc>
          <w:tcPr>
            <w:tcW w:w="2427" w:type="pct"/>
          </w:tcPr>
          <w:p w:rsidR="00035180" w:rsidRPr="00B76CBF" w:rsidRDefault="00035180" w:rsidP="004B1A92">
            <w:pPr>
              <w:jc w:val="both"/>
              <w:rPr>
                <w:rFonts w:eastAsia="Calibri"/>
                <w:sz w:val="20"/>
                <w:lang w:val="fr-CA"/>
              </w:rPr>
            </w:pPr>
            <w:r w:rsidRPr="00B76CBF">
              <w:rPr>
                <w:rFonts w:eastAsia="Calibri"/>
                <w:sz w:val="20"/>
                <w:lang w:val="fr-CA"/>
              </w:rPr>
              <w:t>Le 9 septembre 2010</w:t>
            </w:r>
          </w:p>
          <w:p w:rsidR="00035180" w:rsidRPr="00B76CBF" w:rsidRDefault="00035180" w:rsidP="004B1A92">
            <w:pPr>
              <w:jc w:val="both"/>
              <w:rPr>
                <w:rFonts w:eastAsia="Calibri"/>
                <w:sz w:val="20"/>
                <w:lang w:val="fr-FR"/>
              </w:rPr>
            </w:pPr>
            <w:r w:rsidRPr="00B76CBF">
              <w:rPr>
                <w:rFonts w:eastAsia="Calibri"/>
                <w:sz w:val="20"/>
                <w:lang w:val="fr-CA"/>
              </w:rPr>
              <w:t>Cour suprême du Canada</w:t>
            </w:r>
          </w:p>
        </w:tc>
        <w:tc>
          <w:tcPr>
            <w:tcW w:w="243" w:type="pct"/>
          </w:tcPr>
          <w:p w:rsidR="00035180" w:rsidRPr="00B76CBF" w:rsidRDefault="00035180" w:rsidP="004B1A92">
            <w:pPr>
              <w:jc w:val="both"/>
              <w:rPr>
                <w:rFonts w:eastAsia="Calibri"/>
                <w:sz w:val="20"/>
                <w:lang w:val="fr-FR"/>
              </w:rPr>
            </w:pPr>
          </w:p>
        </w:tc>
        <w:tc>
          <w:tcPr>
            <w:tcW w:w="2330" w:type="pct"/>
          </w:tcPr>
          <w:p w:rsidR="00035180" w:rsidRPr="00B76CBF" w:rsidRDefault="00035180" w:rsidP="004B1A92">
            <w:pPr>
              <w:jc w:val="both"/>
              <w:rPr>
                <w:rFonts w:eastAsia="Calibri"/>
                <w:sz w:val="20"/>
                <w:lang w:val="fr-CA"/>
              </w:rPr>
            </w:pPr>
            <w:r w:rsidRPr="00B76CBF">
              <w:rPr>
                <w:rFonts w:eastAsia="Calibri"/>
                <w:sz w:val="20"/>
                <w:lang w:val="fr-CA"/>
              </w:rPr>
              <w:t>Dépôt de la demande d'autorisation d'appel.</w:t>
            </w:r>
          </w:p>
          <w:p w:rsidR="00035180" w:rsidRPr="00B76CBF" w:rsidRDefault="00035180" w:rsidP="004B1A92">
            <w:pPr>
              <w:jc w:val="both"/>
              <w:rPr>
                <w:rFonts w:eastAsia="Calibri"/>
                <w:sz w:val="20"/>
                <w:lang w:val="fr-CA"/>
              </w:rPr>
            </w:pPr>
          </w:p>
        </w:tc>
      </w:tr>
    </w:tbl>
    <w:p w:rsidR="00634BF0" w:rsidRPr="00035180" w:rsidRDefault="00634BF0" w:rsidP="00634BF0">
      <w:pPr>
        <w:rPr>
          <w:sz w:val="20"/>
          <w:szCs w:val="20"/>
          <w:lang w:val="fr-CA"/>
        </w:rPr>
      </w:pPr>
    </w:p>
    <w:p w:rsidR="00634BF0" w:rsidRDefault="00AE0DD8" w:rsidP="00634BF0">
      <w:pPr>
        <w:rPr>
          <w:sz w:val="20"/>
          <w:szCs w:val="20"/>
          <w:lang w:val="fr-CA"/>
        </w:rPr>
      </w:pPr>
      <w:r>
        <w:rPr>
          <w:sz w:val="20"/>
          <w:szCs w:val="20"/>
          <w:lang w:val="fr-CA"/>
        </w:rPr>
        <w:pict>
          <v:rect id="_x0000_i1046" style="width:2in;height:1pt" o:hrpct="0" o:hralign="center" o:hrstd="t" o:hrnoshade="t" o:hr="t" fillcolor="black [3213]" stroked="f"/>
        </w:pict>
      </w:r>
    </w:p>
    <w:p w:rsidR="00E63D26" w:rsidRDefault="00E63D26">
      <w:pPr>
        <w:rPr>
          <w:sz w:val="20"/>
          <w:szCs w:val="20"/>
          <w:lang w:val="fr-CA"/>
        </w:rPr>
      </w:pPr>
    </w:p>
    <w:p w:rsidR="00E63D26" w:rsidRDefault="00E63D26" w:rsidP="00E63D26">
      <w:pPr>
        <w:rPr>
          <w:sz w:val="20"/>
          <w:szCs w:val="20"/>
        </w:rPr>
      </w:pPr>
      <w:r>
        <w:rPr>
          <w:sz w:val="20"/>
          <w:szCs w:val="20"/>
          <w:u w:val="single"/>
        </w:rPr>
        <w:t>CASE SUMMARY</w:t>
      </w:r>
    </w:p>
    <w:p w:rsidR="00E63D26" w:rsidRDefault="00E63D26" w:rsidP="00E63D2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3D26" w:rsidRPr="00B76CBF" w:rsidTr="00E63D26">
        <w:tc>
          <w:tcPr>
            <w:tcW w:w="5000" w:type="pct"/>
            <w:gridSpan w:val="3"/>
          </w:tcPr>
          <w:p w:rsidR="00E63D26" w:rsidRDefault="00E63D26" w:rsidP="00E63D26">
            <w:pPr>
              <w:jc w:val="both"/>
              <w:rPr>
                <w:rFonts w:eastAsia="Calibri"/>
                <w:sz w:val="20"/>
              </w:rPr>
            </w:pPr>
            <w:r w:rsidRPr="00B76CBF">
              <w:rPr>
                <w:rFonts w:eastAsia="Calibri"/>
                <w:sz w:val="20"/>
              </w:rPr>
              <w:t>Criminal law – Common bawdy</w:t>
            </w:r>
            <w:r w:rsidRPr="00B76CBF">
              <w:rPr>
                <w:rFonts w:eastAsia="Calibri"/>
                <w:sz w:val="20"/>
              </w:rPr>
              <w:noBreakHyphen/>
              <w:t>houses – Police investigation in bar offering $10 lap dances – Applicants convicted of being found, without lawful excuse, in common bawdy</w:t>
            </w:r>
            <w:r w:rsidRPr="00B76CBF">
              <w:rPr>
                <w:rFonts w:eastAsia="Calibri"/>
                <w:sz w:val="20"/>
              </w:rPr>
              <w:noBreakHyphen/>
              <w:t>house – Whether Court of Appeal erred in holding that tolerance test developed in indecency cases did not apply in prostitution cases – Whether Court of Appeal erred in accepting facts not accepted by trial court.</w:t>
            </w:r>
          </w:p>
          <w:p w:rsidR="00E63D26" w:rsidRPr="00B76CBF" w:rsidRDefault="00E63D26" w:rsidP="00E63D26">
            <w:pPr>
              <w:jc w:val="both"/>
              <w:rPr>
                <w:rFonts w:eastAsia="Calibri"/>
                <w:sz w:val="20"/>
              </w:rPr>
            </w:pPr>
          </w:p>
        </w:tc>
      </w:tr>
      <w:tr w:rsidR="00E63D26" w:rsidRPr="00B76CBF" w:rsidTr="00E63D26">
        <w:tc>
          <w:tcPr>
            <w:tcW w:w="5000" w:type="pct"/>
            <w:gridSpan w:val="3"/>
          </w:tcPr>
          <w:p w:rsidR="00E63D26" w:rsidRPr="00B76CBF" w:rsidRDefault="00E63D26" w:rsidP="00E63D26">
            <w:pPr>
              <w:jc w:val="both"/>
              <w:rPr>
                <w:rFonts w:eastAsia="Calibri"/>
                <w:sz w:val="20"/>
              </w:rPr>
            </w:pPr>
            <w:r w:rsidRPr="00B76CBF">
              <w:rPr>
                <w:rFonts w:eastAsia="Calibri"/>
                <w:sz w:val="20"/>
              </w:rPr>
              <w:lastRenderedPageBreak/>
              <w:t>Plainclothes police officers visited a bar named Le Lavallois several times and observed nearly nude employees go with customers into cubicles whose partitions did not block the view inside, have close sexual contact with the customers and give the doorman the money they received.  The accused were employees, customers and a doorman.</w:t>
            </w:r>
          </w:p>
          <w:p w:rsidR="00E63D26" w:rsidRPr="00B76CBF" w:rsidRDefault="00E63D26" w:rsidP="00E63D26">
            <w:pPr>
              <w:jc w:val="both"/>
              <w:rPr>
                <w:rFonts w:eastAsia="Calibri"/>
                <w:sz w:val="20"/>
              </w:rPr>
            </w:pPr>
          </w:p>
        </w:tc>
      </w:tr>
      <w:tr w:rsidR="00E63D26" w:rsidRPr="00B76CBF" w:rsidTr="00E63D26">
        <w:tc>
          <w:tcPr>
            <w:tcW w:w="2427" w:type="pct"/>
          </w:tcPr>
          <w:p w:rsidR="00E63D26" w:rsidRPr="00B76CBF" w:rsidRDefault="00E63D26" w:rsidP="00E63D26">
            <w:pPr>
              <w:jc w:val="both"/>
              <w:rPr>
                <w:rFonts w:eastAsia="Calibri"/>
                <w:sz w:val="20"/>
              </w:rPr>
            </w:pPr>
            <w:r w:rsidRPr="00B76CBF">
              <w:rPr>
                <w:rFonts w:eastAsia="Calibri"/>
                <w:sz w:val="20"/>
              </w:rPr>
              <w:t>October 3, 2007</w:t>
            </w:r>
          </w:p>
          <w:p w:rsidR="00E63D26" w:rsidRPr="00B76CBF" w:rsidRDefault="00E63D26" w:rsidP="00E63D26">
            <w:pPr>
              <w:jc w:val="both"/>
              <w:rPr>
                <w:rFonts w:eastAsia="Calibri"/>
                <w:sz w:val="20"/>
              </w:rPr>
            </w:pPr>
            <w:r w:rsidRPr="00B76CBF">
              <w:rPr>
                <w:rFonts w:eastAsia="Calibri"/>
                <w:sz w:val="20"/>
              </w:rPr>
              <w:t>Laval Municipal Court</w:t>
            </w:r>
          </w:p>
          <w:p w:rsidR="00E63D26" w:rsidRPr="00B76CBF" w:rsidRDefault="00E63D26" w:rsidP="00E63D26">
            <w:pPr>
              <w:jc w:val="both"/>
              <w:rPr>
                <w:rFonts w:eastAsia="Calibri"/>
                <w:sz w:val="20"/>
              </w:rPr>
            </w:pPr>
            <w:r w:rsidRPr="00B76CBF">
              <w:rPr>
                <w:rFonts w:eastAsia="Calibri"/>
                <w:sz w:val="20"/>
              </w:rPr>
              <w:t>(Judge Fournier)</w:t>
            </w:r>
          </w:p>
          <w:p w:rsidR="00E63D26" w:rsidRPr="00B76CBF" w:rsidRDefault="00E63D26" w:rsidP="00E63D26">
            <w:pPr>
              <w:jc w:val="both"/>
              <w:rPr>
                <w:rFonts w:eastAsia="Calibri"/>
                <w:sz w:val="20"/>
              </w:rPr>
            </w:pPr>
          </w:p>
        </w:tc>
        <w:tc>
          <w:tcPr>
            <w:tcW w:w="243" w:type="pct"/>
          </w:tcPr>
          <w:p w:rsidR="00E63D26" w:rsidRPr="00B76CBF" w:rsidRDefault="00E63D26" w:rsidP="00E63D26">
            <w:pPr>
              <w:jc w:val="both"/>
              <w:rPr>
                <w:rFonts w:eastAsia="Calibri"/>
                <w:sz w:val="20"/>
              </w:rPr>
            </w:pPr>
          </w:p>
        </w:tc>
        <w:tc>
          <w:tcPr>
            <w:tcW w:w="2330" w:type="pct"/>
          </w:tcPr>
          <w:p w:rsidR="00E63D26" w:rsidRPr="00B76CBF" w:rsidRDefault="00E63D26" w:rsidP="00E63D26">
            <w:pPr>
              <w:jc w:val="both"/>
              <w:rPr>
                <w:rFonts w:eastAsia="Calibri"/>
                <w:sz w:val="20"/>
              </w:rPr>
            </w:pPr>
            <w:r w:rsidRPr="00B76CBF">
              <w:rPr>
                <w:rFonts w:eastAsia="Calibri"/>
                <w:sz w:val="20"/>
              </w:rPr>
              <w:t>Applicants convicted of being found in common bawdy</w:t>
            </w:r>
            <w:r w:rsidRPr="00B76CBF">
              <w:rPr>
                <w:rFonts w:eastAsia="Calibri"/>
                <w:sz w:val="20"/>
              </w:rPr>
              <w:noBreakHyphen/>
              <w:t>house</w:t>
            </w:r>
          </w:p>
        </w:tc>
      </w:tr>
      <w:tr w:rsidR="00E63D26" w:rsidRPr="00B76CBF" w:rsidTr="00E63D26">
        <w:tc>
          <w:tcPr>
            <w:tcW w:w="2427" w:type="pct"/>
          </w:tcPr>
          <w:p w:rsidR="00E63D26" w:rsidRPr="00B76CBF" w:rsidRDefault="00E63D26" w:rsidP="00E63D26">
            <w:pPr>
              <w:jc w:val="both"/>
              <w:rPr>
                <w:rFonts w:eastAsia="Calibri"/>
                <w:sz w:val="20"/>
              </w:rPr>
            </w:pPr>
            <w:r w:rsidRPr="00B76CBF">
              <w:rPr>
                <w:rFonts w:eastAsia="Calibri"/>
                <w:sz w:val="20"/>
              </w:rPr>
              <w:t>January 6, 2009</w:t>
            </w:r>
          </w:p>
          <w:p w:rsidR="00E63D26" w:rsidRPr="00B76CBF" w:rsidRDefault="00E63D26" w:rsidP="00E63D26">
            <w:pPr>
              <w:jc w:val="both"/>
              <w:rPr>
                <w:rFonts w:eastAsia="Calibri"/>
                <w:sz w:val="20"/>
              </w:rPr>
            </w:pPr>
            <w:r w:rsidRPr="00B76CBF">
              <w:rPr>
                <w:rFonts w:eastAsia="Calibri"/>
                <w:sz w:val="20"/>
              </w:rPr>
              <w:t>Quebec Superior Court</w:t>
            </w:r>
          </w:p>
          <w:p w:rsidR="00E63D26" w:rsidRPr="00B76CBF" w:rsidRDefault="00E63D26" w:rsidP="00E63D26">
            <w:pPr>
              <w:jc w:val="both"/>
              <w:rPr>
                <w:rFonts w:eastAsia="Calibri"/>
                <w:sz w:val="20"/>
              </w:rPr>
            </w:pPr>
            <w:r w:rsidRPr="00B76CBF">
              <w:rPr>
                <w:rFonts w:eastAsia="Calibri"/>
                <w:sz w:val="20"/>
              </w:rPr>
              <w:t>(Mongeau J.)</w:t>
            </w:r>
          </w:p>
          <w:p w:rsidR="00E63D26" w:rsidRPr="00B76CBF" w:rsidRDefault="00E63D26" w:rsidP="00E63D26">
            <w:pPr>
              <w:jc w:val="both"/>
              <w:rPr>
                <w:rFonts w:eastAsia="Calibri"/>
                <w:sz w:val="20"/>
              </w:rPr>
            </w:pPr>
            <w:r w:rsidRPr="00B76CBF">
              <w:rPr>
                <w:rFonts w:eastAsia="Calibri"/>
                <w:sz w:val="20"/>
              </w:rPr>
              <w:t>Neutral citation: 2009 QCCS 16</w:t>
            </w:r>
          </w:p>
          <w:p w:rsidR="00E63D26" w:rsidRPr="00B76CBF" w:rsidRDefault="00E63D26" w:rsidP="00E63D26">
            <w:pPr>
              <w:jc w:val="both"/>
              <w:rPr>
                <w:rFonts w:eastAsia="Calibri"/>
                <w:sz w:val="20"/>
              </w:rPr>
            </w:pPr>
          </w:p>
        </w:tc>
        <w:tc>
          <w:tcPr>
            <w:tcW w:w="243" w:type="pct"/>
          </w:tcPr>
          <w:p w:rsidR="00E63D26" w:rsidRPr="00B76CBF" w:rsidRDefault="00E63D26" w:rsidP="00E63D26">
            <w:pPr>
              <w:jc w:val="both"/>
              <w:rPr>
                <w:rFonts w:eastAsia="Calibri"/>
                <w:sz w:val="20"/>
              </w:rPr>
            </w:pPr>
          </w:p>
        </w:tc>
        <w:tc>
          <w:tcPr>
            <w:tcW w:w="2330" w:type="pct"/>
          </w:tcPr>
          <w:p w:rsidR="00E63D26" w:rsidRPr="00B76CBF" w:rsidRDefault="00E63D26" w:rsidP="00E63D26">
            <w:pPr>
              <w:jc w:val="both"/>
              <w:rPr>
                <w:rFonts w:eastAsia="Calibri"/>
                <w:sz w:val="20"/>
              </w:rPr>
            </w:pPr>
            <w:r w:rsidRPr="00B76CBF">
              <w:rPr>
                <w:rFonts w:eastAsia="Calibri"/>
                <w:sz w:val="20"/>
              </w:rPr>
              <w:t>Appeal dismissed</w:t>
            </w:r>
          </w:p>
        </w:tc>
      </w:tr>
      <w:tr w:rsidR="00E63D26" w:rsidRPr="00B76CBF" w:rsidTr="00E63D26">
        <w:tc>
          <w:tcPr>
            <w:tcW w:w="2427" w:type="pct"/>
          </w:tcPr>
          <w:p w:rsidR="00E63D26" w:rsidRPr="00B76CBF" w:rsidRDefault="00E63D26" w:rsidP="00E63D26">
            <w:pPr>
              <w:jc w:val="both"/>
              <w:rPr>
                <w:rFonts w:eastAsia="Calibri"/>
                <w:sz w:val="20"/>
              </w:rPr>
            </w:pPr>
            <w:r w:rsidRPr="00B76CBF">
              <w:rPr>
                <w:rFonts w:eastAsia="Calibri"/>
                <w:sz w:val="20"/>
              </w:rPr>
              <w:t>June 15, 2010</w:t>
            </w:r>
          </w:p>
          <w:p w:rsidR="00E63D26" w:rsidRPr="00B76CBF" w:rsidRDefault="00E63D26" w:rsidP="00E63D26">
            <w:pPr>
              <w:jc w:val="both"/>
              <w:rPr>
                <w:rFonts w:eastAsia="Calibri"/>
                <w:sz w:val="20"/>
              </w:rPr>
            </w:pPr>
            <w:r w:rsidRPr="00B76CBF">
              <w:rPr>
                <w:rFonts w:eastAsia="Calibri"/>
                <w:sz w:val="20"/>
              </w:rPr>
              <w:t>Quebec Court of Appeal (Montréal)</w:t>
            </w:r>
          </w:p>
          <w:p w:rsidR="00E63D26" w:rsidRPr="00B76CBF" w:rsidRDefault="00E63D26" w:rsidP="00E63D26">
            <w:pPr>
              <w:jc w:val="both"/>
              <w:rPr>
                <w:rFonts w:eastAsia="Calibri"/>
                <w:sz w:val="20"/>
              </w:rPr>
            </w:pPr>
            <w:r w:rsidRPr="00B76CBF">
              <w:rPr>
                <w:rFonts w:eastAsia="Calibri"/>
                <w:sz w:val="20"/>
              </w:rPr>
              <w:t>(Dalphond J.A., dissenting, and Hilton and Côté JJ.A.)</w:t>
            </w:r>
          </w:p>
          <w:p w:rsidR="00E63D26" w:rsidRPr="00B76CBF" w:rsidRDefault="00E63D26" w:rsidP="00E63D26">
            <w:pPr>
              <w:jc w:val="both"/>
              <w:rPr>
                <w:rFonts w:eastAsia="Calibri"/>
                <w:sz w:val="20"/>
              </w:rPr>
            </w:pPr>
            <w:r w:rsidRPr="00B76CBF">
              <w:rPr>
                <w:rFonts w:eastAsia="Calibri"/>
                <w:sz w:val="20"/>
              </w:rPr>
              <w:t>Neutral citation: 2010 QCCA 1155</w:t>
            </w:r>
          </w:p>
          <w:p w:rsidR="00E63D26" w:rsidRPr="00B76CBF" w:rsidRDefault="00E63D26" w:rsidP="00E63D26">
            <w:pPr>
              <w:jc w:val="both"/>
              <w:rPr>
                <w:rFonts w:eastAsia="Calibri"/>
                <w:sz w:val="20"/>
              </w:rPr>
            </w:pPr>
          </w:p>
        </w:tc>
        <w:tc>
          <w:tcPr>
            <w:tcW w:w="243" w:type="pct"/>
          </w:tcPr>
          <w:p w:rsidR="00E63D26" w:rsidRPr="00B76CBF" w:rsidRDefault="00E63D26" w:rsidP="00E63D26">
            <w:pPr>
              <w:jc w:val="both"/>
              <w:rPr>
                <w:rFonts w:eastAsia="Calibri"/>
                <w:sz w:val="20"/>
              </w:rPr>
            </w:pPr>
          </w:p>
        </w:tc>
        <w:tc>
          <w:tcPr>
            <w:tcW w:w="2330" w:type="pct"/>
          </w:tcPr>
          <w:p w:rsidR="00E63D26" w:rsidRPr="00B76CBF" w:rsidRDefault="00E63D26" w:rsidP="00E63D26">
            <w:pPr>
              <w:jc w:val="both"/>
              <w:rPr>
                <w:rFonts w:eastAsia="Calibri"/>
                <w:sz w:val="20"/>
              </w:rPr>
            </w:pPr>
            <w:r w:rsidRPr="00B76CBF">
              <w:rPr>
                <w:rFonts w:eastAsia="Calibri"/>
                <w:sz w:val="20"/>
              </w:rPr>
              <w:t>Appeal dismissed</w:t>
            </w:r>
          </w:p>
        </w:tc>
      </w:tr>
      <w:tr w:rsidR="00E63D26" w:rsidRPr="00B76CBF" w:rsidTr="00E63D26">
        <w:tc>
          <w:tcPr>
            <w:tcW w:w="2427" w:type="pct"/>
          </w:tcPr>
          <w:p w:rsidR="00E63D26" w:rsidRPr="00B76CBF" w:rsidRDefault="00E63D26" w:rsidP="00E63D26">
            <w:pPr>
              <w:jc w:val="both"/>
              <w:rPr>
                <w:rFonts w:eastAsia="Calibri"/>
                <w:sz w:val="20"/>
              </w:rPr>
            </w:pPr>
            <w:r w:rsidRPr="00B76CBF">
              <w:rPr>
                <w:rFonts w:eastAsia="Calibri"/>
                <w:sz w:val="20"/>
              </w:rPr>
              <w:t>September 9, 2010</w:t>
            </w:r>
          </w:p>
          <w:p w:rsidR="00E63D26" w:rsidRPr="00B76CBF" w:rsidRDefault="00E63D26" w:rsidP="00E63D26">
            <w:pPr>
              <w:jc w:val="both"/>
              <w:rPr>
                <w:rFonts w:eastAsia="Calibri"/>
                <w:sz w:val="20"/>
              </w:rPr>
            </w:pPr>
            <w:r w:rsidRPr="00B76CBF">
              <w:rPr>
                <w:rFonts w:eastAsia="Calibri"/>
                <w:sz w:val="20"/>
              </w:rPr>
              <w:t>Supreme Court of Canada</w:t>
            </w:r>
          </w:p>
        </w:tc>
        <w:tc>
          <w:tcPr>
            <w:tcW w:w="243" w:type="pct"/>
          </w:tcPr>
          <w:p w:rsidR="00E63D26" w:rsidRPr="00B76CBF" w:rsidRDefault="00E63D26" w:rsidP="00E63D26">
            <w:pPr>
              <w:jc w:val="both"/>
              <w:rPr>
                <w:rFonts w:eastAsia="Calibri"/>
                <w:sz w:val="20"/>
              </w:rPr>
            </w:pPr>
          </w:p>
        </w:tc>
        <w:tc>
          <w:tcPr>
            <w:tcW w:w="2330" w:type="pct"/>
          </w:tcPr>
          <w:p w:rsidR="00E63D26" w:rsidRPr="00B76CBF" w:rsidRDefault="00E63D26" w:rsidP="00E63D26">
            <w:pPr>
              <w:jc w:val="both"/>
              <w:rPr>
                <w:rFonts w:eastAsia="Calibri"/>
                <w:sz w:val="20"/>
              </w:rPr>
            </w:pPr>
            <w:r w:rsidRPr="00B76CBF">
              <w:rPr>
                <w:rFonts w:eastAsia="Calibri"/>
                <w:sz w:val="20"/>
              </w:rPr>
              <w:t>Application for leave to appeal filed</w:t>
            </w:r>
          </w:p>
          <w:p w:rsidR="00E63D26" w:rsidRPr="00B76CBF" w:rsidRDefault="00E63D26" w:rsidP="00E63D26">
            <w:pPr>
              <w:jc w:val="both"/>
              <w:rPr>
                <w:rFonts w:eastAsia="Calibri"/>
                <w:sz w:val="20"/>
              </w:rPr>
            </w:pPr>
          </w:p>
        </w:tc>
      </w:tr>
    </w:tbl>
    <w:p w:rsidR="00E63D26" w:rsidRDefault="00E63D26" w:rsidP="00E63D26">
      <w:pPr>
        <w:rPr>
          <w:sz w:val="20"/>
          <w:szCs w:val="20"/>
        </w:rPr>
      </w:pPr>
    </w:p>
    <w:p w:rsidR="00E63D26" w:rsidRDefault="00AE0DD8" w:rsidP="00E63D26">
      <w:pPr>
        <w:rPr>
          <w:sz w:val="20"/>
          <w:szCs w:val="20"/>
          <w:lang w:val="fr-CA"/>
        </w:rPr>
      </w:pPr>
      <w:r>
        <w:rPr>
          <w:sz w:val="20"/>
          <w:szCs w:val="20"/>
          <w:lang w:val="fr-CA"/>
        </w:rPr>
        <w:pict>
          <v:rect id="_x0000_i1047" style="width:2in;height:1pt" o:hrpct="0" o:hralign="center" o:hrstd="t" o:hrnoshade="t" o:hr="t" fillcolor="black [3213]" stroked="f"/>
        </w:pict>
      </w:r>
    </w:p>
    <w:p w:rsidR="00E63D26" w:rsidRDefault="00E63D26" w:rsidP="008D292F">
      <w:pPr>
        <w:rPr>
          <w:sz w:val="20"/>
          <w:szCs w:val="20"/>
          <w:lang w:val="fr-CA"/>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3A8E" w:rsidRPr="00D00969" w:rsidTr="004B1A92">
        <w:trPr>
          <w:cantSplit/>
        </w:trPr>
        <w:tc>
          <w:tcPr>
            <w:tcW w:w="1458" w:type="dxa"/>
          </w:tcPr>
          <w:p w:rsidR="007E3A8E" w:rsidRPr="007E3A8E" w:rsidRDefault="007E3A8E" w:rsidP="004B1A92">
            <w:pPr>
              <w:rPr>
                <w:sz w:val="20"/>
                <w:szCs w:val="20"/>
              </w:rPr>
            </w:pPr>
            <w:r w:rsidRPr="007E3A8E">
              <w:rPr>
                <w:rStyle w:val="SCCFileNumberChar"/>
                <w:sz w:val="20"/>
                <w:szCs w:val="20"/>
              </w:rPr>
              <w:t>33838</w:t>
            </w:r>
          </w:p>
          <w:p w:rsidR="007E3A8E" w:rsidRPr="007E3A8E" w:rsidRDefault="007E3A8E" w:rsidP="004B1A92">
            <w:pPr>
              <w:rPr>
                <w:b/>
                <w:sz w:val="20"/>
                <w:szCs w:val="20"/>
                <w:lang w:val="fr-CA"/>
              </w:rPr>
            </w:pPr>
          </w:p>
        </w:tc>
        <w:tc>
          <w:tcPr>
            <w:tcW w:w="8118" w:type="dxa"/>
          </w:tcPr>
          <w:p w:rsidR="007E3A8E" w:rsidRPr="007E3A8E" w:rsidRDefault="007E3A8E" w:rsidP="004B1A92">
            <w:pPr>
              <w:rPr>
                <w:sz w:val="20"/>
                <w:szCs w:val="20"/>
                <w:lang w:val="fr-CA"/>
              </w:rPr>
            </w:pPr>
            <w:r w:rsidRPr="007E3A8E">
              <w:rPr>
                <w:rStyle w:val="SCCLsocChar"/>
                <w:sz w:val="20"/>
                <w:szCs w:val="20"/>
              </w:rPr>
              <w:t>Sa Majesté la Reine c. Daniel Patry</w:t>
            </w:r>
            <w:r w:rsidRPr="007E3A8E">
              <w:rPr>
                <w:sz w:val="20"/>
                <w:szCs w:val="20"/>
                <w:lang w:val="fr-CA"/>
              </w:rPr>
              <w:t xml:space="preserve"> (Qc) (Criminelle) (Autorisation)</w:t>
            </w:r>
          </w:p>
          <w:p w:rsidR="007E3A8E" w:rsidRPr="007E3A8E" w:rsidRDefault="007E3A8E" w:rsidP="004B1A92">
            <w:pPr>
              <w:rPr>
                <w:sz w:val="20"/>
                <w:szCs w:val="20"/>
                <w:lang w:val="fr-CA"/>
              </w:rPr>
            </w:pPr>
          </w:p>
        </w:tc>
      </w:tr>
      <w:tr w:rsidR="007E3A8E" w:rsidRPr="00D00969" w:rsidTr="004B1A92">
        <w:trPr>
          <w:cantSplit/>
        </w:trPr>
        <w:tc>
          <w:tcPr>
            <w:tcW w:w="1458" w:type="dxa"/>
          </w:tcPr>
          <w:p w:rsidR="007E3A8E" w:rsidRPr="007E3A8E" w:rsidRDefault="007E3A8E" w:rsidP="004B1A92">
            <w:pPr>
              <w:rPr>
                <w:sz w:val="20"/>
                <w:szCs w:val="20"/>
              </w:rPr>
            </w:pPr>
            <w:r w:rsidRPr="007E3A8E">
              <w:rPr>
                <w:sz w:val="20"/>
                <w:szCs w:val="20"/>
              </w:rPr>
              <w:t>Coram :</w:t>
            </w:r>
          </w:p>
        </w:tc>
        <w:tc>
          <w:tcPr>
            <w:tcW w:w="8118" w:type="dxa"/>
          </w:tcPr>
          <w:p w:rsidR="007E3A8E" w:rsidRPr="007E3A8E" w:rsidRDefault="007E3A8E" w:rsidP="004B1A92">
            <w:pPr>
              <w:rPr>
                <w:sz w:val="20"/>
                <w:szCs w:val="20"/>
                <w:lang w:val="fr-CA"/>
              </w:rPr>
            </w:pPr>
            <w:r w:rsidRPr="007E3A8E">
              <w:rPr>
                <w:rStyle w:val="SCCCoramChar"/>
                <w:sz w:val="20"/>
                <w:szCs w:val="20"/>
              </w:rPr>
              <w:t>Les juges LeBel, Deschamps et Charron</w:t>
            </w:r>
          </w:p>
          <w:p w:rsidR="007E3A8E" w:rsidRPr="007E3A8E" w:rsidRDefault="007E3A8E" w:rsidP="004B1A92">
            <w:pPr>
              <w:rPr>
                <w:sz w:val="20"/>
                <w:szCs w:val="20"/>
                <w:u w:val="single"/>
                <w:lang w:val="fr-CA"/>
              </w:rPr>
            </w:pPr>
          </w:p>
        </w:tc>
      </w:tr>
      <w:tr w:rsidR="007E3A8E" w:rsidRPr="007E3A8E" w:rsidTr="004B1A92">
        <w:trPr>
          <w:cantSplit/>
        </w:trPr>
        <w:tc>
          <w:tcPr>
            <w:tcW w:w="9576" w:type="dxa"/>
            <w:gridSpan w:val="2"/>
          </w:tcPr>
          <w:p w:rsidR="007E3A8E" w:rsidRPr="007E3A8E" w:rsidRDefault="007E3A8E" w:rsidP="004B1A92">
            <w:pPr>
              <w:pStyle w:val="SCCShortJudgment"/>
              <w:rPr>
                <w:szCs w:val="20"/>
                <w:lang w:val="fr-CA"/>
              </w:rPr>
            </w:pPr>
            <w:r w:rsidRPr="007E3A8E">
              <w:rPr>
                <w:szCs w:val="20"/>
                <w:lang w:val="fr-CA"/>
              </w:rPr>
              <w:t>La demande d’autorisation d’appel de l’arrêt de la Cour d’appel du Québec (Montréal), numéro 500-10-003662-069, 2010 QCCA 1199, daté du 15 juin 2010, est rejetée sans dépens.</w:t>
            </w:r>
          </w:p>
          <w:p w:rsidR="007E3A8E" w:rsidRPr="007E3A8E" w:rsidRDefault="007E3A8E" w:rsidP="004B1A92">
            <w:pPr>
              <w:pStyle w:val="SCCShortJudgment"/>
              <w:ind w:firstLine="0"/>
              <w:rPr>
                <w:szCs w:val="20"/>
                <w:lang w:val="fr-CA"/>
              </w:rPr>
            </w:pPr>
          </w:p>
          <w:p w:rsidR="007E3A8E" w:rsidRPr="007E3A8E" w:rsidRDefault="007E3A8E" w:rsidP="00035180">
            <w:pPr>
              <w:pStyle w:val="SCCShortJudgment"/>
              <w:rPr>
                <w:szCs w:val="20"/>
              </w:rPr>
            </w:pPr>
            <w:r w:rsidRPr="007E3A8E">
              <w:rPr>
                <w:szCs w:val="20"/>
              </w:rPr>
              <w:t>The application for leave to appeal from the judgment of the Court of Appeal of Quebec (Montréal), Number 500-10-003662-069, 2010 QCCA 1199, dated June 15, 2010, is dismissed without costs.</w:t>
            </w:r>
          </w:p>
        </w:tc>
      </w:tr>
    </w:tbl>
    <w:p w:rsidR="007E3A8E" w:rsidRPr="007E3A8E" w:rsidRDefault="007E3A8E" w:rsidP="008D292F">
      <w:pPr>
        <w:rPr>
          <w:sz w:val="20"/>
          <w:szCs w:val="20"/>
        </w:rPr>
      </w:pPr>
    </w:p>
    <w:p w:rsidR="00634BF0" w:rsidRPr="00634BF0" w:rsidRDefault="00634BF0" w:rsidP="00634BF0">
      <w:pPr>
        <w:rPr>
          <w:sz w:val="20"/>
          <w:szCs w:val="20"/>
        </w:rPr>
      </w:pPr>
      <w:r>
        <w:rPr>
          <w:sz w:val="20"/>
          <w:szCs w:val="20"/>
          <w:u w:val="single"/>
        </w:rPr>
        <w:t>RÉSUMÉ DE L’AFFAIRE</w:t>
      </w:r>
    </w:p>
    <w:p w:rsidR="00634BF0" w:rsidRDefault="00634BF0" w:rsidP="00634BF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D00969" w:rsidTr="004B1A92">
        <w:tc>
          <w:tcPr>
            <w:tcW w:w="5000" w:type="pct"/>
            <w:gridSpan w:val="3"/>
          </w:tcPr>
          <w:p w:rsidR="00035180" w:rsidRDefault="00035180" w:rsidP="00BD147A">
            <w:pPr>
              <w:jc w:val="both"/>
              <w:rPr>
                <w:rFonts w:eastAsia="Calibri"/>
                <w:sz w:val="20"/>
                <w:lang w:val="fr-CA"/>
              </w:rPr>
            </w:pPr>
            <w:r w:rsidRPr="00B43F7B">
              <w:rPr>
                <w:rFonts w:eastAsia="Calibri"/>
                <w:sz w:val="20"/>
                <w:lang w:val="fr-CA"/>
              </w:rPr>
              <w:t xml:space="preserve">Droit criminel – Preuve – Principe de </w:t>
            </w:r>
            <w:r w:rsidRPr="00B43F7B">
              <w:rPr>
                <w:rFonts w:eastAsia="Calibri"/>
                <w:i/>
                <w:sz w:val="20"/>
                <w:lang w:val="fr-CA"/>
              </w:rPr>
              <w:t xml:space="preserve">common law </w:t>
            </w:r>
            <w:r w:rsidRPr="00B43F7B">
              <w:rPr>
                <w:rFonts w:eastAsia="Calibri"/>
                <w:sz w:val="20"/>
                <w:lang w:val="fr-CA"/>
              </w:rPr>
              <w:t xml:space="preserve">de non-contraignabilité d’un époux à témoigner – Circonstances entourant l’assassinat d’un ami de l’accusé – Déclarations faites par la conjointe de l’accusé à la police peu après la tragédie – Mariage subséquent de l’accusé et de sa conjointe – Admission en preuve des déclarations au procès de l’accusé pour meurtre – Application de l’arrêt </w:t>
            </w:r>
            <w:r w:rsidRPr="00B43F7B">
              <w:rPr>
                <w:rFonts w:eastAsia="Calibri"/>
                <w:i/>
                <w:sz w:val="20"/>
                <w:lang w:val="fr-CA"/>
              </w:rPr>
              <w:t>R. v. Couture</w:t>
            </w:r>
            <w:r w:rsidRPr="00B43F7B">
              <w:rPr>
                <w:rFonts w:eastAsia="Calibri"/>
                <w:sz w:val="20"/>
                <w:lang w:val="fr-CA"/>
              </w:rPr>
              <w:t xml:space="preserve">, [2007] 2 R.C.S. 517 </w:t>
            </w:r>
            <w:r w:rsidRPr="00B43F7B">
              <w:rPr>
                <w:rFonts w:eastAsia="Calibri"/>
                <w:i/>
                <w:sz w:val="20"/>
                <w:lang w:val="fr-CA"/>
              </w:rPr>
              <w:t xml:space="preserve"> </w:t>
            </w:r>
            <w:r w:rsidRPr="00B43F7B">
              <w:rPr>
                <w:rFonts w:eastAsia="Calibri"/>
                <w:sz w:val="20"/>
                <w:lang w:val="fr-CA"/>
              </w:rPr>
              <w:t xml:space="preserve">– La Cour d’appel a-t-elle commis une grave erreur de droit en déclarant inadmissibles en preuve les déclarations de l’épouse faites avant le mariage sans faire d’analyse objective des circonstances? -  La Cour d’appel a-t-elle commis une grave erreur de droit en accordant une portée absolue à l’arrêt </w:t>
            </w:r>
            <w:r w:rsidRPr="00B43F7B">
              <w:rPr>
                <w:rFonts w:eastAsia="Calibri"/>
                <w:i/>
                <w:sz w:val="20"/>
                <w:lang w:val="fr-CA"/>
              </w:rPr>
              <w:t>R. c. Couture</w:t>
            </w:r>
            <w:r w:rsidRPr="00B43F7B">
              <w:rPr>
                <w:rFonts w:eastAsia="Calibri"/>
                <w:sz w:val="20"/>
                <w:lang w:val="fr-CA"/>
              </w:rPr>
              <w:t>, sans égard aux conclusions du premier juge quant à l’absence d’atteinte au principe de non-contraignabilité?</w:t>
            </w:r>
            <w:r w:rsidR="00BD147A" w:rsidRPr="00B43F7B">
              <w:rPr>
                <w:rFonts w:eastAsia="Calibri"/>
                <w:sz w:val="20"/>
                <w:lang w:val="fr-CA"/>
              </w:rPr>
              <w:t xml:space="preserve"> </w:t>
            </w:r>
          </w:p>
          <w:p w:rsidR="00A46158" w:rsidRPr="00B43F7B" w:rsidRDefault="00A46158" w:rsidP="00BD147A">
            <w:pPr>
              <w:jc w:val="both"/>
              <w:rPr>
                <w:rFonts w:eastAsia="Calibri"/>
                <w:sz w:val="20"/>
                <w:lang w:val="fr-CA"/>
              </w:rPr>
            </w:pPr>
          </w:p>
        </w:tc>
      </w:tr>
      <w:tr w:rsidR="00035180" w:rsidRPr="00D00969" w:rsidTr="004B1A92">
        <w:tc>
          <w:tcPr>
            <w:tcW w:w="5000" w:type="pct"/>
            <w:gridSpan w:val="3"/>
          </w:tcPr>
          <w:p w:rsidR="00035180" w:rsidRPr="00B43F7B" w:rsidRDefault="00035180" w:rsidP="00A46158">
            <w:pPr>
              <w:jc w:val="both"/>
              <w:rPr>
                <w:rFonts w:eastAsia="Calibri"/>
                <w:sz w:val="20"/>
                <w:lang w:val="fr-CA"/>
              </w:rPr>
            </w:pPr>
            <w:r w:rsidRPr="00B43F7B">
              <w:rPr>
                <w:rFonts w:eastAsia="Calibri"/>
                <w:sz w:val="20"/>
                <w:lang w:val="fr-CA"/>
              </w:rPr>
              <w:t>L’intimé Patry et la victime Régimbald étaient des amis de longue date. Le premier a rendu visite au second le jour du crime. La conjointe de Patry, qui a accueilli celui-ci en soirée, a fait des déclarations à une enquêtrice peu après la tragédie, croyant son conjoint innocent. Elle a relaté qu’il était blessé, avait dit avoir été impliqué dans une bagarre puis, ayant appris la tragédie par les nouvelles, avait manifesté sa crainte d’être suspecté du meurtre. Le mariage est survenu quelques mois plus tard. Les déclarations extrajudiciaires sont en l’occurrence venues appuyer une preuve circonstancielle contre l’accusé.</w:t>
            </w:r>
            <w:r w:rsidR="00A46158" w:rsidRPr="00B43F7B">
              <w:rPr>
                <w:rFonts w:eastAsia="Calibri"/>
                <w:sz w:val="20"/>
                <w:lang w:val="fr-CA"/>
              </w:rPr>
              <w:t xml:space="preserve"> </w:t>
            </w:r>
          </w:p>
        </w:tc>
      </w:tr>
      <w:tr w:rsidR="00035180" w:rsidRPr="00D00969"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lastRenderedPageBreak/>
              <w:t>Le 19 octobre 2006</w:t>
            </w:r>
          </w:p>
          <w:p w:rsidR="00035180" w:rsidRPr="00B43F7B" w:rsidRDefault="00035180" w:rsidP="004B1A92">
            <w:pPr>
              <w:jc w:val="both"/>
              <w:rPr>
                <w:rFonts w:eastAsia="Calibri"/>
                <w:sz w:val="20"/>
                <w:lang w:val="fr-CA"/>
              </w:rPr>
            </w:pPr>
            <w:r w:rsidRPr="00B43F7B">
              <w:rPr>
                <w:rFonts w:eastAsia="Calibri"/>
                <w:sz w:val="20"/>
                <w:lang w:val="fr-CA"/>
              </w:rPr>
              <w:t>Cour supérieure du Québec</w:t>
            </w:r>
          </w:p>
          <w:p w:rsidR="00035180" w:rsidRPr="00B43F7B" w:rsidRDefault="00035180" w:rsidP="004B1A92">
            <w:pPr>
              <w:jc w:val="both"/>
              <w:rPr>
                <w:rFonts w:eastAsia="Calibri"/>
                <w:sz w:val="20"/>
                <w:lang w:val="fr-CA"/>
              </w:rPr>
            </w:pPr>
            <w:r w:rsidRPr="00B43F7B">
              <w:rPr>
                <w:rFonts w:eastAsia="Calibri"/>
                <w:sz w:val="20"/>
                <w:lang w:val="fr-CA"/>
              </w:rPr>
              <w:t>(La juge Charbonneau)</w:t>
            </w:r>
          </w:p>
          <w:p w:rsidR="00035180" w:rsidRPr="00B43F7B" w:rsidRDefault="00035180" w:rsidP="004B1A92">
            <w:pPr>
              <w:jc w:val="both"/>
              <w:rPr>
                <w:rFonts w:eastAsia="Calibri"/>
                <w:sz w:val="20"/>
                <w:lang w:val="fr-FR"/>
              </w:rPr>
            </w:pPr>
          </w:p>
        </w:tc>
        <w:tc>
          <w:tcPr>
            <w:tcW w:w="243" w:type="pct"/>
          </w:tcPr>
          <w:p w:rsidR="00035180" w:rsidRPr="00B43F7B" w:rsidRDefault="00035180" w:rsidP="004B1A92">
            <w:pPr>
              <w:jc w:val="both"/>
              <w:rPr>
                <w:rFonts w:eastAsia="Calibri"/>
                <w:sz w:val="20"/>
                <w:lang w:val="fr-FR"/>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Déclarations extrajudiciaires de l’épouse jugées recevables.</w:t>
            </w:r>
          </w:p>
          <w:p w:rsidR="00035180" w:rsidRPr="00B43F7B" w:rsidRDefault="00035180" w:rsidP="004B1A92">
            <w:pPr>
              <w:jc w:val="both"/>
              <w:rPr>
                <w:rFonts w:eastAsia="Calibri"/>
                <w:sz w:val="20"/>
                <w:lang w:val="fr-CA"/>
              </w:rPr>
            </w:pPr>
          </w:p>
        </w:tc>
      </w:tr>
      <w:tr w:rsidR="00035180" w:rsidRPr="00D00969"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t>Le 15 juin 2010</w:t>
            </w:r>
          </w:p>
          <w:p w:rsidR="00035180" w:rsidRPr="00B43F7B" w:rsidRDefault="00035180" w:rsidP="004B1A92">
            <w:pPr>
              <w:jc w:val="both"/>
              <w:rPr>
                <w:rFonts w:eastAsia="Calibri"/>
                <w:sz w:val="20"/>
                <w:lang w:val="fr-CA"/>
              </w:rPr>
            </w:pPr>
            <w:r w:rsidRPr="00B43F7B">
              <w:rPr>
                <w:rFonts w:eastAsia="Calibri"/>
                <w:sz w:val="20"/>
                <w:lang w:val="fr-CA"/>
              </w:rPr>
              <w:t>Cour d’appel du Québec (Montréal)</w:t>
            </w:r>
          </w:p>
          <w:p w:rsidR="00035180" w:rsidRPr="00B43F7B" w:rsidRDefault="00035180" w:rsidP="004B1A92">
            <w:pPr>
              <w:jc w:val="both"/>
              <w:rPr>
                <w:rFonts w:eastAsia="Calibri"/>
                <w:sz w:val="20"/>
                <w:lang w:val="fr-CA"/>
              </w:rPr>
            </w:pPr>
            <w:r w:rsidRPr="00B43F7B">
              <w:rPr>
                <w:rFonts w:eastAsia="Calibri"/>
                <w:sz w:val="20"/>
                <w:lang w:val="fr-CA"/>
              </w:rPr>
              <w:t>(Les juges Beauregard, Dutil et Duval Hesler)</w:t>
            </w:r>
          </w:p>
          <w:p w:rsidR="00035180" w:rsidRPr="00B43F7B" w:rsidRDefault="00035180" w:rsidP="004B1A92">
            <w:pPr>
              <w:jc w:val="both"/>
              <w:rPr>
                <w:rFonts w:eastAsia="Calibri"/>
                <w:sz w:val="20"/>
                <w:lang w:val="fr-CA"/>
              </w:rPr>
            </w:pPr>
            <w:r w:rsidRPr="00B43F7B">
              <w:rPr>
                <w:rFonts w:eastAsia="Calibri"/>
                <w:sz w:val="20"/>
                <w:lang w:val="fr-CA"/>
              </w:rPr>
              <w:t>Référence neutre : 2010 QCCA 1199</w:t>
            </w:r>
          </w:p>
          <w:p w:rsidR="00035180" w:rsidRPr="00B43F7B" w:rsidRDefault="00035180" w:rsidP="004B1A92">
            <w:pPr>
              <w:jc w:val="both"/>
              <w:rPr>
                <w:rFonts w:eastAsia="Calibri"/>
                <w:sz w:val="20"/>
                <w:lang w:val="fr-FR"/>
              </w:rPr>
            </w:pPr>
          </w:p>
        </w:tc>
        <w:tc>
          <w:tcPr>
            <w:tcW w:w="243" w:type="pct"/>
          </w:tcPr>
          <w:p w:rsidR="00035180" w:rsidRPr="00B43F7B" w:rsidRDefault="00035180" w:rsidP="004B1A92">
            <w:pPr>
              <w:jc w:val="both"/>
              <w:rPr>
                <w:rFonts w:eastAsia="Calibri"/>
                <w:sz w:val="20"/>
                <w:lang w:val="fr-FR"/>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Appel accueilli; déclarations extrajudiciaires jugées non recevables et nouveau procès ordonné.</w:t>
            </w:r>
          </w:p>
        </w:tc>
      </w:tr>
      <w:tr w:rsidR="00035180" w:rsidRPr="00B43F7B"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t>Le 13 septembre 2010</w:t>
            </w:r>
          </w:p>
          <w:p w:rsidR="00035180" w:rsidRPr="00B43F7B" w:rsidRDefault="00035180" w:rsidP="004B1A92">
            <w:pPr>
              <w:jc w:val="both"/>
              <w:rPr>
                <w:rFonts w:eastAsia="Calibri"/>
                <w:sz w:val="20"/>
                <w:lang w:val="fr-FR"/>
              </w:rPr>
            </w:pPr>
            <w:r w:rsidRPr="00B43F7B">
              <w:rPr>
                <w:rFonts w:eastAsia="Calibri"/>
                <w:sz w:val="20"/>
                <w:lang w:val="fr-CA"/>
              </w:rPr>
              <w:t>Cour suprême du Canada</w:t>
            </w:r>
          </w:p>
        </w:tc>
        <w:tc>
          <w:tcPr>
            <w:tcW w:w="243" w:type="pct"/>
          </w:tcPr>
          <w:p w:rsidR="00035180" w:rsidRPr="00B43F7B" w:rsidRDefault="00035180" w:rsidP="004B1A92">
            <w:pPr>
              <w:jc w:val="both"/>
              <w:rPr>
                <w:rFonts w:eastAsia="Calibri"/>
                <w:sz w:val="20"/>
                <w:lang w:val="fr-FR"/>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Demande d'autorisation d'appel déposée.</w:t>
            </w:r>
          </w:p>
          <w:p w:rsidR="00035180" w:rsidRPr="00B43F7B" w:rsidRDefault="00035180" w:rsidP="004B1A92">
            <w:pPr>
              <w:jc w:val="both"/>
              <w:rPr>
                <w:rFonts w:eastAsia="Calibri"/>
                <w:sz w:val="20"/>
                <w:lang w:val="fr-CA"/>
              </w:rPr>
            </w:pPr>
          </w:p>
        </w:tc>
      </w:tr>
    </w:tbl>
    <w:p w:rsidR="007E3A8E" w:rsidRDefault="007E3A8E" w:rsidP="007E3A8E">
      <w:pPr>
        <w:rPr>
          <w:sz w:val="20"/>
          <w:szCs w:val="20"/>
        </w:rPr>
      </w:pPr>
    </w:p>
    <w:p w:rsidR="00035180" w:rsidRDefault="00AE0DD8" w:rsidP="00035180">
      <w:pPr>
        <w:rPr>
          <w:sz w:val="20"/>
          <w:szCs w:val="20"/>
          <w:lang w:val="fr-CA"/>
        </w:rPr>
      </w:pPr>
      <w:r>
        <w:rPr>
          <w:sz w:val="20"/>
          <w:szCs w:val="20"/>
          <w:lang w:val="fr-CA"/>
        </w:rPr>
        <w:pict>
          <v:rect id="_x0000_i1048" style="width:2in;height:1pt" o:hrpct="0" o:hralign="center" o:hrstd="t" o:hrnoshade="t" o:hr="t" fillcolor="black [3213]" stroked="f"/>
        </w:pict>
      </w:r>
    </w:p>
    <w:p w:rsidR="00035180" w:rsidRDefault="00035180" w:rsidP="00035180">
      <w:pPr>
        <w:rPr>
          <w:sz w:val="20"/>
          <w:szCs w:val="20"/>
          <w:lang w:val="fr-CA"/>
        </w:rPr>
      </w:pPr>
    </w:p>
    <w:p w:rsidR="00BD147A" w:rsidRDefault="00BD147A" w:rsidP="00BD147A">
      <w:pPr>
        <w:rPr>
          <w:sz w:val="20"/>
          <w:szCs w:val="20"/>
        </w:rPr>
      </w:pPr>
      <w:r>
        <w:rPr>
          <w:sz w:val="20"/>
          <w:szCs w:val="20"/>
          <w:u w:val="single"/>
        </w:rPr>
        <w:t>CASE SUMMARY</w:t>
      </w:r>
    </w:p>
    <w:p w:rsidR="00BD147A" w:rsidRDefault="00BD147A" w:rsidP="00BD147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D147A" w:rsidRPr="00B43F7B" w:rsidTr="00BD147A">
        <w:tc>
          <w:tcPr>
            <w:tcW w:w="5000" w:type="pct"/>
            <w:gridSpan w:val="3"/>
          </w:tcPr>
          <w:p w:rsidR="00BD147A" w:rsidRDefault="00BD147A" w:rsidP="00BD147A">
            <w:pPr>
              <w:jc w:val="both"/>
              <w:rPr>
                <w:rFonts w:eastAsia="Calibri"/>
                <w:sz w:val="20"/>
              </w:rPr>
            </w:pPr>
            <w:r w:rsidRPr="00B43F7B">
              <w:rPr>
                <w:rFonts w:eastAsia="Calibri"/>
                <w:sz w:val="20"/>
              </w:rPr>
              <w:t xml:space="preserve">Criminal law – Evidence – Common law rule that spouse not compellable to testify – Circumstances surrounding murder of accused’s friend – Accused’s girlfriend making statements to police shortly after tragedy – Accused and girlfriend subsequently marrying – Statements admitted into evidence at accused’s murder trial – Application of </w:t>
            </w:r>
            <w:r w:rsidRPr="00B43F7B">
              <w:rPr>
                <w:rFonts w:eastAsia="Calibri"/>
                <w:i/>
                <w:sz w:val="20"/>
              </w:rPr>
              <w:t>R. v. Couture</w:t>
            </w:r>
            <w:r w:rsidRPr="00B43F7B">
              <w:rPr>
                <w:rFonts w:eastAsia="Calibri"/>
                <w:sz w:val="20"/>
              </w:rPr>
              <w:t>, [2007] 2 S.C.R. 517</w:t>
            </w:r>
            <w:r w:rsidRPr="00B43F7B">
              <w:rPr>
                <w:rFonts w:eastAsia="Calibri"/>
                <w:i/>
                <w:sz w:val="20"/>
              </w:rPr>
              <w:t xml:space="preserve"> </w:t>
            </w:r>
            <w:r w:rsidRPr="00B43F7B">
              <w:rPr>
                <w:rFonts w:eastAsia="Calibri"/>
                <w:sz w:val="20"/>
              </w:rPr>
              <w:t xml:space="preserve">– Whether Court of Appeal made serious error of law in finding statements made by spouse prior to marriage inadmissible without objectively analysing circumstances –  Whether Court of Appeal made serious error of law in giving unlimited scope to </w:t>
            </w:r>
            <w:r w:rsidRPr="00B43F7B">
              <w:rPr>
                <w:rFonts w:eastAsia="Calibri"/>
                <w:i/>
                <w:sz w:val="20"/>
              </w:rPr>
              <w:t>R. v. Couture</w:t>
            </w:r>
            <w:r w:rsidRPr="00B43F7B">
              <w:rPr>
                <w:rFonts w:eastAsia="Calibri"/>
                <w:sz w:val="20"/>
              </w:rPr>
              <w:t xml:space="preserve"> without regard for trial judge’s finding that non</w:t>
            </w:r>
            <w:r w:rsidRPr="00B43F7B">
              <w:rPr>
                <w:rFonts w:eastAsia="Calibri"/>
                <w:sz w:val="20"/>
              </w:rPr>
              <w:noBreakHyphen/>
              <w:t>compellability rule not violated.</w:t>
            </w:r>
          </w:p>
          <w:p w:rsidR="00BD147A" w:rsidRPr="00B43F7B" w:rsidRDefault="00BD147A" w:rsidP="00BD147A">
            <w:pPr>
              <w:jc w:val="both"/>
              <w:rPr>
                <w:rFonts w:eastAsia="Calibri"/>
                <w:sz w:val="20"/>
              </w:rPr>
            </w:pPr>
          </w:p>
        </w:tc>
      </w:tr>
      <w:tr w:rsidR="00BD147A" w:rsidRPr="00B43F7B" w:rsidTr="00BD147A">
        <w:tc>
          <w:tcPr>
            <w:tcW w:w="5000" w:type="pct"/>
            <w:gridSpan w:val="3"/>
          </w:tcPr>
          <w:p w:rsidR="00BD147A" w:rsidRPr="00B43F7B" w:rsidRDefault="00BD147A" w:rsidP="00BD147A">
            <w:pPr>
              <w:jc w:val="both"/>
              <w:rPr>
                <w:rFonts w:eastAsia="Calibri"/>
                <w:sz w:val="20"/>
              </w:rPr>
            </w:pPr>
            <w:r w:rsidRPr="00B43F7B">
              <w:rPr>
                <w:rFonts w:eastAsia="Calibri"/>
                <w:sz w:val="20"/>
              </w:rPr>
              <w:t>The Respondent Patry and the victim Régimbald had been friends for a long time.  Patry went to visit Régimbald on the day of the crime.  Patry’s girlfriend, who saw him at home that evening, made statements to an investigator shortly after the tragedy, thinking that Patry was innocent.  She stated that he had been injured, had said he had been in a fight and then, after learning of the tragedy in the news, had expressed fear that he would be suspected of the murder.  The marriage occurred a few months later.  The extrajudicial statements were used to support circumstantial evidence against the accused.</w:t>
            </w:r>
          </w:p>
          <w:p w:rsidR="00BD147A" w:rsidRPr="00B43F7B" w:rsidRDefault="00BD147A" w:rsidP="00BD147A">
            <w:pPr>
              <w:jc w:val="both"/>
              <w:rPr>
                <w:rFonts w:eastAsia="Calibri"/>
                <w:sz w:val="20"/>
              </w:rPr>
            </w:pPr>
          </w:p>
        </w:tc>
      </w:tr>
      <w:tr w:rsidR="00BD147A" w:rsidRPr="00B43F7B" w:rsidTr="00BD147A">
        <w:tc>
          <w:tcPr>
            <w:tcW w:w="2427" w:type="pct"/>
          </w:tcPr>
          <w:p w:rsidR="00BD147A" w:rsidRPr="00B43F7B" w:rsidRDefault="00BD147A" w:rsidP="00BD147A">
            <w:pPr>
              <w:jc w:val="both"/>
              <w:rPr>
                <w:rFonts w:eastAsia="Calibri"/>
                <w:sz w:val="20"/>
              </w:rPr>
            </w:pPr>
            <w:r w:rsidRPr="00B43F7B">
              <w:rPr>
                <w:rFonts w:eastAsia="Calibri"/>
                <w:sz w:val="20"/>
              </w:rPr>
              <w:t>October 19, 2006</w:t>
            </w:r>
          </w:p>
          <w:p w:rsidR="00BD147A" w:rsidRPr="00B43F7B" w:rsidRDefault="00BD147A" w:rsidP="00BD147A">
            <w:pPr>
              <w:jc w:val="both"/>
              <w:rPr>
                <w:rFonts w:eastAsia="Calibri"/>
                <w:sz w:val="20"/>
              </w:rPr>
            </w:pPr>
            <w:r w:rsidRPr="00B43F7B">
              <w:rPr>
                <w:rFonts w:eastAsia="Calibri"/>
                <w:sz w:val="20"/>
              </w:rPr>
              <w:t>Quebec Superior Court</w:t>
            </w:r>
          </w:p>
          <w:p w:rsidR="00BD147A" w:rsidRPr="00B43F7B" w:rsidRDefault="00BD147A" w:rsidP="00BD147A">
            <w:pPr>
              <w:jc w:val="both"/>
              <w:rPr>
                <w:rFonts w:eastAsia="Calibri"/>
                <w:sz w:val="20"/>
              </w:rPr>
            </w:pPr>
            <w:r w:rsidRPr="00B43F7B">
              <w:rPr>
                <w:rFonts w:eastAsia="Calibri"/>
                <w:sz w:val="20"/>
              </w:rPr>
              <w:t>(Charbonneau J.)</w:t>
            </w:r>
          </w:p>
          <w:p w:rsidR="00BD147A" w:rsidRPr="00B43F7B" w:rsidRDefault="00BD147A" w:rsidP="00BD147A">
            <w:pPr>
              <w:jc w:val="both"/>
              <w:rPr>
                <w:rFonts w:eastAsia="Calibri"/>
                <w:sz w:val="20"/>
              </w:rPr>
            </w:pPr>
          </w:p>
        </w:tc>
        <w:tc>
          <w:tcPr>
            <w:tcW w:w="243" w:type="pct"/>
          </w:tcPr>
          <w:p w:rsidR="00BD147A" w:rsidRPr="00B43F7B" w:rsidRDefault="00BD147A" w:rsidP="00BD147A">
            <w:pPr>
              <w:jc w:val="both"/>
              <w:rPr>
                <w:rFonts w:eastAsia="Calibri"/>
                <w:sz w:val="20"/>
              </w:rPr>
            </w:pPr>
          </w:p>
        </w:tc>
        <w:tc>
          <w:tcPr>
            <w:tcW w:w="2330" w:type="pct"/>
          </w:tcPr>
          <w:p w:rsidR="00BD147A" w:rsidRPr="00B43F7B" w:rsidRDefault="00BD147A" w:rsidP="00BD147A">
            <w:pPr>
              <w:jc w:val="both"/>
              <w:rPr>
                <w:rFonts w:eastAsia="Calibri"/>
                <w:sz w:val="20"/>
              </w:rPr>
            </w:pPr>
            <w:r w:rsidRPr="00B43F7B">
              <w:rPr>
                <w:rFonts w:eastAsia="Calibri"/>
                <w:sz w:val="20"/>
              </w:rPr>
              <w:t>Spouse’s extrajudicial statements found admissible</w:t>
            </w:r>
          </w:p>
          <w:p w:rsidR="00BD147A" w:rsidRPr="00B43F7B" w:rsidRDefault="00BD147A" w:rsidP="00BD147A">
            <w:pPr>
              <w:jc w:val="both"/>
              <w:rPr>
                <w:rFonts w:eastAsia="Calibri"/>
                <w:sz w:val="20"/>
              </w:rPr>
            </w:pPr>
          </w:p>
        </w:tc>
      </w:tr>
      <w:tr w:rsidR="00BD147A" w:rsidRPr="00B43F7B" w:rsidTr="00BD147A">
        <w:tc>
          <w:tcPr>
            <w:tcW w:w="2427" w:type="pct"/>
          </w:tcPr>
          <w:p w:rsidR="00BD147A" w:rsidRPr="00B43F7B" w:rsidRDefault="00BD147A" w:rsidP="00BD147A">
            <w:pPr>
              <w:jc w:val="both"/>
              <w:rPr>
                <w:rFonts w:eastAsia="Calibri"/>
                <w:sz w:val="20"/>
              </w:rPr>
            </w:pPr>
            <w:r w:rsidRPr="00B43F7B">
              <w:rPr>
                <w:rFonts w:eastAsia="Calibri"/>
                <w:sz w:val="20"/>
              </w:rPr>
              <w:t>June 15, 2010</w:t>
            </w:r>
          </w:p>
          <w:p w:rsidR="00BD147A" w:rsidRPr="00B43F7B" w:rsidRDefault="00BD147A" w:rsidP="00BD147A">
            <w:pPr>
              <w:jc w:val="both"/>
              <w:rPr>
                <w:rFonts w:eastAsia="Calibri"/>
                <w:sz w:val="20"/>
              </w:rPr>
            </w:pPr>
            <w:r w:rsidRPr="00B43F7B">
              <w:rPr>
                <w:rFonts w:eastAsia="Calibri"/>
                <w:sz w:val="20"/>
              </w:rPr>
              <w:t>Quebec Court of Appeal (Montréal)</w:t>
            </w:r>
          </w:p>
          <w:p w:rsidR="00BD147A" w:rsidRPr="00B43F7B" w:rsidRDefault="00BD147A" w:rsidP="00BD147A">
            <w:pPr>
              <w:jc w:val="both"/>
              <w:rPr>
                <w:rFonts w:eastAsia="Calibri"/>
                <w:sz w:val="20"/>
              </w:rPr>
            </w:pPr>
            <w:r w:rsidRPr="00B43F7B">
              <w:rPr>
                <w:rFonts w:eastAsia="Calibri"/>
                <w:sz w:val="20"/>
              </w:rPr>
              <w:t>(Beauregard, Dutil and Duval Hesler JJ.A.)</w:t>
            </w:r>
          </w:p>
          <w:p w:rsidR="00BD147A" w:rsidRPr="00B43F7B" w:rsidRDefault="00BD147A" w:rsidP="00BD147A">
            <w:pPr>
              <w:jc w:val="both"/>
              <w:rPr>
                <w:rFonts w:eastAsia="Calibri"/>
                <w:sz w:val="20"/>
              </w:rPr>
            </w:pPr>
            <w:r w:rsidRPr="00B43F7B">
              <w:rPr>
                <w:rFonts w:eastAsia="Calibri"/>
                <w:sz w:val="20"/>
              </w:rPr>
              <w:t>Neutral citation: 2010 QCCA 1199</w:t>
            </w:r>
          </w:p>
          <w:p w:rsidR="00BD147A" w:rsidRPr="00B43F7B" w:rsidRDefault="00BD147A" w:rsidP="00BD147A">
            <w:pPr>
              <w:jc w:val="both"/>
              <w:rPr>
                <w:rFonts w:eastAsia="Calibri"/>
                <w:sz w:val="20"/>
              </w:rPr>
            </w:pPr>
          </w:p>
        </w:tc>
        <w:tc>
          <w:tcPr>
            <w:tcW w:w="243" w:type="pct"/>
          </w:tcPr>
          <w:p w:rsidR="00BD147A" w:rsidRPr="00B43F7B" w:rsidRDefault="00BD147A" w:rsidP="00BD147A">
            <w:pPr>
              <w:jc w:val="both"/>
              <w:rPr>
                <w:rFonts w:eastAsia="Calibri"/>
                <w:sz w:val="20"/>
              </w:rPr>
            </w:pPr>
          </w:p>
        </w:tc>
        <w:tc>
          <w:tcPr>
            <w:tcW w:w="2330" w:type="pct"/>
          </w:tcPr>
          <w:p w:rsidR="00BD147A" w:rsidRPr="00B43F7B" w:rsidRDefault="00BD147A" w:rsidP="00BD147A">
            <w:pPr>
              <w:jc w:val="both"/>
              <w:rPr>
                <w:rFonts w:eastAsia="Calibri"/>
                <w:sz w:val="20"/>
              </w:rPr>
            </w:pPr>
            <w:r w:rsidRPr="00B43F7B">
              <w:rPr>
                <w:rFonts w:eastAsia="Calibri"/>
                <w:sz w:val="20"/>
              </w:rPr>
              <w:t>Appeal allowed; extrajudicial statements found inadmissible and new trial ordered</w:t>
            </w:r>
          </w:p>
        </w:tc>
      </w:tr>
      <w:tr w:rsidR="00BD147A" w:rsidRPr="00B43F7B" w:rsidTr="00BD147A">
        <w:tc>
          <w:tcPr>
            <w:tcW w:w="2427" w:type="pct"/>
          </w:tcPr>
          <w:p w:rsidR="00BD147A" w:rsidRPr="00B43F7B" w:rsidRDefault="00BD147A" w:rsidP="00BD147A">
            <w:pPr>
              <w:jc w:val="both"/>
              <w:rPr>
                <w:rFonts w:eastAsia="Calibri"/>
                <w:sz w:val="20"/>
              </w:rPr>
            </w:pPr>
            <w:r w:rsidRPr="00B43F7B">
              <w:rPr>
                <w:rFonts w:eastAsia="Calibri"/>
                <w:sz w:val="20"/>
              </w:rPr>
              <w:t>September 13, 2010</w:t>
            </w:r>
          </w:p>
          <w:p w:rsidR="00BD147A" w:rsidRPr="00B43F7B" w:rsidRDefault="00BD147A" w:rsidP="00BD147A">
            <w:pPr>
              <w:jc w:val="both"/>
              <w:rPr>
                <w:rFonts w:eastAsia="Calibri"/>
                <w:sz w:val="20"/>
              </w:rPr>
            </w:pPr>
            <w:r w:rsidRPr="00B43F7B">
              <w:rPr>
                <w:rFonts w:eastAsia="Calibri"/>
                <w:sz w:val="20"/>
              </w:rPr>
              <w:t>Supreme Court of Canada</w:t>
            </w:r>
          </w:p>
        </w:tc>
        <w:tc>
          <w:tcPr>
            <w:tcW w:w="243" w:type="pct"/>
          </w:tcPr>
          <w:p w:rsidR="00BD147A" w:rsidRPr="00B43F7B" w:rsidRDefault="00BD147A" w:rsidP="00BD147A">
            <w:pPr>
              <w:jc w:val="both"/>
              <w:rPr>
                <w:rFonts w:eastAsia="Calibri"/>
                <w:sz w:val="20"/>
              </w:rPr>
            </w:pPr>
          </w:p>
        </w:tc>
        <w:tc>
          <w:tcPr>
            <w:tcW w:w="2330" w:type="pct"/>
          </w:tcPr>
          <w:p w:rsidR="00BD147A" w:rsidRPr="00B43F7B" w:rsidRDefault="00BD147A" w:rsidP="00BD147A">
            <w:pPr>
              <w:jc w:val="both"/>
              <w:rPr>
                <w:rFonts w:eastAsia="Calibri"/>
                <w:sz w:val="20"/>
              </w:rPr>
            </w:pPr>
            <w:r w:rsidRPr="00B43F7B">
              <w:rPr>
                <w:rFonts w:eastAsia="Calibri"/>
                <w:sz w:val="20"/>
              </w:rPr>
              <w:t>Application for leave to appeal filed</w:t>
            </w:r>
          </w:p>
          <w:p w:rsidR="00BD147A" w:rsidRPr="00B43F7B" w:rsidRDefault="00BD147A" w:rsidP="00BD147A">
            <w:pPr>
              <w:jc w:val="both"/>
              <w:rPr>
                <w:rFonts w:eastAsia="Calibri"/>
                <w:sz w:val="20"/>
              </w:rPr>
            </w:pPr>
          </w:p>
        </w:tc>
      </w:tr>
    </w:tbl>
    <w:p w:rsidR="00BD147A" w:rsidRDefault="00BD147A" w:rsidP="00BD147A">
      <w:pPr>
        <w:rPr>
          <w:sz w:val="20"/>
          <w:szCs w:val="20"/>
        </w:rPr>
      </w:pPr>
    </w:p>
    <w:p w:rsidR="00BD147A" w:rsidRDefault="00AE0DD8" w:rsidP="00BD147A">
      <w:pPr>
        <w:rPr>
          <w:sz w:val="20"/>
          <w:szCs w:val="20"/>
          <w:lang w:val="fr-CA"/>
        </w:rPr>
      </w:pPr>
      <w:r>
        <w:rPr>
          <w:sz w:val="20"/>
          <w:szCs w:val="20"/>
          <w:lang w:val="fr-CA"/>
        </w:rPr>
        <w:pict>
          <v:rect id="_x0000_i1049" style="width:2in;height:1pt" o:hrpct="0" o:hralign="center" o:hrstd="t" o:hrnoshade="t" o:hr="t" fillcolor="black [3213]" stroked="f"/>
        </w:pict>
      </w:r>
    </w:p>
    <w:p w:rsidR="00C3535A" w:rsidRDefault="00C3535A">
      <w:pPr>
        <w:rPr>
          <w:sz w:val="20"/>
          <w:szCs w:val="20"/>
          <w:lang w:val="fr-CA"/>
        </w:rPr>
      </w:pPr>
      <w:r>
        <w:rPr>
          <w:sz w:val="20"/>
          <w:szCs w:val="20"/>
          <w:lang w:val="fr-CA"/>
        </w:rPr>
        <w:br w:type="page"/>
      </w: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35180" w:rsidRPr="007E3A8E" w:rsidTr="004B1A92">
        <w:trPr>
          <w:cantSplit/>
        </w:trPr>
        <w:tc>
          <w:tcPr>
            <w:tcW w:w="1458" w:type="dxa"/>
          </w:tcPr>
          <w:p w:rsidR="00035180" w:rsidRPr="007E3A8E" w:rsidRDefault="00035180" w:rsidP="004B1A92">
            <w:pPr>
              <w:rPr>
                <w:sz w:val="20"/>
                <w:szCs w:val="20"/>
              </w:rPr>
            </w:pPr>
            <w:r w:rsidRPr="007E3A8E">
              <w:rPr>
                <w:rStyle w:val="SCCFileNumberChar"/>
                <w:sz w:val="20"/>
                <w:szCs w:val="20"/>
              </w:rPr>
              <w:lastRenderedPageBreak/>
              <w:t>33887</w:t>
            </w:r>
          </w:p>
          <w:p w:rsidR="00035180" w:rsidRPr="007E3A8E" w:rsidRDefault="00035180" w:rsidP="004B1A92">
            <w:pPr>
              <w:rPr>
                <w:b/>
                <w:sz w:val="20"/>
                <w:szCs w:val="20"/>
                <w:lang w:val="fr-CA"/>
              </w:rPr>
            </w:pPr>
          </w:p>
        </w:tc>
        <w:tc>
          <w:tcPr>
            <w:tcW w:w="8118" w:type="dxa"/>
          </w:tcPr>
          <w:p w:rsidR="00035180" w:rsidRPr="007E3A8E" w:rsidRDefault="00035180" w:rsidP="004B1A92">
            <w:pPr>
              <w:rPr>
                <w:sz w:val="20"/>
                <w:szCs w:val="20"/>
              </w:rPr>
            </w:pPr>
            <w:r w:rsidRPr="007E3A8E">
              <w:rPr>
                <w:rStyle w:val="SCCLsocChar"/>
                <w:sz w:val="20"/>
                <w:szCs w:val="20"/>
                <w:lang w:val="en-CA"/>
              </w:rPr>
              <w:t>T.H.</w:t>
            </w:r>
            <w:r w:rsidR="00BD147A">
              <w:rPr>
                <w:rStyle w:val="SCCLsocChar"/>
                <w:sz w:val="20"/>
                <w:szCs w:val="20"/>
                <w:lang w:val="en-CA"/>
              </w:rPr>
              <w:t xml:space="preserve"> and</w:t>
            </w:r>
            <w:r w:rsidRPr="007E3A8E">
              <w:rPr>
                <w:rStyle w:val="SCCLsocChar"/>
                <w:sz w:val="20"/>
                <w:szCs w:val="20"/>
                <w:lang w:val="en-CA"/>
              </w:rPr>
              <w:t xml:space="preserve"> D.W.B. v. Minister of Community Services</w:t>
            </w:r>
            <w:r w:rsidRPr="007E3A8E">
              <w:rPr>
                <w:sz w:val="20"/>
                <w:szCs w:val="20"/>
              </w:rPr>
              <w:t xml:space="preserve"> (N.S.) (Civil) (By Leave)</w:t>
            </w:r>
          </w:p>
          <w:p w:rsidR="00035180" w:rsidRPr="007E3A8E" w:rsidRDefault="00035180" w:rsidP="004B1A92">
            <w:pPr>
              <w:rPr>
                <w:sz w:val="20"/>
                <w:szCs w:val="20"/>
              </w:rPr>
            </w:pPr>
          </w:p>
        </w:tc>
      </w:tr>
      <w:tr w:rsidR="00035180" w:rsidRPr="007E3A8E" w:rsidTr="004B1A92">
        <w:trPr>
          <w:cantSplit/>
        </w:trPr>
        <w:tc>
          <w:tcPr>
            <w:tcW w:w="1458" w:type="dxa"/>
          </w:tcPr>
          <w:p w:rsidR="00035180" w:rsidRPr="007E3A8E" w:rsidRDefault="00035180" w:rsidP="004B1A92">
            <w:pPr>
              <w:rPr>
                <w:sz w:val="20"/>
                <w:szCs w:val="20"/>
              </w:rPr>
            </w:pPr>
            <w:r w:rsidRPr="007E3A8E">
              <w:rPr>
                <w:sz w:val="20"/>
                <w:szCs w:val="20"/>
              </w:rPr>
              <w:t>Coram :</w:t>
            </w:r>
          </w:p>
        </w:tc>
        <w:tc>
          <w:tcPr>
            <w:tcW w:w="8118" w:type="dxa"/>
          </w:tcPr>
          <w:p w:rsidR="00035180" w:rsidRPr="007E3A8E" w:rsidRDefault="00035180" w:rsidP="004B1A92">
            <w:pPr>
              <w:rPr>
                <w:sz w:val="20"/>
                <w:szCs w:val="20"/>
              </w:rPr>
            </w:pPr>
            <w:r w:rsidRPr="007E3A8E">
              <w:rPr>
                <w:rStyle w:val="SCCCoramChar"/>
                <w:sz w:val="20"/>
                <w:szCs w:val="20"/>
                <w:lang w:val="en-CA"/>
              </w:rPr>
              <w:t>LeBel, Deschamps and Charron JJ.</w:t>
            </w:r>
          </w:p>
          <w:p w:rsidR="00035180" w:rsidRPr="007E3A8E" w:rsidRDefault="00035180" w:rsidP="004B1A92">
            <w:pPr>
              <w:rPr>
                <w:sz w:val="20"/>
                <w:szCs w:val="20"/>
                <w:u w:val="single"/>
              </w:rPr>
            </w:pPr>
          </w:p>
        </w:tc>
      </w:tr>
      <w:tr w:rsidR="00035180" w:rsidRPr="00D00969" w:rsidTr="004B1A92">
        <w:trPr>
          <w:cantSplit/>
        </w:trPr>
        <w:tc>
          <w:tcPr>
            <w:tcW w:w="9576" w:type="dxa"/>
            <w:gridSpan w:val="2"/>
          </w:tcPr>
          <w:p w:rsidR="00035180" w:rsidRPr="007E3A8E" w:rsidRDefault="00035180" w:rsidP="004B1A92">
            <w:pPr>
              <w:pStyle w:val="SCCShortJudgment"/>
              <w:rPr>
                <w:szCs w:val="20"/>
              </w:rPr>
            </w:pPr>
            <w:r w:rsidRPr="007E3A8E">
              <w:rPr>
                <w:szCs w:val="20"/>
              </w:rPr>
              <w:t>The application for leave to appeal from the judgment of the Nova Scotia Court of Appeal, Number CA 325503, 2010 NSCA 63, dated July 27, 2010, is dismissed without costs.</w:t>
            </w:r>
          </w:p>
          <w:p w:rsidR="00035180" w:rsidRPr="007E3A8E" w:rsidRDefault="00035180" w:rsidP="004B1A92">
            <w:pPr>
              <w:pStyle w:val="SCCShortJudgment"/>
              <w:ind w:firstLine="0"/>
              <w:rPr>
                <w:szCs w:val="20"/>
              </w:rPr>
            </w:pPr>
          </w:p>
          <w:p w:rsidR="00035180" w:rsidRPr="007E3A8E" w:rsidRDefault="00035180" w:rsidP="004B1A92">
            <w:pPr>
              <w:pStyle w:val="SCCShortJudgment"/>
              <w:rPr>
                <w:szCs w:val="20"/>
                <w:lang w:val="fr-CA"/>
              </w:rPr>
            </w:pPr>
            <w:r w:rsidRPr="007E3A8E">
              <w:rPr>
                <w:szCs w:val="20"/>
                <w:lang w:val="fr-CA"/>
              </w:rPr>
              <w:t>La demande d’autorisation d’appel de l’arrêt de la Cour d’appel de la Nouvelle-Écosse, numéro CA 325503, 2010 NSCA 63, daté du 27 juillet 2010, est rejetée sans dépens.</w:t>
            </w:r>
          </w:p>
        </w:tc>
      </w:tr>
    </w:tbl>
    <w:p w:rsidR="00035180" w:rsidRDefault="00035180" w:rsidP="00035180">
      <w:pPr>
        <w:rPr>
          <w:sz w:val="20"/>
          <w:szCs w:val="20"/>
          <w:lang w:val="fr-CA"/>
        </w:rPr>
      </w:pPr>
    </w:p>
    <w:p w:rsidR="00035180" w:rsidRDefault="00035180" w:rsidP="00035180">
      <w:pPr>
        <w:rPr>
          <w:sz w:val="20"/>
          <w:szCs w:val="20"/>
        </w:rPr>
      </w:pPr>
      <w:r>
        <w:rPr>
          <w:sz w:val="20"/>
          <w:szCs w:val="20"/>
          <w:u w:val="single"/>
        </w:rPr>
        <w:t>CASE SUMMARY</w:t>
      </w:r>
    </w:p>
    <w:p w:rsidR="007E3A8E" w:rsidRDefault="007E3A8E" w:rsidP="007E3A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5180" w:rsidRPr="00B43F7B" w:rsidTr="004B1A92">
        <w:tc>
          <w:tcPr>
            <w:tcW w:w="5000" w:type="pct"/>
            <w:gridSpan w:val="3"/>
          </w:tcPr>
          <w:p w:rsidR="00035180" w:rsidRPr="00B43F7B" w:rsidRDefault="00035180" w:rsidP="004B1A92">
            <w:pPr>
              <w:jc w:val="both"/>
              <w:rPr>
                <w:rFonts w:eastAsia="Calibri"/>
                <w:smallCaps/>
                <w:sz w:val="20"/>
              </w:rPr>
            </w:pPr>
            <w:r w:rsidRPr="00B43F7B">
              <w:rPr>
                <w:rFonts w:eastAsia="Calibri"/>
                <w:smallCaps/>
                <w:sz w:val="20"/>
              </w:rPr>
              <w:t>(Publication ban in case) (Publication ban on party)</w:t>
            </w:r>
          </w:p>
          <w:p w:rsidR="00035180" w:rsidRPr="00B43F7B" w:rsidRDefault="00035180" w:rsidP="004B1A92">
            <w:pPr>
              <w:jc w:val="both"/>
              <w:rPr>
                <w:rFonts w:eastAsia="Calibri"/>
                <w:sz w:val="20"/>
              </w:rPr>
            </w:pPr>
          </w:p>
        </w:tc>
      </w:tr>
      <w:tr w:rsidR="00035180" w:rsidRPr="00B43F7B" w:rsidTr="004B1A92">
        <w:tc>
          <w:tcPr>
            <w:tcW w:w="5000" w:type="pct"/>
            <w:gridSpan w:val="3"/>
          </w:tcPr>
          <w:p w:rsidR="00035180" w:rsidRDefault="00035180" w:rsidP="004B1A92">
            <w:pPr>
              <w:jc w:val="both"/>
              <w:rPr>
                <w:rFonts w:eastAsia="Calibri"/>
                <w:sz w:val="20"/>
              </w:rPr>
            </w:pPr>
            <w:r w:rsidRPr="00B43F7B">
              <w:rPr>
                <w:rFonts w:eastAsia="Calibri"/>
                <w:sz w:val="20"/>
              </w:rPr>
              <w:t>Statutes – Interpretation – Courts – Jurisdiction - Family law – Child in need of protection - Interpretation of the court’s powers when exercising jurisdiction under the Children and Family Services Act, R.S.N.S., c. 5.</w:t>
            </w:r>
          </w:p>
          <w:p w:rsidR="00035180" w:rsidRPr="00B43F7B" w:rsidRDefault="00035180" w:rsidP="004B1A92">
            <w:pPr>
              <w:jc w:val="both"/>
              <w:rPr>
                <w:rFonts w:eastAsia="Calibri"/>
                <w:sz w:val="20"/>
              </w:rPr>
            </w:pPr>
          </w:p>
        </w:tc>
      </w:tr>
      <w:tr w:rsidR="00035180" w:rsidRPr="00B43F7B" w:rsidTr="004B1A92">
        <w:tc>
          <w:tcPr>
            <w:tcW w:w="5000" w:type="pct"/>
            <w:gridSpan w:val="3"/>
          </w:tcPr>
          <w:p w:rsidR="00035180" w:rsidRPr="00B43F7B" w:rsidRDefault="00035180" w:rsidP="004B1A92">
            <w:pPr>
              <w:jc w:val="both"/>
              <w:rPr>
                <w:rFonts w:eastAsia="Calibri"/>
                <w:sz w:val="20"/>
              </w:rPr>
            </w:pPr>
            <w:r w:rsidRPr="00B43F7B">
              <w:rPr>
                <w:rFonts w:eastAsia="Calibri"/>
                <w:sz w:val="20"/>
              </w:rPr>
              <w:t>The applicants’ two sons have been placed in the permanent care and custody of the respondent Minister.  In making the order, the Family Court judge added conditions regarding the foster care arrangements and notice to the mother if they were to change.  The Nova Scotia Court of Appeal reversed the trial decision, holding that the judge erred in law.</w:t>
            </w:r>
          </w:p>
          <w:p w:rsidR="00035180" w:rsidRPr="00B43F7B" w:rsidRDefault="00035180" w:rsidP="004B1A92">
            <w:pPr>
              <w:jc w:val="both"/>
              <w:rPr>
                <w:rFonts w:eastAsia="Calibri"/>
                <w:sz w:val="20"/>
              </w:rPr>
            </w:pPr>
          </w:p>
        </w:tc>
      </w:tr>
      <w:tr w:rsidR="00035180" w:rsidRPr="00B43F7B" w:rsidTr="004B1A92">
        <w:tc>
          <w:tcPr>
            <w:tcW w:w="2427" w:type="pct"/>
          </w:tcPr>
          <w:p w:rsidR="00035180" w:rsidRPr="00B43F7B" w:rsidRDefault="00035180" w:rsidP="004B1A92">
            <w:pPr>
              <w:jc w:val="both"/>
              <w:rPr>
                <w:rFonts w:eastAsia="Calibri"/>
                <w:sz w:val="20"/>
              </w:rPr>
            </w:pPr>
            <w:r w:rsidRPr="00B43F7B">
              <w:rPr>
                <w:rFonts w:eastAsia="Calibri"/>
                <w:sz w:val="20"/>
              </w:rPr>
              <w:t>January 18, 2010</w:t>
            </w:r>
          </w:p>
          <w:p w:rsidR="00035180" w:rsidRPr="00B43F7B" w:rsidRDefault="00035180" w:rsidP="004B1A92">
            <w:pPr>
              <w:jc w:val="both"/>
              <w:rPr>
                <w:rFonts w:eastAsia="Calibri"/>
                <w:sz w:val="20"/>
              </w:rPr>
            </w:pPr>
            <w:r w:rsidRPr="00B43F7B">
              <w:rPr>
                <w:rFonts w:eastAsia="Calibri"/>
                <w:sz w:val="20"/>
              </w:rPr>
              <w:t>Family Court of Nova Scotia</w:t>
            </w:r>
          </w:p>
          <w:p w:rsidR="00035180" w:rsidRPr="00B43F7B" w:rsidRDefault="00035180" w:rsidP="004B1A92">
            <w:pPr>
              <w:jc w:val="both"/>
              <w:rPr>
                <w:rFonts w:eastAsia="Calibri"/>
                <w:sz w:val="20"/>
              </w:rPr>
            </w:pPr>
            <w:r w:rsidRPr="00B43F7B">
              <w:rPr>
                <w:rFonts w:eastAsia="Calibri"/>
                <w:sz w:val="20"/>
              </w:rPr>
              <w:t>(Levy P.C.J.)</w:t>
            </w:r>
          </w:p>
          <w:p w:rsidR="00035180" w:rsidRPr="00B43F7B" w:rsidRDefault="00035180" w:rsidP="004B1A92">
            <w:pPr>
              <w:jc w:val="both"/>
              <w:rPr>
                <w:rFonts w:eastAsia="Calibri"/>
                <w:sz w:val="20"/>
              </w:rPr>
            </w:pPr>
          </w:p>
        </w:tc>
        <w:tc>
          <w:tcPr>
            <w:tcW w:w="243" w:type="pct"/>
          </w:tcPr>
          <w:p w:rsidR="00035180" w:rsidRPr="00B43F7B" w:rsidRDefault="00035180" w:rsidP="004B1A92">
            <w:pPr>
              <w:jc w:val="both"/>
              <w:rPr>
                <w:rFonts w:eastAsia="Calibri"/>
                <w:sz w:val="20"/>
              </w:rPr>
            </w:pPr>
          </w:p>
        </w:tc>
        <w:tc>
          <w:tcPr>
            <w:tcW w:w="2330" w:type="pct"/>
          </w:tcPr>
          <w:p w:rsidR="00035180" w:rsidRPr="00B43F7B" w:rsidRDefault="00035180" w:rsidP="004B1A92">
            <w:pPr>
              <w:jc w:val="both"/>
              <w:rPr>
                <w:rFonts w:eastAsia="Calibri"/>
                <w:sz w:val="20"/>
              </w:rPr>
            </w:pPr>
            <w:r w:rsidRPr="00B43F7B">
              <w:rPr>
                <w:rFonts w:eastAsia="Calibri"/>
                <w:sz w:val="20"/>
              </w:rPr>
              <w:t>Minister of Child and Family Services given permanent care and custody of the applicants’ children with conditions imposed</w:t>
            </w:r>
          </w:p>
        </w:tc>
      </w:tr>
      <w:tr w:rsidR="00035180" w:rsidRPr="00B43F7B" w:rsidTr="004B1A92">
        <w:tc>
          <w:tcPr>
            <w:tcW w:w="2427" w:type="pct"/>
          </w:tcPr>
          <w:p w:rsidR="00035180" w:rsidRPr="00B43F7B" w:rsidRDefault="00035180" w:rsidP="004B1A92">
            <w:pPr>
              <w:jc w:val="both"/>
              <w:rPr>
                <w:rFonts w:eastAsia="Calibri"/>
                <w:sz w:val="20"/>
              </w:rPr>
            </w:pPr>
            <w:r w:rsidRPr="00B43F7B">
              <w:rPr>
                <w:rFonts w:eastAsia="Calibri"/>
                <w:sz w:val="20"/>
              </w:rPr>
              <w:t>July 27, 2010</w:t>
            </w:r>
          </w:p>
          <w:p w:rsidR="00035180" w:rsidRPr="00B43F7B" w:rsidRDefault="00035180" w:rsidP="004B1A92">
            <w:pPr>
              <w:jc w:val="both"/>
              <w:rPr>
                <w:rFonts w:eastAsia="Calibri"/>
                <w:sz w:val="20"/>
              </w:rPr>
            </w:pPr>
            <w:r w:rsidRPr="00B43F7B">
              <w:rPr>
                <w:rFonts w:eastAsia="Calibri"/>
                <w:sz w:val="20"/>
              </w:rPr>
              <w:t>Nova Scotia Court of Appeal</w:t>
            </w:r>
          </w:p>
          <w:p w:rsidR="00035180" w:rsidRPr="00B43F7B" w:rsidRDefault="00035180" w:rsidP="004B1A92">
            <w:pPr>
              <w:jc w:val="both"/>
              <w:rPr>
                <w:rFonts w:eastAsia="Calibri"/>
                <w:sz w:val="20"/>
              </w:rPr>
            </w:pPr>
            <w:r w:rsidRPr="00B43F7B">
              <w:rPr>
                <w:rFonts w:eastAsia="Calibri"/>
                <w:sz w:val="20"/>
              </w:rPr>
              <w:t>(MacDonald C.J.N.S., and Fichaud and Farrar JJ.A.)</w:t>
            </w:r>
          </w:p>
          <w:p w:rsidR="00035180" w:rsidRPr="00B43F7B" w:rsidRDefault="00035180" w:rsidP="004B1A92">
            <w:pPr>
              <w:jc w:val="both"/>
              <w:rPr>
                <w:rFonts w:eastAsia="Calibri"/>
                <w:sz w:val="20"/>
              </w:rPr>
            </w:pPr>
            <w:r w:rsidRPr="00B43F7B">
              <w:rPr>
                <w:rFonts w:eastAsia="Calibri"/>
                <w:sz w:val="20"/>
              </w:rPr>
              <w:t>Neutral citation: 2010 NSCA 63</w:t>
            </w:r>
          </w:p>
          <w:p w:rsidR="00035180" w:rsidRPr="00B43F7B" w:rsidRDefault="00035180" w:rsidP="004B1A92">
            <w:pPr>
              <w:jc w:val="both"/>
              <w:rPr>
                <w:rFonts w:eastAsia="Calibri"/>
                <w:sz w:val="20"/>
              </w:rPr>
            </w:pPr>
          </w:p>
        </w:tc>
        <w:tc>
          <w:tcPr>
            <w:tcW w:w="243" w:type="pct"/>
          </w:tcPr>
          <w:p w:rsidR="00035180" w:rsidRPr="00B43F7B" w:rsidRDefault="00035180" w:rsidP="004B1A92">
            <w:pPr>
              <w:jc w:val="both"/>
              <w:rPr>
                <w:rFonts w:eastAsia="Calibri"/>
                <w:sz w:val="20"/>
              </w:rPr>
            </w:pPr>
          </w:p>
        </w:tc>
        <w:tc>
          <w:tcPr>
            <w:tcW w:w="2330" w:type="pct"/>
          </w:tcPr>
          <w:p w:rsidR="00035180" w:rsidRPr="00B43F7B" w:rsidRDefault="00035180" w:rsidP="004B1A92">
            <w:pPr>
              <w:jc w:val="both"/>
              <w:rPr>
                <w:rFonts w:eastAsia="Calibri"/>
                <w:sz w:val="20"/>
              </w:rPr>
            </w:pPr>
            <w:r w:rsidRPr="00B43F7B">
              <w:rPr>
                <w:rFonts w:eastAsia="Calibri"/>
                <w:sz w:val="20"/>
              </w:rPr>
              <w:t>Minister’s appeal allowed, judgment amended to delete conditions that would prevent adoption of the children</w:t>
            </w:r>
          </w:p>
          <w:p w:rsidR="00035180" w:rsidRPr="00B43F7B" w:rsidRDefault="00035180" w:rsidP="004B1A92">
            <w:pPr>
              <w:jc w:val="both"/>
              <w:rPr>
                <w:rFonts w:eastAsia="Calibri"/>
                <w:sz w:val="20"/>
              </w:rPr>
            </w:pPr>
          </w:p>
        </w:tc>
      </w:tr>
      <w:tr w:rsidR="00035180" w:rsidRPr="00B43F7B" w:rsidTr="004B1A92">
        <w:tc>
          <w:tcPr>
            <w:tcW w:w="2427" w:type="pct"/>
          </w:tcPr>
          <w:p w:rsidR="00035180" w:rsidRPr="00B43F7B" w:rsidRDefault="00035180" w:rsidP="004B1A92">
            <w:pPr>
              <w:jc w:val="both"/>
              <w:rPr>
                <w:rFonts w:eastAsia="Calibri"/>
                <w:sz w:val="20"/>
              </w:rPr>
            </w:pPr>
            <w:r w:rsidRPr="00B43F7B">
              <w:rPr>
                <w:rFonts w:eastAsia="Calibri"/>
                <w:sz w:val="20"/>
              </w:rPr>
              <w:t>September 29, 2010</w:t>
            </w:r>
          </w:p>
          <w:p w:rsidR="00035180" w:rsidRPr="00B43F7B" w:rsidRDefault="00035180" w:rsidP="004B1A92">
            <w:pPr>
              <w:jc w:val="both"/>
              <w:rPr>
                <w:rFonts w:eastAsia="Calibri"/>
                <w:sz w:val="20"/>
              </w:rPr>
            </w:pPr>
            <w:r w:rsidRPr="00B43F7B">
              <w:rPr>
                <w:rFonts w:eastAsia="Calibri"/>
                <w:sz w:val="20"/>
              </w:rPr>
              <w:t>Supreme Court of Canada</w:t>
            </w:r>
          </w:p>
        </w:tc>
        <w:tc>
          <w:tcPr>
            <w:tcW w:w="243" w:type="pct"/>
          </w:tcPr>
          <w:p w:rsidR="00035180" w:rsidRPr="00B43F7B" w:rsidRDefault="00035180" w:rsidP="004B1A92">
            <w:pPr>
              <w:jc w:val="both"/>
              <w:rPr>
                <w:rFonts w:eastAsia="Calibri"/>
                <w:sz w:val="20"/>
              </w:rPr>
            </w:pPr>
          </w:p>
        </w:tc>
        <w:tc>
          <w:tcPr>
            <w:tcW w:w="2330" w:type="pct"/>
          </w:tcPr>
          <w:p w:rsidR="00035180" w:rsidRPr="00B43F7B" w:rsidRDefault="00035180" w:rsidP="004B1A92">
            <w:pPr>
              <w:jc w:val="both"/>
              <w:rPr>
                <w:rFonts w:eastAsia="Calibri"/>
                <w:sz w:val="20"/>
              </w:rPr>
            </w:pPr>
            <w:r w:rsidRPr="00B43F7B">
              <w:rPr>
                <w:rFonts w:eastAsia="Calibri"/>
                <w:sz w:val="20"/>
              </w:rPr>
              <w:t>Application for leave to appeal filed</w:t>
            </w:r>
          </w:p>
          <w:p w:rsidR="00035180" w:rsidRPr="00B43F7B" w:rsidRDefault="00035180" w:rsidP="004B1A92">
            <w:pPr>
              <w:jc w:val="both"/>
              <w:rPr>
                <w:rFonts w:eastAsia="Calibri"/>
                <w:sz w:val="20"/>
              </w:rPr>
            </w:pPr>
          </w:p>
        </w:tc>
      </w:tr>
    </w:tbl>
    <w:p w:rsidR="00035180" w:rsidRDefault="00035180" w:rsidP="007E3A8E">
      <w:pPr>
        <w:rPr>
          <w:sz w:val="20"/>
          <w:szCs w:val="20"/>
        </w:rPr>
      </w:pPr>
    </w:p>
    <w:p w:rsidR="00035180" w:rsidRDefault="00AE0DD8" w:rsidP="007E3A8E">
      <w:pPr>
        <w:rPr>
          <w:sz w:val="20"/>
          <w:szCs w:val="20"/>
          <w:lang w:val="fr-CA"/>
        </w:rPr>
      </w:pPr>
      <w:r>
        <w:rPr>
          <w:sz w:val="20"/>
          <w:szCs w:val="20"/>
          <w:lang w:val="fr-CA"/>
        </w:rPr>
        <w:pict>
          <v:rect id="_x0000_i1050" style="width:2in;height:1pt" o:hrpct="0" o:hralign="center" o:hrstd="t" o:hrnoshade="t" o:hr="t" fillcolor="black [3213]" stroked="f"/>
        </w:pict>
      </w:r>
    </w:p>
    <w:p w:rsidR="00035180" w:rsidRDefault="00035180" w:rsidP="007E3A8E">
      <w:pPr>
        <w:rPr>
          <w:sz w:val="20"/>
          <w:szCs w:val="20"/>
        </w:rPr>
      </w:pPr>
    </w:p>
    <w:p w:rsidR="007E3A8E" w:rsidRPr="00634BF0" w:rsidRDefault="007E3A8E" w:rsidP="007E3A8E">
      <w:pPr>
        <w:rPr>
          <w:sz w:val="20"/>
          <w:szCs w:val="20"/>
        </w:rPr>
      </w:pPr>
      <w:r>
        <w:rPr>
          <w:sz w:val="20"/>
          <w:szCs w:val="20"/>
          <w:u w:val="single"/>
        </w:rPr>
        <w:t>RÉSUMÉ DE L’AFFAIRE</w:t>
      </w:r>
    </w:p>
    <w:p w:rsidR="007E3A8E" w:rsidRDefault="007E3A8E" w:rsidP="007E3A8E">
      <w:pPr>
        <w:rPr>
          <w:sz w:val="20"/>
          <w:szCs w:val="20"/>
          <w:lang w:val="fr-CA"/>
        </w:rPr>
      </w:pPr>
    </w:p>
    <w:tbl>
      <w:tblPr>
        <w:tblW w:w="4952" w:type="pct"/>
        <w:tblInd w:w="2" w:type="dxa"/>
        <w:tblLayout w:type="fixed"/>
        <w:tblCellMar>
          <w:left w:w="0" w:type="dxa"/>
          <w:bottom w:w="99" w:type="dxa"/>
          <w:right w:w="0" w:type="dxa"/>
        </w:tblCellMar>
        <w:tblLook w:val="00A0" w:firstRow="1" w:lastRow="0" w:firstColumn="1" w:lastColumn="0" w:noHBand="0" w:noVBand="0"/>
      </w:tblPr>
      <w:tblGrid>
        <w:gridCol w:w="9527"/>
      </w:tblGrid>
      <w:tr w:rsidR="00035180" w:rsidRPr="00D00969" w:rsidTr="004B1A92">
        <w:tc>
          <w:tcPr>
            <w:tcW w:w="5000" w:type="pct"/>
          </w:tcPr>
          <w:p w:rsidR="00035180" w:rsidRPr="00B43F7B" w:rsidRDefault="00035180" w:rsidP="004B1A92">
            <w:pPr>
              <w:jc w:val="both"/>
              <w:rPr>
                <w:rFonts w:eastAsia="Calibri"/>
                <w:smallCaps/>
                <w:sz w:val="20"/>
                <w:lang w:val="fr-CA"/>
              </w:rPr>
            </w:pPr>
            <w:r w:rsidRPr="00B43F7B">
              <w:rPr>
                <w:rFonts w:eastAsia="Calibri"/>
                <w:smallCaps/>
                <w:sz w:val="20"/>
                <w:lang w:val="fr-CA"/>
              </w:rPr>
              <w:t>(Ordonnance de non-publication dans le dossier) (Ordonnance de non-publication visant une partie)</w:t>
            </w:r>
          </w:p>
          <w:p w:rsidR="00035180" w:rsidRPr="00B43F7B" w:rsidRDefault="00035180" w:rsidP="004B1A92">
            <w:pPr>
              <w:jc w:val="both"/>
              <w:rPr>
                <w:rFonts w:eastAsia="Calibri"/>
                <w:sz w:val="20"/>
                <w:lang w:val="fr-CA"/>
              </w:rPr>
            </w:pPr>
          </w:p>
        </w:tc>
      </w:tr>
      <w:tr w:rsidR="00035180" w:rsidRPr="00D00969" w:rsidTr="004B1A92">
        <w:tc>
          <w:tcPr>
            <w:tcW w:w="5000" w:type="pct"/>
          </w:tcPr>
          <w:p w:rsidR="00035180" w:rsidRDefault="00035180" w:rsidP="004B1A92">
            <w:pPr>
              <w:jc w:val="both"/>
              <w:rPr>
                <w:rFonts w:eastAsia="Calibri"/>
                <w:sz w:val="20"/>
                <w:lang w:val="fr-CA"/>
              </w:rPr>
            </w:pPr>
            <w:r w:rsidRPr="00B43F7B">
              <w:rPr>
                <w:rFonts w:eastAsia="Calibri"/>
                <w:sz w:val="20"/>
                <w:lang w:val="fr-CA"/>
              </w:rPr>
              <w:t xml:space="preserve">Lois – Interprétation – Tribunaux – Compétence – Droit de la famille – Enfant ayant besoin de protection – Interprétation des pouvoirs de la cour dans l’exercice de sa compétence sous le régime de la </w:t>
            </w:r>
            <w:r w:rsidRPr="00B43F7B">
              <w:rPr>
                <w:rFonts w:eastAsia="Calibri"/>
                <w:i/>
                <w:iCs/>
                <w:sz w:val="20"/>
                <w:lang w:val="fr-CA"/>
              </w:rPr>
              <w:t>Children and Family Services Act</w:t>
            </w:r>
            <w:r w:rsidRPr="00B43F7B">
              <w:rPr>
                <w:rFonts w:eastAsia="Calibri"/>
                <w:sz w:val="20"/>
                <w:lang w:val="fr-CA"/>
              </w:rPr>
              <w:t>, R.S.N.S., ch. 5.</w:t>
            </w:r>
          </w:p>
          <w:p w:rsidR="00035180" w:rsidRPr="00B43F7B" w:rsidRDefault="00035180" w:rsidP="004B1A92">
            <w:pPr>
              <w:jc w:val="both"/>
              <w:rPr>
                <w:rFonts w:eastAsia="Calibri"/>
                <w:sz w:val="20"/>
                <w:lang w:val="fr-CA"/>
              </w:rPr>
            </w:pPr>
          </w:p>
        </w:tc>
      </w:tr>
      <w:tr w:rsidR="00035180" w:rsidRPr="00D00969" w:rsidTr="004B1A92">
        <w:tc>
          <w:tcPr>
            <w:tcW w:w="5000" w:type="pct"/>
          </w:tcPr>
          <w:p w:rsidR="00035180" w:rsidRPr="00B43F7B" w:rsidRDefault="00035180" w:rsidP="004B1A92">
            <w:pPr>
              <w:jc w:val="both"/>
              <w:rPr>
                <w:rFonts w:eastAsia="Calibri"/>
                <w:sz w:val="20"/>
                <w:lang w:val="fr-CA"/>
              </w:rPr>
            </w:pPr>
            <w:r w:rsidRPr="00B43F7B">
              <w:rPr>
                <w:rFonts w:eastAsia="Calibri"/>
                <w:sz w:val="20"/>
                <w:lang w:val="fr-CA"/>
              </w:rPr>
              <w:t>Les deux fils des demandeurs ont été confiés aux soins et à la garde permanents du ministre intimé. En rendant l’ordonnance, le juge du Tribunal de la famille a ajouté des conditions relatives au placement en famille d’accueil et à l’avis à la mère si ces conditions devaient changer. La Cour d’appel de la Nouvelle-Écosse a infirmé la décision de première instance, statuant que le juge avait commis une erreur de droit.</w:t>
            </w:r>
          </w:p>
          <w:p w:rsidR="00035180" w:rsidRPr="00B43F7B" w:rsidRDefault="00035180" w:rsidP="004B1A92">
            <w:pPr>
              <w:jc w:val="both"/>
              <w:rPr>
                <w:rFonts w:eastAsia="Calibri"/>
                <w:sz w:val="20"/>
                <w:lang w:val="fr-CA"/>
              </w:rPr>
            </w:pPr>
          </w:p>
        </w:tc>
      </w:tr>
    </w:tbl>
    <w:p w:rsidR="00C3535A" w:rsidRPr="00EE3C99" w:rsidRDefault="00C3535A">
      <w:pPr>
        <w:rPr>
          <w:lang w:val="fr-CA"/>
        </w:rPr>
      </w:pPr>
    </w:p>
    <w:tbl>
      <w:tblPr>
        <w:tblW w:w="4952" w:type="pct"/>
        <w:tblInd w:w="2" w:type="dxa"/>
        <w:tblLayout w:type="fixed"/>
        <w:tblCellMar>
          <w:left w:w="0" w:type="dxa"/>
          <w:bottom w:w="99" w:type="dxa"/>
          <w:right w:w="0" w:type="dxa"/>
        </w:tblCellMar>
        <w:tblLook w:val="00A0" w:firstRow="1" w:lastRow="0" w:firstColumn="1" w:lastColumn="0" w:noHBand="0" w:noVBand="0"/>
      </w:tblPr>
      <w:tblGrid>
        <w:gridCol w:w="4624"/>
        <w:gridCol w:w="463"/>
        <w:gridCol w:w="4440"/>
      </w:tblGrid>
      <w:tr w:rsidR="00035180" w:rsidRPr="00563180"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lastRenderedPageBreak/>
              <w:t>18 janvier 2010</w:t>
            </w:r>
          </w:p>
          <w:p w:rsidR="00035180" w:rsidRPr="00B43F7B" w:rsidRDefault="00035180" w:rsidP="004B1A92">
            <w:pPr>
              <w:jc w:val="both"/>
              <w:rPr>
                <w:rFonts w:eastAsia="Calibri"/>
                <w:sz w:val="20"/>
                <w:lang w:val="fr-CA"/>
              </w:rPr>
            </w:pPr>
            <w:r w:rsidRPr="00B43F7B">
              <w:rPr>
                <w:rFonts w:eastAsia="Calibri"/>
                <w:sz w:val="20"/>
                <w:lang w:val="fr-CA"/>
              </w:rPr>
              <w:t>Tribunal de la famille de la Nouvelle-Écosse</w:t>
            </w:r>
          </w:p>
          <w:p w:rsidR="00035180" w:rsidRPr="00B43F7B" w:rsidRDefault="00035180" w:rsidP="004B1A92">
            <w:pPr>
              <w:jc w:val="both"/>
              <w:rPr>
                <w:rFonts w:eastAsia="Calibri"/>
                <w:sz w:val="20"/>
                <w:lang w:val="fr-CA"/>
              </w:rPr>
            </w:pPr>
            <w:r w:rsidRPr="00B43F7B">
              <w:rPr>
                <w:rFonts w:eastAsia="Calibri"/>
                <w:sz w:val="20"/>
                <w:lang w:val="fr-CA"/>
              </w:rPr>
              <w:t>(Juge Levy)</w:t>
            </w:r>
          </w:p>
          <w:p w:rsidR="00035180" w:rsidRPr="00B43F7B" w:rsidRDefault="00035180" w:rsidP="004B1A92">
            <w:pPr>
              <w:jc w:val="both"/>
              <w:rPr>
                <w:rFonts w:eastAsia="Calibri"/>
                <w:sz w:val="20"/>
                <w:lang w:val="fr-CA"/>
              </w:rPr>
            </w:pPr>
          </w:p>
        </w:tc>
        <w:tc>
          <w:tcPr>
            <w:tcW w:w="243" w:type="pct"/>
          </w:tcPr>
          <w:p w:rsidR="00035180" w:rsidRPr="00B43F7B" w:rsidRDefault="00035180" w:rsidP="004B1A92">
            <w:pPr>
              <w:jc w:val="both"/>
              <w:rPr>
                <w:rFonts w:eastAsia="Calibri"/>
                <w:sz w:val="20"/>
                <w:lang w:val="fr-CA"/>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Le ministre intimé est chargé des soins et de la garde permanents des enfants des demandeurs et des conditions sont imposées</w:t>
            </w:r>
          </w:p>
        </w:tc>
      </w:tr>
      <w:tr w:rsidR="00035180" w:rsidRPr="00D00969"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t>27 juillet 2010</w:t>
            </w:r>
          </w:p>
          <w:p w:rsidR="00035180" w:rsidRPr="00B43F7B" w:rsidRDefault="00035180" w:rsidP="004B1A92">
            <w:pPr>
              <w:jc w:val="both"/>
              <w:rPr>
                <w:rFonts w:eastAsia="Calibri"/>
                <w:sz w:val="20"/>
                <w:lang w:val="fr-CA"/>
              </w:rPr>
            </w:pPr>
            <w:r w:rsidRPr="00B43F7B">
              <w:rPr>
                <w:rFonts w:eastAsia="Calibri"/>
                <w:sz w:val="20"/>
                <w:lang w:val="fr-CA"/>
              </w:rPr>
              <w:t>Cour d’appel de la Nouvelle-Écosse</w:t>
            </w:r>
          </w:p>
          <w:p w:rsidR="00035180" w:rsidRPr="00B43F7B" w:rsidRDefault="00035180" w:rsidP="004B1A92">
            <w:pPr>
              <w:jc w:val="both"/>
              <w:rPr>
                <w:rFonts w:eastAsia="Calibri"/>
                <w:sz w:val="20"/>
                <w:lang w:val="fr-CA"/>
              </w:rPr>
            </w:pPr>
            <w:r w:rsidRPr="00B43F7B">
              <w:rPr>
                <w:rFonts w:eastAsia="Calibri"/>
                <w:sz w:val="20"/>
                <w:lang w:val="fr-CA"/>
              </w:rPr>
              <w:t>(Juge en chef MacDonald, juges Fichaud et Farrar)</w:t>
            </w:r>
          </w:p>
          <w:p w:rsidR="00035180" w:rsidRPr="00B43F7B" w:rsidRDefault="00035180" w:rsidP="004B1A92">
            <w:pPr>
              <w:jc w:val="both"/>
              <w:rPr>
                <w:rFonts w:eastAsia="Calibri"/>
                <w:sz w:val="20"/>
                <w:lang w:val="fr-CA"/>
              </w:rPr>
            </w:pPr>
            <w:r w:rsidRPr="00B43F7B">
              <w:rPr>
                <w:rFonts w:eastAsia="Calibri"/>
                <w:sz w:val="20"/>
                <w:lang w:val="fr-CA"/>
              </w:rPr>
              <w:t>Référence neutre : 2010 NSCA 63</w:t>
            </w:r>
          </w:p>
          <w:p w:rsidR="00035180" w:rsidRPr="00B43F7B" w:rsidRDefault="00035180" w:rsidP="004B1A92">
            <w:pPr>
              <w:jc w:val="both"/>
              <w:rPr>
                <w:rFonts w:eastAsia="Calibri"/>
                <w:sz w:val="20"/>
                <w:lang w:val="fr-CA"/>
              </w:rPr>
            </w:pPr>
          </w:p>
        </w:tc>
        <w:tc>
          <w:tcPr>
            <w:tcW w:w="243" w:type="pct"/>
          </w:tcPr>
          <w:p w:rsidR="00035180" w:rsidRPr="00B43F7B" w:rsidRDefault="00035180" w:rsidP="004B1A92">
            <w:pPr>
              <w:jc w:val="both"/>
              <w:rPr>
                <w:rFonts w:eastAsia="Calibri"/>
                <w:sz w:val="20"/>
                <w:lang w:val="fr-CA"/>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Appel du ministre accueilli, le jugement est modifié pour supprimer les conditions qui empêcheraient l’adoption des enfants</w:t>
            </w:r>
          </w:p>
          <w:p w:rsidR="00035180" w:rsidRPr="00B43F7B" w:rsidRDefault="00035180" w:rsidP="004B1A92">
            <w:pPr>
              <w:jc w:val="both"/>
              <w:rPr>
                <w:rFonts w:eastAsia="Calibri"/>
                <w:sz w:val="20"/>
                <w:lang w:val="fr-CA"/>
              </w:rPr>
            </w:pPr>
          </w:p>
        </w:tc>
      </w:tr>
      <w:tr w:rsidR="00035180" w:rsidRPr="00B43F7B" w:rsidTr="004B1A92">
        <w:tc>
          <w:tcPr>
            <w:tcW w:w="2427" w:type="pct"/>
          </w:tcPr>
          <w:p w:rsidR="00035180" w:rsidRPr="00B43F7B" w:rsidRDefault="00035180" w:rsidP="004B1A92">
            <w:pPr>
              <w:jc w:val="both"/>
              <w:rPr>
                <w:rFonts w:eastAsia="Calibri"/>
                <w:sz w:val="20"/>
                <w:lang w:val="fr-CA"/>
              </w:rPr>
            </w:pPr>
            <w:r w:rsidRPr="00B43F7B">
              <w:rPr>
                <w:rFonts w:eastAsia="Calibri"/>
                <w:sz w:val="20"/>
                <w:lang w:val="fr-CA"/>
              </w:rPr>
              <w:t>29 septembre 2010</w:t>
            </w:r>
          </w:p>
          <w:p w:rsidR="00035180" w:rsidRPr="00B43F7B" w:rsidRDefault="00035180" w:rsidP="004B1A92">
            <w:pPr>
              <w:jc w:val="both"/>
              <w:rPr>
                <w:rFonts w:eastAsia="Calibri"/>
                <w:sz w:val="20"/>
                <w:lang w:val="fr-CA"/>
              </w:rPr>
            </w:pPr>
            <w:r w:rsidRPr="00B43F7B">
              <w:rPr>
                <w:rFonts w:eastAsia="Calibri"/>
                <w:sz w:val="20"/>
                <w:lang w:val="fr-CA"/>
              </w:rPr>
              <w:t>Cour suprême du Canada</w:t>
            </w:r>
          </w:p>
        </w:tc>
        <w:tc>
          <w:tcPr>
            <w:tcW w:w="243" w:type="pct"/>
          </w:tcPr>
          <w:p w:rsidR="00035180" w:rsidRPr="00B43F7B" w:rsidRDefault="00035180" w:rsidP="004B1A92">
            <w:pPr>
              <w:jc w:val="both"/>
              <w:rPr>
                <w:rFonts w:eastAsia="Calibri"/>
                <w:sz w:val="20"/>
                <w:lang w:val="fr-CA"/>
              </w:rPr>
            </w:pPr>
          </w:p>
        </w:tc>
        <w:tc>
          <w:tcPr>
            <w:tcW w:w="2330" w:type="pct"/>
          </w:tcPr>
          <w:p w:rsidR="00035180" w:rsidRPr="00B43F7B" w:rsidRDefault="00035180" w:rsidP="004B1A92">
            <w:pPr>
              <w:jc w:val="both"/>
              <w:rPr>
                <w:rFonts w:eastAsia="Calibri"/>
                <w:sz w:val="20"/>
                <w:lang w:val="fr-CA"/>
              </w:rPr>
            </w:pPr>
            <w:r w:rsidRPr="00B43F7B">
              <w:rPr>
                <w:rFonts w:eastAsia="Calibri"/>
                <w:sz w:val="20"/>
                <w:lang w:val="fr-CA"/>
              </w:rPr>
              <w:t>Demande d’autorisation d’appel, déposée</w:t>
            </w:r>
          </w:p>
          <w:p w:rsidR="00035180" w:rsidRPr="00B43F7B" w:rsidRDefault="00035180" w:rsidP="004B1A92">
            <w:pPr>
              <w:jc w:val="both"/>
              <w:rPr>
                <w:rFonts w:eastAsia="Calibri"/>
                <w:sz w:val="20"/>
                <w:lang w:val="fr-CA"/>
              </w:rPr>
            </w:pPr>
          </w:p>
        </w:tc>
      </w:tr>
    </w:tbl>
    <w:p w:rsidR="007E3A8E" w:rsidRPr="00C50A5C" w:rsidRDefault="007E3A8E" w:rsidP="007E3A8E">
      <w:pPr>
        <w:rPr>
          <w:sz w:val="20"/>
          <w:szCs w:val="20"/>
        </w:rPr>
      </w:pPr>
    </w:p>
    <w:p w:rsidR="007E3A8E" w:rsidRDefault="00AE0DD8" w:rsidP="007E3A8E">
      <w:pPr>
        <w:rPr>
          <w:sz w:val="20"/>
          <w:szCs w:val="20"/>
          <w:lang w:val="fr-CA"/>
        </w:rPr>
      </w:pPr>
      <w:r>
        <w:rPr>
          <w:sz w:val="20"/>
          <w:szCs w:val="20"/>
          <w:lang w:val="fr-CA"/>
        </w:rPr>
        <w:pict>
          <v:rect id="_x0000_i1051" style="width:2in;height:1pt" o:hrpct="0" o:hralign="center" o:hrstd="t" o:hrnoshade="t" o:hr="t" fillcolor="black [3213]" stroked="f"/>
        </w:pict>
      </w:r>
    </w:p>
    <w:p w:rsidR="007E3A8E" w:rsidRPr="00C50A5C" w:rsidRDefault="007E3A8E"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32721B" w:rsidRPr="0032721B" w:rsidRDefault="0032721B" w:rsidP="0032721B">
      <w:pPr>
        <w:tabs>
          <w:tab w:val="left" w:pos="-1440"/>
          <w:tab w:val="left" w:pos="-720"/>
        </w:tabs>
        <w:jc w:val="both"/>
        <w:rPr>
          <w:sz w:val="20"/>
          <w:szCs w:val="20"/>
        </w:rPr>
      </w:pPr>
      <w:r w:rsidRPr="0032721B">
        <w:rPr>
          <w:sz w:val="20"/>
          <w:szCs w:val="20"/>
        </w:rPr>
        <w:t>16.12.2010</w:t>
      </w:r>
    </w:p>
    <w:p w:rsidR="0032721B" w:rsidRPr="0032721B" w:rsidRDefault="0032721B" w:rsidP="0032721B">
      <w:pPr>
        <w:tabs>
          <w:tab w:val="left" w:pos="-1440"/>
          <w:tab w:val="left" w:pos="-720"/>
        </w:tabs>
        <w:jc w:val="both"/>
        <w:rPr>
          <w:sz w:val="20"/>
          <w:szCs w:val="20"/>
        </w:rPr>
      </w:pPr>
    </w:p>
    <w:p w:rsidR="0032721B" w:rsidRPr="0032721B" w:rsidRDefault="0032721B" w:rsidP="0032721B">
      <w:pPr>
        <w:jc w:val="both"/>
        <w:rPr>
          <w:sz w:val="20"/>
          <w:szCs w:val="20"/>
          <w:lang w:val="fr-CA"/>
        </w:rPr>
      </w:pPr>
      <w:r w:rsidRPr="0032721B">
        <w:rPr>
          <w:sz w:val="20"/>
          <w:szCs w:val="20"/>
          <w:lang w:val="fr-CA"/>
        </w:rPr>
        <w:t>Before / Devant:   CROMWELL J. / LE JUGE CROMWELL</w:t>
      </w:r>
    </w:p>
    <w:p w:rsidR="0032721B" w:rsidRPr="0032721B" w:rsidRDefault="0032721B" w:rsidP="0032721B">
      <w:pPr>
        <w:jc w:val="both"/>
        <w:rPr>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2721B" w:rsidRPr="0032721B" w:rsidTr="00D51ED1">
        <w:tc>
          <w:tcPr>
            <w:tcW w:w="4338" w:type="dxa"/>
            <w:gridSpan w:val="2"/>
          </w:tcPr>
          <w:p w:rsidR="0032721B" w:rsidRPr="0032721B" w:rsidRDefault="0032721B" w:rsidP="00D51ED1">
            <w:pPr>
              <w:rPr>
                <w:b/>
                <w:sz w:val="20"/>
                <w:szCs w:val="20"/>
              </w:rPr>
            </w:pPr>
            <w:r w:rsidRPr="0032721B">
              <w:rPr>
                <w:b/>
                <w:sz w:val="20"/>
                <w:szCs w:val="20"/>
              </w:rPr>
              <w:t>Motion for leave to intervene</w:t>
            </w:r>
            <w:r w:rsidRPr="0032721B">
              <w:rPr>
                <w:sz w:val="20"/>
                <w:szCs w:val="20"/>
              </w:rPr>
              <w:t xml:space="preserve"> </w:t>
            </w:r>
            <w:r w:rsidR="003148A8" w:rsidRPr="0032721B">
              <w:rPr>
                <w:sz w:val="20"/>
                <w:szCs w:val="20"/>
              </w:rPr>
              <w:fldChar w:fldCharType="begin"/>
            </w:r>
            <w:r w:rsidRPr="0032721B">
              <w:rPr>
                <w:sz w:val="20"/>
                <w:szCs w:val="20"/>
              </w:rPr>
              <w:instrText xml:space="preserve"> SEQ CHAPTER \h \r 1</w:instrText>
            </w:r>
            <w:r w:rsidR="003148A8" w:rsidRPr="0032721B">
              <w:rPr>
                <w:sz w:val="20"/>
                <w:szCs w:val="20"/>
              </w:rPr>
              <w:fldChar w:fldCharType="end"/>
            </w:r>
          </w:p>
        </w:tc>
        <w:tc>
          <w:tcPr>
            <w:tcW w:w="1170" w:type="dxa"/>
          </w:tcPr>
          <w:p w:rsidR="0032721B" w:rsidRPr="0032721B" w:rsidRDefault="0032721B" w:rsidP="00D51ED1">
            <w:pPr>
              <w:rPr>
                <w:sz w:val="20"/>
                <w:szCs w:val="20"/>
              </w:rPr>
            </w:pPr>
          </w:p>
          <w:p w:rsidR="0032721B" w:rsidRPr="0032721B" w:rsidRDefault="0032721B" w:rsidP="00D51ED1">
            <w:pPr>
              <w:rPr>
                <w:sz w:val="20"/>
                <w:szCs w:val="20"/>
              </w:rPr>
            </w:pPr>
          </w:p>
        </w:tc>
        <w:tc>
          <w:tcPr>
            <w:tcW w:w="4327" w:type="dxa"/>
          </w:tcPr>
          <w:p w:rsidR="0032721B" w:rsidRPr="0032721B" w:rsidRDefault="0032721B" w:rsidP="00D51ED1">
            <w:pPr>
              <w:rPr>
                <w:b/>
                <w:sz w:val="20"/>
                <w:szCs w:val="20"/>
              </w:rPr>
            </w:pPr>
            <w:r w:rsidRPr="0032721B">
              <w:rPr>
                <w:b/>
                <w:bCs/>
                <w:sz w:val="20"/>
                <w:szCs w:val="20"/>
                <w:lang w:val="fr-CA"/>
              </w:rPr>
              <w:t>Requête en autorisation d’intervenir</w:t>
            </w:r>
            <w:r w:rsidRPr="0032721B">
              <w:rPr>
                <w:sz w:val="20"/>
                <w:szCs w:val="20"/>
              </w:rPr>
              <w:t xml:space="preserve"> </w:t>
            </w:r>
            <w:r w:rsidR="003148A8" w:rsidRPr="0032721B">
              <w:rPr>
                <w:sz w:val="20"/>
                <w:szCs w:val="20"/>
              </w:rPr>
              <w:fldChar w:fldCharType="begin"/>
            </w:r>
            <w:r w:rsidRPr="0032721B">
              <w:rPr>
                <w:sz w:val="20"/>
                <w:szCs w:val="20"/>
              </w:rPr>
              <w:instrText xml:space="preserve"> SEQ CHAPTER \h \r 1</w:instrText>
            </w:r>
            <w:r w:rsidR="003148A8" w:rsidRPr="0032721B">
              <w:rPr>
                <w:sz w:val="20"/>
                <w:szCs w:val="20"/>
              </w:rPr>
              <w:fldChar w:fldCharType="end"/>
            </w:r>
          </w:p>
        </w:tc>
      </w:tr>
      <w:tr w:rsidR="0032721B" w:rsidRPr="0032721B" w:rsidTr="00D51ED1">
        <w:tc>
          <w:tcPr>
            <w:tcW w:w="1368" w:type="dxa"/>
          </w:tcPr>
          <w:p w:rsidR="0032721B" w:rsidRPr="0032721B" w:rsidRDefault="0032721B" w:rsidP="00D51ED1">
            <w:pPr>
              <w:rPr>
                <w:sz w:val="20"/>
                <w:szCs w:val="20"/>
              </w:rPr>
            </w:pPr>
            <w:r w:rsidRPr="0032721B">
              <w:rPr>
                <w:sz w:val="20"/>
                <w:szCs w:val="20"/>
              </w:rPr>
              <w:t>BY / PAR</w:t>
            </w:r>
          </w:p>
        </w:tc>
        <w:tc>
          <w:tcPr>
            <w:tcW w:w="2970" w:type="dxa"/>
          </w:tcPr>
          <w:p w:rsidR="0032721B" w:rsidRPr="0032721B" w:rsidRDefault="0032721B" w:rsidP="00D51ED1">
            <w:pPr>
              <w:rPr>
                <w:sz w:val="20"/>
                <w:szCs w:val="20"/>
              </w:rPr>
            </w:pPr>
            <w:r w:rsidRPr="0032721B">
              <w:rPr>
                <w:sz w:val="20"/>
                <w:szCs w:val="20"/>
              </w:rPr>
              <w:t>Attorney General of Alberta</w:t>
            </w: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p>
        </w:tc>
        <w:tc>
          <w:tcPr>
            <w:tcW w:w="2970" w:type="dxa"/>
          </w:tcPr>
          <w:p w:rsidR="0032721B" w:rsidRPr="0032721B" w:rsidRDefault="0032721B" w:rsidP="00D51ED1">
            <w:pPr>
              <w:rPr>
                <w:sz w:val="20"/>
                <w:szCs w:val="20"/>
              </w:rPr>
            </w:pP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r w:rsidRPr="0032721B">
              <w:rPr>
                <w:sz w:val="20"/>
                <w:szCs w:val="20"/>
              </w:rPr>
              <w:t>IN / DANS :</w:t>
            </w:r>
          </w:p>
        </w:tc>
        <w:tc>
          <w:tcPr>
            <w:tcW w:w="2970" w:type="dxa"/>
          </w:tcPr>
          <w:p w:rsidR="0032721B" w:rsidRPr="0032721B" w:rsidRDefault="0032721B" w:rsidP="00D51ED1">
            <w:pPr>
              <w:rPr>
                <w:sz w:val="20"/>
                <w:szCs w:val="20"/>
              </w:rPr>
            </w:pPr>
            <w:r w:rsidRPr="0032721B">
              <w:rPr>
                <w:sz w:val="20"/>
                <w:szCs w:val="20"/>
              </w:rPr>
              <w:t xml:space="preserve">Her Majesty the Queen </w:t>
            </w:r>
          </w:p>
          <w:p w:rsidR="0032721B" w:rsidRPr="0032721B" w:rsidRDefault="0032721B" w:rsidP="00D51ED1">
            <w:pPr>
              <w:rPr>
                <w:sz w:val="20"/>
                <w:szCs w:val="20"/>
              </w:rPr>
            </w:pP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p>
        </w:tc>
        <w:tc>
          <w:tcPr>
            <w:tcW w:w="2970" w:type="dxa"/>
          </w:tcPr>
          <w:p w:rsidR="0032721B" w:rsidRPr="0032721B" w:rsidRDefault="0032721B" w:rsidP="00D51ED1">
            <w:pPr>
              <w:rPr>
                <w:sz w:val="20"/>
                <w:szCs w:val="20"/>
              </w:rPr>
            </w:pPr>
            <w:r w:rsidRPr="0032721B">
              <w:rPr>
                <w:sz w:val="20"/>
                <w:szCs w:val="20"/>
              </w:rPr>
              <w:tab/>
              <w:t>v. (33529)</w:t>
            </w:r>
          </w:p>
          <w:p w:rsidR="0032721B" w:rsidRPr="0032721B" w:rsidRDefault="0032721B" w:rsidP="00D51ED1">
            <w:pPr>
              <w:rPr>
                <w:sz w:val="20"/>
                <w:szCs w:val="20"/>
              </w:rPr>
            </w:pP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p>
        </w:tc>
        <w:tc>
          <w:tcPr>
            <w:tcW w:w="2970" w:type="dxa"/>
          </w:tcPr>
          <w:p w:rsidR="0032721B" w:rsidRPr="0032721B" w:rsidRDefault="0032721B" w:rsidP="00D51ED1">
            <w:pPr>
              <w:jc w:val="both"/>
              <w:rPr>
                <w:sz w:val="20"/>
                <w:szCs w:val="20"/>
              </w:rPr>
            </w:pPr>
            <w:r w:rsidRPr="0032721B">
              <w:rPr>
                <w:sz w:val="20"/>
                <w:szCs w:val="20"/>
              </w:rPr>
              <w:t>John Philip Topp (Crim.) (Ont.)</w:t>
            </w: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bl>
    <w:p w:rsidR="0032721B" w:rsidRPr="0032721B" w:rsidRDefault="0032721B" w:rsidP="0032721B">
      <w:pPr>
        <w:jc w:val="both"/>
        <w:rPr>
          <w:sz w:val="20"/>
          <w:szCs w:val="20"/>
        </w:rPr>
      </w:pPr>
    </w:p>
    <w:p w:rsidR="0032721B" w:rsidRPr="0032721B" w:rsidRDefault="0032721B" w:rsidP="0032721B">
      <w:pPr>
        <w:tabs>
          <w:tab w:val="left" w:pos="-1440"/>
          <w:tab w:val="left" w:pos="-720"/>
        </w:tabs>
        <w:jc w:val="both"/>
        <w:rPr>
          <w:sz w:val="20"/>
          <w:szCs w:val="20"/>
        </w:rPr>
      </w:pPr>
      <w:r w:rsidRPr="0032721B">
        <w:rPr>
          <w:b/>
          <w:sz w:val="20"/>
          <w:szCs w:val="20"/>
        </w:rPr>
        <w:t>GRANTED / ACCORDÉE</w:t>
      </w:r>
    </w:p>
    <w:p w:rsidR="0032721B" w:rsidRPr="0032721B" w:rsidRDefault="0032721B" w:rsidP="0032721B">
      <w:pPr>
        <w:tabs>
          <w:tab w:val="left" w:pos="-1440"/>
          <w:tab w:val="left" w:pos="-720"/>
        </w:tabs>
        <w:jc w:val="both"/>
        <w:rPr>
          <w:sz w:val="20"/>
          <w:szCs w:val="20"/>
        </w:rPr>
      </w:pPr>
    </w:p>
    <w:p w:rsidR="0032721B" w:rsidRPr="0032721B" w:rsidRDefault="0032721B" w:rsidP="0032721B">
      <w:pPr>
        <w:spacing w:line="233" w:lineRule="auto"/>
        <w:jc w:val="both"/>
        <w:rPr>
          <w:sz w:val="20"/>
          <w:szCs w:val="20"/>
        </w:rPr>
      </w:pPr>
      <w:r w:rsidRPr="0032721B">
        <w:rPr>
          <w:b/>
          <w:bCs/>
          <w:sz w:val="20"/>
          <w:szCs w:val="20"/>
        </w:rPr>
        <w:t xml:space="preserve">UPON APPLICATION </w:t>
      </w:r>
      <w:r w:rsidRPr="0032721B">
        <w:rPr>
          <w:sz w:val="20"/>
          <w:szCs w:val="20"/>
        </w:rPr>
        <w:t>by the Attorney General of Alberta for leave to intervene in the above appeal;</w:t>
      </w:r>
    </w:p>
    <w:p w:rsidR="0032721B" w:rsidRPr="0032721B" w:rsidRDefault="0032721B" w:rsidP="0032721B">
      <w:pPr>
        <w:spacing w:line="233" w:lineRule="auto"/>
        <w:rPr>
          <w:sz w:val="20"/>
          <w:szCs w:val="20"/>
        </w:rPr>
      </w:pPr>
    </w:p>
    <w:p w:rsidR="0032721B" w:rsidRPr="0032721B" w:rsidRDefault="0032721B" w:rsidP="0032721B">
      <w:pPr>
        <w:spacing w:line="233" w:lineRule="auto"/>
        <w:rPr>
          <w:sz w:val="20"/>
          <w:szCs w:val="20"/>
        </w:rPr>
      </w:pPr>
      <w:r w:rsidRPr="0032721B">
        <w:rPr>
          <w:b/>
          <w:bCs/>
          <w:sz w:val="20"/>
          <w:szCs w:val="20"/>
        </w:rPr>
        <w:t>AND THE MATERIAL FILED</w:t>
      </w:r>
      <w:r w:rsidRPr="0032721B">
        <w:rPr>
          <w:sz w:val="20"/>
          <w:szCs w:val="20"/>
        </w:rPr>
        <w:t xml:space="preserve"> having been read;</w:t>
      </w:r>
    </w:p>
    <w:p w:rsidR="0032721B" w:rsidRPr="0032721B" w:rsidRDefault="0032721B" w:rsidP="0032721B">
      <w:pPr>
        <w:spacing w:line="233" w:lineRule="auto"/>
        <w:rPr>
          <w:sz w:val="20"/>
          <w:szCs w:val="20"/>
        </w:rPr>
      </w:pPr>
    </w:p>
    <w:p w:rsidR="0032721B" w:rsidRPr="0032721B" w:rsidRDefault="0032721B" w:rsidP="0032721B">
      <w:pPr>
        <w:spacing w:line="233" w:lineRule="auto"/>
        <w:rPr>
          <w:sz w:val="20"/>
          <w:szCs w:val="20"/>
        </w:rPr>
      </w:pPr>
      <w:r w:rsidRPr="0032721B">
        <w:rPr>
          <w:b/>
          <w:bCs/>
          <w:sz w:val="20"/>
          <w:szCs w:val="20"/>
        </w:rPr>
        <w:t>IT IS HEREBY ORDERED THAT:</w:t>
      </w:r>
    </w:p>
    <w:p w:rsidR="0032721B" w:rsidRPr="0032721B" w:rsidRDefault="0032721B" w:rsidP="0032721B">
      <w:pPr>
        <w:spacing w:line="233" w:lineRule="auto"/>
        <w:rPr>
          <w:sz w:val="20"/>
          <w:szCs w:val="20"/>
        </w:rPr>
      </w:pPr>
    </w:p>
    <w:p w:rsidR="0032721B" w:rsidRPr="0032721B" w:rsidRDefault="0032721B" w:rsidP="0032721B">
      <w:pPr>
        <w:spacing w:line="233" w:lineRule="auto"/>
        <w:jc w:val="both"/>
        <w:rPr>
          <w:sz w:val="20"/>
          <w:szCs w:val="20"/>
        </w:rPr>
      </w:pPr>
      <w:r w:rsidRPr="0032721B">
        <w:rPr>
          <w:sz w:val="20"/>
          <w:szCs w:val="20"/>
        </w:rPr>
        <w:t>The motion for leave to intervene of the Attorney General of Alberta is granted and the said intervener shall be entitled to serve and file a factum not to exceed 10 pages in length.</w:t>
      </w:r>
    </w:p>
    <w:p w:rsidR="0032721B" w:rsidRPr="0032721B" w:rsidRDefault="0032721B" w:rsidP="0032721B">
      <w:pPr>
        <w:spacing w:line="233" w:lineRule="auto"/>
        <w:rPr>
          <w:sz w:val="20"/>
          <w:szCs w:val="20"/>
        </w:rPr>
      </w:pPr>
    </w:p>
    <w:p w:rsidR="0032721B" w:rsidRPr="0032721B" w:rsidRDefault="0032721B" w:rsidP="0032721B">
      <w:pPr>
        <w:spacing w:line="233" w:lineRule="auto"/>
        <w:jc w:val="both"/>
        <w:rPr>
          <w:sz w:val="20"/>
          <w:szCs w:val="20"/>
        </w:rPr>
      </w:pPr>
      <w:r w:rsidRPr="0032721B">
        <w:rPr>
          <w:sz w:val="20"/>
          <w:szCs w:val="20"/>
        </w:rPr>
        <w:t>The request to present oral argument is deferred to a date following receipt and consideration of the written arguments of the parties and the intervener.</w:t>
      </w:r>
    </w:p>
    <w:p w:rsidR="0032721B" w:rsidRPr="0032721B" w:rsidRDefault="0032721B" w:rsidP="0032721B">
      <w:pPr>
        <w:spacing w:line="233" w:lineRule="auto"/>
        <w:rPr>
          <w:sz w:val="20"/>
          <w:szCs w:val="20"/>
        </w:rPr>
      </w:pPr>
    </w:p>
    <w:p w:rsidR="0032721B" w:rsidRPr="0032721B" w:rsidRDefault="0032721B" w:rsidP="0032721B">
      <w:pPr>
        <w:spacing w:line="233" w:lineRule="auto"/>
        <w:jc w:val="both"/>
        <w:rPr>
          <w:sz w:val="20"/>
          <w:szCs w:val="20"/>
        </w:rPr>
      </w:pPr>
      <w:r w:rsidRPr="0032721B">
        <w:rPr>
          <w:sz w:val="20"/>
          <w:szCs w:val="20"/>
        </w:rPr>
        <w:t>The intervener shall not be entitled to raise new issues or to adduce further evidence or otherwise to supplement the record of the parties.</w:t>
      </w:r>
    </w:p>
    <w:p w:rsidR="0032721B" w:rsidRPr="0032721B" w:rsidRDefault="0032721B" w:rsidP="0032721B">
      <w:pPr>
        <w:spacing w:line="233" w:lineRule="auto"/>
        <w:rPr>
          <w:sz w:val="20"/>
          <w:szCs w:val="20"/>
        </w:rPr>
      </w:pPr>
    </w:p>
    <w:p w:rsidR="0032721B" w:rsidRPr="0032721B" w:rsidRDefault="0032721B" w:rsidP="0032721B">
      <w:pPr>
        <w:spacing w:line="233" w:lineRule="auto"/>
        <w:jc w:val="both"/>
        <w:rPr>
          <w:sz w:val="20"/>
          <w:szCs w:val="20"/>
        </w:rPr>
      </w:pPr>
      <w:r w:rsidRPr="0032721B">
        <w:rPr>
          <w:sz w:val="20"/>
          <w:szCs w:val="20"/>
        </w:rPr>
        <w:t>Pursuant to Rule 59(1)(</w:t>
      </w:r>
      <w:r w:rsidRPr="0032721B">
        <w:rPr>
          <w:i/>
          <w:iCs/>
          <w:sz w:val="20"/>
          <w:szCs w:val="20"/>
        </w:rPr>
        <w:t>a</w:t>
      </w:r>
      <w:r w:rsidRPr="0032721B">
        <w:rPr>
          <w:sz w:val="20"/>
          <w:szCs w:val="20"/>
        </w:rPr>
        <w:t xml:space="preserve">) of the </w:t>
      </w:r>
      <w:r w:rsidRPr="0032721B">
        <w:rPr>
          <w:i/>
          <w:iCs/>
          <w:sz w:val="20"/>
          <w:szCs w:val="20"/>
        </w:rPr>
        <w:t>Rules of the Supreme Court of Canada</w:t>
      </w:r>
      <w:r w:rsidRPr="0032721B">
        <w:rPr>
          <w:sz w:val="20"/>
          <w:szCs w:val="20"/>
        </w:rPr>
        <w:t>, the intervener shall pay to the appellant and respondent any additional disbursements occasioned to the appellant and respondent by its intervention.</w:t>
      </w:r>
    </w:p>
    <w:p w:rsidR="0032721B" w:rsidRPr="0032721B" w:rsidRDefault="0032721B" w:rsidP="0032721B">
      <w:pPr>
        <w:jc w:val="both"/>
        <w:rPr>
          <w:sz w:val="20"/>
          <w:szCs w:val="20"/>
        </w:rPr>
      </w:pPr>
    </w:p>
    <w:p w:rsidR="0032721B" w:rsidRPr="0032721B" w:rsidRDefault="0032721B" w:rsidP="0032721B">
      <w:pPr>
        <w:jc w:val="both"/>
        <w:rPr>
          <w:sz w:val="20"/>
          <w:szCs w:val="20"/>
        </w:rPr>
      </w:pPr>
    </w:p>
    <w:p w:rsidR="0032721B" w:rsidRPr="0032721B" w:rsidRDefault="0032721B" w:rsidP="0032721B">
      <w:pPr>
        <w:jc w:val="both"/>
        <w:rPr>
          <w:sz w:val="20"/>
          <w:szCs w:val="20"/>
        </w:rPr>
      </w:pPr>
    </w:p>
    <w:p w:rsidR="0032721B" w:rsidRPr="0032721B" w:rsidRDefault="0032721B" w:rsidP="0032721B">
      <w:pPr>
        <w:spacing w:line="233" w:lineRule="auto"/>
        <w:jc w:val="both"/>
        <w:rPr>
          <w:rFonts w:cs="Times New Roman"/>
          <w:sz w:val="20"/>
          <w:szCs w:val="20"/>
          <w:lang w:val="fr-CA"/>
        </w:rPr>
      </w:pPr>
      <w:r w:rsidRPr="0032721B">
        <w:rPr>
          <w:rFonts w:cs="Times New Roman"/>
          <w:b/>
          <w:bCs/>
          <w:sz w:val="20"/>
          <w:szCs w:val="20"/>
          <w:lang w:val="fr-CA"/>
        </w:rPr>
        <w:t xml:space="preserve">À LA SUITE DE LA DEMANDE </w:t>
      </w:r>
      <w:r w:rsidRPr="0032721B">
        <w:rPr>
          <w:rFonts w:cs="Times New Roman"/>
          <w:bCs/>
          <w:sz w:val="20"/>
          <w:szCs w:val="20"/>
          <w:lang w:val="fr-CA"/>
        </w:rPr>
        <w:t>présentée par le procureur général de l’Alberta en vue d’intervenir dans l’appel</w:t>
      </w:r>
      <w:r w:rsidRPr="0032721B">
        <w:rPr>
          <w:rFonts w:cs="Times New Roman"/>
          <w:sz w:val="20"/>
          <w:szCs w:val="20"/>
          <w:lang w:val="fr-CA"/>
        </w:rPr>
        <w:t>;</w:t>
      </w:r>
    </w:p>
    <w:p w:rsidR="0032721B" w:rsidRPr="0032721B" w:rsidRDefault="0032721B" w:rsidP="0032721B">
      <w:pPr>
        <w:spacing w:line="233" w:lineRule="auto"/>
        <w:rPr>
          <w:rFonts w:cs="Times New Roman"/>
          <w:sz w:val="20"/>
          <w:szCs w:val="20"/>
          <w:lang w:val="fr-CA"/>
        </w:rPr>
      </w:pPr>
    </w:p>
    <w:p w:rsidR="0032721B" w:rsidRPr="0032721B" w:rsidRDefault="0032721B" w:rsidP="0032721B">
      <w:pPr>
        <w:spacing w:line="233" w:lineRule="auto"/>
        <w:rPr>
          <w:rFonts w:cs="Times New Roman"/>
          <w:sz w:val="20"/>
          <w:szCs w:val="20"/>
          <w:lang w:val="fr-CA"/>
        </w:rPr>
      </w:pPr>
      <w:r w:rsidRPr="0032721B">
        <w:rPr>
          <w:rFonts w:cs="Times New Roman"/>
          <w:b/>
          <w:bCs/>
          <w:sz w:val="20"/>
          <w:szCs w:val="20"/>
          <w:lang w:val="fr-CA"/>
        </w:rPr>
        <w:t xml:space="preserve">ET APRÈS EXAMEN </w:t>
      </w:r>
      <w:r w:rsidRPr="0032721B">
        <w:rPr>
          <w:rFonts w:cs="Times New Roman"/>
          <w:bCs/>
          <w:sz w:val="20"/>
          <w:szCs w:val="20"/>
          <w:lang w:val="fr-CA"/>
        </w:rPr>
        <w:t>des documents déposés</w:t>
      </w:r>
      <w:r w:rsidRPr="0032721B">
        <w:rPr>
          <w:rFonts w:cs="Times New Roman"/>
          <w:sz w:val="20"/>
          <w:szCs w:val="20"/>
          <w:lang w:val="fr-CA"/>
        </w:rPr>
        <w:t>;</w:t>
      </w:r>
    </w:p>
    <w:p w:rsidR="0032721B" w:rsidRPr="0032721B" w:rsidRDefault="0032721B" w:rsidP="0032721B">
      <w:pPr>
        <w:spacing w:line="233" w:lineRule="auto"/>
        <w:rPr>
          <w:rFonts w:cs="Times New Roman"/>
          <w:sz w:val="20"/>
          <w:szCs w:val="20"/>
          <w:lang w:val="fr-CA"/>
        </w:rPr>
      </w:pPr>
    </w:p>
    <w:p w:rsidR="0032721B" w:rsidRPr="0032721B" w:rsidRDefault="0032721B" w:rsidP="0032721B">
      <w:pPr>
        <w:spacing w:line="233" w:lineRule="auto"/>
        <w:rPr>
          <w:rFonts w:cs="Times New Roman"/>
          <w:sz w:val="20"/>
          <w:szCs w:val="20"/>
          <w:lang w:val="fr-CA"/>
        </w:rPr>
      </w:pPr>
      <w:r w:rsidRPr="0032721B">
        <w:rPr>
          <w:rFonts w:cs="Times New Roman"/>
          <w:b/>
          <w:bCs/>
          <w:sz w:val="20"/>
          <w:szCs w:val="20"/>
          <w:lang w:val="fr-CA"/>
        </w:rPr>
        <w:t>IL EST ORDONNÉ CE QUI SUIT :</w:t>
      </w:r>
    </w:p>
    <w:p w:rsidR="0032721B" w:rsidRPr="0032721B" w:rsidRDefault="0032721B" w:rsidP="0032721B">
      <w:pPr>
        <w:spacing w:line="233" w:lineRule="auto"/>
        <w:rPr>
          <w:rFonts w:cs="Times New Roman"/>
          <w:sz w:val="20"/>
          <w:szCs w:val="20"/>
          <w:lang w:val="fr-CA"/>
        </w:rPr>
      </w:pPr>
    </w:p>
    <w:p w:rsidR="0032721B" w:rsidRPr="0032721B" w:rsidRDefault="0032721B" w:rsidP="0032721B">
      <w:pPr>
        <w:spacing w:line="233" w:lineRule="auto"/>
        <w:jc w:val="both"/>
        <w:rPr>
          <w:rFonts w:cs="Times New Roman"/>
          <w:sz w:val="20"/>
          <w:szCs w:val="20"/>
          <w:lang w:val="fr-CA"/>
        </w:rPr>
      </w:pPr>
      <w:r w:rsidRPr="0032721B">
        <w:rPr>
          <w:rFonts w:cs="Times New Roman"/>
          <w:sz w:val="20"/>
          <w:szCs w:val="20"/>
          <w:lang w:val="fr-CA"/>
        </w:rPr>
        <w:t>La requête en autorisation d’intervenir du procureur général de l’Alberta est accordée et cet intervenant est autorisé à signifier et déposer un mémoire d’au plus 10 pages.</w:t>
      </w:r>
    </w:p>
    <w:p w:rsidR="0032721B" w:rsidRPr="0032721B" w:rsidRDefault="0032721B" w:rsidP="0032721B">
      <w:pPr>
        <w:spacing w:line="233" w:lineRule="auto"/>
        <w:rPr>
          <w:rFonts w:cs="Times New Roman"/>
          <w:sz w:val="20"/>
          <w:szCs w:val="20"/>
          <w:lang w:val="fr-CA"/>
        </w:rPr>
      </w:pPr>
    </w:p>
    <w:p w:rsidR="0032721B" w:rsidRPr="0032721B" w:rsidRDefault="0032721B" w:rsidP="0032721B">
      <w:pPr>
        <w:spacing w:line="233" w:lineRule="auto"/>
        <w:jc w:val="both"/>
        <w:rPr>
          <w:rFonts w:cs="Times New Roman"/>
          <w:sz w:val="20"/>
          <w:szCs w:val="20"/>
          <w:lang w:val="fr-CA"/>
        </w:rPr>
      </w:pPr>
      <w:r w:rsidRPr="0032721B">
        <w:rPr>
          <w:rFonts w:cs="Times New Roman"/>
          <w:sz w:val="20"/>
          <w:szCs w:val="20"/>
          <w:lang w:val="fr-CA"/>
        </w:rPr>
        <w:t>La décision sur la demande en vue de présenter une plaidoirie orale sera rendue après réception et examen des arguments écrits des parties et de l’intervenant.</w:t>
      </w:r>
    </w:p>
    <w:p w:rsidR="0032721B" w:rsidRPr="0032721B" w:rsidRDefault="0032721B" w:rsidP="0032721B">
      <w:pPr>
        <w:spacing w:line="233" w:lineRule="auto"/>
        <w:rPr>
          <w:rFonts w:cs="Times New Roman"/>
          <w:sz w:val="20"/>
          <w:szCs w:val="20"/>
          <w:lang w:val="fr-CA"/>
        </w:rPr>
      </w:pPr>
    </w:p>
    <w:p w:rsidR="0032721B" w:rsidRPr="0032721B" w:rsidRDefault="0032721B" w:rsidP="0032721B">
      <w:pPr>
        <w:spacing w:line="233" w:lineRule="auto"/>
        <w:jc w:val="both"/>
        <w:rPr>
          <w:rFonts w:cs="Times New Roman"/>
          <w:sz w:val="20"/>
          <w:szCs w:val="20"/>
          <w:lang w:val="fr-CA"/>
        </w:rPr>
      </w:pPr>
      <w:r w:rsidRPr="0032721B">
        <w:rPr>
          <w:rFonts w:cs="Times New Roman"/>
          <w:sz w:val="20"/>
          <w:szCs w:val="20"/>
          <w:lang w:val="fr-CA"/>
        </w:rPr>
        <w:t>L’intervenant n’a pas le droit de soulever de nouvelles questions, de produire d’autres éléments de preuve ni de compléter de quelque autre façon le dossier des parties.</w:t>
      </w:r>
    </w:p>
    <w:p w:rsidR="0032721B" w:rsidRPr="0032721B" w:rsidRDefault="0032721B" w:rsidP="0032721B">
      <w:pPr>
        <w:spacing w:line="233" w:lineRule="auto"/>
        <w:rPr>
          <w:rFonts w:cs="Times New Roman"/>
          <w:sz w:val="20"/>
          <w:szCs w:val="20"/>
          <w:lang w:val="fr-CA"/>
        </w:rPr>
      </w:pPr>
    </w:p>
    <w:p w:rsidR="0032721B" w:rsidRPr="0032721B" w:rsidRDefault="0032721B" w:rsidP="0032721B">
      <w:pPr>
        <w:spacing w:line="233" w:lineRule="auto"/>
        <w:jc w:val="both"/>
        <w:rPr>
          <w:rFonts w:cs="Times New Roman"/>
          <w:sz w:val="20"/>
          <w:szCs w:val="20"/>
          <w:lang w:val="fr-CA"/>
        </w:rPr>
      </w:pPr>
      <w:r w:rsidRPr="0032721B">
        <w:rPr>
          <w:rFonts w:cs="Times New Roman"/>
          <w:sz w:val="20"/>
          <w:szCs w:val="20"/>
          <w:lang w:val="fr-CA"/>
        </w:rPr>
        <w:t>Conformément à l’alinéa 59(1)</w:t>
      </w:r>
      <w:r w:rsidRPr="0032721B">
        <w:rPr>
          <w:rFonts w:cs="Times New Roman"/>
          <w:i/>
          <w:iCs/>
          <w:sz w:val="20"/>
          <w:szCs w:val="20"/>
          <w:lang w:val="fr-CA"/>
        </w:rPr>
        <w:t>a</w:t>
      </w:r>
      <w:r w:rsidRPr="0032721B">
        <w:rPr>
          <w:rFonts w:cs="Times New Roman"/>
          <w:sz w:val="20"/>
          <w:szCs w:val="20"/>
          <w:lang w:val="fr-CA"/>
        </w:rPr>
        <w:t xml:space="preserve">) des </w:t>
      </w:r>
      <w:r w:rsidRPr="0032721B">
        <w:rPr>
          <w:rFonts w:cs="Times New Roman"/>
          <w:i/>
          <w:iCs/>
          <w:sz w:val="20"/>
          <w:szCs w:val="20"/>
          <w:lang w:val="fr-CA"/>
        </w:rPr>
        <w:t>Règles de la Cour suprême du Canada</w:t>
      </w:r>
      <w:r w:rsidRPr="0032721B">
        <w:rPr>
          <w:rFonts w:cs="Times New Roman"/>
          <w:sz w:val="20"/>
          <w:szCs w:val="20"/>
          <w:lang w:val="fr-CA"/>
        </w:rPr>
        <w:t>, l’intervenant paiera à l’appelante et à l’intimé tous débours supplémentaire résultant de son intervention.</w:t>
      </w:r>
    </w:p>
    <w:p w:rsidR="0032721B" w:rsidRPr="0032721B" w:rsidRDefault="0032721B" w:rsidP="0032721B">
      <w:pPr>
        <w:jc w:val="both"/>
        <w:rPr>
          <w:sz w:val="20"/>
          <w:szCs w:val="20"/>
          <w:lang w:val="fr-CA"/>
        </w:rPr>
      </w:pPr>
    </w:p>
    <w:p w:rsidR="0032721B" w:rsidRPr="0032721B" w:rsidRDefault="00AE0DD8" w:rsidP="0032721B">
      <w:pPr>
        <w:jc w:val="both"/>
        <w:rPr>
          <w:sz w:val="20"/>
          <w:szCs w:val="20"/>
        </w:rPr>
      </w:pPr>
      <w:r>
        <w:rPr>
          <w:sz w:val="20"/>
          <w:szCs w:val="20"/>
          <w:lang w:val="fr-CA"/>
        </w:rPr>
        <w:pict>
          <v:rect id="_x0000_i1052" style="width:2in;height:1pt" o:hrpct="0" o:hralign="center" o:hrstd="t" o:hrnoshade="t" o:hr="t" fillcolor="black [3213]" stroked="f"/>
        </w:pict>
      </w:r>
    </w:p>
    <w:p w:rsidR="0032721B" w:rsidRPr="0032721B" w:rsidRDefault="0032721B" w:rsidP="0032721B">
      <w:pPr>
        <w:tabs>
          <w:tab w:val="left" w:pos="-1440"/>
          <w:tab w:val="left" w:pos="-720"/>
        </w:tabs>
        <w:jc w:val="both"/>
        <w:rPr>
          <w:sz w:val="20"/>
          <w:szCs w:val="20"/>
        </w:rPr>
      </w:pPr>
      <w:r w:rsidRPr="0032721B">
        <w:rPr>
          <w:sz w:val="20"/>
          <w:szCs w:val="20"/>
        </w:rPr>
        <w:lastRenderedPageBreak/>
        <w:t>20.12.2010</w:t>
      </w:r>
    </w:p>
    <w:p w:rsidR="0032721B" w:rsidRPr="0032721B" w:rsidRDefault="0032721B" w:rsidP="0032721B">
      <w:pPr>
        <w:tabs>
          <w:tab w:val="left" w:pos="-1440"/>
          <w:tab w:val="left" w:pos="-720"/>
        </w:tabs>
        <w:jc w:val="both"/>
        <w:rPr>
          <w:sz w:val="20"/>
          <w:szCs w:val="20"/>
        </w:rPr>
      </w:pPr>
    </w:p>
    <w:p w:rsidR="0032721B" w:rsidRPr="0032721B" w:rsidRDefault="0032721B" w:rsidP="0032721B">
      <w:pPr>
        <w:tabs>
          <w:tab w:val="left" w:pos="-1440"/>
          <w:tab w:val="left" w:pos="-720"/>
        </w:tabs>
        <w:jc w:val="both"/>
        <w:rPr>
          <w:sz w:val="20"/>
          <w:szCs w:val="20"/>
        </w:rPr>
      </w:pPr>
      <w:r w:rsidRPr="0032721B">
        <w:rPr>
          <w:sz w:val="20"/>
          <w:szCs w:val="20"/>
        </w:rPr>
        <w:t xml:space="preserve">Before / Devant :   </w:t>
      </w:r>
      <w:r w:rsidRPr="0032721B">
        <w:rPr>
          <w:sz w:val="20"/>
          <w:szCs w:val="20"/>
          <w:lang w:val="fr-CA"/>
        </w:rPr>
        <w:t>THE REGISTRAR / LE REGISTRAIRE</w:t>
      </w:r>
    </w:p>
    <w:p w:rsidR="0032721B" w:rsidRPr="0032721B" w:rsidRDefault="0032721B" w:rsidP="0032721B">
      <w:pPr>
        <w:tabs>
          <w:tab w:val="left" w:pos="-1440"/>
          <w:tab w:val="left" w:pos="-720"/>
        </w:tabs>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2721B" w:rsidRPr="00D00969" w:rsidTr="00D51ED1">
        <w:tc>
          <w:tcPr>
            <w:tcW w:w="4338" w:type="dxa"/>
            <w:gridSpan w:val="2"/>
          </w:tcPr>
          <w:p w:rsidR="0032721B" w:rsidRPr="0032721B" w:rsidRDefault="0032721B" w:rsidP="00D51ED1">
            <w:pPr>
              <w:jc w:val="both"/>
              <w:rPr>
                <w:b/>
                <w:sz w:val="20"/>
                <w:szCs w:val="20"/>
              </w:rPr>
            </w:pPr>
            <w:r w:rsidRPr="0032721B">
              <w:rPr>
                <w:b/>
                <w:sz w:val="20"/>
                <w:szCs w:val="20"/>
              </w:rPr>
              <w:t xml:space="preserve">Motions to accept the book of authorities of the interveners as filed, without pages consecutively numbered </w:t>
            </w:r>
            <w:r w:rsidR="003148A8" w:rsidRPr="0032721B">
              <w:rPr>
                <w:b/>
                <w:sz w:val="20"/>
                <w:szCs w:val="20"/>
              </w:rPr>
              <w:fldChar w:fldCharType="begin"/>
            </w:r>
            <w:r w:rsidRPr="0032721B">
              <w:rPr>
                <w:b/>
                <w:sz w:val="20"/>
                <w:szCs w:val="20"/>
              </w:rPr>
              <w:instrText xml:space="preserve"> SEQ CHAPTER \h \r 1</w:instrText>
            </w:r>
            <w:r w:rsidR="003148A8" w:rsidRPr="0032721B">
              <w:rPr>
                <w:b/>
                <w:sz w:val="20"/>
                <w:szCs w:val="20"/>
              </w:rPr>
              <w:fldChar w:fldCharType="end"/>
            </w:r>
          </w:p>
        </w:tc>
        <w:tc>
          <w:tcPr>
            <w:tcW w:w="1170" w:type="dxa"/>
          </w:tcPr>
          <w:p w:rsidR="0032721B" w:rsidRPr="0032721B" w:rsidRDefault="0032721B" w:rsidP="00D51ED1">
            <w:pPr>
              <w:rPr>
                <w:sz w:val="20"/>
                <w:szCs w:val="20"/>
              </w:rPr>
            </w:pPr>
          </w:p>
          <w:p w:rsidR="0032721B" w:rsidRPr="0032721B" w:rsidRDefault="0032721B" w:rsidP="00D51ED1">
            <w:pPr>
              <w:rPr>
                <w:sz w:val="20"/>
                <w:szCs w:val="20"/>
              </w:rPr>
            </w:pPr>
          </w:p>
          <w:p w:rsidR="0032721B" w:rsidRPr="0032721B" w:rsidRDefault="0032721B" w:rsidP="00D51ED1">
            <w:pPr>
              <w:rPr>
                <w:sz w:val="20"/>
                <w:szCs w:val="20"/>
              </w:rPr>
            </w:pPr>
          </w:p>
          <w:p w:rsidR="0032721B" w:rsidRPr="0032721B" w:rsidRDefault="0032721B" w:rsidP="00D51ED1">
            <w:pPr>
              <w:rPr>
                <w:sz w:val="20"/>
                <w:szCs w:val="20"/>
              </w:rPr>
            </w:pPr>
          </w:p>
        </w:tc>
        <w:tc>
          <w:tcPr>
            <w:tcW w:w="4327" w:type="dxa"/>
          </w:tcPr>
          <w:p w:rsidR="0032721B" w:rsidRPr="0032721B" w:rsidRDefault="0032721B" w:rsidP="00D51ED1">
            <w:pPr>
              <w:jc w:val="both"/>
              <w:rPr>
                <w:b/>
                <w:sz w:val="20"/>
                <w:szCs w:val="20"/>
                <w:lang w:val="fr-CA"/>
              </w:rPr>
            </w:pPr>
            <w:r w:rsidRPr="0032721B">
              <w:rPr>
                <w:b/>
                <w:bCs/>
                <w:sz w:val="20"/>
                <w:szCs w:val="20"/>
                <w:lang w:val="fr-CA"/>
              </w:rPr>
              <w:t>Requêtes visant l’acceptation des recueils de sources des intervenants tels qu’ils ont été déposés, sans pagination consécutive</w:t>
            </w:r>
            <w:r w:rsidRPr="0032721B">
              <w:rPr>
                <w:sz w:val="20"/>
                <w:szCs w:val="20"/>
                <w:lang w:val="fr-CA"/>
              </w:rPr>
              <w:t xml:space="preserve"> </w:t>
            </w:r>
            <w:r w:rsidR="003148A8" w:rsidRPr="0032721B">
              <w:rPr>
                <w:sz w:val="20"/>
                <w:szCs w:val="20"/>
              </w:rPr>
              <w:fldChar w:fldCharType="begin"/>
            </w:r>
            <w:r w:rsidRPr="0032721B">
              <w:rPr>
                <w:sz w:val="20"/>
                <w:szCs w:val="20"/>
                <w:lang w:val="fr-CA"/>
              </w:rPr>
              <w:instrText xml:space="preserve"> SEQ CHAPTER \h \r 1</w:instrText>
            </w:r>
            <w:r w:rsidR="003148A8" w:rsidRPr="0032721B">
              <w:rPr>
                <w:sz w:val="20"/>
                <w:szCs w:val="20"/>
              </w:rPr>
              <w:fldChar w:fldCharType="end"/>
            </w:r>
          </w:p>
        </w:tc>
      </w:tr>
      <w:tr w:rsidR="0032721B" w:rsidRPr="0032721B" w:rsidTr="00D51ED1">
        <w:tc>
          <w:tcPr>
            <w:tcW w:w="1368" w:type="dxa"/>
          </w:tcPr>
          <w:p w:rsidR="0032721B" w:rsidRPr="0032721B" w:rsidRDefault="0032721B" w:rsidP="00D51ED1">
            <w:pPr>
              <w:rPr>
                <w:sz w:val="20"/>
                <w:szCs w:val="20"/>
              </w:rPr>
            </w:pPr>
            <w:r w:rsidRPr="0032721B">
              <w:rPr>
                <w:sz w:val="20"/>
                <w:szCs w:val="20"/>
              </w:rPr>
              <w:t>BY / PAR</w:t>
            </w:r>
          </w:p>
        </w:tc>
        <w:tc>
          <w:tcPr>
            <w:tcW w:w="2970" w:type="dxa"/>
          </w:tcPr>
          <w:p w:rsidR="0032721B" w:rsidRPr="0032721B" w:rsidRDefault="0032721B" w:rsidP="00D51ED1">
            <w:pPr>
              <w:rPr>
                <w:sz w:val="20"/>
                <w:szCs w:val="20"/>
              </w:rPr>
            </w:pPr>
            <w:r w:rsidRPr="0032721B">
              <w:rPr>
                <w:sz w:val="20"/>
                <w:szCs w:val="20"/>
              </w:rPr>
              <w:t>Canadian Council for Refugees;</w:t>
            </w: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p>
        </w:tc>
        <w:tc>
          <w:tcPr>
            <w:tcW w:w="2970" w:type="dxa"/>
          </w:tcPr>
          <w:p w:rsidR="0032721B" w:rsidRPr="0032721B" w:rsidRDefault="0032721B" w:rsidP="00D51ED1">
            <w:pPr>
              <w:rPr>
                <w:sz w:val="20"/>
                <w:szCs w:val="20"/>
              </w:rPr>
            </w:pPr>
            <w:r w:rsidRPr="0032721B">
              <w:rPr>
                <w:sz w:val="20"/>
                <w:szCs w:val="20"/>
              </w:rPr>
              <w:t>Metropolitan Action Committee on Violence against Women and Children</w:t>
            </w:r>
          </w:p>
          <w:p w:rsidR="0032721B" w:rsidRPr="0032721B" w:rsidRDefault="0032721B" w:rsidP="00D51ED1">
            <w:pPr>
              <w:rPr>
                <w:sz w:val="20"/>
                <w:szCs w:val="20"/>
              </w:rPr>
            </w:pP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r w:rsidRPr="0032721B">
              <w:rPr>
                <w:sz w:val="20"/>
                <w:szCs w:val="20"/>
              </w:rPr>
              <w:t>IN / DANS :</w:t>
            </w:r>
          </w:p>
        </w:tc>
        <w:tc>
          <w:tcPr>
            <w:tcW w:w="2970" w:type="dxa"/>
          </w:tcPr>
          <w:p w:rsidR="0032721B" w:rsidRPr="0032721B" w:rsidRDefault="0032721B" w:rsidP="00D51ED1">
            <w:pPr>
              <w:rPr>
                <w:sz w:val="20"/>
                <w:szCs w:val="20"/>
              </w:rPr>
            </w:pPr>
            <w:r w:rsidRPr="0032721B">
              <w:rPr>
                <w:sz w:val="20"/>
                <w:szCs w:val="20"/>
              </w:rPr>
              <w:t>Attorney General of Canada et al.</w:t>
            </w:r>
          </w:p>
          <w:p w:rsidR="0032721B" w:rsidRPr="0032721B" w:rsidRDefault="0032721B" w:rsidP="00D51ED1">
            <w:pPr>
              <w:rPr>
                <w:sz w:val="20"/>
                <w:szCs w:val="20"/>
              </w:rPr>
            </w:pP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32721B" w:rsidTr="00D51ED1">
        <w:tc>
          <w:tcPr>
            <w:tcW w:w="1368" w:type="dxa"/>
          </w:tcPr>
          <w:p w:rsidR="0032721B" w:rsidRPr="0032721B" w:rsidRDefault="0032721B" w:rsidP="00D51ED1">
            <w:pPr>
              <w:rPr>
                <w:sz w:val="20"/>
                <w:szCs w:val="20"/>
              </w:rPr>
            </w:pPr>
          </w:p>
        </w:tc>
        <w:tc>
          <w:tcPr>
            <w:tcW w:w="2970" w:type="dxa"/>
          </w:tcPr>
          <w:p w:rsidR="0032721B" w:rsidRPr="0032721B" w:rsidRDefault="0032721B" w:rsidP="00D51ED1">
            <w:pPr>
              <w:rPr>
                <w:sz w:val="20"/>
                <w:szCs w:val="20"/>
              </w:rPr>
            </w:pPr>
            <w:r w:rsidRPr="0032721B">
              <w:rPr>
                <w:sz w:val="20"/>
                <w:szCs w:val="20"/>
              </w:rPr>
              <w:tab/>
              <w:t>v. (33520)</w:t>
            </w:r>
          </w:p>
          <w:p w:rsidR="0032721B" w:rsidRPr="0032721B" w:rsidRDefault="0032721B" w:rsidP="00D51ED1">
            <w:pPr>
              <w:rPr>
                <w:sz w:val="20"/>
                <w:szCs w:val="20"/>
              </w:rPr>
            </w:pPr>
          </w:p>
        </w:tc>
        <w:tc>
          <w:tcPr>
            <w:tcW w:w="1170" w:type="dxa"/>
          </w:tcPr>
          <w:p w:rsidR="0032721B" w:rsidRPr="0032721B" w:rsidRDefault="0032721B" w:rsidP="00D51ED1">
            <w:pPr>
              <w:rPr>
                <w:sz w:val="20"/>
                <w:szCs w:val="20"/>
              </w:rPr>
            </w:pPr>
          </w:p>
        </w:tc>
        <w:tc>
          <w:tcPr>
            <w:tcW w:w="4327" w:type="dxa"/>
          </w:tcPr>
          <w:p w:rsidR="0032721B" w:rsidRPr="0032721B" w:rsidRDefault="0032721B" w:rsidP="00D51ED1">
            <w:pPr>
              <w:rPr>
                <w:sz w:val="20"/>
                <w:szCs w:val="20"/>
              </w:rPr>
            </w:pPr>
          </w:p>
        </w:tc>
      </w:tr>
      <w:tr w:rsidR="0032721B" w:rsidRPr="00D00969" w:rsidTr="00D51ED1">
        <w:tc>
          <w:tcPr>
            <w:tcW w:w="1368" w:type="dxa"/>
          </w:tcPr>
          <w:p w:rsidR="0032721B" w:rsidRPr="0032721B" w:rsidRDefault="0032721B" w:rsidP="00D51ED1">
            <w:pPr>
              <w:rPr>
                <w:sz w:val="20"/>
                <w:szCs w:val="20"/>
              </w:rPr>
            </w:pPr>
          </w:p>
        </w:tc>
        <w:tc>
          <w:tcPr>
            <w:tcW w:w="2970" w:type="dxa"/>
          </w:tcPr>
          <w:p w:rsidR="0032721B" w:rsidRPr="0032721B" w:rsidRDefault="0032721B" w:rsidP="00D51ED1">
            <w:pPr>
              <w:jc w:val="both"/>
              <w:rPr>
                <w:sz w:val="20"/>
                <w:szCs w:val="20"/>
                <w:lang w:val="fr-CA"/>
              </w:rPr>
            </w:pPr>
            <w:r w:rsidRPr="0032721B">
              <w:rPr>
                <w:sz w:val="20"/>
                <w:szCs w:val="20"/>
                <w:lang w:val="fr-CA"/>
              </w:rPr>
              <w:t>Pritpal Singh Mavi et al. (Ont.)</w:t>
            </w:r>
          </w:p>
        </w:tc>
        <w:tc>
          <w:tcPr>
            <w:tcW w:w="1170" w:type="dxa"/>
          </w:tcPr>
          <w:p w:rsidR="0032721B" w:rsidRPr="0032721B" w:rsidRDefault="0032721B" w:rsidP="00D51ED1">
            <w:pPr>
              <w:rPr>
                <w:sz w:val="20"/>
                <w:szCs w:val="20"/>
                <w:lang w:val="fr-CA"/>
              </w:rPr>
            </w:pPr>
          </w:p>
        </w:tc>
        <w:tc>
          <w:tcPr>
            <w:tcW w:w="4327" w:type="dxa"/>
          </w:tcPr>
          <w:p w:rsidR="0032721B" w:rsidRPr="0032721B" w:rsidRDefault="0032721B" w:rsidP="00D51ED1">
            <w:pPr>
              <w:rPr>
                <w:sz w:val="20"/>
                <w:szCs w:val="20"/>
                <w:lang w:val="fr-CA"/>
              </w:rPr>
            </w:pPr>
          </w:p>
        </w:tc>
      </w:tr>
    </w:tbl>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b/>
          <w:sz w:val="20"/>
          <w:szCs w:val="20"/>
          <w:lang w:val="fr-CA"/>
        </w:rPr>
      </w:pPr>
      <w:r w:rsidRPr="0032721B">
        <w:rPr>
          <w:b/>
          <w:sz w:val="20"/>
          <w:szCs w:val="20"/>
          <w:lang w:val="fr-CA"/>
        </w:rPr>
        <w:t>GRANTED / ACCORDÉES</w: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spacing w:line="-19" w:lineRule="auto"/>
        <w:jc w:val="both"/>
        <w:rPr>
          <w:sz w:val="20"/>
          <w:szCs w:val="20"/>
          <w:lang w:val="fr-CA"/>
        </w:rPr>
      </w:pPr>
    </w:p>
    <w:p w:rsidR="0032721B" w:rsidRPr="0032721B" w:rsidRDefault="00AE0DD8" w:rsidP="0032721B">
      <w:pPr>
        <w:tabs>
          <w:tab w:val="left" w:pos="-1440"/>
          <w:tab w:val="left" w:pos="-720"/>
        </w:tabs>
        <w:jc w:val="both"/>
        <w:rPr>
          <w:sz w:val="20"/>
          <w:szCs w:val="20"/>
          <w:lang w:val="fr-CA"/>
        </w:rPr>
      </w:pPr>
      <w:r>
        <w:rPr>
          <w:sz w:val="20"/>
          <w:szCs w:val="20"/>
          <w:lang w:val="fr-CA"/>
        </w:rPr>
        <w:pict>
          <v:rect id="_x0000_i1053" style="width:2in;height:1pt" o:hrpct="0" o:hralign="center" o:hrstd="t" o:hrnoshade="t" o:hr="t" fillcolor="black [3213]" stroked="f"/>
        </w:pic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r w:rsidRPr="0032721B">
        <w:rPr>
          <w:sz w:val="20"/>
          <w:szCs w:val="20"/>
          <w:lang w:val="fr-CA"/>
        </w:rPr>
        <w:t>21.12.2010</w: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r w:rsidRPr="0032721B">
        <w:rPr>
          <w:sz w:val="20"/>
          <w:szCs w:val="20"/>
          <w:lang w:val="fr-CA"/>
        </w:rPr>
        <w:t>Before / Devant :   THE CHIEF JUSTICE / LA JUGE EN CHEF</w:t>
      </w:r>
    </w:p>
    <w:p w:rsidR="0032721B" w:rsidRPr="0032721B" w:rsidRDefault="0032721B" w:rsidP="0032721B">
      <w:pPr>
        <w:tabs>
          <w:tab w:val="left" w:pos="-1440"/>
          <w:tab w:val="left" w:pos="-720"/>
        </w:tabs>
        <w:jc w:val="both"/>
        <w:rPr>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2721B" w:rsidRPr="00D00969" w:rsidTr="00D51ED1">
        <w:tc>
          <w:tcPr>
            <w:tcW w:w="4338" w:type="dxa"/>
          </w:tcPr>
          <w:p w:rsidR="0032721B" w:rsidRPr="0032721B" w:rsidRDefault="003148A8" w:rsidP="00D51ED1">
            <w:pPr>
              <w:tabs>
                <w:tab w:val="left" w:pos="-1440"/>
                <w:tab w:val="left" w:pos="-720"/>
              </w:tabs>
              <w:jc w:val="both"/>
              <w:rPr>
                <w:b/>
                <w:sz w:val="20"/>
                <w:szCs w:val="20"/>
              </w:rPr>
            </w:pPr>
            <w:r w:rsidRPr="0032721B">
              <w:rPr>
                <w:sz w:val="20"/>
                <w:szCs w:val="20"/>
              </w:rPr>
              <w:fldChar w:fldCharType="begin"/>
            </w:r>
            <w:r w:rsidR="0032721B" w:rsidRPr="0032721B">
              <w:rPr>
                <w:sz w:val="20"/>
                <w:szCs w:val="20"/>
                <w:lang w:val="fr-CA"/>
              </w:rPr>
              <w:instrText xml:space="preserve"> SEQ CHAPTER \h \r 1</w:instrText>
            </w:r>
            <w:r w:rsidRPr="0032721B">
              <w:rPr>
                <w:sz w:val="20"/>
                <w:szCs w:val="20"/>
              </w:rPr>
              <w:fldChar w:fldCharType="end"/>
            </w:r>
            <w:r w:rsidR="0032721B" w:rsidRPr="0032721B">
              <w:rPr>
                <w:b/>
                <w:bCs/>
                <w:sz w:val="20"/>
                <w:szCs w:val="20"/>
                <w:lang w:val="fr-CA"/>
              </w:rPr>
              <w:t xml:space="preserve">Motion </w:t>
            </w:r>
            <w:r w:rsidR="0032721B" w:rsidRPr="0032721B">
              <w:rPr>
                <w:b/>
                <w:bCs/>
                <w:sz w:val="20"/>
                <w:szCs w:val="20"/>
              </w:rPr>
              <w:t>to state constitutional questions</w:t>
            </w:r>
          </w:p>
        </w:tc>
        <w:tc>
          <w:tcPr>
            <w:tcW w:w="1170" w:type="dxa"/>
          </w:tcPr>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tc>
        <w:tc>
          <w:tcPr>
            <w:tcW w:w="4327" w:type="dxa"/>
          </w:tcPr>
          <w:p w:rsidR="0032721B" w:rsidRPr="0032721B" w:rsidRDefault="003148A8" w:rsidP="00D51ED1">
            <w:pPr>
              <w:tabs>
                <w:tab w:val="left" w:pos="-1440"/>
                <w:tab w:val="left" w:pos="-720"/>
              </w:tabs>
              <w:jc w:val="both"/>
              <w:rPr>
                <w:b/>
                <w:bCs/>
                <w:sz w:val="20"/>
                <w:szCs w:val="20"/>
                <w:lang w:val="fr-CA"/>
              </w:rPr>
            </w:pPr>
            <w:r w:rsidRPr="0032721B">
              <w:rPr>
                <w:sz w:val="20"/>
                <w:szCs w:val="20"/>
              </w:rPr>
              <w:fldChar w:fldCharType="begin"/>
            </w:r>
            <w:r w:rsidR="0032721B" w:rsidRPr="0032721B">
              <w:rPr>
                <w:sz w:val="20"/>
                <w:szCs w:val="20"/>
                <w:lang w:val="fr-CA"/>
              </w:rPr>
              <w:instrText xml:space="preserve"> SEQ CHAPTER \h \r 1</w:instrText>
            </w:r>
            <w:r w:rsidRPr="0032721B">
              <w:rPr>
                <w:sz w:val="20"/>
                <w:szCs w:val="20"/>
              </w:rPr>
              <w:fldChar w:fldCharType="end"/>
            </w:r>
            <w:r w:rsidR="0032721B" w:rsidRPr="0032721B">
              <w:rPr>
                <w:b/>
                <w:bCs/>
                <w:sz w:val="20"/>
                <w:szCs w:val="20"/>
                <w:lang w:val="fr-CA"/>
              </w:rPr>
              <w:t>Requête en formulation de questions</w:t>
            </w:r>
          </w:p>
          <w:p w:rsidR="0032721B" w:rsidRPr="0032721B" w:rsidRDefault="0032721B" w:rsidP="00D51ED1">
            <w:pPr>
              <w:tabs>
                <w:tab w:val="left" w:pos="-1440"/>
                <w:tab w:val="left" w:pos="-720"/>
              </w:tabs>
              <w:jc w:val="both"/>
              <w:rPr>
                <w:sz w:val="20"/>
                <w:szCs w:val="20"/>
                <w:lang w:val="fr-CA"/>
              </w:rPr>
            </w:pPr>
            <w:r w:rsidRPr="0032721B">
              <w:rPr>
                <w:b/>
                <w:bCs/>
                <w:sz w:val="20"/>
                <w:szCs w:val="20"/>
                <w:lang w:val="fr-CA"/>
              </w:rPr>
              <w:t>constitutionnelles</w:t>
            </w:r>
            <w:r w:rsidR="003148A8" w:rsidRPr="0032721B">
              <w:rPr>
                <w:sz w:val="20"/>
                <w:szCs w:val="20"/>
              </w:rPr>
              <w:fldChar w:fldCharType="begin"/>
            </w:r>
            <w:r w:rsidRPr="0032721B">
              <w:rPr>
                <w:sz w:val="20"/>
                <w:szCs w:val="20"/>
                <w:lang w:val="fr-CA"/>
              </w:rPr>
              <w:instrText xml:space="preserve"> SEQ CHAPTER \h \r 1</w:instrText>
            </w:r>
            <w:r w:rsidR="003148A8" w:rsidRPr="0032721B">
              <w:rPr>
                <w:sz w:val="20"/>
                <w:szCs w:val="20"/>
              </w:rPr>
              <w:fldChar w:fldCharType="end"/>
            </w:r>
          </w:p>
        </w:tc>
      </w:tr>
      <w:tr w:rsidR="0032721B" w:rsidRPr="0032721B" w:rsidTr="00D51ED1">
        <w:tc>
          <w:tcPr>
            <w:tcW w:w="4338" w:type="dxa"/>
          </w:tcPr>
          <w:p w:rsidR="0032721B" w:rsidRPr="0032721B" w:rsidRDefault="0032721B" w:rsidP="00D51ED1">
            <w:pPr>
              <w:tabs>
                <w:tab w:val="left" w:pos="-1440"/>
                <w:tab w:val="left" w:pos="-720"/>
              </w:tabs>
              <w:jc w:val="both"/>
              <w:rPr>
                <w:sz w:val="20"/>
                <w:szCs w:val="20"/>
              </w:rPr>
            </w:pPr>
            <w:r w:rsidRPr="0032721B">
              <w:rPr>
                <w:sz w:val="20"/>
                <w:szCs w:val="20"/>
              </w:rPr>
              <w:t>Halifax Regional Municipality, a body corporate duly incorporated pursuant to the laws of Nova Scotia</w:t>
            </w: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r w:rsidRPr="0032721B">
              <w:rPr>
                <w:sz w:val="20"/>
                <w:szCs w:val="20"/>
              </w:rPr>
              <w:tab/>
              <w:t>v. (33651)</w:t>
            </w: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r w:rsidRPr="0032721B">
              <w:rPr>
                <w:sz w:val="20"/>
                <w:szCs w:val="20"/>
              </w:rPr>
              <w:t>Nova Scotia Human Rights Commission et al. (N.S.)</w:t>
            </w:r>
          </w:p>
        </w:tc>
        <w:tc>
          <w:tcPr>
            <w:tcW w:w="1170" w:type="dxa"/>
          </w:tcPr>
          <w:p w:rsidR="0032721B" w:rsidRPr="0032721B" w:rsidRDefault="0032721B" w:rsidP="00D51ED1">
            <w:pPr>
              <w:tabs>
                <w:tab w:val="left" w:pos="-1440"/>
                <w:tab w:val="left" w:pos="-720"/>
              </w:tabs>
              <w:jc w:val="both"/>
              <w:rPr>
                <w:sz w:val="20"/>
                <w:szCs w:val="20"/>
              </w:rPr>
            </w:pPr>
          </w:p>
        </w:tc>
        <w:tc>
          <w:tcPr>
            <w:tcW w:w="4327" w:type="dxa"/>
          </w:tcPr>
          <w:p w:rsidR="0032721B" w:rsidRPr="0032721B" w:rsidRDefault="0032721B" w:rsidP="00D51ED1">
            <w:pPr>
              <w:tabs>
                <w:tab w:val="left" w:pos="-1440"/>
                <w:tab w:val="left" w:pos="-720"/>
              </w:tabs>
              <w:jc w:val="both"/>
              <w:rPr>
                <w:sz w:val="20"/>
                <w:szCs w:val="20"/>
              </w:rPr>
            </w:pPr>
          </w:p>
        </w:tc>
      </w:tr>
    </w:tbl>
    <w:p w:rsidR="0032721B" w:rsidRPr="0032721B" w:rsidRDefault="0032721B" w:rsidP="0032721B">
      <w:pPr>
        <w:tabs>
          <w:tab w:val="left" w:pos="-1440"/>
          <w:tab w:val="left" w:pos="-720"/>
        </w:tabs>
        <w:jc w:val="both"/>
        <w:rPr>
          <w:sz w:val="20"/>
          <w:szCs w:val="20"/>
        </w:rPr>
      </w:pPr>
    </w:p>
    <w:p w:rsidR="0032721B" w:rsidRPr="0032721B" w:rsidRDefault="0032721B" w:rsidP="0032721B">
      <w:pPr>
        <w:tabs>
          <w:tab w:val="left" w:pos="-1440"/>
          <w:tab w:val="left" w:pos="-720"/>
        </w:tabs>
        <w:jc w:val="both"/>
        <w:rPr>
          <w:b/>
          <w:sz w:val="20"/>
          <w:szCs w:val="20"/>
        </w:rPr>
      </w:pPr>
      <w:r w:rsidRPr="0032721B">
        <w:rPr>
          <w:b/>
          <w:sz w:val="20"/>
          <w:szCs w:val="20"/>
        </w:rPr>
        <w:t xml:space="preserve">DISMISSED / REJETÉE </w:t>
      </w:r>
    </w:p>
    <w:p w:rsidR="0032721B" w:rsidRPr="0032721B" w:rsidRDefault="0032721B" w:rsidP="0032721B">
      <w:pPr>
        <w:tabs>
          <w:tab w:val="left" w:pos="-1440"/>
          <w:tab w:val="left" w:pos="-720"/>
        </w:tabs>
        <w:jc w:val="both"/>
        <w:rPr>
          <w:sz w:val="20"/>
          <w:szCs w:val="20"/>
        </w:rPr>
      </w:pPr>
    </w:p>
    <w:p w:rsidR="0032721B" w:rsidRPr="0032721B" w:rsidRDefault="0032721B" w:rsidP="0032721B">
      <w:pPr>
        <w:rPr>
          <w:sz w:val="20"/>
          <w:szCs w:val="20"/>
        </w:rPr>
      </w:pPr>
      <w:r w:rsidRPr="0032721B">
        <w:rPr>
          <w:b/>
          <w:bCs/>
          <w:sz w:val="20"/>
          <w:szCs w:val="20"/>
        </w:rPr>
        <w:t>UPON APPLICATION</w:t>
      </w:r>
      <w:r w:rsidRPr="0032721B">
        <w:rPr>
          <w:sz w:val="20"/>
          <w:szCs w:val="20"/>
        </w:rPr>
        <w:t xml:space="preserve"> by the appellant for an order stating constitutional questions in the above appeal;</w:t>
      </w:r>
    </w:p>
    <w:p w:rsidR="0032721B" w:rsidRPr="0032721B" w:rsidRDefault="0032721B" w:rsidP="0032721B">
      <w:pPr>
        <w:rPr>
          <w:sz w:val="20"/>
          <w:szCs w:val="20"/>
        </w:rPr>
      </w:pPr>
    </w:p>
    <w:p w:rsidR="0032721B" w:rsidRPr="0032721B" w:rsidRDefault="0032721B" w:rsidP="0032721B">
      <w:pPr>
        <w:rPr>
          <w:sz w:val="20"/>
          <w:szCs w:val="20"/>
        </w:rPr>
      </w:pPr>
      <w:r w:rsidRPr="0032721B">
        <w:rPr>
          <w:b/>
          <w:bCs/>
          <w:sz w:val="20"/>
          <w:szCs w:val="20"/>
        </w:rPr>
        <w:t>AND THE MATERIAL FILED</w:t>
      </w:r>
      <w:r w:rsidRPr="0032721B">
        <w:rPr>
          <w:sz w:val="20"/>
          <w:szCs w:val="20"/>
        </w:rPr>
        <w:t xml:space="preserve"> having been read;</w:t>
      </w:r>
    </w:p>
    <w:p w:rsidR="0032721B" w:rsidRPr="0032721B" w:rsidRDefault="0032721B" w:rsidP="0032721B">
      <w:pPr>
        <w:rPr>
          <w:sz w:val="20"/>
          <w:szCs w:val="20"/>
        </w:rPr>
      </w:pPr>
    </w:p>
    <w:p w:rsidR="0032721B" w:rsidRPr="0032721B" w:rsidRDefault="003148A8" w:rsidP="0032721B">
      <w:pPr>
        <w:rPr>
          <w:sz w:val="20"/>
          <w:szCs w:val="20"/>
        </w:rPr>
      </w:pPr>
      <w:r w:rsidRPr="0032721B">
        <w:rPr>
          <w:sz w:val="20"/>
          <w:szCs w:val="20"/>
        </w:rPr>
        <w:fldChar w:fldCharType="begin"/>
      </w:r>
      <w:r w:rsidR="0032721B" w:rsidRPr="0032721B">
        <w:rPr>
          <w:sz w:val="20"/>
          <w:szCs w:val="20"/>
        </w:rPr>
        <w:instrText xml:space="preserve"> SEQ CHAPTER \h \r 1</w:instrText>
      </w:r>
      <w:r w:rsidRPr="0032721B">
        <w:rPr>
          <w:sz w:val="20"/>
          <w:szCs w:val="20"/>
        </w:rPr>
        <w:fldChar w:fldCharType="end"/>
      </w:r>
      <w:r w:rsidR="0032721B" w:rsidRPr="0032721B">
        <w:rPr>
          <w:b/>
          <w:bCs/>
          <w:sz w:val="20"/>
          <w:szCs w:val="20"/>
        </w:rPr>
        <w:t>IT IS HEREBY ORDERED THAT:</w:t>
      </w:r>
    </w:p>
    <w:p w:rsidR="0032721B" w:rsidRPr="0032721B" w:rsidRDefault="0032721B" w:rsidP="0032721B">
      <w:pPr>
        <w:rPr>
          <w:sz w:val="20"/>
          <w:szCs w:val="20"/>
        </w:rPr>
      </w:pPr>
    </w:p>
    <w:p w:rsidR="0032721B" w:rsidRPr="0032721B" w:rsidRDefault="0032721B" w:rsidP="0032721B">
      <w:pPr>
        <w:rPr>
          <w:sz w:val="20"/>
          <w:szCs w:val="20"/>
          <w:lang w:val="fr-CA"/>
        </w:rPr>
      </w:pPr>
      <w:r w:rsidRPr="0032721B">
        <w:rPr>
          <w:sz w:val="20"/>
          <w:szCs w:val="20"/>
        </w:rPr>
        <w:tab/>
      </w:r>
      <w:r w:rsidRPr="0032721B">
        <w:rPr>
          <w:sz w:val="20"/>
          <w:szCs w:val="20"/>
          <w:lang w:val="fr-CA"/>
        </w:rPr>
        <w:t>The motion is dismissed.</w: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rPr>
          <w:rFonts w:cs="Times New Roman"/>
          <w:sz w:val="20"/>
          <w:szCs w:val="20"/>
          <w:lang w:val="fr-CA"/>
        </w:rPr>
      </w:pPr>
      <w:r w:rsidRPr="0032721B">
        <w:rPr>
          <w:rFonts w:cs="Times New Roman"/>
          <w:b/>
          <w:bCs/>
          <w:sz w:val="20"/>
          <w:szCs w:val="20"/>
          <w:lang w:val="fr-CA"/>
        </w:rPr>
        <w:t xml:space="preserve">À LA SUITE DE LA DEMANDE </w:t>
      </w:r>
      <w:r w:rsidRPr="0032721B">
        <w:rPr>
          <w:rFonts w:cs="Times New Roman"/>
          <w:bCs/>
          <w:sz w:val="20"/>
          <w:szCs w:val="20"/>
          <w:lang w:val="fr-CA"/>
        </w:rPr>
        <w:t>présentée par l’appelante visant la formulation de questions constitutionnelles dans l’appel</w:t>
      </w:r>
      <w:r w:rsidRPr="0032721B">
        <w:rPr>
          <w:rFonts w:cs="Times New Roman"/>
          <w:sz w:val="20"/>
          <w:szCs w:val="20"/>
          <w:lang w:val="fr-CA"/>
        </w:rPr>
        <w:t>;</w:t>
      </w:r>
    </w:p>
    <w:p w:rsidR="0032721B" w:rsidRPr="0032721B" w:rsidRDefault="0032721B" w:rsidP="0032721B">
      <w:pPr>
        <w:rPr>
          <w:rFonts w:cs="Times New Roman"/>
          <w:sz w:val="20"/>
          <w:szCs w:val="20"/>
          <w:lang w:val="fr-CA"/>
        </w:rPr>
      </w:pPr>
    </w:p>
    <w:p w:rsidR="0032721B" w:rsidRPr="0032721B" w:rsidRDefault="0032721B" w:rsidP="0032721B">
      <w:pPr>
        <w:rPr>
          <w:rFonts w:cs="Times New Roman"/>
          <w:sz w:val="20"/>
          <w:szCs w:val="20"/>
          <w:lang w:val="fr-CA"/>
        </w:rPr>
      </w:pPr>
      <w:r w:rsidRPr="0032721B">
        <w:rPr>
          <w:rFonts w:cs="Times New Roman"/>
          <w:b/>
          <w:bCs/>
          <w:sz w:val="20"/>
          <w:szCs w:val="20"/>
          <w:lang w:val="fr-CA"/>
        </w:rPr>
        <w:t>ET APRÈS EXAMEN</w:t>
      </w:r>
      <w:r w:rsidRPr="0032721B">
        <w:rPr>
          <w:rFonts w:cs="Times New Roman"/>
          <w:bCs/>
          <w:sz w:val="20"/>
          <w:szCs w:val="20"/>
          <w:lang w:val="fr-CA"/>
        </w:rPr>
        <w:t xml:space="preserve"> des documents déposés</w:t>
      </w:r>
      <w:r w:rsidRPr="0032721B">
        <w:rPr>
          <w:rFonts w:cs="Times New Roman"/>
          <w:sz w:val="20"/>
          <w:szCs w:val="20"/>
          <w:lang w:val="fr-CA"/>
        </w:rPr>
        <w:t>;</w:t>
      </w:r>
    </w:p>
    <w:p w:rsidR="0032721B" w:rsidRPr="0032721B" w:rsidRDefault="003148A8" w:rsidP="0032721B">
      <w:pPr>
        <w:rPr>
          <w:rFonts w:cs="Times New Roman"/>
          <w:sz w:val="20"/>
          <w:szCs w:val="20"/>
          <w:lang w:val="fr-CA"/>
        </w:rPr>
      </w:pPr>
      <w:r w:rsidRPr="0032721B">
        <w:rPr>
          <w:rFonts w:cs="Times New Roman"/>
          <w:sz w:val="20"/>
          <w:szCs w:val="20"/>
          <w:lang w:val="fr-CA"/>
        </w:rPr>
        <w:lastRenderedPageBreak/>
        <w:fldChar w:fldCharType="begin"/>
      </w:r>
      <w:r w:rsidR="0032721B" w:rsidRPr="0032721B">
        <w:rPr>
          <w:rFonts w:cs="Times New Roman"/>
          <w:sz w:val="20"/>
          <w:szCs w:val="20"/>
          <w:lang w:val="fr-CA"/>
        </w:rPr>
        <w:instrText xml:space="preserve"> SEQ CHAPTER \h \r 1</w:instrText>
      </w:r>
      <w:r w:rsidRPr="0032721B">
        <w:rPr>
          <w:rFonts w:cs="Times New Roman"/>
          <w:sz w:val="20"/>
          <w:szCs w:val="20"/>
          <w:lang w:val="fr-CA"/>
        </w:rPr>
        <w:fldChar w:fldCharType="end"/>
      </w:r>
      <w:r w:rsidR="0032721B" w:rsidRPr="0032721B">
        <w:rPr>
          <w:rFonts w:cs="Times New Roman"/>
          <w:b/>
          <w:bCs/>
          <w:sz w:val="20"/>
          <w:szCs w:val="20"/>
          <w:lang w:val="fr-CA"/>
        </w:rPr>
        <w:t>IL EST ORDONNÉ CE QUI SUIT :</w:t>
      </w:r>
    </w:p>
    <w:p w:rsidR="0032721B" w:rsidRPr="0032721B" w:rsidRDefault="0032721B" w:rsidP="0032721B">
      <w:pPr>
        <w:rPr>
          <w:rFonts w:cs="Times New Roman"/>
          <w:sz w:val="20"/>
          <w:szCs w:val="20"/>
          <w:lang w:val="fr-CA"/>
        </w:rPr>
      </w:pPr>
    </w:p>
    <w:p w:rsidR="0032721B" w:rsidRPr="0032721B" w:rsidRDefault="0032721B" w:rsidP="0032721B">
      <w:pPr>
        <w:rPr>
          <w:rFonts w:cs="Times New Roman"/>
          <w:sz w:val="20"/>
          <w:szCs w:val="20"/>
          <w:lang w:val="fr-CA"/>
        </w:rPr>
      </w:pPr>
      <w:r w:rsidRPr="0032721B">
        <w:rPr>
          <w:rFonts w:cs="Times New Roman"/>
          <w:sz w:val="20"/>
          <w:szCs w:val="20"/>
          <w:lang w:val="fr-CA"/>
        </w:rPr>
        <w:tab/>
        <w:t>La requête est rejetée.</w:t>
      </w:r>
    </w:p>
    <w:p w:rsidR="0032721B" w:rsidRPr="0032721B" w:rsidRDefault="0032721B" w:rsidP="0032721B">
      <w:pPr>
        <w:tabs>
          <w:tab w:val="left" w:pos="-1440"/>
          <w:tab w:val="left" w:pos="-720"/>
        </w:tabs>
        <w:jc w:val="both"/>
        <w:rPr>
          <w:sz w:val="20"/>
          <w:szCs w:val="20"/>
          <w:lang w:val="fr-CA"/>
        </w:rPr>
      </w:pPr>
    </w:p>
    <w:p w:rsidR="0032721B" w:rsidRPr="0032721B" w:rsidRDefault="00AE0DD8" w:rsidP="0032721B">
      <w:pPr>
        <w:tabs>
          <w:tab w:val="left" w:pos="-1440"/>
          <w:tab w:val="left" w:pos="-720"/>
        </w:tabs>
        <w:jc w:val="both"/>
        <w:rPr>
          <w:sz w:val="20"/>
          <w:szCs w:val="20"/>
          <w:lang w:val="fr-CA"/>
        </w:rPr>
      </w:pPr>
      <w:r>
        <w:rPr>
          <w:sz w:val="20"/>
          <w:szCs w:val="20"/>
          <w:lang w:val="fr-CA"/>
        </w:rPr>
        <w:pict>
          <v:rect id="_x0000_i1054" style="width:2in;height:1pt" o:hrpct="0" o:hralign="center" o:hrstd="t" o:hrnoshade="t" o:hr="t" fillcolor="black [3213]" stroked="f"/>
        </w:pic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r w:rsidRPr="0032721B">
        <w:rPr>
          <w:sz w:val="20"/>
          <w:szCs w:val="20"/>
          <w:lang w:val="fr-CA"/>
        </w:rPr>
        <w:t>05.01.2011</w: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r w:rsidRPr="0032721B">
        <w:rPr>
          <w:sz w:val="20"/>
          <w:szCs w:val="20"/>
          <w:lang w:val="fr-CA"/>
        </w:rPr>
        <w:t>Before / Devant :   THE CHIEF JUSTICE / LA JUGE EN CHEF</w:t>
      </w:r>
    </w:p>
    <w:p w:rsidR="0032721B" w:rsidRPr="0032721B" w:rsidRDefault="0032721B" w:rsidP="0032721B">
      <w:pPr>
        <w:tabs>
          <w:tab w:val="left" w:pos="-1440"/>
          <w:tab w:val="left" w:pos="-720"/>
        </w:tabs>
        <w:jc w:val="both"/>
        <w:rPr>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2721B" w:rsidRPr="00D00969" w:rsidTr="00D51ED1">
        <w:tc>
          <w:tcPr>
            <w:tcW w:w="4338" w:type="dxa"/>
          </w:tcPr>
          <w:p w:rsidR="0032721B" w:rsidRPr="0032721B" w:rsidRDefault="003148A8" w:rsidP="00D51ED1">
            <w:pPr>
              <w:tabs>
                <w:tab w:val="left" w:pos="-1440"/>
                <w:tab w:val="left" w:pos="-720"/>
              </w:tabs>
              <w:jc w:val="both"/>
              <w:rPr>
                <w:b/>
                <w:sz w:val="20"/>
                <w:szCs w:val="20"/>
              </w:rPr>
            </w:pPr>
            <w:r w:rsidRPr="0032721B">
              <w:rPr>
                <w:sz w:val="20"/>
                <w:szCs w:val="20"/>
              </w:rPr>
              <w:fldChar w:fldCharType="begin"/>
            </w:r>
            <w:r w:rsidR="0032721B" w:rsidRPr="0032721B">
              <w:rPr>
                <w:sz w:val="20"/>
                <w:szCs w:val="20"/>
              </w:rPr>
              <w:instrText xml:space="preserve"> SEQ CHAPTER \h \r 1</w:instrText>
            </w:r>
            <w:r w:rsidRPr="0032721B">
              <w:rPr>
                <w:sz w:val="20"/>
                <w:szCs w:val="20"/>
              </w:rPr>
              <w:fldChar w:fldCharType="end"/>
            </w:r>
            <w:r w:rsidR="0032721B" w:rsidRPr="0032721B">
              <w:rPr>
                <w:b/>
                <w:bCs/>
                <w:sz w:val="20"/>
                <w:szCs w:val="20"/>
              </w:rPr>
              <w:t>Motion to state constitutional questions</w:t>
            </w:r>
          </w:p>
        </w:tc>
        <w:tc>
          <w:tcPr>
            <w:tcW w:w="1170" w:type="dxa"/>
          </w:tcPr>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tc>
        <w:tc>
          <w:tcPr>
            <w:tcW w:w="4327" w:type="dxa"/>
          </w:tcPr>
          <w:p w:rsidR="0032721B" w:rsidRPr="0032721B" w:rsidRDefault="003148A8" w:rsidP="00D51ED1">
            <w:pPr>
              <w:tabs>
                <w:tab w:val="left" w:pos="-1440"/>
                <w:tab w:val="left" w:pos="-720"/>
              </w:tabs>
              <w:jc w:val="both"/>
              <w:rPr>
                <w:b/>
                <w:bCs/>
                <w:sz w:val="20"/>
                <w:szCs w:val="20"/>
                <w:lang w:val="fr-CA"/>
              </w:rPr>
            </w:pPr>
            <w:r w:rsidRPr="0032721B">
              <w:rPr>
                <w:sz w:val="20"/>
                <w:szCs w:val="20"/>
              </w:rPr>
              <w:fldChar w:fldCharType="begin"/>
            </w:r>
            <w:r w:rsidR="0032721B" w:rsidRPr="0032721B">
              <w:rPr>
                <w:sz w:val="20"/>
                <w:szCs w:val="20"/>
                <w:lang w:val="fr-CA"/>
              </w:rPr>
              <w:instrText xml:space="preserve"> SEQ CHAPTER \h \r 1</w:instrText>
            </w:r>
            <w:r w:rsidRPr="0032721B">
              <w:rPr>
                <w:sz w:val="20"/>
                <w:szCs w:val="20"/>
              </w:rPr>
              <w:fldChar w:fldCharType="end"/>
            </w:r>
            <w:r w:rsidR="0032721B" w:rsidRPr="0032721B">
              <w:rPr>
                <w:b/>
                <w:bCs/>
                <w:sz w:val="20"/>
                <w:szCs w:val="20"/>
                <w:lang w:val="fr-CA"/>
              </w:rPr>
              <w:t>Requête en formulation de questions</w:t>
            </w:r>
          </w:p>
          <w:p w:rsidR="0032721B" w:rsidRPr="0032721B" w:rsidRDefault="0032721B" w:rsidP="00D51ED1">
            <w:pPr>
              <w:tabs>
                <w:tab w:val="left" w:pos="-1440"/>
                <w:tab w:val="left" w:pos="-720"/>
              </w:tabs>
              <w:jc w:val="both"/>
              <w:rPr>
                <w:b/>
                <w:sz w:val="20"/>
                <w:szCs w:val="20"/>
                <w:lang w:val="fr-CA"/>
              </w:rPr>
            </w:pPr>
            <w:r w:rsidRPr="0032721B">
              <w:rPr>
                <w:b/>
                <w:bCs/>
                <w:sz w:val="20"/>
                <w:szCs w:val="20"/>
                <w:lang w:val="fr-CA"/>
              </w:rPr>
              <w:t>constitutionnelles</w:t>
            </w:r>
            <w:r w:rsidRPr="0032721B">
              <w:rPr>
                <w:sz w:val="20"/>
                <w:szCs w:val="20"/>
                <w:lang w:val="fr-CA"/>
              </w:rPr>
              <w:t xml:space="preserve"> </w:t>
            </w:r>
            <w:r w:rsidR="003148A8" w:rsidRPr="0032721B">
              <w:rPr>
                <w:sz w:val="20"/>
                <w:szCs w:val="20"/>
              </w:rPr>
              <w:fldChar w:fldCharType="begin"/>
            </w:r>
            <w:r w:rsidRPr="0032721B">
              <w:rPr>
                <w:sz w:val="20"/>
                <w:szCs w:val="20"/>
                <w:lang w:val="fr-CA"/>
              </w:rPr>
              <w:instrText xml:space="preserve"> SEQ CHAPTER \h \r 1</w:instrText>
            </w:r>
            <w:r w:rsidR="003148A8" w:rsidRPr="0032721B">
              <w:rPr>
                <w:sz w:val="20"/>
                <w:szCs w:val="20"/>
              </w:rPr>
              <w:fldChar w:fldCharType="end"/>
            </w:r>
            <w:r w:rsidR="003148A8" w:rsidRPr="0032721B">
              <w:rPr>
                <w:b/>
                <w:sz w:val="20"/>
                <w:szCs w:val="20"/>
              </w:rPr>
              <w:fldChar w:fldCharType="begin"/>
            </w:r>
            <w:r w:rsidRPr="0032721B">
              <w:rPr>
                <w:b/>
                <w:sz w:val="20"/>
                <w:szCs w:val="20"/>
                <w:lang w:val="fr-CA"/>
              </w:rPr>
              <w:instrText xml:space="preserve"> SEQ CHAPTER \h \r 1</w:instrText>
            </w:r>
            <w:r w:rsidR="003148A8" w:rsidRPr="0032721B">
              <w:rPr>
                <w:b/>
                <w:sz w:val="20"/>
                <w:szCs w:val="20"/>
              </w:rPr>
              <w:fldChar w:fldCharType="end"/>
            </w:r>
          </w:p>
        </w:tc>
      </w:tr>
      <w:tr w:rsidR="0032721B" w:rsidRPr="0032721B" w:rsidTr="00D51ED1">
        <w:tc>
          <w:tcPr>
            <w:tcW w:w="4338" w:type="dxa"/>
          </w:tcPr>
          <w:p w:rsidR="0032721B" w:rsidRPr="0032721B" w:rsidRDefault="0032721B" w:rsidP="00D51ED1">
            <w:pPr>
              <w:tabs>
                <w:tab w:val="left" w:pos="-1440"/>
                <w:tab w:val="left" w:pos="-720"/>
              </w:tabs>
              <w:jc w:val="both"/>
              <w:rPr>
                <w:sz w:val="20"/>
                <w:szCs w:val="20"/>
              </w:rPr>
            </w:pPr>
            <w:r w:rsidRPr="0032721B">
              <w:rPr>
                <w:sz w:val="20"/>
                <w:szCs w:val="20"/>
              </w:rPr>
              <w:t>Saskatchewan Human Rights Commission</w:t>
            </w: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r w:rsidRPr="0032721B">
              <w:rPr>
                <w:sz w:val="20"/>
                <w:szCs w:val="20"/>
              </w:rPr>
              <w:tab/>
              <w:t>v. (33676)</w:t>
            </w: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lang w:val="fr-CA"/>
              </w:rPr>
            </w:pPr>
            <w:r w:rsidRPr="0032721B">
              <w:rPr>
                <w:sz w:val="20"/>
                <w:szCs w:val="20"/>
                <w:lang w:val="fr-CA"/>
              </w:rPr>
              <w:t>William Whatcott (Sask.)</w:t>
            </w:r>
          </w:p>
        </w:tc>
        <w:tc>
          <w:tcPr>
            <w:tcW w:w="1170" w:type="dxa"/>
          </w:tcPr>
          <w:p w:rsidR="0032721B" w:rsidRPr="0032721B" w:rsidRDefault="0032721B" w:rsidP="00D51ED1">
            <w:pPr>
              <w:tabs>
                <w:tab w:val="left" w:pos="-1440"/>
                <w:tab w:val="left" w:pos="-720"/>
              </w:tabs>
              <w:jc w:val="both"/>
              <w:rPr>
                <w:sz w:val="20"/>
                <w:szCs w:val="20"/>
                <w:lang w:val="fr-CA"/>
              </w:rPr>
            </w:pPr>
          </w:p>
        </w:tc>
        <w:tc>
          <w:tcPr>
            <w:tcW w:w="4327" w:type="dxa"/>
          </w:tcPr>
          <w:p w:rsidR="0032721B" w:rsidRPr="0032721B" w:rsidRDefault="0032721B" w:rsidP="00D51ED1">
            <w:pPr>
              <w:tabs>
                <w:tab w:val="left" w:pos="-1440"/>
                <w:tab w:val="left" w:pos="-720"/>
              </w:tabs>
              <w:jc w:val="both"/>
              <w:rPr>
                <w:sz w:val="20"/>
                <w:szCs w:val="20"/>
                <w:lang w:val="fr-CA"/>
              </w:rPr>
            </w:pPr>
          </w:p>
        </w:tc>
      </w:tr>
    </w:tbl>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b/>
          <w:sz w:val="20"/>
          <w:szCs w:val="20"/>
        </w:rPr>
      </w:pPr>
      <w:r w:rsidRPr="0032721B">
        <w:rPr>
          <w:b/>
          <w:sz w:val="20"/>
          <w:szCs w:val="20"/>
        </w:rPr>
        <w:t>GRANTED / ACCORDÉE</w:t>
      </w:r>
    </w:p>
    <w:p w:rsidR="0032721B" w:rsidRPr="0032721B" w:rsidRDefault="0032721B" w:rsidP="0032721B">
      <w:pPr>
        <w:tabs>
          <w:tab w:val="left" w:pos="-1440"/>
          <w:tab w:val="left" w:pos="-720"/>
        </w:tabs>
        <w:jc w:val="both"/>
        <w:rPr>
          <w:sz w:val="20"/>
          <w:szCs w:val="20"/>
        </w:rPr>
      </w:pPr>
    </w:p>
    <w:p w:rsidR="0032721B" w:rsidRPr="0032721B" w:rsidRDefault="0032721B" w:rsidP="0032721B">
      <w:pPr>
        <w:jc w:val="both"/>
        <w:rPr>
          <w:sz w:val="20"/>
          <w:szCs w:val="20"/>
        </w:rPr>
      </w:pPr>
      <w:r w:rsidRPr="0032721B">
        <w:rPr>
          <w:b/>
          <w:bCs/>
          <w:sz w:val="20"/>
          <w:szCs w:val="20"/>
        </w:rPr>
        <w:t>UPON APPLICATION</w:t>
      </w:r>
      <w:r w:rsidRPr="0032721B">
        <w:rPr>
          <w:sz w:val="20"/>
          <w:szCs w:val="20"/>
        </w:rPr>
        <w:t xml:space="preserve"> by the respondent for an order stating constitutional questions in the above appeal;</w:t>
      </w:r>
    </w:p>
    <w:p w:rsidR="0032721B" w:rsidRPr="0032721B" w:rsidRDefault="0032721B" w:rsidP="0032721B">
      <w:pPr>
        <w:jc w:val="both"/>
        <w:rPr>
          <w:sz w:val="20"/>
          <w:szCs w:val="20"/>
        </w:rPr>
      </w:pPr>
    </w:p>
    <w:p w:rsidR="0032721B" w:rsidRPr="0032721B" w:rsidRDefault="0032721B" w:rsidP="0032721B">
      <w:pPr>
        <w:jc w:val="both"/>
        <w:rPr>
          <w:sz w:val="20"/>
          <w:szCs w:val="20"/>
        </w:rPr>
      </w:pPr>
      <w:r w:rsidRPr="0032721B">
        <w:rPr>
          <w:b/>
          <w:bCs/>
          <w:sz w:val="20"/>
          <w:szCs w:val="20"/>
        </w:rPr>
        <w:t>AND THE MATERIAL FILED</w:t>
      </w:r>
      <w:r w:rsidRPr="0032721B">
        <w:rPr>
          <w:sz w:val="20"/>
          <w:szCs w:val="20"/>
        </w:rPr>
        <w:t xml:space="preserve"> having been read;</w:t>
      </w:r>
    </w:p>
    <w:p w:rsidR="0032721B" w:rsidRPr="0032721B" w:rsidRDefault="0032721B" w:rsidP="0032721B">
      <w:pPr>
        <w:jc w:val="both"/>
        <w:rPr>
          <w:sz w:val="20"/>
          <w:szCs w:val="20"/>
        </w:rPr>
      </w:pPr>
    </w:p>
    <w:p w:rsidR="0032721B" w:rsidRPr="0032721B" w:rsidRDefault="0032721B" w:rsidP="0032721B">
      <w:pPr>
        <w:jc w:val="both"/>
        <w:rPr>
          <w:sz w:val="20"/>
          <w:szCs w:val="20"/>
        </w:rPr>
      </w:pPr>
      <w:r w:rsidRPr="0032721B">
        <w:rPr>
          <w:b/>
          <w:bCs/>
          <w:sz w:val="20"/>
          <w:szCs w:val="20"/>
        </w:rPr>
        <w:t>IT IS HEREBY ORDERED THAT THE CONSTITUTIONAL QUESTIONS BE STATED AS FOLLOW:</w:t>
      </w:r>
    </w:p>
    <w:p w:rsidR="0032721B" w:rsidRPr="0032721B" w:rsidRDefault="0032721B" w:rsidP="0032721B">
      <w:pPr>
        <w:jc w:val="both"/>
        <w:rPr>
          <w:sz w:val="20"/>
          <w:szCs w:val="20"/>
        </w:rPr>
      </w:pPr>
    </w:p>
    <w:p w:rsidR="0032721B" w:rsidRPr="0032721B" w:rsidRDefault="0032721B" w:rsidP="0032721B">
      <w:pPr>
        <w:pStyle w:val="Paragraphedeliste"/>
        <w:numPr>
          <w:ilvl w:val="0"/>
          <w:numId w:val="2"/>
        </w:numPr>
        <w:autoSpaceDE w:val="0"/>
        <w:autoSpaceDN w:val="0"/>
        <w:contextualSpacing w:val="0"/>
        <w:jc w:val="both"/>
        <w:rPr>
          <w:sz w:val="20"/>
          <w:szCs w:val="20"/>
          <w:lang w:val="en-GB"/>
        </w:rPr>
      </w:pPr>
      <w:r w:rsidRPr="0032721B">
        <w:rPr>
          <w:sz w:val="20"/>
          <w:szCs w:val="20"/>
          <w:lang w:val="en-US"/>
        </w:rPr>
        <w:t xml:space="preserve">Does </w:t>
      </w:r>
      <w:r w:rsidRPr="0032721B">
        <w:rPr>
          <w:sz w:val="20"/>
          <w:szCs w:val="20"/>
          <w:lang w:val="en-GB"/>
        </w:rPr>
        <w:t xml:space="preserve">s. 14(1)(b) of </w:t>
      </w:r>
      <w:r w:rsidRPr="0032721B">
        <w:rPr>
          <w:i/>
          <w:iCs/>
          <w:sz w:val="20"/>
          <w:szCs w:val="20"/>
          <w:lang w:val="en-GB"/>
        </w:rPr>
        <w:t>The Saskatchewan Human Rights Code</w:t>
      </w:r>
      <w:r w:rsidRPr="0032721B">
        <w:rPr>
          <w:sz w:val="20"/>
          <w:szCs w:val="20"/>
          <w:lang w:val="en-GB"/>
        </w:rPr>
        <w:t>, S.S. 1979, c. S-24.1 infringe s. 2(</w:t>
      </w:r>
      <w:r w:rsidRPr="0032721B">
        <w:rPr>
          <w:i/>
          <w:iCs/>
          <w:sz w:val="20"/>
          <w:szCs w:val="20"/>
          <w:lang w:val="en-GB"/>
        </w:rPr>
        <w:t>a</w:t>
      </w:r>
      <w:r w:rsidRPr="0032721B">
        <w:rPr>
          <w:sz w:val="20"/>
          <w:szCs w:val="20"/>
          <w:lang w:val="en-GB"/>
        </w:rPr>
        <w:t xml:space="preserve">) of the </w:t>
      </w:r>
      <w:r w:rsidRPr="0032721B">
        <w:rPr>
          <w:i/>
          <w:iCs/>
          <w:sz w:val="20"/>
          <w:szCs w:val="20"/>
          <w:lang w:val="en-GB"/>
        </w:rPr>
        <w:t>Canadian Charter of Rights and Freedoms</w:t>
      </w:r>
      <w:r w:rsidRPr="0032721B">
        <w:rPr>
          <w:sz w:val="20"/>
          <w:szCs w:val="20"/>
          <w:lang w:val="en-GB"/>
        </w:rPr>
        <w:t>?</w:t>
      </w:r>
    </w:p>
    <w:p w:rsidR="0032721B" w:rsidRPr="0032721B" w:rsidRDefault="0032721B" w:rsidP="0032721B">
      <w:pPr>
        <w:pStyle w:val="Paragraphedeliste"/>
        <w:ind w:right="720"/>
        <w:jc w:val="both"/>
        <w:rPr>
          <w:sz w:val="20"/>
          <w:szCs w:val="20"/>
          <w:lang w:val="en-GB"/>
        </w:rPr>
      </w:pPr>
    </w:p>
    <w:p w:rsidR="0032721B" w:rsidRPr="0032721B" w:rsidRDefault="0032721B" w:rsidP="0032721B">
      <w:pPr>
        <w:pStyle w:val="Paragraphedeliste"/>
        <w:numPr>
          <w:ilvl w:val="0"/>
          <w:numId w:val="2"/>
        </w:numPr>
        <w:autoSpaceDE w:val="0"/>
        <w:autoSpaceDN w:val="0"/>
        <w:contextualSpacing w:val="0"/>
        <w:jc w:val="both"/>
        <w:rPr>
          <w:sz w:val="20"/>
          <w:szCs w:val="20"/>
          <w:lang w:val="en-US"/>
        </w:rPr>
      </w:pPr>
      <w:r w:rsidRPr="0032721B">
        <w:rPr>
          <w:sz w:val="20"/>
          <w:szCs w:val="20"/>
          <w:lang w:val="en-US"/>
        </w:rPr>
        <w:t xml:space="preserve">If so, is the infringement a reasonable limit prescribed by law as can be demonstrably justified in a free and democratic society under s. 1 of the </w:t>
      </w:r>
      <w:r w:rsidRPr="0032721B">
        <w:rPr>
          <w:i/>
          <w:iCs/>
          <w:sz w:val="20"/>
          <w:szCs w:val="20"/>
          <w:lang w:val="en-US"/>
        </w:rPr>
        <w:t>Canadian Charter of Rights and Freedoms</w:t>
      </w:r>
      <w:r w:rsidRPr="0032721B">
        <w:rPr>
          <w:sz w:val="20"/>
          <w:szCs w:val="20"/>
          <w:lang w:val="en-US"/>
        </w:rPr>
        <w:t>?</w:t>
      </w:r>
    </w:p>
    <w:p w:rsidR="0032721B" w:rsidRPr="0032721B" w:rsidRDefault="0032721B" w:rsidP="0032721B">
      <w:pPr>
        <w:jc w:val="both"/>
        <w:rPr>
          <w:sz w:val="20"/>
          <w:szCs w:val="20"/>
        </w:rPr>
      </w:pPr>
    </w:p>
    <w:p w:rsidR="0032721B" w:rsidRPr="0032721B" w:rsidRDefault="0032721B" w:rsidP="0032721B">
      <w:pPr>
        <w:pStyle w:val="Paragraphedeliste"/>
        <w:numPr>
          <w:ilvl w:val="0"/>
          <w:numId w:val="2"/>
        </w:numPr>
        <w:autoSpaceDE w:val="0"/>
        <w:autoSpaceDN w:val="0"/>
        <w:contextualSpacing w:val="0"/>
        <w:jc w:val="both"/>
        <w:rPr>
          <w:sz w:val="20"/>
          <w:szCs w:val="20"/>
          <w:lang w:val="en-GB"/>
        </w:rPr>
      </w:pPr>
      <w:r w:rsidRPr="0032721B">
        <w:rPr>
          <w:sz w:val="20"/>
          <w:szCs w:val="20"/>
          <w:lang w:val="en-US"/>
        </w:rPr>
        <w:t xml:space="preserve">Does </w:t>
      </w:r>
      <w:r w:rsidRPr="0032721B">
        <w:rPr>
          <w:sz w:val="20"/>
          <w:szCs w:val="20"/>
          <w:lang w:val="en-GB"/>
        </w:rPr>
        <w:t xml:space="preserve">s. 14(1)(b) of </w:t>
      </w:r>
      <w:r w:rsidRPr="0032721B">
        <w:rPr>
          <w:i/>
          <w:iCs/>
          <w:sz w:val="20"/>
          <w:szCs w:val="20"/>
          <w:lang w:val="en-GB"/>
        </w:rPr>
        <w:t>The Saskatchewan Human Rights Code</w:t>
      </w:r>
      <w:r w:rsidRPr="0032721B">
        <w:rPr>
          <w:sz w:val="20"/>
          <w:szCs w:val="20"/>
          <w:lang w:val="en-GB"/>
        </w:rPr>
        <w:t>, S.S. 1979, c. S-24.1 infringe s. 2(</w:t>
      </w:r>
      <w:r w:rsidRPr="0032721B">
        <w:rPr>
          <w:i/>
          <w:iCs/>
          <w:sz w:val="20"/>
          <w:szCs w:val="20"/>
          <w:lang w:val="en-GB"/>
        </w:rPr>
        <w:t>b</w:t>
      </w:r>
      <w:r w:rsidRPr="0032721B">
        <w:rPr>
          <w:sz w:val="20"/>
          <w:szCs w:val="20"/>
          <w:lang w:val="en-GB"/>
        </w:rPr>
        <w:t xml:space="preserve">) of the </w:t>
      </w:r>
      <w:r w:rsidRPr="0032721B">
        <w:rPr>
          <w:i/>
          <w:iCs/>
          <w:sz w:val="20"/>
          <w:szCs w:val="20"/>
          <w:lang w:val="en-GB"/>
        </w:rPr>
        <w:t>Canadian Charter of Rights and Freedoms</w:t>
      </w:r>
      <w:r w:rsidRPr="0032721B">
        <w:rPr>
          <w:sz w:val="20"/>
          <w:szCs w:val="20"/>
          <w:lang w:val="en-GB"/>
        </w:rPr>
        <w:t>?</w:t>
      </w:r>
    </w:p>
    <w:p w:rsidR="0032721B" w:rsidRPr="0032721B" w:rsidRDefault="0032721B" w:rsidP="0032721B">
      <w:pPr>
        <w:ind w:right="720"/>
        <w:jc w:val="both"/>
        <w:rPr>
          <w:sz w:val="20"/>
          <w:szCs w:val="20"/>
          <w:lang w:val="en-GB"/>
        </w:rPr>
      </w:pPr>
    </w:p>
    <w:p w:rsidR="0032721B" w:rsidRPr="0032721B" w:rsidRDefault="0032721B" w:rsidP="0032721B">
      <w:pPr>
        <w:pStyle w:val="Paragraphedeliste"/>
        <w:numPr>
          <w:ilvl w:val="0"/>
          <w:numId w:val="2"/>
        </w:numPr>
        <w:autoSpaceDE w:val="0"/>
        <w:autoSpaceDN w:val="0"/>
        <w:contextualSpacing w:val="0"/>
        <w:jc w:val="both"/>
        <w:rPr>
          <w:sz w:val="20"/>
          <w:szCs w:val="20"/>
          <w:lang w:val="en-US"/>
        </w:rPr>
      </w:pPr>
      <w:r w:rsidRPr="0032721B">
        <w:rPr>
          <w:sz w:val="20"/>
          <w:szCs w:val="20"/>
          <w:lang w:val="en-US"/>
        </w:rPr>
        <w:t xml:space="preserve">If so, is the infringement a reasonable limit prescribed by law as can be demonstrably justified in a free and democratic society under s. 1 of the </w:t>
      </w:r>
      <w:r w:rsidRPr="0032721B">
        <w:rPr>
          <w:i/>
          <w:iCs/>
          <w:sz w:val="20"/>
          <w:szCs w:val="20"/>
          <w:lang w:val="en-US"/>
        </w:rPr>
        <w:t>Canadian Charter of Rights and Freedoms</w:t>
      </w:r>
      <w:r w:rsidRPr="0032721B">
        <w:rPr>
          <w:sz w:val="20"/>
          <w:szCs w:val="20"/>
          <w:lang w:val="en-US"/>
        </w:rPr>
        <w:t>?</w:t>
      </w:r>
    </w:p>
    <w:p w:rsidR="0032721B" w:rsidRPr="0032721B" w:rsidRDefault="0032721B" w:rsidP="0032721B">
      <w:pPr>
        <w:pStyle w:val="Paragraphedeliste"/>
        <w:jc w:val="both"/>
        <w:rPr>
          <w:sz w:val="20"/>
          <w:szCs w:val="20"/>
          <w:lang w:val="en-US"/>
        </w:rPr>
      </w:pPr>
    </w:p>
    <w:p w:rsidR="0032721B" w:rsidRPr="0032721B" w:rsidRDefault="003148A8" w:rsidP="0032721B">
      <w:pPr>
        <w:jc w:val="both"/>
        <w:rPr>
          <w:sz w:val="20"/>
          <w:szCs w:val="20"/>
        </w:rPr>
      </w:pPr>
      <w:r w:rsidRPr="0032721B">
        <w:rPr>
          <w:sz w:val="20"/>
          <w:szCs w:val="20"/>
        </w:rPr>
        <w:fldChar w:fldCharType="begin"/>
      </w:r>
      <w:r w:rsidR="0032721B" w:rsidRPr="0032721B">
        <w:rPr>
          <w:sz w:val="20"/>
          <w:szCs w:val="20"/>
        </w:rPr>
        <w:instrText xml:space="preserve"> SEQ CHAPTER \h \r 1</w:instrText>
      </w:r>
      <w:r w:rsidRPr="0032721B">
        <w:rPr>
          <w:sz w:val="20"/>
          <w:szCs w:val="20"/>
        </w:rPr>
        <w:fldChar w:fldCharType="end"/>
      </w:r>
      <w:r w:rsidR="0032721B" w:rsidRPr="0032721B">
        <w:rPr>
          <w:b/>
          <w:bCs/>
          <w:sz w:val="20"/>
          <w:szCs w:val="20"/>
        </w:rPr>
        <w:t>IT IS FURTHER ORDERED THAT:</w:t>
      </w:r>
    </w:p>
    <w:p w:rsidR="0032721B" w:rsidRPr="0032721B" w:rsidRDefault="0032721B" w:rsidP="0032721B">
      <w:pPr>
        <w:pStyle w:val="Paragraphedeliste"/>
        <w:jc w:val="both"/>
        <w:rPr>
          <w:sz w:val="20"/>
          <w:szCs w:val="20"/>
          <w:lang w:val="en-US"/>
        </w:rPr>
      </w:pPr>
    </w:p>
    <w:p w:rsidR="0032721B" w:rsidRPr="0032721B" w:rsidRDefault="0032721B" w:rsidP="0032721B">
      <w:pPr>
        <w:jc w:val="both"/>
        <w:rPr>
          <w:sz w:val="20"/>
          <w:szCs w:val="20"/>
        </w:rPr>
      </w:pPr>
      <w:r w:rsidRPr="0032721B">
        <w:rPr>
          <w:sz w:val="20"/>
          <w:szCs w:val="20"/>
        </w:rPr>
        <w:t>The Attorney General of Saskatchewan may serve and file his factum and book of authorities within four weeks after the service of the respondent’s factum.</w:t>
      </w:r>
    </w:p>
    <w:p w:rsidR="0032721B" w:rsidRPr="0032721B" w:rsidRDefault="0032721B" w:rsidP="0032721B">
      <w:pPr>
        <w:jc w:val="both"/>
        <w:rPr>
          <w:sz w:val="20"/>
          <w:szCs w:val="20"/>
        </w:rPr>
      </w:pPr>
    </w:p>
    <w:p w:rsidR="0032721B" w:rsidRPr="0032721B" w:rsidRDefault="0032721B" w:rsidP="0032721B">
      <w:pPr>
        <w:jc w:val="both"/>
        <w:rPr>
          <w:sz w:val="20"/>
          <w:szCs w:val="20"/>
        </w:rPr>
      </w:pPr>
    </w:p>
    <w:p w:rsidR="0032721B" w:rsidRPr="0032721B" w:rsidRDefault="0032721B" w:rsidP="0032721B">
      <w:pPr>
        <w:jc w:val="both"/>
        <w:rPr>
          <w:sz w:val="20"/>
          <w:szCs w:val="20"/>
        </w:rPr>
      </w:pPr>
    </w:p>
    <w:p w:rsidR="0032721B" w:rsidRPr="0032721B" w:rsidRDefault="0032721B" w:rsidP="0032721B">
      <w:pPr>
        <w:jc w:val="both"/>
        <w:rPr>
          <w:sz w:val="20"/>
          <w:szCs w:val="20"/>
          <w:lang w:val="fr-CA"/>
        </w:rPr>
      </w:pPr>
      <w:r w:rsidRPr="0032721B">
        <w:rPr>
          <w:b/>
          <w:bCs/>
          <w:sz w:val="20"/>
          <w:szCs w:val="20"/>
          <w:lang w:val="fr-CA"/>
        </w:rPr>
        <w:t>À LA SUITE DE LA DEMANDE</w:t>
      </w:r>
      <w:r w:rsidRPr="0032721B">
        <w:rPr>
          <w:sz w:val="20"/>
          <w:szCs w:val="20"/>
          <w:lang w:val="fr-CA"/>
        </w:rPr>
        <w:t xml:space="preserve"> de l’intimé visant à obtenir la formulation de questions constitutionnelles dans l'appel susmentionné;</w:t>
      </w:r>
    </w:p>
    <w:p w:rsidR="0032721B" w:rsidRPr="0032721B" w:rsidRDefault="0032721B" w:rsidP="0032721B">
      <w:pPr>
        <w:jc w:val="both"/>
        <w:rPr>
          <w:sz w:val="20"/>
          <w:szCs w:val="20"/>
          <w:lang w:val="fr-CA"/>
        </w:rPr>
      </w:pPr>
    </w:p>
    <w:p w:rsidR="0032721B" w:rsidRPr="0032721B" w:rsidRDefault="0032721B" w:rsidP="0032721B">
      <w:pPr>
        <w:jc w:val="both"/>
        <w:rPr>
          <w:sz w:val="20"/>
          <w:szCs w:val="20"/>
          <w:lang w:val="fr-CA"/>
        </w:rPr>
      </w:pPr>
      <w:r w:rsidRPr="0032721B">
        <w:rPr>
          <w:b/>
          <w:bCs/>
          <w:sz w:val="20"/>
          <w:szCs w:val="20"/>
          <w:lang w:val="fr-CA"/>
        </w:rPr>
        <w:t>ET APRÈS AVOIR LU</w:t>
      </w:r>
      <w:r w:rsidRPr="0032721B">
        <w:rPr>
          <w:sz w:val="20"/>
          <w:szCs w:val="20"/>
          <w:lang w:val="fr-CA"/>
        </w:rPr>
        <w:t xml:space="preserve"> la documentation déposée;</w:t>
      </w:r>
    </w:p>
    <w:p w:rsidR="0032721B" w:rsidRPr="0032721B" w:rsidRDefault="0032721B" w:rsidP="0032721B">
      <w:pPr>
        <w:jc w:val="both"/>
        <w:rPr>
          <w:sz w:val="20"/>
          <w:szCs w:val="20"/>
          <w:lang w:val="fr-CA"/>
        </w:rPr>
      </w:pPr>
    </w:p>
    <w:p w:rsidR="0032721B" w:rsidRPr="0032721B" w:rsidRDefault="0032721B" w:rsidP="0032721B">
      <w:pPr>
        <w:jc w:val="both"/>
        <w:rPr>
          <w:sz w:val="20"/>
          <w:szCs w:val="20"/>
          <w:lang w:val="fr-CA"/>
        </w:rPr>
      </w:pPr>
      <w:r w:rsidRPr="0032721B">
        <w:rPr>
          <w:b/>
          <w:bCs/>
          <w:sz w:val="20"/>
          <w:szCs w:val="20"/>
          <w:lang w:val="fr-CA"/>
        </w:rPr>
        <w:t>LES QUESTIONS CONSTITUTIONNELLES SUIVANTES SONT FORMULÉES :</w:t>
      </w:r>
    </w:p>
    <w:p w:rsidR="0032721B" w:rsidRPr="0032721B" w:rsidRDefault="0032721B" w:rsidP="0032721B">
      <w:pPr>
        <w:jc w:val="both"/>
        <w:rPr>
          <w:sz w:val="20"/>
          <w:szCs w:val="20"/>
          <w:lang w:val="fr-FR"/>
        </w:rPr>
      </w:pPr>
    </w:p>
    <w:p w:rsidR="0032721B" w:rsidRPr="0032721B" w:rsidRDefault="0032721B" w:rsidP="0032721B">
      <w:pPr>
        <w:pStyle w:val="Paragraphedeliste"/>
        <w:numPr>
          <w:ilvl w:val="0"/>
          <w:numId w:val="3"/>
        </w:numPr>
        <w:autoSpaceDE w:val="0"/>
        <w:autoSpaceDN w:val="0"/>
        <w:contextualSpacing w:val="0"/>
        <w:jc w:val="both"/>
        <w:rPr>
          <w:sz w:val="20"/>
          <w:szCs w:val="20"/>
          <w:lang w:val="fr-CA"/>
        </w:rPr>
      </w:pPr>
      <w:r w:rsidRPr="0032721B">
        <w:rPr>
          <w:sz w:val="20"/>
          <w:szCs w:val="20"/>
          <w:lang w:val="en-US"/>
        </w:rPr>
        <w:t xml:space="preserve">L’alinéa </w:t>
      </w:r>
      <w:r w:rsidRPr="0032721B">
        <w:rPr>
          <w:sz w:val="20"/>
          <w:szCs w:val="20"/>
          <w:lang w:val="en-GB"/>
        </w:rPr>
        <w:t xml:space="preserve">14(1)(b) du </w:t>
      </w:r>
      <w:r w:rsidRPr="0032721B">
        <w:rPr>
          <w:i/>
          <w:iCs/>
          <w:sz w:val="20"/>
          <w:szCs w:val="20"/>
          <w:lang w:val="en-GB"/>
        </w:rPr>
        <w:t>Saskatchewan Human Rights Code</w:t>
      </w:r>
      <w:r w:rsidRPr="0032721B">
        <w:rPr>
          <w:sz w:val="20"/>
          <w:szCs w:val="20"/>
          <w:lang w:val="en-GB"/>
        </w:rPr>
        <w:t xml:space="preserve">, S.S. 1979, ch. </w:t>
      </w:r>
      <w:r w:rsidRPr="0032721B">
        <w:rPr>
          <w:sz w:val="20"/>
          <w:szCs w:val="20"/>
          <w:lang w:val="fr-CA"/>
        </w:rPr>
        <w:t>S-24.1, viole-t-il l’al. 2</w:t>
      </w:r>
      <w:r w:rsidRPr="0032721B">
        <w:rPr>
          <w:i/>
          <w:iCs/>
          <w:sz w:val="20"/>
          <w:szCs w:val="20"/>
          <w:lang w:val="fr-CA"/>
        </w:rPr>
        <w:t>a</w:t>
      </w:r>
      <w:r w:rsidRPr="0032721B">
        <w:rPr>
          <w:sz w:val="20"/>
          <w:szCs w:val="20"/>
          <w:lang w:val="fr-CA"/>
        </w:rPr>
        <w:t xml:space="preserve">) de la </w:t>
      </w:r>
      <w:r w:rsidRPr="0032721B">
        <w:rPr>
          <w:i/>
          <w:iCs/>
          <w:sz w:val="20"/>
          <w:szCs w:val="20"/>
          <w:lang w:val="fr-CA"/>
        </w:rPr>
        <w:t>Charte canadienne des droits et libertés</w:t>
      </w:r>
      <w:r w:rsidRPr="0032721B">
        <w:rPr>
          <w:sz w:val="20"/>
          <w:szCs w:val="20"/>
          <w:lang w:val="fr-CA"/>
        </w:rPr>
        <w:t>?</w:t>
      </w:r>
    </w:p>
    <w:p w:rsidR="0032721B" w:rsidRPr="0032721B" w:rsidRDefault="0032721B" w:rsidP="0032721B">
      <w:pPr>
        <w:pStyle w:val="Paragraphedeliste"/>
        <w:ind w:right="720"/>
        <w:jc w:val="both"/>
        <w:rPr>
          <w:sz w:val="20"/>
          <w:szCs w:val="20"/>
          <w:lang w:val="fr-CA"/>
        </w:rPr>
      </w:pPr>
    </w:p>
    <w:p w:rsidR="0032721B" w:rsidRPr="0032721B" w:rsidRDefault="0032721B" w:rsidP="0032721B">
      <w:pPr>
        <w:pStyle w:val="Paragraphedeliste"/>
        <w:numPr>
          <w:ilvl w:val="0"/>
          <w:numId w:val="3"/>
        </w:numPr>
        <w:autoSpaceDE w:val="0"/>
        <w:autoSpaceDN w:val="0"/>
        <w:contextualSpacing w:val="0"/>
        <w:jc w:val="both"/>
        <w:rPr>
          <w:sz w:val="20"/>
          <w:szCs w:val="20"/>
          <w:lang w:val="fr-CA"/>
        </w:rPr>
      </w:pPr>
      <w:r w:rsidRPr="0032721B">
        <w:rPr>
          <w:sz w:val="20"/>
          <w:szCs w:val="20"/>
          <w:lang w:val="fr-CA"/>
        </w:rPr>
        <w:t xml:space="preserve">Dans l’affirmative, cette violation constitue-t-elle une limite raisonnable prescrite par une règle de droit et dont la justification peut se démontrer dans le cadre d’une société libre et démocratique, au sens de l’article premier de la </w:t>
      </w:r>
      <w:r w:rsidRPr="0032721B">
        <w:rPr>
          <w:i/>
          <w:iCs/>
          <w:sz w:val="20"/>
          <w:szCs w:val="20"/>
          <w:lang w:val="fr-CA"/>
        </w:rPr>
        <w:t>Charte canadienne des droits et libertés</w:t>
      </w:r>
      <w:r w:rsidRPr="0032721B">
        <w:rPr>
          <w:sz w:val="20"/>
          <w:szCs w:val="20"/>
          <w:lang w:val="fr-CA"/>
        </w:rPr>
        <w:t>?</w:t>
      </w:r>
    </w:p>
    <w:p w:rsidR="0032721B" w:rsidRPr="0032721B" w:rsidRDefault="0032721B" w:rsidP="0032721B">
      <w:pPr>
        <w:jc w:val="both"/>
        <w:rPr>
          <w:sz w:val="20"/>
          <w:szCs w:val="20"/>
          <w:lang w:val="fr-FR"/>
        </w:rPr>
      </w:pPr>
    </w:p>
    <w:p w:rsidR="0032721B" w:rsidRPr="0032721B" w:rsidRDefault="0032721B" w:rsidP="0032721B">
      <w:pPr>
        <w:pStyle w:val="Paragraphedeliste"/>
        <w:numPr>
          <w:ilvl w:val="0"/>
          <w:numId w:val="3"/>
        </w:numPr>
        <w:autoSpaceDE w:val="0"/>
        <w:autoSpaceDN w:val="0"/>
        <w:contextualSpacing w:val="0"/>
        <w:jc w:val="both"/>
        <w:rPr>
          <w:sz w:val="20"/>
          <w:szCs w:val="20"/>
          <w:lang w:val="fr-CA"/>
        </w:rPr>
      </w:pPr>
      <w:r w:rsidRPr="0032721B">
        <w:rPr>
          <w:sz w:val="20"/>
          <w:szCs w:val="20"/>
          <w:lang w:val="en-US"/>
        </w:rPr>
        <w:t xml:space="preserve">L’alinéa </w:t>
      </w:r>
      <w:r w:rsidRPr="0032721B">
        <w:rPr>
          <w:sz w:val="20"/>
          <w:szCs w:val="20"/>
          <w:lang w:val="en-GB"/>
        </w:rPr>
        <w:t xml:space="preserve">14(1)(b) du </w:t>
      </w:r>
      <w:r w:rsidRPr="0032721B">
        <w:rPr>
          <w:i/>
          <w:iCs/>
          <w:sz w:val="20"/>
          <w:szCs w:val="20"/>
          <w:lang w:val="en-GB"/>
        </w:rPr>
        <w:t>Saskatchewan Human Rights Code</w:t>
      </w:r>
      <w:r w:rsidRPr="0032721B">
        <w:rPr>
          <w:sz w:val="20"/>
          <w:szCs w:val="20"/>
          <w:lang w:val="en-GB"/>
        </w:rPr>
        <w:t xml:space="preserve">, S.S. 1979, ch. </w:t>
      </w:r>
      <w:r w:rsidRPr="0032721B">
        <w:rPr>
          <w:sz w:val="20"/>
          <w:szCs w:val="20"/>
          <w:lang w:val="fr-CA"/>
        </w:rPr>
        <w:t>S-24.1, viole-t-il l’al. 2</w:t>
      </w:r>
      <w:r w:rsidRPr="0032721B">
        <w:rPr>
          <w:i/>
          <w:iCs/>
          <w:sz w:val="20"/>
          <w:szCs w:val="20"/>
          <w:lang w:val="fr-CA"/>
        </w:rPr>
        <w:t>b</w:t>
      </w:r>
      <w:r w:rsidRPr="0032721B">
        <w:rPr>
          <w:sz w:val="20"/>
          <w:szCs w:val="20"/>
          <w:lang w:val="fr-CA"/>
        </w:rPr>
        <w:t xml:space="preserve">) de la </w:t>
      </w:r>
      <w:r w:rsidRPr="0032721B">
        <w:rPr>
          <w:i/>
          <w:iCs/>
          <w:sz w:val="20"/>
          <w:szCs w:val="20"/>
          <w:lang w:val="fr-CA"/>
        </w:rPr>
        <w:t>Charte canadienne des droits et libertés</w:t>
      </w:r>
      <w:r w:rsidRPr="0032721B">
        <w:rPr>
          <w:sz w:val="20"/>
          <w:szCs w:val="20"/>
          <w:lang w:val="fr-CA"/>
        </w:rPr>
        <w:t>?</w:t>
      </w:r>
    </w:p>
    <w:p w:rsidR="0032721B" w:rsidRPr="0032721B" w:rsidRDefault="0032721B" w:rsidP="0032721B">
      <w:pPr>
        <w:ind w:right="720"/>
        <w:jc w:val="both"/>
        <w:rPr>
          <w:sz w:val="20"/>
          <w:szCs w:val="20"/>
          <w:lang w:val="fr-FR"/>
        </w:rPr>
      </w:pPr>
    </w:p>
    <w:p w:rsidR="0032721B" w:rsidRPr="0032721B" w:rsidRDefault="0032721B" w:rsidP="0032721B">
      <w:pPr>
        <w:pStyle w:val="Paragraphedeliste"/>
        <w:numPr>
          <w:ilvl w:val="0"/>
          <w:numId w:val="3"/>
        </w:numPr>
        <w:autoSpaceDE w:val="0"/>
        <w:autoSpaceDN w:val="0"/>
        <w:contextualSpacing w:val="0"/>
        <w:jc w:val="both"/>
        <w:rPr>
          <w:sz w:val="20"/>
          <w:szCs w:val="20"/>
          <w:lang w:val="fr-CA"/>
        </w:rPr>
      </w:pPr>
      <w:r w:rsidRPr="0032721B">
        <w:rPr>
          <w:sz w:val="20"/>
          <w:szCs w:val="20"/>
          <w:lang w:val="fr-CA"/>
        </w:rPr>
        <w:t xml:space="preserve">Dans l’affirmative, cette violation constitue-t-elle une limite raisonnable prescrite par une règle de droit et dont la justification peut se démontrer dans le cadre d’une société libre et démocratique, au sens de l’article premier de la </w:t>
      </w:r>
      <w:r w:rsidRPr="0032721B">
        <w:rPr>
          <w:i/>
          <w:iCs/>
          <w:sz w:val="20"/>
          <w:szCs w:val="20"/>
          <w:lang w:val="fr-CA"/>
        </w:rPr>
        <w:t>Charte canadienne des droits et libertés</w:t>
      </w:r>
      <w:r w:rsidRPr="0032721B">
        <w:rPr>
          <w:sz w:val="20"/>
          <w:szCs w:val="20"/>
          <w:lang w:val="fr-CA"/>
        </w:rPr>
        <w:t>?</w:t>
      </w:r>
    </w:p>
    <w:p w:rsidR="0032721B" w:rsidRPr="0032721B" w:rsidRDefault="0032721B" w:rsidP="0032721B">
      <w:pPr>
        <w:jc w:val="both"/>
        <w:rPr>
          <w:sz w:val="20"/>
          <w:szCs w:val="20"/>
          <w:lang w:val="fr-FR"/>
        </w:rPr>
      </w:pPr>
    </w:p>
    <w:p w:rsidR="0032721B" w:rsidRPr="0032721B" w:rsidRDefault="003148A8" w:rsidP="0032721B">
      <w:pPr>
        <w:jc w:val="both"/>
        <w:rPr>
          <w:b/>
          <w:bCs/>
          <w:sz w:val="20"/>
          <w:szCs w:val="20"/>
          <w:lang w:val="fr-CA"/>
        </w:rPr>
      </w:pPr>
      <w:r w:rsidRPr="0032721B">
        <w:rPr>
          <w:sz w:val="20"/>
          <w:szCs w:val="20"/>
        </w:rPr>
        <w:fldChar w:fldCharType="begin"/>
      </w:r>
      <w:r w:rsidR="0032721B" w:rsidRPr="0032721B">
        <w:rPr>
          <w:sz w:val="20"/>
          <w:szCs w:val="20"/>
          <w:lang w:val="fr-FR"/>
        </w:rPr>
        <w:instrText xml:space="preserve"> SEQ CHAPTER \h \r 1</w:instrText>
      </w:r>
      <w:r w:rsidRPr="0032721B">
        <w:rPr>
          <w:sz w:val="20"/>
          <w:szCs w:val="20"/>
        </w:rPr>
        <w:fldChar w:fldCharType="end"/>
      </w:r>
      <w:r w:rsidR="0032721B" w:rsidRPr="0032721B">
        <w:rPr>
          <w:b/>
          <w:bCs/>
          <w:sz w:val="20"/>
          <w:szCs w:val="20"/>
          <w:lang w:val="fr-CA"/>
        </w:rPr>
        <w:t>IL EST EN OUTRE ORDONNÉ QUE :</w:t>
      </w:r>
    </w:p>
    <w:p w:rsidR="0032721B" w:rsidRPr="0032721B" w:rsidRDefault="0032721B" w:rsidP="0032721B">
      <w:pPr>
        <w:jc w:val="both"/>
        <w:rPr>
          <w:color w:val="1F497D"/>
          <w:sz w:val="20"/>
          <w:szCs w:val="20"/>
          <w:lang w:val="fr-FR"/>
        </w:rPr>
      </w:pPr>
    </w:p>
    <w:p w:rsidR="0032721B" w:rsidRPr="0032721B" w:rsidRDefault="0032721B" w:rsidP="0032721B">
      <w:pPr>
        <w:jc w:val="both"/>
        <w:rPr>
          <w:color w:val="000000" w:themeColor="text1"/>
          <w:sz w:val="20"/>
          <w:szCs w:val="20"/>
          <w:lang w:val="fr-FR"/>
        </w:rPr>
      </w:pPr>
      <w:r w:rsidRPr="0032721B">
        <w:rPr>
          <w:color w:val="000000" w:themeColor="text1"/>
          <w:sz w:val="20"/>
          <w:szCs w:val="20"/>
          <w:lang w:val="fr-FR"/>
        </w:rPr>
        <w:t>Le Procureur général de la Saskatchewan pourra signifier et déposer son mémoire et son recueil de sources dans les quatre semaines suivant la signification du mémoire de l’intimé.</w:t>
      </w:r>
    </w:p>
    <w:p w:rsidR="0032721B" w:rsidRPr="0032721B" w:rsidRDefault="0032721B" w:rsidP="0032721B">
      <w:pPr>
        <w:tabs>
          <w:tab w:val="left" w:pos="-1440"/>
          <w:tab w:val="left" w:pos="-720"/>
        </w:tabs>
        <w:jc w:val="both"/>
        <w:rPr>
          <w:sz w:val="20"/>
          <w:szCs w:val="20"/>
          <w:lang w:val="fr-FR"/>
        </w:rPr>
      </w:pPr>
    </w:p>
    <w:p w:rsidR="0032721B" w:rsidRPr="0032721B" w:rsidRDefault="00AE0DD8" w:rsidP="0032721B">
      <w:pPr>
        <w:tabs>
          <w:tab w:val="left" w:pos="-1440"/>
          <w:tab w:val="left" w:pos="-720"/>
        </w:tabs>
        <w:jc w:val="both"/>
        <w:rPr>
          <w:sz w:val="20"/>
          <w:szCs w:val="20"/>
        </w:rPr>
      </w:pPr>
      <w:r>
        <w:rPr>
          <w:sz w:val="20"/>
          <w:szCs w:val="20"/>
          <w:lang w:val="fr-CA"/>
        </w:rPr>
        <w:pict>
          <v:rect id="_x0000_i1055" style="width:2in;height:1pt" o:hrpct="0" o:hralign="center" o:hrstd="t" o:hrnoshade="t" o:hr="t" fillcolor="black [3213]" stroked="f"/>
        </w:pict>
      </w:r>
    </w:p>
    <w:p w:rsidR="0032721B" w:rsidRPr="0032721B" w:rsidRDefault="0032721B" w:rsidP="0032721B">
      <w:pPr>
        <w:tabs>
          <w:tab w:val="left" w:pos="-1440"/>
          <w:tab w:val="left" w:pos="-720"/>
        </w:tabs>
        <w:jc w:val="both"/>
        <w:rPr>
          <w:sz w:val="20"/>
          <w:szCs w:val="20"/>
        </w:rPr>
      </w:pPr>
    </w:p>
    <w:p w:rsidR="0032721B" w:rsidRPr="0032721B" w:rsidRDefault="0032721B" w:rsidP="0032721B">
      <w:pPr>
        <w:tabs>
          <w:tab w:val="left" w:pos="-1440"/>
          <w:tab w:val="left" w:pos="-720"/>
        </w:tabs>
        <w:jc w:val="both"/>
        <w:rPr>
          <w:sz w:val="20"/>
          <w:szCs w:val="20"/>
          <w:lang w:val="fr-CA"/>
        </w:rPr>
      </w:pPr>
      <w:r w:rsidRPr="0032721B">
        <w:rPr>
          <w:sz w:val="20"/>
          <w:szCs w:val="20"/>
          <w:lang w:val="fr-CA"/>
        </w:rPr>
        <w:t>06.01.2011</w:t>
      </w:r>
    </w:p>
    <w:p w:rsidR="0032721B" w:rsidRPr="0032721B" w:rsidRDefault="0032721B" w:rsidP="0032721B">
      <w:pPr>
        <w:tabs>
          <w:tab w:val="left" w:pos="-1440"/>
          <w:tab w:val="left" w:pos="-720"/>
        </w:tabs>
        <w:jc w:val="both"/>
        <w:rPr>
          <w:sz w:val="20"/>
          <w:szCs w:val="20"/>
          <w:lang w:val="fr-CA"/>
        </w:rPr>
      </w:pPr>
    </w:p>
    <w:p w:rsidR="0032721B" w:rsidRPr="0032721B" w:rsidRDefault="0032721B" w:rsidP="0032721B">
      <w:pPr>
        <w:tabs>
          <w:tab w:val="left" w:pos="-1440"/>
          <w:tab w:val="left" w:pos="-720"/>
        </w:tabs>
        <w:jc w:val="both"/>
        <w:rPr>
          <w:sz w:val="20"/>
          <w:szCs w:val="20"/>
          <w:lang w:val="fr-CA"/>
        </w:rPr>
      </w:pPr>
      <w:r w:rsidRPr="0032721B">
        <w:rPr>
          <w:sz w:val="20"/>
          <w:szCs w:val="20"/>
          <w:lang w:val="fr-CA"/>
        </w:rPr>
        <w:t>Before / Devant :   BINNIE J. / LE JUGE BINNIE</w:t>
      </w:r>
    </w:p>
    <w:p w:rsidR="0032721B" w:rsidRPr="0032721B" w:rsidRDefault="0032721B" w:rsidP="0032721B">
      <w:pPr>
        <w:tabs>
          <w:tab w:val="left" w:pos="-1440"/>
          <w:tab w:val="left" w:pos="-720"/>
        </w:tabs>
        <w:jc w:val="both"/>
        <w:rPr>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2721B" w:rsidRPr="00563180" w:rsidTr="00D51ED1">
        <w:tc>
          <w:tcPr>
            <w:tcW w:w="4338" w:type="dxa"/>
          </w:tcPr>
          <w:p w:rsidR="0032721B" w:rsidRPr="0032721B" w:rsidRDefault="0032721B" w:rsidP="00D51ED1">
            <w:pPr>
              <w:tabs>
                <w:tab w:val="left" w:pos="-1440"/>
                <w:tab w:val="left" w:pos="-720"/>
              </w:tabs>
              <w:jc w:val="both"/>
              <w:rPr>
                <w:b/>
                <w:sz w:val="20"/>
                <w:szCs w:val="20"/>
              </w:rPr>
            </w:pPr>
            <w:r w:rsidRPr="0032721B">
              <w:rPr>
                <w:b/>
                <w:bCs/>
                <w:sz w:val="20"/>
                <w:szCs w:val="20"/>
              </w:rPr>
              <w:t>Motion to extend the time to serve and file the respondent’s record, factum and book of authorities to December 20, 2010, and to make oral argument at the hearing of the appeal</w:t>
            </w:r>
          </w:p>
        </w:tc>
        <w:tc>
          <w:tcPr>
            <w:tcW w:w="1170" w:type="dxa"/>
          </w:tcPr>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p>
        </w:tc>
        <w:tc>
          <w:tcPr>
            <w:tcW w:w="4327" w:type="dxa"/>
          </w:tcPr>
          <w:p w:rsidR="0032721B" w:rsidRPr="0032721B" w:rsidRDefault="003148A8" w:rsidP="00D51ED1">
            <w:pPr>
              <w:tabs>
                <w:tab w:val="left" w:pos="-1440"/>
                <w:tab w:val="left" w:pos="-720"/>
              </w:tabs>
              <w:jc w:val="both"/>
              <w:rPr>
                <w:b/>
                <w:sz w:val="20"/>
                <w:szCs w:val="20"/>
                <w:lang w:val="fr-CA"/>
              </w:rPr>
            </w:pPr>
            <w:r w:rsidRPr="0032721B">
              <w:rPr>
                <w:sz w:val="20"/>
                <w:szCs w:val="20"/>
              </w:rPr>
              <w:fldChar w:fldCharType="begin"/>
            </w:r>
            <w:r w:rsidR="0032721B" w:rsidRPr="0032721B">
              <w:rPr>
                <w:sz w:val="20"/>
                <w:szCs w:val="20"/>
                <w:lang w:val="fr-CA"/>
              </w:rPr>
              <w:instrText xml:space="preserve"> SEQ CHAPTER \h \r 1</w:instrText>
            </w:r>
            <w:r w:rsidRPr="0032721B">
              <w:rPr>
                <w:sz w:val="20"/>
                <w:szCs w:val="20"/>
              </w:rPr>
              <w:fldChar w:fldCharType="end"/>
            </w:r>
            <w:r w:rsidR="0032721B" w:rsidRPr="0032721B">
              <w:rPr>
                <w:b/>
                <w:bCs/>
                <w:sz w:val="20"/>
                <w:szCs w:val="20"/>
                <w:lang w:val="fr-CA"/>
              </w:rPr>
              <w:t>Requête en prorogation du délai de signification et de dépôt des dossier, mémoire et recueil de sources de l’intimée jusqu’au 20 décembre 2010 et en vue de présenter une plaidoirie orale lors de l’audition de l’appel</w:t>
            </w:r>
          </w:p>
        </w:tc>
      </w:tr>
      <w:tr w:rsidR="0032721B" w:rsidRPr="0032721B" w:rsidTr="00D51ED1">
        <w:tc>
          <w:tcPr>
            <w:tcW w:w="4338" w:type="dxa"/>
          </w:tcPr>
          <w:p w:rsidR="0032721B" w:rsidRPr="0032721B" w:rsidRDefault="0032721B" w:rsidP="00D51ED1">
            <w:pPr>
              <w:tabs>
                <w:tab w:val="left" w:pos="-1440"/>
                <w:tab w:val="left" w:pos="-720"/>
              </w:tabs>
              <w:jc w:val="both"/>
              <w:rPr>
                <w:sz w:val="20"/>
                <w:szCs w:val="20"/>
              </w:rPr>
            </w:pPr>
            <w:r w:rsidRPr="0032721B">
              <w:rPr>
                <w:sz w:val="20"/>
                <w:szCs w:val="20"/>
              </w:rPr>
              <w:t>Robert Katigbak</w:t>
            </w: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r w:rsidRPr="0032721B">
              <w:rPr>
                <w:sz w:val="20"/>
                <w:szCs w:val="20"/>
              </w:rPr>
              <w:tab/>
              <w:t>v. (33762)</w:t>
            </w:r>
          </w:p>
          <w:p w:rsidR="0032721B" w:rsidRPr="0032721B" w:rsidRDefault="0032721B" w:rsidP="00D51ED1">
            <w:pPr>
              <w:tabs>
                <w:tab w:val="left" w:pos="-1440"/>
                <w:tab w:val="left" w:pos="-720"/>
              </w:tabs>
              <w:jc w:val="both"/>
              <w:rPr>
                <w:sz w:val="20"/>
                <w:szCs w:val="20"/>
              </w:rPr>
            </w:pPr>
          </w:p>
          <w:p w:rsidR="0032721B" w:rsidRPr="0032721B" w:rsidRDefault="0032721B" w:rsidP="00D51ED1">
            <w:pPr>
              <w:tabs>
                <w:tab w:val="left" w:pos="-1440"/>
                <w:tab w:val="left" w:pos="-720"/>
              </w:tabs>
              <w:jc w:val="both"/>
              <w:rPr>
                <w:sz w:val="20"/>
                <w:szCs w:val="20"/>
              </w:rPr>
            </w:pPr>
            <w:r w:rsidRPr="0032721B">
              <w:rPr>
                <w:sz w:val="20"/>
                <w:szCs w:val="20"/>
              </w:rPr>
              <w:t>Her Majesty the Queen (Crim.) (Ont.)</w:t>
            </w:r>
          </w:p>
        </w:tc>
        <w:tc>
          <w:tcPr>
            <w:tcW w:w="1170" w:type="dxa"/>
          </w:tcPr>
          <w:p w:rsidR="0032721B" w:rsidRPr="0032721B" w:rsidRDefault="0032721B" w:rsidP="00D51ED1">
            <w:pPr>
              <w:tabs>
                <w:tab w:val="left" w:pos="-1440"/>
                <w:tab w:val="left" w:pos="-720"/>
              </w:tabs>
              <w:jc w:val="both"/>
              <w:rPr>
                <w:sz w:val="20"/>
                <w:szCs w:val="20"/>
              </w:rPr>
            </w:pPr>
          </w:p>
        </w:tc>
        <w:tc>
          <w:tcPr>
            <w:tcW w:w="4327" w:type="dxa"/>
          </w:tcPr>
          <w:p w:rsidR="0032721B" w:rsidRPr="0032721B" w:rsidRDefault="0032721B" w:rsidP="00D51ED1">
            <w:pPr>
              <w:tabs>
                <w:tab w:val="left" w:pos="-1440"/>
                <w:tab w:val="left" w:pos="-720"/>
              </w:tabs>
              <w:jc w:val="both"/>
              <w:rPr>
                <w:sz w:val="20"/>
                <w:szCs w:val="20"/>
              </w:rPr>
            </w:pPr>
          </w:p>
        </w:tc>
      </w:tr>
    </w:tbl>
    <w:p w:rsidR="0032721B" w:rsidRPr="0032721B" w:rsidRDefault="0032721B" w:rsidP="0032721B">
      <w:pPr>
        <w:tabs>
          <w:tab w:val="left" w:pos="-1440"/>
          <w:tab w:val="left" w:pos="-720"/>
        </w:tabs>
        <w:jc w:val="both"/>
        <w:rPr>
          <w:sz w:val="20"/>
          <w:szCs w:val="20"/>
        </w:rPr>
      </w:pPr>
    </w:p>
    <w:p w:rsidR="0032721B" w:rsidRPr="0032721B" w:rsidRDefault="0032721B" w:rsidP="0032721B">
      <w:pPr>
        <w:tabs>
          <w:tab w:val="left" w:pos="-1440"/>
          <w:tab w:val="left" w:pos="-720"/>
        </w:tabs>
        <w:jc w:val="both"/>
        <w:rPr>
          <w:b/>
          <w:sz w:val="20"/>
          <w:szCs w:val="20"/>
        </w:rPr>
      </w:pPr>
      <w:r w:rsidRPr="0032721B">
        <w:rPr>
          <w:b/>
          <w:sz w:val="20"/>
          <w:szCs w:val="20"/>
        </w:rPr>
        <w:t>GRANTED / ACCORDÉE</w:t>
      </w:r>
    </w:p>
    <w:p w:rsidR="0032721B" w:rsidRPr="0032721B" w:rsidRDefault="0032721B" w:rsidP="0032721B">
      <w:pPr>
        <w:tabs>
          <w:tab w:val="left" w:pos="-1440"/>
          <w:tab w:val="left" w:pos="-720"/>
        </w:tabs>
        <w:jc w:val="both"/>
        <w:rPr>
          <w:sz w:val="20"/>
          <w:szCs w:val="20"/>
        </w:rPr>
      </w:pPr>
    </w:p>
    <w:p w:rsidR="0032721B" w:rsidRPr="0032721B" w:rsidRDefault="00AE0DD8" w:rsidP="0032721B">
      <w:pPr>
        <w:tabs>
          <w:tab w:val="left" w:pos="-1440"/>
          <w:tab w:val="left" w:pos="-720"/>
        </w:tabs>
        <w:jc w:val="both"/>
        <w:rPr>
          <w:sz w:val="20"/>
          <w:szCs w:val="20"/>
        </w:rPr>
      </w:pPr>
      <w:r>
        <w:rPr>
          <w:sz w:val="20"/>
          <w:szCs w:val="20"/>
          <w:lang w:val="fr-CA"/>
        </w:rPr>
        <w:pict>
          <v:rect id="_x0000_i1056" style="width:2in;height:1pt" o:hrpct="0" o:hralign="center" o:hrstd="t" o:hrnoshade="t" o:hr="t" fillcolor="black [3213]" stroked="f"/>
        </w:pict>
      </w:r>
    </w:p>
    <w:p w:rsidR="0032721B" w:rsidRPr="00C50A5C" w:rsidRDefault="0032721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0096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525794" w:rsidRPr="003B3977" w:rsidRDefault="00525794" w:rsidP="00525794">
            <w:pPr>
              <w:rPr>
                <w:sz w:val="20"/>
                <w:szCs w:val="20"/>
              </w:rPr>
            </w:pPr>
            <w:r>
              <w:rPr>
                <w:sz w:val="20"/>
                <w:szCs w:val="20"/>
              </w:rPr>
              <w:t>16.12.2010</w:t>
            </w:r>
          </w:p>
          <w:p w:rsidR="00525794" w:rsidRPr="003B3977" w:rsidRDefault="00525794" w:rsidP="00525794">
            <w:pPr>
              <w:rPr>
                <w:sz w:val="20"/>
                <w:szCs w:val="20"/>
              </w:rPr>
            </w:pPr>
          </w:p>
          <w:p w:rsidR="00525794" w:rsidRPr="003B3977" w:rsidRDefault="00525794" w:rsidP="00525794">
            <w:pPr>
              <w:rPr>
                <w:b/>
                <w:sz w:val="20"/>
                <w:szCs w:val="20"/>
              </w:rPr>
            </w:pPr>
            <w:r>
              <w:rPr>
                <w:b/>
                <w:sz w:val="20"/>
                <w:szCs w:val="20"/>
              </w:rPr>
              <w:t>Nor-Man Regional Health Authority Inc.</w:t>
            </w:r>
          </w:p>
          <w:p w:rsidR="00525794" w:rsidRPr="003B3977" w:rsidRDefault="00525794" w:rsidP="00525794">
            <w:pPr>
              <w:rPr>
                <w:b/>
                <w:sz w:val="20"/>
                <w:szCs w:val="20"/>
              </w:rPr>
            </w:pPr>
          </w:p>
          <w:p w:rsidR="00525794" w:rsidRDefault="00525794" w:rsidP="00525794">
            <w:pPr>
              <w:rPr>
                <w:b/>
                <w:sz w:val="20"/>
                <w:szCs w:val="20"/>
              </w:rPr>
            </w:pPr>
            <w:r w:rsidRPr="003B3977">
              <w:rPr>
                <w:b/>
                <w:sz w:val="20"/>
                <w:szCs w:val="20"/>
              </w:rPr>
              <w:tab/>
              <w:t>v. (33</w:t>
            </w:r>
            <w:r>
              <w:rPr>
                <w:b/>
                <w:sz w:val="20"/>
                <w:szCs w:val="20"/>
              </w:rPr>
              <w:t>795</w:t>
            </w:r>
            <w:r w:rsidRPr="003B3977">
              <w:rPr>
                <w:b/>
                <w:sz w:val="20"/>
                <w:szCs w:val="20"/>
              </w:rPr>
              <w:t>)</w:t>
            </w:r>
          </w:p>
          <w:p w:rsidR="00525794" w:rsidRPr="003B3977" w:rsidRDefault="00525794" w:rsidP="00525794">
            <w:pPr>
              <w:rPr>
                <w:b/>
                <w:sz w:val="20"/>
                <w:szCs w:val="20"/>
              </w:rPr>
            </w:pPr>
          </w:p>
          <w:p w:rsidR="00525794" w:rsidRPr="00CA2086" w:rsidRDefault="00525794" w:rsidP="00525794">
            <w:pPr>
              <w:rPr>
                <w:b/>
                <w:sz w:val="20"/>
                <w:szCs w:val="20"/>
              </w:rPr>
            </w:pPr>
            <w:r>
              <w:rPr>
                <w:b/>
                <w:sz w:val="20"/>
                <w:szCs w:val="20"/>
              </w:rPr>
              <w:t xml:space="preserve">Manitoba Association of Healthcare Professionals </w:t>
            </w:r>
            <w:r w:rsidRPr="00CA2086">
              <w:rPr>
                <w:b/>
                <w:sz w:val="20"/>
                <w:szCs w:val="20"/>
              </w:rPr>
              <w:t>(</w:t>
            </w:r>
            <w:r>
              <w:rPr>
                <w:b/>
                <w:sz w:val="20"/>
                <w:szCs w:val="20"/>
              </w:rPr>
              <w:t>Ma</w:t>
            </w:r>
            <w:r w:rsidRPr="00CA2086">
              <w:rPr>
                <w:b/>
                <w:sz w:val="20"/>
                <w:szCs w:val="20"/>
              </w:rPr>
              <w:t>n.)</w:t>
            </w:r>
          </w:p>
          <w:p w:rsidR="00525794" w:rsidRPr="00CA2086" w:rsidRDefault="00525794" w:rsidP="00525794">
            <w:pPr>
              <w:rPr>
                <w:sz w:val="20"/>
                <w:szCs w:val="20"/>
              </w:rPr>
            </w:pPr>
          </w:p>
          <w:p w:rsidR="00525794" w:rsidRPr="003B3977" w:rsidRDefault="00525794" w:rsidP="00525794">
            <w:pPr>
              <w:rPr>
                <w:sz w:val="20"/>
                <w:szCs w:val="20"/>
              </w:rPr>
            </w:pPr>
            <w:r w:rsidRPr="003B3977">
              <w:rPr>
                <w:sz w:val="20"/>
                <w:szCs w:val="20"/>
              </w:rPr>
              <w:t>(</w:t>
            </w:r>
            <w:r>
              <w:rPr>
                <w:sz w:val="20"/>
                <w:szCs w:val="20"/>
              </w:rPr>
              <w:t>By Leave</w:t>
            </w:r>
            <w:r w:rsidRPr="003B3977">
              <w:rPr>
                <w:sz w:val="20"/>
                <w:szCs w:val="20"/>
              </w:rPr>
              <w:t>)</w:t>
            </w:r>
          </w:p>
          <w:p w:rsidR="00525794" w:rsidRPr="003B3977" w:rsidRDefault="00525794" w:rsidP="00525794">
            <w:pPr>
              <w:rPr>
                <w:sz w:val="20"/>
                <w:szCs w:val="20"/>
              </w:rPr>
            </w:pPr>
          </w:p>
          <w:p w:rsidR="0010587F" w:rsidRPr="00CA2086" w:rsidRDefault="00AE0DD8" w:rsidP="00525794">
            <w:pPr>
              <w:rPr>
                <w:sz w:val="20"/>
                <w:szCs w:val="20"/>
              </w:rPr>
            </w:pPr>
            <w:r>
              <w:rPr>
                <w:sz w:val="20"/>
                <w:szCs w:val="20"/>
                <w:lang w:val="fr-CA"/>
              </w:rPr>
              <w:pict>
                <v:rect id="_x0000_i105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525794" w:rsidRPr="00CA2086" w:rsidRDefault="00525794" w:rsidP="00525794">
            <w:pPr>
              <w:rPr>
                <w:sz w:val="20"/>
                <w:szCs w:val="20"/>
                <w:lang w:val="fr-CA"/>
              </w:rPr>
            </w:pPr>
            <w:r w:rsidRPr="00CA2086">
              <w:rPr>
                <w:sz w:val="20"/>
                <w:szCs w:val="20"/>
                <w:lang w:val="fr-CA"/>
              </w:rPr>
              <w:t>17.12.2010</w:t>
            </w:r>
          </w:p>
          <w:p w:rsidR="00525794" w:rsidRPr="00CA2086" w:rsidRDefault="00525794" w:rsidP="00525794">
            <w:pPr>
              <w:rPr>
                <w:sz w:val="20"/>
                <w:szCs w:val="20"/>
                <w:lang w:val="fr-CA"/>
              </w:rPr>
            </w:pPr>
          </w:p>
          <w:p w:rsidR="00525794" w:rsidRPr="00CA2086" w:rsidRDefault="00525794" w:rsidP="00525794">
            <w:pPr>
              <w:rPr>
                <w:b/>
                <w:sz w:val="20"/>
                <w:szCs w:val="20"/>
                <w:lang w:val="fr-CA"/>
              </w:rPr>
            </w:pPr>
            <w:r w:rsidRPr="00CA2086">
              <w:rPr>
                <w:b/>
                <w:sz w:val="20"/>
                <w:szCs w:val="20"/>
                <w:lang w:val="fr-CA"/>
              </w:rPr>
              <w:t>Johan Sarrazin</w:t>
            </w:r>
          </w:p>
          <w:p w:rsidR="00525794" w:rsidRPr="00CA2086" w:rsidRDefault="00525794" w:rsidP="00525794">
            <w:pPr>
              <w:rPr>
                <w:b/>
                <w:sz w:val="20"/>
                <w:szCs w:val="20"/>
                <w:lang w:val="fr-CA"/>
              </w:rPr>
            </w:pPr>
          </w:p>
          <w:p w:rsidR="00525794" w:rsidRPr="00CA2086" w:rsidRDefault="00525794" w:rsidP="00525794">
            <w:pPr>
              <w:rPr>
                <w:b/>
                <w:sz w:val="20"/>
                <w:szCs w:val="20"/>
                <w:lang w:val="fr-CA"/>
              </w:rPr>
            </w:pPr>
            <w:r w:rsidRPr="00CA2086">
              <w:rPr>
                <w:b/>
                <w:sz w:val="20"/>
                <w:szCs w:val="20"/>
                <w:lang w:val="fr-CA"/>
              </w:rPr>
              <w:tab/>
            </w:r>
            <w:r>
              <w:rPr>
                <w:b/>
                <w:sz w:val="20"/>
                <w:szCs w:val="20"/>
                <w:lang w:val="fr-CA"/>
              </w:rPr>
              <w:t>c</w:t>
            </w:r>
            <w:r w:rsidRPr="00CA2086">
              <w:rPr>
                <w:b/>
                <w:sz w:val="20"/>
                <w:szCs w:val="20"/>
                <w:lang w:val="fr-CA"/>
              </w:rPr>
              <w:t>. (33793)</w:t>
            </w:r>
          </w:p>
          <w:p w:rsidR="00525794" w:rsidRPr="00CA2086" w:rsidRDefault="00525794" w:rsidP="00525794">
            <w:pPr>
              <w:rPr>
                <w:b/>
                <w:sz w:val="20"/>
                <w:szCs w:val="20"/>
                <w:lang w:val="fr-CA"/>
              </w:rPr>
            </w:pPr>
          </w:p>
          <w:p w:rsidR="00525794" w:rsidRPr="00CA2086" w:rsidRDefault="00525794" w:rsidP="00525794">
            <w:pPr>
              <w:rPr>
                <w:b/>
                <w:sz w:val="20"/>
                <w:szCs w:val="20"/>
                <w:lang w:val="fr-CA"/>
              </w:rPr>
            </w:pPr>
            <w:r w:rsidRPr="00CA2086">
              <w:rPr>
                <w:b/>
                <w:sz w:val="20"/>
                <w:szCs w:val="20"/>
                <w:lang w:val="fr-CA"/>
              </w:rPr>
              <w:t>Procureur g</w:t>
            </w:r>
            <w:r>
              <w:rPr>
                <w:b/>
                <w:sz w:val="20"/>
                <w:szCs w:val="20"/>
                <w:lang w:val="fr-CA"/>
              </w:rPr>
              <w:t>é</w:t>
            </w:r>
            <w:r w:rsidRPr="00CA2086">
              <w:rPr>
                <w:b/>
                <w:sz w:val="20"/>
                <w:szCs w:val="20"/>
                <w:lang w:val="fr-CA"/>
              </w:rPr>
              <w:t>n</w:t>
            </w:r>
            <w:r>
              <w:rPr>
                <w:b/>
                <w:sz w:val="20"/>
                <w:szCs w:val="20"/>
                <w:lang w:val="fr-CA"/>
              </w:rPr>
              <w:t>é</w:t>
            </w:r>
            <w:r w:rsidRPr="00CA2086">
              <w:rPr>
                <w:b/>
                <w:sz w:val="20"/>
                <w:szCs w:val="20"/>
                <w:lang w:val="fr-CA"/>
              </w:rPr>
              <w:t>ral du Québec et autres (Qc)</w:t>
            </w:r>
          </w:p>
          <w:p w:rsidR="00525794" w:rsidRPr="00CA2086" w:rsidRDefault="00525794" w:rsidP="00525794">
            <w:pPr>
              <w:rPr>
                <w:sz w:val="20"/>
                <w:szCs w:val="20"/>
                <w:lang w:val="fr-CA"/>
              </w:rPr>
            </w:pPr>
          </w:p>
          <w:p w:rsidR="00525794" w:rsidRPr="003B3977" w:rsidRDefault="00525794" w:rsidP="00525794">
            <w:pPr>
              <w:rPr>
                <w:sz w:val="20"/>
                <w:szCs w:val="20"/>
              </w:rPr>
            </w:pPr>
            <w:r w:rsidRPr="003B3977">
              <w:rPr>
                <w:sz w:val="20"/>
                <w:szCs w:val="20"/>
              </w:rPr>
              <w:t>(A</w:t>
            </w:r>
            <w:r>
              <w:rPr>
                <w:sz w:val="20"/>
                <w:szCs w:val="20"/>
              </w:rPr>
              <w:t>utorisation</w:t>
            </w:r>
            <w:r w:rsidRPr="003B3977">
              <w:rPr>
                <w:sz w:val="20"/>
                <w:szCs w:val="20"/>
              </w:rPr>
              <w:t>)</w:t>
            </w:r>
          </w:p>
          <w:p w:rsidR="00525794" w:rsidRPr="003B3977" w:rsidRDefault="00525794" w:rsidP="00525794">
            <w:pPr>
              <w:rPr>
                <w:sz w:val="20"/>
                <w:szCs w:val="20"/>
              </w:rPr>
            </w:pPr>
          </w:p>
          <w:p w:rsidR="0010587F" w:rsidRPr="003B3977" w:rsidRDefault="00AE0DD8" w:rsidP="00525794">
            <w:pPr>
              <w:rPr>
                <w:sz w:val="20"/>
                <w:szCs w:val="20"/>
              </w:rPr>
            </w:pPr>
            <w:r>
              <w:rPr>
                <w:sz w:val="20"/>
                <w:szCs w:val="20"/>
                <w:lang w:val="fr-CA"/>
              </w:rPr>
              <w:pict>
                <v:rect id="_x0000_i1058" style="width:106.1pt;height:1pt" o:hrpct="500" o:hralign="center" o:hrstd="t" o:hrnoshade="t" o:hr="t" fillcolor="black [3213]" stroked="f"/>
              </w:pict>
            </w:r>
          </w:p>
        </w:tc>
      </w:tr>
      <w:tr w:rsidR="00525794" w:rsidRPr="003B3977" w:rsidTr="0010587F">
        <w:trPr>
          <w:cantSplit/>
        </w:trPr>
        <w:tc>
          <w:tcPr>
            <w:tcW w:w="2206" w:type="pct"/>
            <w:tcMar>
              <w:left w:w="0" w:type="dxa"/>
              <w:right w:w="0" w:type="dxa"/>
            </w:tcMar>
          </w:tcPr>
          <w:p w:rsidR="00525794" w:rsidRDefault="00525794" w:rsidP="00525794">
            <w:pPr>
              <w:rPr>
                <w:sz w:val="20"/>
                <w:szCs w:val="20"/>
                <w:lang w:val="fr-CA"/>
              </w:rPr>
            </w:pPr>
          </w:p>
          <w:p w:rsidR="00525794" w:rsidRPr="00CA2086" w:rsidRDefault="00525794" w:rsidP="00525794">
            <w:pPr>
              <w:rPr>
                <w:sz w:val="20"/>
                <w:szCs w:val="20"/>
                <w:lang w:val="fr-CA"/>
              </w:rPr>
            </w:pPr>
            <w:r w:rsidRPr="00CA2086">
              <w:rPr>
                <w:sz w:val="20"/>
                <w:szCs w:val="20"/>
                <w:lang w:val="fr-CA"/>
              </w:rPr>
              <w:t>20.12.2010</w:t>
            </w:r>
          </w:p>
          <w:p w:rsidR="00525794" w:rsidRPr="00CA2086" w:rsidRDefault="00525794" w:rsidP="00525794">
            <w:pPr>
              <w:rPr>
                <w:sz w:val="20"/>
                <w:szCs w:val="20"/>
                <w:lang w:val="fr-CA"/>
              </w:rPr>
            </w:pPr>
          </w:p>
          <w:p w:rsidR="00525794" w:rsidRPr="00CA2086" w:rsidRDefault="00525794" w:rsidP="00525794">
            <w:pPr>
              <w:rPr>
                <w:b/>
                <w:sz w:val="20"/>
                <w:szCs w:val="20"/>
                <w:lang w:val="fr-CA"/>
              </w:rPr>
            </w:pPr>
            <w:r w:rsidRPr="00CA2086">
              <w:rPr>
                <w:b/>
                <w:sz w:val="20"/>
                <w:szCs w:val="20"/>
                <w:lang w:val="fr-CA"/>
              </w:rPr>
              <w:t>Matthew Leslie Maybin et al.</w:t>
            </w:r>
          </w:p>
          <w:p w:rsidR="00525794" w:rsidRPr="00CA2086" w:rsidRDefault="00525794" w:rsidP="00525794">
            <w:pPr>
              <w:rPr>
                <w:b/>
                <w:sz w:val="20"/>
                <w:szCs w:val="20"/>
                <w:lang w:val="fr-CA"/>
              </w:rPr>
            </w:pPr>
          </w:p>
          <w:p w:rsidR="00525794" w:rsidRPr="003B3977" w:rsidRDefault="00525794" w:rsidP="00525794">
            <w:pPr>
              <w:rPr>
                <w:b/>
                <w:sz w:val="20"/>
                <w:szCs w:val="20"/>
              </w:rPr>
            </w:pPr>
            <w:r w:rsidRPr="00CA2086">
              <w:rPr>
                <w:b/>
                <w:sz w:val="20"/>
                <w:szCs w:val="20"/>
                <w:lang w:val="fr-CA"/>
              </w:rPr>
              <w:tab/>
            </w:r>
            <w:r>
              <w:rPr>
                <w:b/>
                <w:sz w:val="20"/>
                <w:szCs w:val="20"/>
              </w:rPr>
              <w:t>v. (34011</w:t>
            </w:r>
            <w:r w:rsidRPr="003B3977">
              <w:rPr>
                <w:b/>
                <w:sz w:val="20"/>
                <w:szCs w:val="20"/>
              </w:rPr>
              <w:t>)</w:t>
            </w:r>
          </w:p>
          <w:p w:rsidR="00525794" w:rsidRPr="003B3977" w:rsidRDefault="00525794" w:rsidP="00525794">
            <w:pPr>
              <w:rPr>
                <w:b/>
                <w:sz w:val="20"/>
                <w:szCs w:val="20"/>
              </w:rPr>
            </w:pPr>
          </w:p>
          <w:p w:rsidR="00525794" w:rsidRPr="00CA2086" w:rsidRDefault="00525794" w:rsidP="00525794">
            <w:pPr>
              <w:rPr>
                <w:b/>
                <w:sz w:val="20"/>
                <w:szCs w:val="20"/>
              </w:rPr>
            </w:pPr>
            <w:r>
              <w:rPr>
                <w:b/>
                <w:sz w:val="20"/>
                <w:szCs w:val="20"/>
              </w:rPr>
              <w:t xml:space="preserve">Her Majesty the Queen </w:t>
            </w:r>
            <w:r w:rsidRPr="00CA2086">
              <w:rPr>
                <w:b/>
                <w:sz w:val="20"/>
                <w:szCs w:val="20"/>
              </w:rPr>
              <w:t>(</w:t>
            </w:r>
            <w:r>
              <w:rPr>
                <w:b/>
                <w:sz w:val="20"/>
                <w:szCs w:val="20"/>
              </w:rPr>
              <w:t>B.C.</w:t>
            </w:r>
            <w:r w:rsidRPr="00CA2086">
              <w:rPr>
                <w:b/>
                <w:sz w:val="20"/>
                <w:szCs w:val="20"/>
              </w:rPr>
              <w:t>)</w:t>
            </w:r>
          </w:p>
          <w:p w:rsidR="00525794" w:rsidRPr="00CA2086" w:rsidRDefault="00525794" w:rsidP="00525794">
            <w:pPr>
              <w:rPr>
                <w:sz w:val="20"/>
                <w:szCs w:val="20"/>
              </w:rPr>
            </w:pPr>
          </w:p>
          <w:p w:rsidR="00525794" w:rsidRPr="003B3977" w:rsidRDefault="00525794" w:rsidP="00525794">
            <w:pPr>
              <w:rPr>
                <w:sz w:val="20"/>
                <w:szCs w:val="20"/>
              </w:rPr>
            </w:pPr>
            <w:r w:rsidRPr="003B3977">
              <w:rPr>
                <w:sz w:val="20"/>
                <w:szCs w:val="20"/>
              </w:rPr>
              <w:t>(As of Right)</w:t>
            </w:r>
          </w:p>
          <w:p w:rsidR="00525794" w:rsidRPr="003B3977" w:rsidRDefault="00525794" w:rsidP="00525794">
            <w:pPr>
              <w:rPr>
                <w:sz w:val="20"/>
                <w:szCs w:val="20"/>
              </w:rPr>
            </w:pPr>
          </w:p>
          <w:p w:rsidR="00525794" w:rsidRPr="00CA2086" w:rsidRDefault="00AE0DD8" w:rsidP="00525794">
            <w:pPr>
              <w:rPr>
                <w:sz w:val="20"/>
                <w:szCs w:val="20"/>
              </w:rPr>
            </w:pPr>
            <w:r>
              <w:rPr>
                <w:sz w:val="20"/>
                <w:szCs w:val="20"/>
                <w:lang w:val="fr-CA"/>
              </w:rPr>
              <w:pict>
                <v:rect id="_x0000_i1059" style="width:106.1pt;height:1pt" o:hrpct="500" o:hralign="center" o:hrstd="t" o:hrnoshade="t" o:hr="t" fillcolor="black [3213]" stroked="f"/>
              </w:pict>
            </w:r>
          </w:p>
        </w:tc>
        <w:tc>
          <w:tcPr>
            <w:tcW w:w="588" w:type="pct"/>
          </w:tcPr>
          <w:p w:rsidR="00525794" w:rsidRDefault="00525794"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Default="00A46158" w:rsidP="0010587F">
            <w:pPr>
              <w:jc w:val="center"/>
              <w:rPr>
                <w:sz w:val="20"/>
                <w:szCs w:val="20"/>
              </w:rPr>
            </w:pPr>
          </w:p>
          <w:p w:rsidR="00A46158" w:rsidRPr="003B3977" w:rsidRDefault="00A46158" w:rsidP="0010587F">
            <w:pPr>
              <w:jc w:val="center"/>
              <w:rPr>
                <w:sz w:val="20"/>
                <w:szCs w:val="20"/>
              </w:rPr>
            </w:pPr>
          </w:p>
        </w:tc>
        <w:tc>
          <w:tcPr>
            <w:tcW w:w="2206" w:type="pct"/>
          </w:tcPr>
          <w:p w:rsidR="00525794" w:rsidRPr="00CA2086" w:rsidRDefault="00525794" w:rsidP="00525794">
            <w:pPr>
              <w:rPr>
                <w:sz w:val="20"/>
                <w:szCs w:val="20"/>
              </w:rPr>
            </w:pPr>
            <w:r w:rsidRPr="00CA2086">
              <w:rPr>
                <w:sz w:val="20"/>
                <w:szCs w:val="20"/>
              </w:rPr>
              <w:t>21.12.2010</w:t>
            </w:r>
          </w:p>
          <w:p w:rsidR="00525794" w:rsidRPr="003B3977" w:rsidRDefault="00525794" w:rsidP="00525794">
            <w:pPr>
              <w:rPr>
                <w:sz w:val="20"/>
                <w:szCs w:val="20"/>
              </w:rPr>
            </w:pPr>
          </w:p>
          <w:p w:rsidR="00525794" w:rsidRPr="003B3977" w:rsidRDefault="00525794" w:rsidP="00525794">
            <w:pPr>
              <w:rPr>
                <w:b/>
                <w:sz w:val="20"/>
                <w:szCs w:val="20"/>
              </w:rPr>
            </w:pPr>
            <w:r>
              <w:rPr>
                <w:b/>
                <w:sz w:val="20"/>
                <w:szCs w:val="20"/>
              </w:rPr>
              <w:t>Her Majesty the Queen</w:t>
            </w:r>
            <w:r w:rsidR="00D112ED">
              <w:rPr>
                <w:b/>
                <w:sz w:val="20"/>
                <w:szCs w:val="20"/>
              </w:rPr>
              <w:t xml:space="preserve"> in Right of the Province of Newfoundland and Labrador</w:t>
            </w:r>
          </w:p>
          <w:p w:rsidR="00525794" w:rsidRPr="003B3977" w:rsidRDefault="00525794" w:rsidP="00525794">
            <w:pPr>
              <w:rPr>
                <w:b/>
                <w:sz w:val="20"/>
                <w:szCs w:val="20"/>
              </w:rPr>
            </w:pPr>
          </w:p>
          <w:p w:rsidR="00525794" w:rsidRPr="0032721B" w:rsidRDefault="00525794" w:rsidP="00525794">
            <w:pPr>
              <w:rPr>
                <w:b/>
                <w:sz w:val="20"/>
                <w:szCs w:val="20"/>
                <w:lang w:val="fr-CA"/>
              </w:rPr>
            </w:pPr>
            <w:r w:rsidRPr="003B3977">
              <w:rPr>
                <w:b/>
                <w:sz w:val="20"/>
                <w:szCs w:val="20"/>
              </w:rPr>
              <w:tab/>
            </w:r>
            <w:r w:rsidRPr="0032721B">
              <w:rPr>
                <w:b/>
                <w:sz w:val="20"/>
                <w:szCs w:val="20"/>
                <w:lang w:val="fr-CA"/>
              </w:rPr>
              <w:t>v. (33797)</w:t>
            </w:r>
          </w:p>
          <w:p w:rsidR="00525794" w:rsidRPr="0032721B" w:rsidRDefault="00525794" w:rsidP="00525794">
            <w:pPr>
              <w:rPr>
                <w:b/>
                <w:sz w:val="20"/>
                <w:szCs w:val="20"/>
                <w:lang w:val="fr-CA"/>
              </w:rPr>
            </w:pPr>
          </w:p>
          <w:p w:rsidR="00525794" w:rsidRPr="00CA2086" w:rsidRDefault="00525794" w:rsidP="00525794">
            <w:pPr>
              <w:rPr>
                <w:b/>
                <w:sz w:val="20"/>
                <w:szCs w:val="20"/>
                <w:lang w:val="fr-CA"/>
              </w:rPr>
            </w:pPr>
            <w:r w:rsidRPr="00CA2086">
              <w:rPr>
                <w:b/>
                <w:sz w:val="20"/>
                <w:szCs w:val="20"/>
                <w:lang w:val="fr-CA"/>
              </w:rPr>
              <w:t>Abitibi</w:t>
            </w:r>
            <w:r w:rsidR="00DF04D1">
              <w:rPr>
                <w:b/>
                <w:sz w:val="20"/>
                <w:szCs w:val="20"/>
                <w:lang w:val="fr-CA"/>
              </w:rPr>
              <w:t>bo</w:t>
            </w:r>
            <w:r w:rsidRPr="00CA2086">
              <w:rPr>
                <w:b/>
                <w:sz w:val="20"/>
                <w:szCs w:val="20"/>
                <w:lang w:val="fr-CA"/>
              </w:rPr>
              <w:t>water Inc. et al.</w:t>
            </w:r>
            <w:r>
              <w:rPr>
                <w:b/>
                <w:sz w:val="20"/>
                <w:szCs w:val="20"/>
                <w:lang w:val="fr-CA"/>
              </w:rPr>
              <w:t xml:space="preserve"> </w:t>
            </w:r>
            <w:r w:rsidRPr="00CA2086">
              <w:rPr>
                <w:b/>
                <w:sz w:val="20"/>
                <w:szCs w:val="20"/>
                <w:lang w:val="fr-CA"/>
              </w:rPr>
              <w:t>(</w:t>
            </w:r>
            <w:r>
              <w:rPr>
                <w:b/>
                <w:sz w:val="20"/>
                <w:szCs w:val="20"/>
                <w:lang w:val="fr-CA"/>
              </w:rPr>
              <w:t>Que</w:t>
            </w:r>
            <w:r w:rsidRPr="00CA2086">
              <w:rPr>
                <w:b/>
                <w:sz w:val="20"/>
                <w:szCs w:val="20"/>
                <w:lang w:val="fr-CA"/>
              </w:rPr>
              <w:t>.)</w:t>
            </w:r>
          </w:p>
          <w:p w:rsidR="00525794" w:rsidRPr="00CA2086" w:rsidRDefault="00525794" w:rsidP="00525794">
            <w:pPr>
              <w:rPr>
                <w:sz w:val="20"/>
                <w:szCs w:val="20"/>
                <w:lang w:val="fr-CA"/>
              </w:rPr>
            </w:pPr>
          </w:p>
          <w:p w:rsidR="00525794" w:rsidRPr="003B3977" w:rsidRDefault="00525794" w:rsidP="00525794">
            <w:pPr>
              <w:rPr>
                <w:sz w:val="20"/>
                <w:szCs w:val="20"/>
              </w:rPr>
            </w:pPr>
            <w:r w:rsidRPr="003B3977">
              <w:rPr>
                <w:sz w:val="20"/>
                <w:szCs w:val="20"/>
              </w:rPr>
              <w:t>(</w:t>
            </w:r>
            <w:r>
              <w:rPr>
                <w:sz w:val="20"/>
                <w:szCs w:val="20"/>
              </w:rPr>
              <w:t>By Leave</w:t>
            </w:r>
            <w:r w:rsidRPr="003B3977">
              <w:rPr>
                <w:sz w:val="20"/>
                <w:szCs w:val="20"/>
              </w:rPr>
              <w:t>)</w:t>
            </w:r>
          </w:p>
          <w:p w:rsidR="00525794" w:rsidRPr="003B3977" w:rsidRDefault="00525794" w:rsidP="00525794">
            <w:pPr>
              <w:rPr>
                <w:sz w:val="20"/>
                <w:szCs w:val="20"/>
              </w:rPr>
            </w:pPr>
          </w:p>
          <w:p w:rsidR="00525794" w:rsidRPr="00CA2086" w:rsidRDefault="00AE0DD8" w:rsidP="00525794">
            <w:pPr>
              <w:rPr>
                <w:sz w:val="20"/>
                <w:szCs w:val="20"/>
                <w:lang w:val="fr-CA"/>
              </w:rPr>
            </w:pPr>
            <w:r>
              <w:rPr>
                <w:sz w:val="20"/>
                <w:szCs w:val="20"/>
                <w:lang w:val="fr-CA"/>
              </w:rPr>
              <w:pict>
                <v:rect id="_x0000_i1060" style="width:106.1pt;height:1pt" o:hrpct="500" o:hralign="center" o:hrstd="t" o:hrnoshade="t" o:hr="t" fillcolor="black [3213]" stroked="f"/>
              </w:pict>
            </w:r>
          </w:p>
        </w:tc>
      </w:tr>
      <w:tr w:rsidR="00CA2086" w:rsidRPr="003B3977" w:rsidTr="0010587F">
        <w:trPr>
          <w:cantSplit/>
        </w:trPr>
        <w:tc>
          <w:tcPr>
            <w:tcW w:w="2206" w:type="pct"/>
            <w:tcMar>
              <w:left w:w="0" w:type="dxa"/>
              <w:right w:w="0" w:type="dxa"/>
            </w:tcMar>
          </w:tcPr>
          <w:p w:rsidR="00CA2086" w:rsidRPr="003B3977" w:rsidRDefault="00CA2086" w:rsidP="003B3977">
            <w:pPr>
              <w:rPr>
                <w:sz w:val="20"/>
                <w:szCs w:val="20"/>
              </w:rPr>
            </w:pPr>
            <w:r>
              <w:rPr>
                <w:sz w:val="20"/>
                <w:szCs w:val="20"/>
              </w:rPr>
              <w:t>23.12.2010</w:t>
            </w:r>
          </w:p>
          <w:p w:rsidR="00CA2086" w:rsidRPr="003B3977" w:rsidRDefault="00CA2086" w:rsidP="003B3977">
            <w:pPr>
              <w:rPr>
                <w:sz w:val="20"/>
                <w:szCs w:val="20"/>
              </w:rPr>
            </w:pPr>
          </w:p>
          <w:p w:rsidR="00CA2086" w:rsidRPr="003B3977" w:rsidRDefault="00CA2086" w:rsidP="003B3977">
            <w:pPr>
              <w:rPr>
                <w:b/>
                <w:sz w:val="20"/>
                <w:szCs w:val="20"/>
              </w:rPr>
            </w:pPr>
            <w:r>
              <w:rPr>
                <w:b/>
                <w:sz w:val="20"/>
                <w:szCs w:val="20"/>
              </w:rPr>
              <w:t>City of Calgary</w:t>
            </w:r>
          </w:p>
          <w:p w:rsidR="00CA2086" w:rsidRPr="003B3977" w:rsidRDefault="00CA2086" w:rsidP="003B3977">
            <w:pPr>
              <w:rPr>
                <w:b/>
                <w:sz w:val="20"/>
                <w:szCs w:val="20"/>
              </w:rPr>
            </w:pPr>
          </w:p>
          <w:p w:rsidR="00CA2086" w:rsidRPr="003B3977" w:rsidRDefault="00CA2086" w:rsidP="003B3977">
            <w:pPr>
              <w:rPr>
                <w:b/>
                <w:sz w:val="20"/>
                <w:szCs w:val="20"/>
              </w:rPr>
            </w:pPr>
            <w:r w:rsidRPr="003B3977">
              <w:rPr>
                <w:b/>
                <w:sz w:val="20"/>
                <w:szCs w:val="20"/>
              </w:rPr>
              <w:tab/>
              <w:t>v. (33</w:t>
            </w:r>
            <w:r>
              <w:rPr>
                <w:b/>
                <w:sz w:val="20"/>
                <w:szCs w:val="20"/>
              </w:rPr>
              <w:t>804</w:t>
            </w:r>
            <w:r w:rsidRPr="003B3977">
              <w:rPr>
                <w:b/>
                <w:sz w:val="20"/>
                <w:szCs w:val="20"/>
              </w:rPr>
              <w:t>)</w:t>
            </w:r>
          </w:p>
          <w:p w:rsidR="00CA2086" w:rsidRPr="003B3977" w:rsidRDefault="00CA2086" w:rsidP="003B3977">
            <w:pPr>
              <w:rPr>
                <w:b/>
                <w:sz w:val="20"/>
                <w:szCs w:val="20"/>
              </w:rPr>
            </w:pPr>
          </w:p>
          <w:p w:rsidR="00CA2086" w:rsidRPr="003B3977" w:rsidRDefault="00CA2086" w:rsidP="003B3977">
            <w:pPr>
              <w:rPr>
                <w:b/>
                <w:sz w:val="20"/>
                <w:szCs w:val="20"/>
              </w:rPr>
            </w:pPr>
            <w:r>
              <w:rPr>
                <w:b/>
                <w:sz w:val="20"/>
                <w:szCs w:val="20"/>
              </w:rPr>
              <w:t xml:space="preserve">Her Majesty the Queen </w:t>
            </w:r>
            <w:r w:rsidRPr="003B3977">
              <w:rPr>
                <w:b/>
                <w:sz w:val="20"/>
                <w:szCs w:val="20"/>
              </w:rPr>
              <w:t>(</w:t>
            </w:r>
            <w:r>
              <w:rPr>
                <w:b/>
                <w:sz w:val="20"/>
                <w:szCs w:val="20"/>
              </w:rPr>
              <w:t>F.C.</w:t>
            </w:r>
            <w:r w:rsidRPr="003B3977">
              <w:rPr>
                <w:b/>
                <w:sz w:val="20"/>
                <w:szCs w:val="20"/>
              </w:rPr>
              <w:t>)</w:t>
            </w:r>
          </w:p>
          <w:p w:rsidR="00CA2086" w:rsidRPr="003B3977" w:rsidRDefault="00CA2086" w:rsidP="003B3977">
            <w:pPr>
              <w:rPr>
                <w:sz w:val="20"/>
                <w:szCs w:val="20"/>
              </w:rPr>
            </w:pPr>
          </w:p>
          <w:p w:rsidR="00CA2086" w:rsidRPr="003B3977" w:rsidRDefault="00CA2086" w:rsidP="003B3977">
            <w:pPr>
              <w:rPr>
                <w:sz w:val="20"/>
                <w:szCs w:val="20"/>
              </w:rPr>
            </w:pPr>
            <w:r w:rsidRPr="003B3977">
              <w:rPr>
                <w:sz w:val="20"/>
                <w:szCs w:val="20"/>
              </w:rPr>
              <w:t>(</w:t>
            </w:r>
            <w:r>
              <w:rPr>
                <w:sz w:val="20"/>
                <w:szCs w:val="20"/>
              </w:rPr>
              <w:t>By Leave</w:t>
            </w:r>
            <w:r w:rsidRPr="003B3977">
              <w:rPr>
                <w:sz w:val="20"/>
                <w:szCs w:val="20"/>
              </w:rPr>
              <w:t>)</w:t>
            </w:r>
          </w:p>
          <w:p w:rsidR="00CA2086" w:rsidRPr="003B3977" w:rsidRDefault="00CA2086" w:rsidP="003B3977">
            <w:pPr>
              <w:rPr>
                <w:sz w:val="20"/>
                <w:szCs w:val="20"/>
              </w:rPr>
            </w:pPr>
          </w:p>
          <w:p w:rsidR="00CA2086" w:rsidRPr="003B3977" w:rsidRDefault="00AE0DD8" w:rsidP="003B3977">
            <w:pPr>
              <w:rPr>
                <w:sz w:val="20"/>
                <w:szCs w:val="20"/>
              </w:rPr>
            </w:pPr>
            <w:r>
              <w:rPr>
                <w:sz w:val="20"/>
                <w:szCs w:val="20"/>
                <w:lang w:val="fr-CA"/>
              </w:rPr>
              <w:pict>
                <v:rect id="_x0000_i1061" style="width:106.1pt;height:1pt" o:hrpct="500" o:hralign="center" o:hrstd="t" o:hrnoshade="t" o:hr="t" fillcolor="black [3213]" stroked="f"/>
              </w:pict>
            </w:r>
          </w:p>
        </w:tc>
        <w:tc>
          <w:tcPr>
            <w:tcW w:w="588" w:type="pct"/>
          </w:tcPr>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p w:rsidR="00CA2086" w:rsidRPr="003B3977" w:rsidRDefault="00CA2086" w:rsidP="0010587F">
            <w:pPr>
              <w:jc w:val="center"/>
              <w:rPr>
                <w:sz w:val="20"/>
                <w:szCs w:val="20"/>
              </w:rPr>
            </w:pPr>
          </w:p>
        </w:tc>
        <w:tc>
          <w:tcPr>
            <w:tcW w:w="2206" w:type="pct"/>
          </w:tcPr>
          <w:p w:rsidR="00CA2086" w:rsidRPr="003B3977" w:rsidRDefault="00CA2086" w:rsidP="0010587F">
            <w:pPr>
              <w:rPr>
                <w:sz w:val="20"/>
                <w:szCs w:val="20"/>
              </w:rPr>
            </w:pPr>
            <w:r>
              <w:rPr>
                <w:sz w:val="20"/>
                <w:szCs w:val="20"/>
              </w:rPr>
              <w:t>06.01.2011</w:t>
            </w:r>
          </w:p>
          <w:p w:rsidR="00CA2086" w:rsidRPr="003B3977" w:rsidRDefault="00CA2086" w:rsidP="0010587F">
            <w:pPr>
              <w:rPr>
                <w:sz w:val="20"/>
                <w:szCs w:val="20"/>
              </w:rPr>
            </w:pPr>
          </w:p>
          <w:p w:rsidR="00CA2086" w:rsidRPr="003B3977" w:rsidRDefault="00CA2086" w:rsidP="0010587F">
            <w:pPr>
              <w:rPr>
                <w:b/>
                <w:sz w:val="20"/>
                <w:szCs w:val="20"/>
              </w:rPr>
            </w:pPr>
            <w:r>
              <w:rPr>
                <w:b/>
                <w:sz w:val="20"/>
                <w:szCs w:val="20"/>
              </w:rPr>
              <w:t>Larry Wayne Jesse</w:t>
            </w:r>
          </w:p>
          <w:p w:rsidR="00CA2086" w:rsidRPr="003B3977" w:rsidRDefault="00CA2086" w:rsidP="0010587F">
            <w:pPr>
              <w:rPr>
                <w:b/>
                <w:sz w:val="20"/>
                <w:szCs w:val="20"/>
              </w:rPr>
            </w:pPr>
          </w:p>
          <w:p w:rsidR="00CA2086" w:rsidRPr="003B3977" w:rsidRDefault="00CA2086" w:rsidP="0010587F">
            <w:pPr>
              <w:rPr>
                <w:b/>
                <w:sz w:val="20"/>
                <w:szCs w:val="20"/>
              </w:rPr>
            </w:pPr>
            <w:r w:rsidRPr="003B3977">
              <w:rPr>
                <w:b/>
                <w:sz w:val="20"/>
                <w:szCs w:val="20"/>
              </w:rPr>
              <w:tab/>
              <w:t>v. (33</w:t>
            </w:r>
            <w:r>
              <w:rPr>
                <w:b/>
                <w:sz w:val="20"/>
                <w:szCs w:val="20"/>
              </w:rPr>
              <w:t>694</w:t>
            </w:r>
            <w:r w:rsidRPr="003B3977">
              <w:rPr>
                <w:b/>
                <w:sz w:val="20"/>
                <w:szCs w:val="20"/>
              </w:rPr>
              <w:t>)</w:t>
            </w:r>
          </w:p>
          <w:p w:rsidR="00CA2086" w:rsidRPr="003B3977" w:rsidRDefault="00CA2086" w:rsidP="0010587F">
            <w:pPr>
              <w:rPr>
                <w:b/>
                <w:sz w:val="20"/>
                <w:szCs w:val="20"/>
              </w:rPr>
            </w:pPr>
          </w:p>
          <w:p w:rsidR="00CA2086" w:rsidRPr="00CA2086" w:rsidRDefault="00CA2086" w:rsidP="0010587F">
            <w:pPr>
              <w:rPr>
                <w:b/>
                <w:sz w:val="20"/>
                <w:szCs w:val="20"/>
              </w:rPr>
            </w:pPr>
            <w:r>
              <w:rPr>
                <w:b/>
                <w:sz w:val="20"/>
                <w:szCs w:val="20"/>
              </w:rPr>
              <w:t xml:space="preserve">Her Majesty the Queen </w:t>
            </w:r>
            <w:r w:rsidRPr="00CA2086">
              <w:rPr>
                <w:b/>
                <w:sz w:val="20"/>
                <w:szCs w:val="20"/>
              </w:rPr>
              <w:t>(</w:t>
            </w:r>
            <w:r>
              <w:rPr>
                <w:b/>
                <w:sz w:val="20"/>
                <w:szCs w:val="20"/>
              </w:rPr>
              <w:t>B.C.</w:t>
            </w:r>
            <w:r w:rsidRPr="00CA2086">
              <w:rPr>
                <w:b/>
                <w:sz w:val="20"/>
                <w:szCs w:val="20"/>
              </w:rPr>
              <w:t>)</w:t>
            </w:r>
          </w:p>
          <w:p w:rsidR="00CA2086" w:rsidRPr="00CA2086" w:rsidRDefault="00CA2086" w:rsidP="0010587F">
            <w:pPr>
              <w:rPr>
                <w:sz w:val="20"/>
                <w:szCs w:val="20"/>
              </w:rPr>
            </w:pPr>
          </w:p>
          <w:p w:rsidR="00CA2086" w:rsidRPr="003B3977" w:rsidRDefault="00CA2086" w:rsidP="0010587F">
            <w:pPr>
              <w:rPr>
                <w:sz w:val="20"/>
                <w:szCs w:val="20"/>
              </w:rPr>
            </w:pPr>
            <w:r w:rsidRPr="003B3977">
              <w:rPr>
                <w:sz w:val="20"/>
                <w:szCs w:val="20"/>
              </w:rPr>
              <w:t>(</w:t>
            </w:r>
            <w:r w:rsidR="00BE55D4">
              <w:rPr>
                <w:sz w:val="20"/>
                <w:szCs w:val="20"/>
              </w:rPr>
              <w:t>By Leave</w:t>
            </w:r>
            <w:r w:rsidRPr="003B3977">
              <w:rPr>
                <w:sz w:val="20"/>
                <w:szCs w:val="20"/>
              </w:rPr>
              <w:t>)</w:t>
            </w:r>
          </w:p>
          <w:p w:rsidR="00CA2086" w:rsidRPr="003B3977" w:rsidRDefault="00CA2086" w:rsidP="0010587F">
            <w:pPr>
              <w:rPr>
                <w:sz w:val="20"/>
                <w:szCs w:val="20"/>
              </w:rPr>
            </w:pPr>
          </w:p>
          <w:p w:rsidR="00CA2086" w:rsidRPr="003B3977" w:rsidRDefault="00AE0DD8" w:rsidP="0010587F">
            <w:pPr>
              <w:rPr>
                <w:sz w:val="20"/>
                <w:szCs w:val="20"/>
              </w:rPr>
            </w:pPr>
            <w:r>
              <w:rPr>
                <w:sz w:val="20"/>
                <w:szCs w:val="20"/>
                <w:lang w:val="fr-CA"/>
              </w:rPr>
              <w:pict>
                <v:rect id="_x0000_i1062"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D00969"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DD0B49" w:rsidRPr="00D00969"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 xml:space="preserve">Judgments reported in [2010] </w:t>
            </w:r>
            <w:r w:rsidR="001F30DD">
              <w:rPr>
                <w:rFonts w:cs="Times New Roman"/>
                <w:b/>
                <w:bCs/>
                <w:sz w:val="20"/>
                <w:szCs w:val="20"/>
                <w:lang w:val="en-GB"/>
              </w:rPr>
              <w:t>2</w:t>
            </w:r>
            <w:r w:rsidRPr="00DD0B49">
              <w:rPr>
                <w:rFonts w:cs="Times New Roman"/>
                <w:b/>
                <w:bCs/>
                <w:sz w:val="20"/>
                <w:szCs w:val="20"/>
                <w:lang w:val="en-GB"/>
              </w:rPr>
              <w:t xml:space="preserve"> S.C.R. Part </w:t>
            </w:r>
            <w:r w:rsidR="001F30DD">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DD0B49" w:rsidRDefault="001F30DD" w:rsidP="003B3977">
            <w:pPr>
              <w:rPr>
                <w:rFonts w:cs="Times New Roman"/>
                <w:sz w:val="20"/>
                <w:szCs w:val="20"/>
                <w:lang w:val="en-GB"/>
              </w:rPr>
            </w:pPr>
            <w:r>
              <w:rPr>
                <w:rFonts w:cs="Times New Roman"/>
                <w:sz w:val="20"/>
                <w:szCs w:val="20"/>
                <w:lang w:val="en-GB"/>
              </w:rPr>
              <w:t>Burke</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Hudson’s Bay Co.,</w:t>
            </w:r>
          </w:p>
          <w:p w:rsidR="00DD0B49" w:rsidRPr="00DD0B49" w:rsidRDefault="00DD0B49" w:rsidP="003B3977">
            <w:pPr>
              <w:rPr>
                <w:rFonts w:cs="Times New Roman"/>
                <w:sz w:val="20"/>
                <w:szCs w:val="20"/>
                <w:lang w:val="en-GB"/>
              </w:rPr>
            </w:pPr>
            <w:r w:rsidRPr="00DD0B49">
              <w:rPr>
                <w:rFonts w:cs="Times New Roman"/>
                <w:sz w:val="20"/>
                <w:szCs w:val="20"/>
                <w:lang w:val="en-GB"/>
              </w:rPr>
              <w:t>2010 SCC 3</w:t>
            </w:r>
            <w:r w:rsidR="004E1B37">
              <w:rPr>
                <w:rFonts w:cs="Times New Roman"/>
                <w:sz w:val="20"/>
                <w:szCs w:val="20"/>
                <w:lang w:val="en-GB"/>
              </w:rPr>
              <w:t>4</w:t>
            </w:r>
            <w:r w:rsidRPr="00DD0B49">
              <w:rPr>
                <w:rFonts w:cs="Times New Roman"/>
                <w:sz w:val="20"/>
                <w:szCs w:val="20"/>
                <w:lang w:val="en-GB"/>
              </w:rPr>
              <w:t xml:space="preserve">, [2010] </w:t>
            </w:r>
            <w:r w:rsidR="004E1B37">
              <w:rPr>
                <w:rFonts w:cs="Times New Roman"/>
                <w:sz w:val="20"/>
                <w:szCs w:val="20"/>
                <w:lang w:val="en-GB"/>
              </w:rPr>
              <w:t>2</w:t>
            </w:r>
            <w:r w:rsidRPr="00DD0B49">
              <w:rPr>
                <w:rFonts w:cs="Times New Roman"/>
                <w:sz w:val="20"/>
                <w:szCs w:val="20"/>
                <w:lang w:val="en-GB"/>
              </w:rPr>
              <w:t xml:space="preserve"> S.C.R. </w:t>
            </w:r>
            <w:r w:rsidR="004E1B37">
              <w:rPr>
                <w:rFonts w:cs="Times New Roman"/>
                <w:sz w:val="20"/>
                <w:szCs w:val="20"/>
                <w:lang w:val="en-GB"/>
              </w:rPr>
              <w:t>273</w:t>
            </w:r>
          </w:p>
          <w:p w:rsidR="00DD0B49" w:rsidRPr="00DD0B49" w:rsidRDefault="00DD0B49" w:rsidP="003B3977">
            <w:pPr>
              <w:rPr>
                <w:rFonts w:cs="Times New Roman"/>
                <w:sz w:val="20"/>
                <w:szCs w:val="20"/>
                <w:lang w:val="en-GB"/>
              </w:rPr>
            </w:pPr>
          </w:p>
          <w:p w:rsidR="00DD0B49" w:rsidRPr="00DD0B49" w:rsidRDefault="001F30DD" w:rsidP="003B3977">
            <w:pPr>
              <w:rPr>
                <w:rFonts w:cs="Times New Roman"/>
                <w:sz w:val="20"/>
                <w:szCs w:val="20"/>
                <w:lang w:val="en-GB"/>
              </w:rPr>
            </w:pPr>
            <w:r>
              <w:rPr>
                <w:rFonts w:cs="Times New Roman"/>
                <w:sz w:val="20"/>
                <w:szCs w:val="20"/>
                <w:lang w:val="en-GB"/>
              </w:rPr>
              <w:t>Quebec (Attorney General)</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anadian Owners and Pilots Association,</w:t>
            </w:r>
          </w:p>
          <w:p w:rsidR="00DD0B49" w:rsidRPr="00DD0B49" w:rsidRDefault="00DD0B49" w:rsidP="003B3977">
            <w:pPr>
              <w:rPr>
                <w:rFonts w:cs="Times New Roman"/>
                <w:sz w:val="20"/>
                <w:szCs w:val="20"/>
                <w:lang w:val="en-GB"/>
              </w:rPr>
            </w:pPr>
            <w:r w:rsidRPr="00DD0B49">
              <w:rPr>
                <w:rFonts w:cs="Times New Roman"/>
                <w:sz w:val="20"/>
                <w:szCs w:val="20"/>
                <w:lang w:val="en-GB"/>
              </w:rPr>
              <w:t xml:space="preserve">2010 SCC </w:t>
            </w:r>
            <w:r w:rsidR="004E1B37">
              <w:rPr>
                <w:rFonts w:cs="Times New Roman"/>
                <w:sz w:val="20"/>
                <w:szCs w:val="20"/>
                <w:lang w:val="en-GB"/>
              </w:rPr>
              <w:t>39</w:t>
            </w:r>
            <w:r w:rsidRPr="00DD0B49">
              <w:rPr>
                <w:rFonts w:cs="Times New Roman"/>
                <w:sz w:val="20"/>
                <w:szCs w:val="20"/>
                <w:lang w:val="en-GB"/>
              </w:rPr>
              <w:t xml:space="preserve">, [2010] </w:t>
            </w:r>
            <w:r w:rsidR="004E1B37">
              <w:rPr>
                <w:rFonts w:cs="Times New Roman"/>
                <w:sz w:val="20"/>
                <w:szCs w:val="20"/>
                <w:lang w:val="en-GB"/>
              </w:rPr>
              <w:t>2</w:t>
            </w:r>
            <w:r w:rsidRPr="00DD0B49">
              <w:rPr>
                <w:rFonts w:cs="Times New Roman"/>
                <w:sz w:val="20"/>
                <w:szCs w:val="20"/>
                <w:lang w:val="en-GB"/>
              </w:rPr>
              <w:t xml:space="preserve"> S.C.R. 5</w:t>
            </w:r>
            <w:r w:rsidR="004E1B37">
              <w:rPr>
                <w:rFonts w:cs="Times New Roman"/>
                <w:sz w:val="20"/>
                <w:szCs w:val="20"/>
                <w:lang w:val="en-GB"/>
              </w:rPr>
              <w:t>36</w:t>
            </w:r>
          </w:p>
          <w:p w:rsidR="00DD0B49" w:rsidRPr="00DD0B49" w:rsidRDefault="00DD0B49" w:rsidP="003B3977">
            <w:pPr>
              <w:rPr>
                <w:rFonts w:cs="Times New Roman"/>
                <w:iCs/>
                <w:sz w:val="20"/>
                <w:szCs w:val="20"/>
                <w:lang w:val="en-GB"/>
              </w:rPr>
            </w:pPr>
          </w:p>
          <w:p w:rsidR="00DD0B49" w:rsidRPr="00DD0B49" w:rsidRDefault="001F30DD" w:rsidP="003B3977">
            <w:pPr>
              <w:rPr>
                <w:rFonts w:cs="Times New Roman"/>
                <w:iCs/>
                <w:sz w:val="20"/>
                <w:szCs w:val="20"/>
                <w:lang w:val="en-GB"/>
              </w:rPr>
            </w:pPr>
            <w:r>
              <w:rPr>
                <w:rFonts w:cs="Times New Roman"/>
                <w:iCs/>
                <w:sz w:val="20"/>
                <w:szCs w:val="20"/>
                <w:lang w:val="en-GB"/>
              </w:rPr>
              <w:t xml:space="preserve">Quebec (Attorney General)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Lacombe</w:t>
            </w:r>
            <w:r w:rsidR="00DD0B49" w:rsidRPr="00DD0B49">
              <w:rPr>
                <w:rFonts w:cs="Times New Roman"/>
                <w:iCs/>
                <w:sz w:val="20"/>
                <w:szCs w:val="20"/>
                <w:lang w:val="en-GB"/>
              </w:rPr>
              <w:t>,</w:t>
            </w:r>
          </w:p>
          <w:p w:rsidR="00DD0B49" w:rsidRPr="00CE111A" w:rsidRDefault="00DD0B49" w:rsidP="003B3977">
            <w:pPr>
              <w:rPr>
                <w:rFonts w:cs="Times New Roman"/>
                <w:sz w:val="20"/>
                <w:szCs w:val="20"/>
                <w:lang w:val="fr-CA"/>
              </w:rPr>
            </w:pPr>
            <w:r w:rsidRPr="00CE111A">
              <w:rPr>
                <w:rFonts w:cs="Times New Roman"/>
                <w:sz w:val="20"/>
                <w:szCs w:val="20"/>
                <w:lang w:val="fr-CA"/>
              </w:rPr>
              <w:t xml:space="preserve">2010 SCC </w:t>
            </w:r>
            <w:r w:rsidR="004E1B37" w:rsidRPr="00CE111A">
              <w:rPr>
                <w:rFonts w:cs="Times New Roman"/>
                <w:sz w:val="20"/>
                <w:szCs w:val="20"/>
                <w:lang w:val="fr-CA"/>
              </w:rPr>
              <w:t>3</w:t>
            </w:r>
            <w:r w:rsidRPr="00CE111A">
              <w:rPr>
                <w:rFonts w:cs="Times New Roman"/>
                <w:sz w:val="20"/>
                <w:szCs w:val="20"/>
                <w:lang w:val="fr-CA"/>
              </w:rPr>
              <w:t xml:space="preserve">8, [2010] </w:t>
            </w:r>
            <w:r w:rsidR="004E1B37" w:rsidRPr="00CE111A">
              <w:rPr>
                <w:rFonts w:cs="Times New Roman"/>
                <w:sz w:val="20"/>
                <w:szCs w:val="20"/>
                <w:lang w:val="fr-CA"/>
              </w:rPr>
              <w:t>2</w:t>
            </w:r>
            <w:r w:rsidRPr="00CE111A">
              <w:rPr>
                <w:rFonts w:cs="Times New Roman"/>
                <w:sz w:val="20"/>
                <w:szCs w:val="20"/>
                <w:lang w:val="fr-CA"/>
              </w:rPr>
              <w:t xml:space="preserve"> S.C.R. </w:t>
            </w:r>
            <w:r w:rsidR="004E1B37" w:rsidRPr="00CE111A">
              <w:rPr>
                <w:rFonts w:cs="Times New Roman"/>
                <w:sz w:val="20"/>
                <w:szCs w:val="20"/>
                <w:lang w:val="fr-CA"/>
              </w:rPr>
              <w:t>45</w:t>
            </w:r>
            <w:r w:rsidRPr="00CE111A">
              <w:rPr>
                <w:rFonts w:cs="Times New Roman"/>
                <w:sz w:val="20"/>
                <w:szCs w:val="20"/>
                <w:lang w:val="fr-CA"/>
              </w:rPr>
              <w:t>3</w:t>
            </w:r>
          </w:p>
          <w:p w:rsidR="00DD0B49" w:rsidRPr="00CE111A" w:rsidRDefault="00DD0B49" w:rsidP="003B3977">
            <w:pPr>
              <w:rPr>
                <w:rFonts w:cs="Times New Roman"/>
                <w:sz w:val="20"/>
                <w:szCs w:val="20"/>
                <w:lang w:val="fr-CA"/>
              </w:rPr>
            </w:pPr>
          </w:p>
          <w:p w:rsidR="00DD0B49" w:rsidRPr="00CE111A" w:rsidRDefault="00DD0B49" w:rsidP="003B3977">
            <w:pPr>
              <w:rPr>
                <w:rFonts w:cs="Times New Roman"/>
                <w:sz w:val="20"/>
                <w:szCs w:val="20"/>
                <w:lang w:val="fr-CA"/>
              </w:rPr>
            </w:pPr>
            <w:r w:rsidRPr="00CE111A">
              <w:rPr>
                <w:rFonts w:cs="Times New Roman"/>
                <w:sz w:val="20"/>
                <w:szCs w:val="20"/>
                <w:lang w:val="fr-CA"/>
              </w:rPr>
              <w:t xml:space="preserve">R. </w:t>
            </w:r>
            <w:r w:rsidRPr="00CE111A">
              <w:rPr>
                <w:rFonts w:cs="Times New Roman"/>
                <w:i/>
                <w:iCs/>
                <w:sz w:val="20"/>
                <w:szCs w:val="20"/>
                <w:lang w:val="fr-CA"/>
              </w:rPr>
              <w:t>v.</w:t>
            </w:r>
            <w:r w:rsidRPr="00CE111A">
              <w:rPr>
                <w:rFonts w:cs="Times New Roman"/>
                <w:sz w:val="20"/>
                <w:szCs w:val="20"/>
                <w:lang w:val="fr-CA"/>
              </w:rPr>
              <w:t xml:space="preserve"> </w:t>
            </w:r>
            <w:r w:rsidR="004E1B37" w:rsidRPr="00CE111A">
              <w:rPr>
                <w:rFonts w:cs="Times New Roman"/>
                <w:sz w:val="20"/>
                <w:szCs w:val="20"/>
                <w:lang w:val="fr-CA"/>
              </w:rPr>
              <w:t>McCrimmon</w:t>
            </w:r>
            <w:r w:rsidRPr="00CE111A">
              <w:rPr>
                <w:rFonts w:cs="Times New Roman"/>
                <w:sz w:val="20"/>
                <w:szCs w:val="20"/>
                <w:lang w:val="fr-CA"/>
              </w:rPr>
              <w:t>,</w:t>
            </w:r>
          </w:p>
          <w:p w:rsidR="00DD0B49" w:rsidRPr="00DD0B49" w:rsidRDefault="00DD0B49" w:rsidP="003B3977">
            <w:pPr>
              <w:rPr>
                <w:rFonts w:cs="Times New Roman"/>
                <w:sz w:val="20"/>
                <w:szCs w:val="20"/>
                <w:lang w:val="en-GB"/>
              </w:rPr>
            </w:pPr>
            <w:r w:rsidRPr="00DD0B49">
              <w:rPr>
                <w:rFonts w:cs="Times New Roman"/>
                <w:sz w:val="20"/>
                <w:szCs w:val="20"/>
                <w:lang w:val="en-GB"/>
              </w:rPr>
              <w:t xml:space="preserve">2010 SCC </w:t>
            </w:r>
            <w:r w:rsidR="004E1B37">
              <w:rPr>
                <w:rFonts w:cs="Times New Roman"/>
                <w:sz w:val="20"/>
                <w:szCs w:val="20"/>
                <w:lang w:val="en-GB"/>
              </w:rPr>
              <w:t>36</w:t>
            </w:r>
            <w:r w:rsidRPr="00DD0B49">
              <w:rPr>
                <w:rFonts w:cs="Times New Roman"/>
                <w:sz w:val="20"/>
                <w:szCs w:val="20"/>
                <w:lang w:val="en-GB"/>
              </w:rPr>
              <w:t xml:space="preserve">, [2010] </w:t>
            </w:r>
            <w:r w:rsidR="004E1B37">
              <w:rPr>
                <w:rFonts w:cs="Times New Roman"/>
                <w:sz w:val="20"/>
                <w:szCs w:val="20"/>
                <w:lang w:val="en-GB"/>
              </w:rPr>
              <w:t>2</w:t>
            </w:r>
            <w:r w:rsidRPr="00DD0B49">
              <w:rPr>
                <w:rFonts w:cs="Times New Roman"/>
                <w:sz w:val="20"/>
                <w:szCs w:val="20"/>
                <w:lang w:val="en-GB"/>
              </w:rPr>
              <w:t xml:space="preserve"> S.C.R. </w:t>
            </w:r>
            <w:r w:rsidR="004E1B37">
              <w:rPr>
                <w:rFonts w:cs="Times New Roman"/>
                <w:sz w:val="20"/>
                <w:szCs w:val="20"/>
                <w:lang w:val="en-GB"/>
              </w:rPr>
              <w:t>402</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S</w:t>
            </w:r>
            <w:r w:rsidR="004E1B37">
              <w:rPr>
                <w:rFonts w:cs="Times New Roman"/>
                <w:sz w:val="20"/>
                <w:szCs w:val="20"/>
                <w:lang w:val="en-GB"/>
              </w:rPr>
              <w:t>inclair</w:t>
            </w:r>
            <w:r w:rsidRPr="00DD0B49">
              <w:rPr>
                <w:rFonts w:cs="Times New Roman"/>
                <w:sz w:val="20"/>
                <w:szCs w:val="20"/>
                <w:lang w:val="en-GB"/>
              </w:rPr>
              <w:t>,</w:t>
            </w:r>
          </w:p>
          <w:p w:rsidR="00DD0B49" w:rsidRDefault="00DD0B49" w:rsidP="003B3977">
            <w:pPr>
              <w:rPr>
                <w:rFonts w:cs="Times New Roman"/>
                <w:sz w:val="20"/>
                <w:szCs w:val="20"/>
              </w:rPr>
            </w:pPr>
            <w:r w:rsidRPr="00DD0B49">
              <w:rPr>
                <w:rFonts w:cs="Times New Roman"/>
                <w:sz w:val="20"/>
                <w:szCs w:val="20"/>
              </w:rPr>
              <w:t xml:space="preserve">2010 SCC </w:t>
            </w:r>
            <w:r w:rsidR="004E1B37">
              <w:rPr>
                <w:rFonts w:cs="Times New Roman"/>
                <w:sz w:val="20"/>
                <w:szCs w:val="20"/>
              </w:rPr>
              <w:t>35</w:t>
            </w:r>
            <w:r w:rsidRPr="00DD0B49">
              <w:rPr>
                <w:rFonts w:cs="Times New Roman"/>
                <w:sz w:val="20"/>
                <w:szCs w:val="20"/>
              </w:rPr>
              <w:t xml:space="preserve">, [2010] </w:t>
            </w:r>
            <w:r w:rsidR="004E1B37">
              <w:rPr>
                <w:rFonts w:cs="Times New Roman"/>
                <w:sz w:val="20"/>
                <w:szCs w:val="20"/>
              </w:rPr>
              <w:t>2</w:t>
            </w:r>
            <w:r w:rsidRPr="00DD0B49">
              <w:rPr>
                <w:rFonts w:cs="Times New Roman"/>
                <w:sz w:val="20"/>
                <w:szCs w:val="20"/>
              </w:rPr>
              <w:t xml:space="preserve"> S.C.R. </w:t>
            </w:r>
            <w:r w:rsidR="004E1B37">
              <w:rPr>
                <w:rFonts w:cs="Times New Roman"/>
                <w:sz w:val="20"/>
                <w:szCs w:val="20"/>
              </w:rPr>
              <w:t>310</w:t>
            </w:r>
          </w:p>
          <w:p w:rsidR="004E1B37" w:rsidRPr="00DD0B49" w:rsidRDefault="004E1B37" w:rsidP="003B3977">
            <w:pPr>
              <w:rPr>
                <w:rFonts w:cs="Times New Roman"/>
                <w:sz w:val="20"/>
                <w:szCs w:val="20"/>
              </w:rPr>
            </w:pPr>
          </w:p>
          <w:p w:rsidR="00DD0B49" w:rsidRPr="00DD0B49" w:rsidRDefault="004E1B37"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v.</w:t>
            </w:r>
            <w:r w:rsidR="00DD0B49" w:rsidRPr="00DD0B49">
              <w:rPr>
                <w:rFonts w:cs="Times New Roman"/>
                <w:sz w:val="20"/>
                <w:szCs w:val="20"/>
              </w:rPr>
              <w:t xml:space="preserve"> </w:t>
            </w:r>
            <w:r>
              <w:rPr>
                <w:rFonts w:cs="Times New Roman"/>
                <w:sz w:val="20"/>
                <w:szCs w:val="20"/>
              </w:rPr>
              <w:t>Willier</w:t>
            </w:r>
            <w:r w:rsidR="00DD0B49" w:rsidRPr="00DD0B49">
              <w:rPr>
                <w:rFonts w:cs="Times New Roman"/>
                <w:sz w:val="20"/>
                <w:szCs w:val="20"/>
              </w:rPr>
              <w:t>,</w:t>
            </w:r>
          </w:p>
          <w:p w:rsidR="00DD0B49" w:rsidRPr="004E1B37" w:rsidRDefault="00DD0B49" w:rsidP="003B3977">
            <w:pPr>
              <w:rPr>
                <w:rFonts w:cs="Times New Roman"/>
                <w:sz w:val="20"/>
                <w:szCs w:val="20"/>
              </w:rPr>
            </w:pPr>
            <w:r w:rsidRPr="004E1B37">
              <w:rPr>
                <w:rFonts w:cs="Times New Roman"/>
                <w:sz w:val="20"/>
                <w:szCs w:val="20"/>
              </w:rPr>
              <w:t xml:space="preserve">2010 SCC </w:t>
            </w:r>
            <w:r w:rsidR="004E1B37">
              <w:rPr>
                <w:rFonts w:cs="Times New Roman"/>
                <w:sz w:val="20"/>
                <w:szCs w:val="20"/>
              </w:rPr>
              <w:t>37</w:t>
            </w:r>
            <w:r w:rsidRPr="004E1B37">
              <w:rPr>
                <w:rFonts w:cs="Times New Roman"/>
                <w:sz w:val="20"/>
                <w:szCs w:val="20"/>
              </w:rPr>
              <w:t xml:space="preserve">, [2010] </w:t>
            </w:r>
            <w:r w:rsidR="004E1B37" w:rsidRPr="004E1B37">
              <w:rPr>
                <w:rFonts w:cs="Times New Roman"/>
                <w:sz w:val="20"/>
                <w:szCs w:val="20"/>
              </w:rPr>
              <w:t>2</w:t>
            </w:r>
            <w:r w:rsidRPr="004E1B37">
              <w:rPr>
                <w:rFonts w:cs="Times New Roman"/>
                <w:sz w:val="20"/>
                <w:szCs w:val="20"/>
              </w:rPr>
              <w:t xml:space="preserve"> S.C.R. </w:t>
            </w:r>
            <w:r w:rsidR="004E1B37">
              <w:rPr>
                <w:rFonts w:cs="Times New Roman"/>
                <w:sz w:val="20"/>
                <w:szCs w:val="20"/>
              </w:rPr>
              <w:t>4</w:t>
            </w:r>
            <w:r w:rsidRPr="004E1B37">
              <w:rPr>
                <w:rFonts w:cs="Times New Roman"/>
                <w:sz w:val="20"/>
                <w:szCs w:val="20"/>
              </w:rPr>
              <w:t>2</w:t>
            </w:r>
            <w:r w:rsidR="004E1B37">
              <w:rPr>
                <w:rFonts w:cs="Times New Roman"/>
                <w:sz w:val="20"/>
                <w:szCs w:val="20"/>
              </w:rPr>
              <w:t>9</w:t>
            </w:r>
          </w:p>
          <w:p w:rsidR="00DD0B49" w:rsidRPr="004E1B37" w:rsidRDefault="00DD0B49" w:rsidP="003B3977">
            <w:pPr>
              <w:keepNext/>
              <w:keepLines/>
              <w:rPr>
                <w:rFonts w:cs="Times New Roman"/>
                <w:bCs/>
                <w:sz w:val="20"/>
                <w:szCs w:val="20"/>
              </w:rPr>
            </w:pPr>
          </w:p>
          <w:p w:rsidR="00DD0B49" w:rsidRPr="00DD0B49" w:rsidRDefault="00AE0DD8" w:rsidP="003B3977">
            <w:pPr>
              <w:keepNext/>
              <w:keepLines/>
              <w:rPr>
                <w:rFonts w:cs="Times New Roman"/>
                <w:bCs/>
                <w:sz w:val="20"/>
                <w:szCs w:val="20"/>
                <w:lang w:val="fr-CA"/>
              </w:rPr>
            </w:pPr>
            <w:r>
              <w:rPr>
                <w:rFonts w:cs="Times New Roman"/>
                <w:sz w:val="20"/>
                <w:szCs w:val="20"/>
              </w:rPr>
              <w:pict>
                <v:rect id="_x0000_i1063"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 xml:space="preserve">Jugements publiés dans [2010] </w:t>
            </w:r>
            <w:r w:rsidR="001F30DD">
              <w:rPr>
                <w:rFonts w:cs="Times New Roman"/>
                <w:b/>
                <w:bCs/>
                <w:sz w:val="20"/>
                <w:szCs w:val="20"/>
                <w:lang w:val="fr-CA"/>
              </w:rPr>
              <w:t>2</w:t>
            </w:r>
            <w:r w:rsidRPr="00DD0B49">
              <w:rPr>
                <w:rFonts w:cs="Times New Roman"/>
                <w:b/>
                <w:bCs/>
                <w:sz w:val="20"/>
                <w:szCs w:val="20"/>
                <w:lang w:val="fr-CA"/>
              </w:rPr>
              <w:t xml:space="preserve"> R.C.S. Partie </w:t>
            </w:r>
            <w:r w:rsidR="001F30DD">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1F30DD" w:rsidRDefault="001F30DD" w:rsidP="003B3977">
            <w:pPr>
              <w:rPr>
                <w:rFonts w:cs="Times New Roman"/>
                <w:sz w:val="20"/>
                <w:szCs w:val="20"/>
                <w:lang w:val="fr-CA"/>
              </w:rPr>
            </w:pPr>
            <w:r w:rsidRPr="001F30DD">
              <w:rPr>
                <w:rFonts w:cs="Times New Roman"/>
                <w:sz w:val="20"/>
                <w:szCs w:val="20"/>
                <w:lang w:val="fr-CA"/>
              </w:rPr>
              <w:t>Burke</w:t>
            </w:r>
            <w:r w:rsidR="00DD0B49" w:rsidRPr="001F30DD">
              <w:rPr>
                <w:rFonts w:cs="Times New Roman"/>
                <w:sz w:val="20"/>
                <w:szCs w:val="20"/>
                <w:lang w:val="fr-CA"/>
              </w:rPr>
              <w:t xml:space="preserve"> </w:t>
            </w:r>
            <w:r w:rsidR="00DD0B49" w:rsidRPr="001F30DD">
              <w:rPr>
                <w:rFonts w:cs="Times New Roman"/>
                <w:i/>
                <w:sz w:val="20"/>
                <w:szCs w:val="20"/>
                <w:lang w:val="fr-CA"/>
              </w:rPr>
              <w:t>c.</w:t>
            </w:r>
            <w:r w:rsidR="00DD0B49" w:rsidRPr="001F30DD">
              <w:rPr>
                <w:rFonts w:cs="Times New Roman"/>
                <w:sz w:val="20"/>
                <w:szCs w:val="20"/>
                <w:lang w:val="fr-CA"/>
              </w:rPr>
              <w:t xml:space="preserve"> Ci</w:t>
            </w:r>
            <w:r w:rsidRPr="001F30DD">
              <w:rPr>
                <w:rFonts w:cs="Times New Roman"/>
                <w:sz w:val="20"/>
                <w:szCs w:val="20"/>
                <w:lang w:val="fr-CA"/>
              </w:rPr>
              <w:t>e de la Baie D’</w:t>
            </w:r>
            <w:r>
              <w:rPr>
                <w:rFonts w:cs="Times New Roman"/>
                <w:sz w:val="20"/>
                <w:szCs w:val="20"/>
                <w:lang w:val="fr-CA"/>
              </w:rPr>
              <w:t>H</w:t>
            </w:r>
            <w:r w:rsidRPr="001F30DD">
              <w:rPr>
                <w:rFonts w:cs="Times New Roman"/>
                <w:sz w:val="20"/>
                <w:szCs w:val="20"/>
                <w:lang w:val="fr-CA"/>
              </w:rPr>
              <w:t>udson</w:t>
            </w:r>
            <w:r>
              <w:rPr>
                <w:rFonts w:cs="Times New Roman"/>
                <w:sz w:val="20"/>
                <w:szCs w:val="20"/>
                <w:lang w:val="fr-CA"/>
              </w:rPr>
              <w:t>,</w:t>
            </w:r>
          </w:p>
          <w:p w:rsidR="00DD0B49" w:rsidRPr="00CE111A" w:rsidRDefault="00DD0B49" w:rsidP="003B3977">
            <w:pPr>
              <w:rPr>
                <w:rFonts w:cs="Times New Roman"/>
                <w:sz w:val="20"/>
                <w:szCs w:val="20"/>
                <w:lang w:val="fr-CA"/>
              </w:rPr>
            </w:pPr>
            <w:r w:rsidRPr="00CE111A">
              <w:rPr>
                <w:rFonts w:cs="Times New Roman"/>
                <w:sz w:val="20"/>
                <w:szCs w:val="20"/>
                <w:lang w:val="fr-CA"/>
              </w:rPr>
              <w:t>2010 CSC 3</w:t>
            </w:r>
            <w:r w:rsidR="004E1B37" w:rsidRPr="00CE111A">
              <w:rPr>
                <w:rFonts w:cs="Times New Roman"/>
                <w:sz w:val="20"/>
                <w:szCs w:val="20"/>
                <w:lang w:val="fr-CA"/>
              </w:rPr>
              <w:t>4</w:t>
            </w:r>
            <w:r w:rsidRPr="00CE111A">
              <w:rPr>
                <w:rFonts w:cs="Times New Roman"/>
                <w:sz w:val="20"/>
                <w:szCs w:val="20"/>
                <w:lang w:val="fr-CA"/>
              </w:rPr>
              <w:t xml:space="preserve">, [2010] </w:t>
            </w:r>
            <w:r w:rsidR="004E1B37" w:rsidRPr="00CE111A">
              <w:rPr>
                <w:rFonts w:cs="Times New Roman"/>
                <w:sz w:val="20"/>
                <w:szCs w:val="20"/>
                <w:lang w:val="fr-CA"/>
              </w:rPr>
              <w:t>2</w:t>
            </w:r>
            <w:r w:rsidRPr="00CE111A">
              <w:rPr>
                <w:rFonts w:cs="Times New Roman"/>
                <w:sz w:val="20"/>
                <w:szCs w:val="20"/>
                <w:lang w:val="fr-CA"/>
              </w:rPr>
              <w:t xml:space="preserve"> R.C.S. </w:t>
            </w:r>
            <w:r w:rsidR="004E1B37" w:rsidRPr="00CE111A">
              <w:rPr>
                <w:rFonts w:cs="Times New Roman"/>
                <w:sz w:val="20"/>
                <w:szCs w:val="20"/>
                <w:lang w:val="fr-CA"/>
              </w:rPr>
              <w:t>273</w:t>
            </w:r>
          </w:p>
          <w:p w:rsidR="00DD0B49" w:rsidRPr="00CE111A" w:rsidRDefault="00DD0B49" w:rsidP="003B3977">
            <w:pPr>
              <w:rPr>
                <w:rFonts w:cs="Times New Roman"/>
                <w:sz w:val="20"/>
                <w:szCs w:val="20"/>
                <w:lang w:val="fr-CA"/>
              </w:rPr>
            </w:pPr>
          </w:p>
          <w:p w:rsidR="00DD0B49" w:rsidRPr="001F30DD" w:rsidRDefault="001F30DD" w:rsidP="003B3977">
            <w:pPr>
              <w:rPr>
                <w:rFonts w:cs="Times New Roman"/>
                <w:sz w:val="20"/>
                <w:szCs w:val="20"/>
                <w:lang w:val="fr-CA"/>
              </w:rPr>
            </w:pPr>
            <w:r w:rsidRPr="001F30DD">
              <w:rPr>
                <w:rFonts w:cs="Times New Roman"/>
                <w:sz w:val="20"/>
                <w:szCs w:val="20"/>
                <w:lang w:val="fr-CA"/>
              </w:rPr>
              <w:t xml:space="preserve">Québec (Procureur général) </w:t>
            </w:r>
            <w:r w:rsidR="00DD0B49" w:rsidRPr="001F30DD">
              <w:rPr>
                <w:rFonts w:cs="Times New Roman"/>
                <w:i/>
                <w:iCs/>
                <w:sz w:val="20"/>
                <w:szCs w:val="20"/>
                <w:lang w:val="fr-CA"/>
              </w:rPr>
              <w:t>c.</w:t>
            </w:r>
            <w:r w:rsidR="00DD0B49" w:rsidRPr="001F30DD">
              <w:rPr>
                <w:rFonts w:cs="Times New Roman"/>
                <w:iCs/>
                <w:sz w:val="20"/>
                <w:szCs w:val="20"/>
                <w:lang w:val="fr-CA"/>
              </w:rPr>
              <w:t xml:space="preserve"> C</w:t>
            </w:r>
            <w:r>
              <w:rPr>
                <w:rFonts w:cs="Times New Roman"/>
                <w:iCs/>
                <w:sz w:val="20"/>
                <w:szCs w:val="20"/>
                <w:lang w:val="fr-CA"/>
              </w:rPr>
              <w:t>a</w:t>
            </w:r>
            <w:r w:rsidR="00DD0B49" w:rsidRPr="001F30DD">
              <w:rPr>
                <w:rFonts w:cs="Times New Roman"/>
                <w:iCs/>
                <w:sz w:val="20"/>
                <w:szCs w:val="20"/>
                <w:lang w:val="fr-CA"/>
              </w:rPr>
              <w:t>n</w:t>
            </w:r>
            <w:r>
              <w:rPr>
                <w:rFonts w:cs="Times New Roman"/>
                <w:iCs/>
                <w:sz w:val="20"/>
                <w:szCs w:val="20"/>
                <w:lang w:val="fr-CA"/>
              </w:rPr>
              <w:t>adian Owners and Pilots Association</w:t>
            </w:r>
            <w:r w:rsidR="00DD0B49" w:rsidRPr="001F30DD">
              <w:rPr>
                <w:rFonts w:cs="Times New Roman"/>
                <w:sz w:val="20"/>
                <w:szCs w:val="20"/>
                <w:lang w:val="fr-CA"/>
              </w:rPr>
              <w:t>,</w:t>
            </w:r>
          </w:p>
          <w:p w:rsidR="00DD0B49" w:rsidRPr="00CE111A" w:rsidRDefault="00DD0B49" w:rsidP="003B3977">
            <w:pPr>
              <w:rPr>
                <w:rFonts w:cs="Times New Roman"/>
                <w:sz w:val="20"/>
                <w:szCs w:val="20"/>
                <w:lang w:val="fr-CA"/>
              </w:rPr>
            </w:pPr>
            <w:r w:rsidRPr="00CE111A">
              <w:rPr>
                <w:rFonts w:cs="Times New Roman"/>
                <w:sz w:val="20"/>
                <w:szCs w:val="20"/>
                <w:lang w:val="fr-CA"/>
              </w:rPr>
              <w:t xml:space="preserve">2010 CSC </w:t>
            </w:r>
            <w:r w:rsidR="004E1B37" w:rsidRPr="00CE111A">
              <w:rPr>
                <w:rFonts w:cs="Times New Roman"/>
                <w:sz w:val="20"/>
                <w:szCs w:val="20"/>
                <w:lang w:val="fr-CA"/>
              </w:rPr>
              <w:t>39</w:t>
            </w:r>
            <w:r w:rsidRPr="00CE111A">
              <w:rPr>
                <w:rFonts w:cs="Times New Roman"/>
                <w:sz w:val="20"/>
                <w:szCs w:val="20"/>
                <w:lang w:val="fr-CA"/>
              </w:rPr>
              <w:t xml:space="preserve">, [2010] </w:t>
            </w:r>
            <w:r w:rsidR="004E1B37" w:rsidRPr="00CE111A">
              <w:rPr>
                <w:rFonts w:cs="Times New Roman"/>
                <w:sz w:val="20"/>
                <w:szCs w:val="20"/>
                <w:lang w:val="fr-CA"/>
              </w:rPr>
              <w:t>2</w:t>
            </w:r>
            <w:r w:rsidRPr="00CE111A">
              <w:rPr>
                <w:rFonts w:cs="Times New Roman"/>
                <w:sz w:val="20"/>
                <w:szCs w:val="20"/>
                <w:lang w:val="fr-CA"/>
              </w:rPr>
              <w:t xml:space="preserve"> R.C.S. </w:t>
            </w:r>
            <w:r w:rsidR="004E1B37" w:rsidRPr="00CE111A">
              <w:rPr>
                <w:rFonts w:cs="Times New Roman"/>
                <w:sz w:val="20"/>
                <w:szCs w:val="20"/>
                <w:lang w:val="fr-CA"/>
              </w:rPr>
              <w:t>53</w:t>
            </w:r>
            <w:r w:rsidRPr="00CE111A">
              <w:rPr>
                <w:rFonts w:cs="Times New Roman"/>
                <w:sz w:val="20"/>
                <w:szCs w:val="20"/>
                <w:lang w:val="fr-CA"/>
              </w:rPr>
              <w:t>6</w:t>
            </w:r>
          </w:p>
          <w:p w:rsidR="00DD0B49" w:rsidRPr="00CE111A" w:rsidRDefault="00DD0B49" w:rsidP="003B3977">
            <w:pPr>
              <w:rPr>
                <w:rFonts w:cs="Times New Roman"/>
                <w:iCs/>
                <w:sz w:val="20"/>
                <w:szCs w:val="20"/>
                <w:lang w:val="fr-CA"/>
              </w:rPr>
            </w:pPr>
          </w:p>
          <w:p w:rsidR="00DD0B49" w:rsidRPr="004E1B37" w:rsidRDefault="001F30DD" w:rsidP="003B3977">
            <w:pPr>
              <w:rPr>
                <w:rFonts w:cs="Times New Roman"/>
                <w:iCs/>
                <w:sz w:val="20"/>
                <w:szCs w:val="20"/>
                <w:lang w:val="fr-CA"/>
              </w:rPr>
            </w:pPr>
            <w:r w:rsidRPr="004E1B37">
              <w:rPr>
                <w:rFonts w:cs="Times New Roman"/>
                <w:iCs/>
                <w:sz w:val="20"/>
                <w:szCs w:val="20"/>
                <w:lang w:val="fr-CA"/>
              </w:rPr>
              <w:t xml:space="preserve">Québec (Procureur </w:t>
            </w:r>
            <w:r w:rsidR="004E1B37" w:rsidRPr="004E1B37">
              <w:rPr>
                <w:rFonts w:cs="Times New Roman"/>
                <w:iCs/>
                <w:sz w:val="20"/>
                <w:szCs w:val="20"/>
                <w:lang w:val="fr-CA"/>
              </w:rPr>
              <w:t>g</w:t>
            </w:r>
            <w:r w:rsidR="004E1B37">
              <w:rPr>
                <w:rFonts w:cs="Times New Roman"/>
                <w:iCs/>
                <w:sz w:val="20"/>
                <w:szCs w:val="20"/>
                <w:lang w:val="fr-CA"/>
              </w:rPr>
              <w:t>é</w:t>
            </w:r>
            <w:r w:rsidR="004E1B37" w:rsidRPr="004E1B37">
              <w:rPr>
                <w:rFonts w:cs="Times New Roman"/>
                <w:iCs/>
                <w:sz w:val="20"/>
                <w:szCs w:val="20"/>
                <w:lang w:val="fr-CA"/>
              </w:rPr>
              <w:t>n</w:t>
            </w:r>
            <w:r w:rsidR="004E1B37">
              <w:rPr>
                <w:rFonts w:cs="Times New Roman"/>
                <w:iCs/>
                <w:sz w:val="20"/>
                <w:szCs w:val="20"/>
                <w:lang w:val="fr-CA"/>
              </w:rPr>
              <w:t>é</w:t>
            </w:r>
            <w:r w:rsidR="004E1B37" w:rsidRPr="004E1B37">
              <w:rPr>
                <w:rFonts w:cs="Times New Roman"/>
                <w:iCs/>
                <w:sz w:val="20"/>
                <w:szCs w:val="20"/>
                <w:lang w:val="fr-CA"/>
              </w:rPr>
              <w:t>ral)</w:t>
            </w:r>
            <w:r w:rsidR="00DD0B49" w:rsidRPr="004E1B37">
              <w:rPr>
                <w:rFonts w:cs="Times New Roman"/>
                <w:iCs/>
                <w:sz w:val="20"/>
                <w:szCs w:val="20"/>
                <w:lang w:val="fr-CA"/>
              </w:rPr>
              <w:t xml:space="preserve"> </w:t>
            </w:r>
            <w:r w:rsidR="00DD0B49" w:rsidRPr="004E1B37">
              <w:rPr>
                <w:rFonts w:cs="Times New Roman"/>
                <w:i/>
                <w:iCs/>
                <w:sz w:val="20"/>
                <w:szCs w:val="20"/>
                <w:lang w:val="fr-CA"/>
              </w:rPr>
              <w:t>c.</w:t>
            </w:r>
            <w:r w:rsidR="00DD0B49" w:rsidRPr="004E1B37">
              <w:rPr>
                <w:rFonts w:cs="Times New Roman"/>
                <w:iCs/>
                <w:sz w:val="20"/>
                <w:szCs w:val="20"/>
                <w:lang w:val="fr-CA"/>
              </w:rPr>
              <w:t xml:space="preserve"> </w:t>
            </w:r>
            <w:r w:rsidR="004E1B37" w:rsidRPr="004E1B37">
              <w:rPr>
                <w:rFonts w:cs="Times New Roman"/>
                <w:iCs/>
                <w:sz w:val="20"/>
                <w:szCs w:val="20"/>
                <w:lang w:val="fr-CA"/>
              </w:rPr>
              <w:t>Lacombe</w:t>
            </w:r>
            <w:r w:rsidR="00DD0B49" w:rsidRPr="004E1B37">
              <w:rPr>
                <w:rFonts w:cs="Times New Roman"/>
                <w:iCs/>
                <w:sz w:val="20"/>
                <w:szCs w:val="20"/>
                <w:lang w:val="fr-CA"/>
              </w:rPr>
              <w:t>,</w:t>
            </w:r>
          </w:p>
          <w:p w:rsidR="00DD0B49" w:rsidRPr="004E1B37" w:rsidRDefault="00DD0B49" w:rsidP="003B3977">
            <w:pPr>
              <w:rPr>
                <w:rFonts w:cs="Times New Roman"/>
                <w:sz w:val="20"/>
                <w:szCs w:val="20"/>
                <w:lang w:val="fr-CA"/>
              </w:rPr>
            </w:pPr>
            <w:r w:rsidRPr="004E1B37">
              <w:rPr>
                <w:rFonts w:cs="Times New Roman"/>
                <w:sz w:val="20"/>
                <w:szCs w:val="20"/>
                <w:lang w:val="fr-CA"/>
              </w:rPr>
              <w:t xml:space="preserve">2010 CSC </w:t>
            </w:r>
            <w:r w:rsidR="004E1B37">
              <w:rPr>
                <w:rFonts w:cs="Times New Roman"/>
                <w:sz w:val="20"/>
                <w:szCs w:val="20"/>
                <w:lang w:val="fr-CA"/>
              </w:rPr>
              <w:t>3</w:t>
            </w:r>
            <w:r w:rsidRPr="004E1B37">
              <w:rPr>
                <w:rFonts w:cs="Times New Roman"/>
                <w:sz w:val="20"/>
                <w:szCs w:val="20"/>
                <w:lang w:val="fr-CA"/>
              </w:rPr>
              <w:t xml:space="preserve">8, [2010] </w:t>
            </w:r>
            <w:r w:rsidR="004E1B37" w:rsidRPr="004E1B37">
              <w:rPr>
                <w:rFonts w:cs="Times New Roman"/>
                <w:sz w:val="20"/>
                <w:szCs w:val="20"/>
                <w:lang w:val="fr-CA"/>
              </w:rPr>
              <w:t>2</w:t>
            </w:r>
            <w:r w:rsidRPr="004E1B37">
              <w:rPr>
                <w:rFonts w:cs="Times New Roman"/>
                <w:sz w:val="20"/>
                <w:szCs w:val="20"/>
                <w:lang w:val="fr-CA"/>
              </w:rPr>
              <w:t xml:space="preserve"> R.C.S. </w:t>
            </w:r>
            <w:r w:rsidR="004E1B37">
              <w:rPr>
                <w:rFonts w:cs="Times New Roman"/>
                <w:sz w:val="20"/>
                <w:szCs w:val="20"/>
                <w:lang w:val="fr-CA"/>
              </w:rPr>
              <w:t>45</w:t>
            </w:r>
            <w:r w:rsidRPr="004E1B37">
              <w:rPr>
                <w:rFonts w:cs="Times New Roman"/>
                <w:sz w:val="20"/>
                <w:szCs w:val="20"/>
                <w:lang w:val="fr-CA"/>
              </w:rPr>
              <w:t>3</w:t>
            </w:r>
          </w:p>
          <w:p w:rsidR="00DD0B49" w:rsidRPr="004E1B37" w:rsidRDefault="00DD0B49" w:rsidP="003B3977">
            <w:pPr>
              <w:rPr>
                <w:rFonts w:cs="Times New Roman"/>
                <w:sz w:val="20"/>
                <w:szCs w:val="20"/>
                <w:lang w:val="fr-CA"/>
              </w:rPr>
            </w:pPr>
          </w:p>
          <w:p w:rsidR="00DD0B49" w:rsidRPr="004E1B37" w:rsidRDefault="00DD0B49" w:rsidP="003B3977">
            <w:pPr>
              <w:rPr>
                <w:rFonts w:cs="Times New Roman"/>
                <w:sz w:val="20"/>
                <w:szCs w:val="20"/>
                <w:lang w:val="fr-CA"/>
              </w:rPr>
            </w:pPr>
            <w:r w:rsidRPr="004E1B37">
              <w:rPr>
                <w:rFonts w:cs="Times New Roman"/>
                <w:sz w:val="20"/>
                <w:szCs w:val="20"/>
                <w:lang w:val="fr-CA"/>
              </w:rPr>
              <w:t xml:space="preserve">R. </w:t>
            </w:r>
            <w:r w:rsidRPr="004E1B37">
              <w:rPr>
                <w:rFonts w:cs="Times New Roman"/>
                <w:i/>
                <w:iCs/>
                <w:sz w:val="20"/>
                <w:szCs w:val="20"/>
                <w:lang w:val="fr-CA"/>
              </w:rPr>
              <w:t>c.</w:t>
            </w:r>
            <w:r w:rsidRPr="004E1B37">
              <w:rPr>
                <w:rFonts w:cs="Times New Roman"/>
                <w:sz w:val="20"/>
                <w:szCs w:val="20"/>
                <w:lang w:val="fr-CA"/>
              </w:rPr>
              <w:t xml:space="preserve"> </w:t>
            </w:r>
            <w:r w:rsidR="004E1B37" w:rsidRPr="004E1B37">
              <w:rPr>
                <w:rFonts w:cs="Times New Roman"/>
                <w:sz w:val="20"/>
                <w:szCs w:val="20"/>
                <w:lang w:val="fr-CA"/>
              </w:rPr>
              <w:t>McCrimmon</w:t>
            </w:r>
            <w:r w:rsidRPr="004E1B37">
              <w:rPr>
                <w:rFonts w:cs="Times New Roman"/>
                <w:sz w:val="20"/>
                <w:szCs w:val="20"/>
                <w:lang w:val="fr-CA"/>
              </w:rPr>
              <w:t>,</w:t>
            </w:r>
          </w:p>
          <w:p w:rsidR="00DD0B49" w:rsidRPr="00CE111A" w:rsidRDefault="00DD0B49" w:rsidP="003B3977">
            <w:pPr>
              <w:rPr>
                <w:rFonts w:cs="Times New Roman"/>
                <w:sz w:val="20"/>
                <w:szCs w:val="20"/>
              </w:rPr>
            </w:pPr>
            <w:r w:rsidRPr="00CE111A">
              <w:rPr>
                <w:rFonts w:cs="Times New Roman"/>
                <w:sz w:val="20"/>
                <w:szCs w:val="20"/>
              </w:rPr>
              <w:t xml:space="preserve">2010 CSC </w:t>
            </w:r>
            <w:r w:rsidR="004E1B37" w:rsidRPr="00CE111A">
              <w:rPr>
                <w:rFonts w:cs="Times New Roman"/>
                <w:sz w:val="20"/>
                <w:szCs w:val="20"/>
              </w:rPr>
              <w:t>36</w:t>
            </w:r>
            <w:r w:rsidRPr="00CE111A">
              <w:rPr>
                <w:rFonts w:cs="Times New Roman"/>
                <w:sz w:val="20"/>
                <w:szCs w:val="20"/>
              </w:rPr>
              <w:t xml:space="preserve">, [2010] </w:t>
            </w:r>
            <w:r w:rsidR="004E1B37" w:rsidRPr="00CE111A">
              <w:rPr>
                <w:rFonts w:cs="Times New Roman"/>
                <w:sz w:val="20"/>
                <w:szCs w:val="20"/>
              </w:rPr>
              <w:t>2</w:t>
            </w:r>
            <w:r w:rsidRPr="00CE111A">
              <w:rPr>
                <w:rFonts w:cs="Times New Roman"/>
                <w:sz w:val="20"/>
                <w:szCs w:val="20"/>
              </w:rPr>
              <w:t xml:space="preserve"> R.C.S. </w:t>
            </w:r>
            <w:r w:rsidR="004E1B37" w:rsidRPr="00CE111A">
              <w:rPr>
                <w:rFonts w:cs="Times New Roman"/>
                <w:sz w:val="20"/>
                <w:szCs w:val="20"/>
              </w:rPr>
              <w:t>402</w:t>
            </w:r>
          </w:p>
          <w:p w:rsidR="00DD0B49" w:rsidRPr="00CE111A" w:rsidRDefault="00DD0B49" w:rsidP="003B3977">
            <w:pPr>
              <w:rPr>
                <w:rFonts w:cs="Times New Roman"/>
                <w:sz w:val="20"/>
                <w:szCs w:val="20"/>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S</w:t>
            </w:r>
            <w:r w:rsidR="004E1B37">
              <w:rPr>
                <w:rFonts w:cs="Times New Roman"/>
                <w:sz w:val="20"/>
                <w:szCs w:val="20"/>
                <w:lang w:val="en-GB"/>
              </w:rPr>
              <w:t>inclair</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 xml:space="preserve">2010 CSC </w:t>
            </w:r>
            <w:r w:rsidR="004E1B37">
              <w:rPr>
                <w:rFonts w:cs="Times New Roman"/>
                <w:sz w:val="20"/>
                <w:szCs w:val="20"/>
              </w:rPr>
              <w:t>35</w:t>
            </w:r>
            <w:r w:rsidRPr="00DD0B49">
              <w:rPr>
                <w:rFonts w:cs="Times New Roman"/>
                <w:sz w:val="20"/>
                <w:szCs w:val="20"/>
              </w:rPr>
              <w:t xml:space="preserve">, [2010] </w:t>
            </w:r>
            <w:r w:rsidR="004E1B37">
              <w:rPr>
                <w:rFonts w:cs="Times New Roman"/>
                <w:sz w:val="20"/>
                <w:szCs w:val="20"/>
              </w:rPr>
              <w:t>2</w:t>
            </w:r>
            <w:r w:rsidRPr="00DD0B49">
              <w:rPr>
                <w:rFonts w:cs="Times New Roman"/>
                <w:sz w:val="20"/>
                <w:szCs w:val="20"/>
              </w:rPr>
              <w:t xml:space="preserve"> R.C.S. </w:t>
            </w:r>
            <w:r w:rsidR="004E1B37">
              <w:rPr>
                <w:rFonts w:cs="Times New Roman"/>
                <w:sz w:val="20"/>
                <w:szCs w:val="20"/>
              </w:rPr>
              <w:t>310</w:t>
            </w:r>
          </w:p>
          <w:p w:rsidR="00DD0B49" w:rsidRPr="00DD0B49" w:rsidRDefault="00DD0B49" w:rsidP="003B3977">
            <w:pPr>
              <w:rPr>
                <w:rFonts w:cs="Times New Roman"/>
                <w:sz w:val="20"/>
                <w:szCs w:val="20"/>
              </w:rPr>
            </w:pPr>
          </w:p>
          <w:p w:rsidR="00DD0B49" w:rsidRPr="00DD0B49" w:rsidRDefault="004E1B37"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Willier</w:t>
            </w:r>
            <w:r w:rsidR="00DD0B49" w:rsidRPr="00DD0B49">
              <w:rPr>
                <w:rFonts w:cs="Times New Roman"/>
                <w:sz w:val="20"/>
                <w:szCs w:val="20"/>
              </w:rPr>
              <w:t>,</w:t>
            </w:r>
          </w:p>
          <w:p w:rsidR="00DD0B49" w:rsidRDefault="00DD0B49" w:rsidP="003B3977">
            <w:pPr>
              <w:rPr>
                <w:rFonts w:cs="Times New Roman"/>
                <w:sz w:val="20"/>
                <w:szCs w:val="20"/>
              </w:rPr>
            </w:pPr>
            <w:r w:rsidRPr="00DD0B49">
              <w:rPr>
                <w:rFonts w:cs="Times New Roman"/>
                <w:sz w:val="20"/>
                <w:szCs w:val="20"/>
              </w:rPr>
              <w:t xml:space="preserve">2010 CSC </w:t>
            </w:r>
            <w:r w:rsidR="004E1B37">
              <w:rPr>
                <w:rFonts w:cs="Times New Roman"/>
                <w:sz w:val="20"/>
                <w:szCs w:val="20"/>
              </w:rPr>
              <w:t>37</w:t>
            </w:r>
            <w:r w:rsidRPr="00DD0B49">
              <w:rPr>
                <w:rFonts w:cs="Times New Roman"/>
                <w:sz w:val="20"/>
                <w:szCs w:val="20"/>
              </w:rPr>
              <w:t xml:space="preserve">, [2010] </w:t>
            </w:r>
            <w:r w:rsidR="004E1B37">
              <w:rPr>
                <w:rFonts w:cs="Times New Roman"/>
                <w:sz w:val="20"/>
                <w:szCs w:val="20"/>
              </w:rPr>
              <w:t>2</w:t>
            </w:r>
            <w:r w:rsidRPr="00DD0B49">
              <w:rPr>
                <w:rFonts w:cs="Times New Roman"/>
                <w:sz w:val="20"/>
                <w:szCs w:val="20"/>
              </w:rPr>
              <w:t xml:space="preserve"> R.C.S. </w:t>
            </w:r>
            <w:r w:rsidR="004E1B37">
              <w:rPr>
                <w:rFonts w:cs="Times New Roman"/>
                <w:sz w:val="20"/>
                <w:szCs w:val="20"/>
              </w:rPr>
              <w:t>4</w:t>
            </w:r>
            <w:r w:rsidRPr="00DD0B49">
              <w:rPr>
                <w:rFonts w:cs="Times New Roman"/>
                <w:sz w:val="20"/>
                <w:szCs w:val="20"/>
              </w:rPr>
              <w:t>2</w:t>
            </w:r>
            <w:r w:rsidR="004E1B37">
              <w:rPr>
                <w:rFonts w:cs="Times New Roman"/>
                <w:sz w:val="20"/>
                <w:szCs w:val="20"/>
              </w:rPr>
              <w:t>9</w:t>
            </w:r>
          </w:p>
          <w:p w:rsidR="004E1B37" w:rsidRPr="00DD0B49" w:rsidRDefault="004E1B37" w:rsidP="003B3977">
            <w:pPr>
              <w:rPr>
                <w:rFonts w:cs="Times New Roman"/>
                <w:sz w:val="20"/>
                <w:szCs w:val="20"/>
              </w:rPr>
            </w:pPr>
          </w:p>
          <w:p w:rsidR="00DD0B49" w:rsidRPr="00DD0B49" w:rsidRDefault="00AE0DD8" w:rsidP="003B3977">
            <w:pPr>
              <w:rPr>
                <w:rFonts w:cs="Times New Roman"/>
                <w:sz w:val="20"/>
                <w:szCs w:val="20"/>
              </w:rPr>
            </w:pPr>
            <w:r>
              <w:rPr>
                <w:rFonts w:cs="Times New Roman"/>
                <w:sz w:val="20"/>
                <w:szCs w:val="20"/>
              </w:rPr>
              <w:pict>
                <v:rect id="_x0000_i1064"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p w:rsidR="00924065" w:rsidRPr="00DE5525" w:rsidRDefault="003148A8"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D8" w:rsidRDefault="00AE0DD8" w:rsidP="00A87207">
      <w:r>
        <w:separator/>
      </w:r>
    </w:p>
  </w:endnote>
  <w:endnote w:type="continuationSeparator" w:id="0">
    <w:p w:rsidR="00AE0DD8" w:rsidRDefault="00AE0DD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pPr>
      <w:pStyle w:val="Pieddepage"/>
      <w:rPr>
        <w:lang w:val="fr-CA"/>
      </w:rPr>
    </w:pPr>
    <w:r>
      <w:rPr>
        <w:lang w:val="fr-CA"/>
      </w:rPr>
      <w:pict>
        <v:rect id="_x0000_i1070" style="width:480.95pt;height:1pt" o:hralign="center" o:hrstd="t" o:hrnoshade="t" o:hr="t" fillcolor="black [3213]" stroked="f"/>
      </w:pict>
    </w:r>
  </w:p>
  <w:p w:rsidR="00274580" w:rsidRDefault="00274580" w:rsidP="00245129">
    <w:pPr>
      <w:tabs>
        <w:tab w:val="center" w:pos="4680"/>
      </w:tabs>
    </w:pPr>
    <w:r>
      <w:tab/>
    </w:r>
    <w:r w:rsidRPr="0009648D">
      <w:t xml:space="preserve">- </w:t>
    </w:r>
    <w:r w:rsidR="00AE0DD8">
      <w:fldChar w:fldCharType="begin"/>
    </w:r>
    <w:r w:rsidR="00AE0DD8">
      <w:instrText xml:space="preserve"> PAGE   \* MERGEFORMAT </w:instrText>
    </w:r>
    <w:r w:rsidR="00AE0DD8">
      <w:fldChar w:fldCharType="separate"/>
    </w:r>
    <w:r w:rsidR="00CD5046">
      <w:rPr>
        <w:noProof/>
      </w:rPr>
      <w:t>23</w:t>
    </w:r>
    <w:r w:rsidR="00AE0DD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4580" w:rsidRDefault="0027458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755F22">
    <w:pPr>
      <w:tabs>
        <w:tab w:val="left" w:pos="-1440"/>
        <w:tab w:val="left" w:pos="-720"/>
      </w:tabs>
    </w:pPr>
    <w:r>
      <w:pict>
        <v:rect id="_x0000_i1071" style="width:480.95pt;height:1pt" o:hralign="center" o:hrstd="t" o:hrnoshade="t" o:hr="t" fillcolor="black [3213]" stroked="f"/>
      </w:pict>
    </w:r>
  </w:p>
  <w:p w:rsidR="00274580" w:rsidRDefault="00274580" w:rsidP="00EB2B90">
    <w:pPr>
      <w:tabs>
        <w:tab w:val="center" w:pos="4680"/>
      </w:tabs>
    </w:pPr>
    <w:r>
      <w:tab/>
      <w:t xml:space="preserve">- </w:t>
    </w:r>
    <w:r w:rsidR="00AE0DD8">
      <w:fldChar w:fldCharType="begin"/>
    </w:r>
    <w:r w:rsidR="00AE0DD8">
      <w:instrText xml:space="preserve"> PAGE   \* MERGEFORMAT </w:instrText>
    </w:r>
    <w:r w:rsidR="00AE0DD8">
      <w:fldChar w:fldCharType="separate"/>
    </w:r>
    <w:r w:rsidR="00CD5046">
      <w:rPr>
        <w:noProof/>
      </w:rPr>
      <w:t>37</w:t>
    </w:r>
    <w:r w:rsidR="00AE0DD8">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EB2B90">
    <w:pPr>
      <w:tabs>
        <w:tab w:val="center" w:pos="4680"/>
      </w:tabs>
    </w:pPr>
    <w:r>
      <w:pict>
        <v:rect id="_x0000_i1072" style="width:480.95pt;height:1pt" o:hralign="center" o:hrstd="t" o:hrnoshade="t" o:hr="t" fillcolor="black [3213]" stroked="f"/>
      </w:pict>
    </w:r>
  </w:p>
  <w:p w:rsidR="00274580" w:rsidRPr="0031432F" w:rsidRDefault="00274580" w:rsidP="00EB2B90">
    <w:pPr>
      <w:tabs>
        <w:tab w:val="center" w:pos="4680"/>
      </w:tabs>
    </w:pPr>
    <w:r>
      <w:tab/>
      <w:t xml:space="preserve">- </w:t>
    </w:r>
    <w:r w:rsidR="00AE0DD8">
      <w:fldChar w:fldCharType="begin"/>
    </w:r>
    <w:r w:rsidR="00AE0DD8">
      <w:instrText xml:space="preserve"> PAGE   \* MERGEFORMAT </w:instrText>
    </w:r>
    <w:r w:rsidR="00AE0DD8">
      <w:fldChar w:fldCharType="separate"/>
    </w:r>
    <w:r w:rsidR="00CD5046">
      <w:rPr>
        <w:noProof/>
      </w:rPr>
      <w:t>36</w:t>
    </w:r>
    <w:r w:rsidR="00AE0DD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4580" w:rsidRDefault="0027458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274580" w:rsidRDefault="00274580" w:rsidP="00EB2B90">
    <w:pPr>
      <w:tabs>
        <w:tab w:val="center" w:pos="4680"/>
      </w:tabs>
    </w:pPr>
    <w:r>
      <w:tab/>
      <w:t xml:space="preserve">- </w:t>
    </w:r>
    <w:r w:rsidR="00AE0DD8">
      <w:fldChar w:fldCharType="begin"/>
    </w:r>
    <w:r w:rsidR="00AE0DD8">
      <w:instrText xml:space="preserve"> PAGE   \* MERGEFORMAT </w:instrText>
    </w:r>
    <w:r w:rsidR="00AE0DD8">
      <w:fldChar w:fldCharType="separate"/>
    </w:r>
    <w:r>
      <w:rPr>
        <w:noProof/>
      </w:rPr>
      <w:t>40</w:t>
    </w:r>
    <w:r w:rsidR="00AE0DD8">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pPr>
      <w:pStyle w:val="Pieddepage"/>
      <w:rPr>
        <w:lang w:val="fr-CA"/>
      </w:rPr>
    </w:pPr>
    <w:r>
      <w:rPr>
        <w:lang w:val="fr-CA"/>
      </w:rPr>
      <w:pict>
        <v:rect id="_x0000_i1074" style="width:480.95pt;height:1pt" o:hralign="center" o:hrstd="t" o:hrnoshade="t" o:hr="t" fillcolor="black [3213]" stroked="f"/>
      </w:pict>
    </w:r>
  </w:p>
  <w:p w:rsidR="00274580" w:rsidRDefault="00274580" w:rsidP="00EB2B90">
    <w:pPr>
      <w:tabs>
        <w:tab w:val="center" w:pos="4680"/>
      </w:tabs>
    </w:pPr>
    <w:r>
      <w:tab/>
      <w:t xml:space="preserve">- </w:t>
    </w:r>
    <w:r w:rsidR="00AE0DD8">
      <w:fldChar w:fldCharType="begin"/>
    </w:r>
    <w:r w:rsidR="00AE0DD8">
      <w:instrText xml:space="preserve"> PAGE   \* MERGEFORMAT </w:instrText>
    </w:r>
    <w:r w:rsidR="00AE0DD8">
      <w:fldChar w:fldCharType="separate"/>
    </w:r>
    <w:r w:rsidR="00563180">
      <w:rPr>
        <w:noProof/>
      </w:rPr>
      <w:t>40</w:t>
    </w:r>
    <w:r w:rsidR="00AE0DD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
      <w:rPr>
        <w:lang w:val="fr-CA"/>
      </w:rPr>
      <w:pict>
        <v:rect id="_x0000_i1075" style="width:480.95pt;height:1pt" o:hralign="center" o:hrstd="t" o:hrnoshade="t" o:hr="t" fillcolor="black [3213]" stroked="f"/>
      </w:pict>
    </w:r>
  </w:p>
  <w:p w:rsidR="00274580" w:rsidRDefault="00274580" w:rsidP="006B6926">
    <w:pPr>
      <w:tabs>
        <w:tab w:val="center" w:pos="4680"/>
      </w:tabs>
    </w:pPr>
    <w:r>
      <w:tab/>
      <w:t xml:space="preserve">- </w:t>
    </w:r>
    <w:r w:rsidR="00AE0DD8">
      <w:fldChar w:fldCharType="begin"/>
    </w:r>
    <w:r w:rsidR="00AE0DD8">
      <w:instrText xml:space="preserve">PAGE </w:instrText>
    </w:r>
    <w:r w:rsidR="00AE0DD8">
      <w:fldChar w:fldCharType="separate"/>
    </w:r>
    <w:r>
      <w:rPr>
        <w:noProof/>
      </w:rPr>
      <w:t>540</w:t>
    </w:r>
    <w:r w:rsidR="00AE0DD8">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6B6926">
    <w:pPr>
      <w:tabs>
        <w:tab w:val="center" w:pos="4680"/>
      </w:tabs>
      <w:rPr>
        <w:lang w:val="fr-CA"/>
      </w:rPr>
    </w:pPr>
    <w:r>
      <w:rPr>
        <w:lang w:val="fr-CA"/>
      </w:rPr>
      <w:pict>
        <v:rect id="_x0000_i1076" style="width:480.95pt;height:1pt" o:hralign="center" o:hrstd="t" o:hrnoshade="t" o:hr="t" fillcolor="black [3213]" stroked="f"/>
      </w:pict>
    </w:r>
  </w:p>
  <w:p w:rsidR="00274580" w:rsidRDefault="00274580" w:rsidP="006B6926">
    <w:pPr>
      <w:tabs>
        <w:tab w:val="center" w:pos="4680"/>
      </w:tabs>
    </w:pPr>
    <w:r>
      <w:tab/>
      <w:t xml:space="preserve">- </w:t>
    </w:r>
    <w:r w:rsidR="00AE0DD8">
      <w:fldChar w:fldCharType="begin"/>
    </w:r>
    <w:r w:rsidR="00AE0DD8">
      <w:instrText xml:space="preserve">PAGE </w:instrText>
    </w:r>
    <w:r w:rsidR="00AE0DD8">
      <w:fldChar w:fldCharType="separate"/>
    </w:r>
    <w:r w:rsidR="00563180">
      <w:rPr>
        <w:noProof/>
      </w:rPr>
      <w:t>41</w:t>
    </w:r>
    <w:r w:rsidR="00AE0DD8">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Pr="00924065" w:rsidRDefault="00274580" w:rsidP="00924065">
    <w:pPr>
      <w:pStyle w:val="Pieddepage"/>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A87207">
    <w:pPr>
      <w:pStyle w:val="Pieddepage"/>
    </w:pPr>
    <w:r>
      <w:pict>
        <v:rect id="_x0000_i1065" style="width:480.95pt;height:1pt" o:hralign="center" o:hrstd="t" o:hrnoshade="t" o:hr="t" fillcolor="black [3213]" stroked="f"/>
      </w:pict>
    </w:r>
  </w:p>
  <w:p w:rsidR="00274580" w:rsidRPr="00B7374B" w:rsidRDefault="00274580" w:rsidP="00B7374B">
    <w:pPr>
      <w:tabs>
        <w:tab w:val="center" w:pos="4680"/>
      </w:tabs>
      <w:rPr>
        <w:szCs w:val="24"/>
      </w:rPr>
    </w:pPr>
    <w:r w:rsidRPr="00954D22">
      <w:rPr>
        <w:szCs w:val="24"/>
      </w:rPr>
      <w:tab/>
      <w:t xml:space="preserve">- </w:t>
    </w:r>
    <w:r w:rsidR="003148A8" w:rsidRPr="00954D22">
      <w:rPr>
        <w:szCs w:val="24"/>
      </w:rPr>
      <w:fldChar w:fldCharType="begin"/>
    </w:r>
    <w:r w:rsidRPr="00954D22">
      <w:rPr>
        <w:szCs w:val="24"/>
      </w:rPr>
      <w:instrText xml:space="preserve"> PAGE   \* MERGEFORMAT </w:instrText>
    </w:r>
    <w:r w:rsidR="003148A8" w:rsidRPr="00954D22">
      <w:rPr>
        <w:szCs w:val="24"/>
      </w:rPr>
      <w:fldChar w:fldCharType="separate"/>
    </w:r>
    <w:r w:rsidR="00CD5046">
      <w:rPr>
        <w:noProof/>
        <w:szCs w:val="24"/>
      </w:rPr>
      <w:t>21</w:t>
    </w:r>
    <w:r w:rsidR="003148A8"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755F22">
    <w:pPr>
      <w:tabs>
        <w:tab w:val="left" w:pos="-1440"/>
        <w:tab w:val="left" w:pos="-720"/>
      </w:tabs>
    </w:pPr>
    <w:r>
      <w:pict>
        <v:rect id="_x0000_i1066" style="width:480.95pt;height:1pt" o:hralign="center" o:hrstd="t" o:hrnoshade="t" o:hr="t" fillcolor="black [3213]" stroked="f"/>
      </w:pict>
    </w:r>
  </w:p>
  <w:p w:rsidR="00274580" w:rsidRPr="00954D22" w:rsidRDefault="00274580" w:rsidP="00B7374B">
    <w:pPr>
      <w:tabs>
        <w:tab w:val="center" w:pos="4680"/>
      </w:tabs>
      <w:rPr>
        <w:szCs w:val="24"/>
      </w:rPr>
    </w:pPr>
    <w:r w:rsidRPr="00954D22">
      <w:rPr>
        <w:szCs w:val="24"/>
      </w:rPr>
      <w:tab/>
      <w:t xml:space="preserve">- </w:t>
    </w:r>
    <w:r w:rsidR="003148A8">
      <w:rPr>
        <w:szCs w:val="24"/>
      </w:rPr>
      <w:fldChar w:fldCharType="begin"/>
    </w:r>
    <w:r>
      <w:rPr>
        <w:szCs w:val="24"/>
      </w:rPr>
      <w:instrText xml:space="preserve"> PAGE   \* MERGEFORMAT </w:instrText>
    </w:r>
    <w:r w:rsidR="003148A8">
      <w:rPr>
        <w:szCs w:val="24"/>
      </w:rPr>
      <w:fldChar w:fldCharType="separate"/>
    </w:r>
    <w:r w:rsidR="00CD5046">
      <w:rPr>
        <w:noProof/>
        <w:szCs w:val="24"/>
      </w:rPr>
      <w:t>20</w:t>
    </w:r>
    <w:r w:rsidR="003148A8">
      <w:rPr>
        <w:szCs w:val="24"/>
      </w:rPr>
      <w:fldChar w:fldCharType="end"/>
    </w:r>
    <w:r w:rsidRPr="00954D22">
      <w:rPr>
        <w:szCs w:val="24"/>
      </w:rPr>
      <w:t xml:space="preserve"> -</w:t>
    </w:r>
  </w:p>
  <w:p w:rsidR="00274580" w:rsidRDefault="0027458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A87207">
    <w:pPr>
      <w:pStyle w:val="Pieddepage"/>
    </w:pPr>
    <w:r>
      <w:pict>
        <v:rect id="_x0000_i1067" style="width:480.95pt;height:1pt" o:hralign="center" o:hrstd="t" o:hrnoshade="t" o:hr="t" fillcolor="black [3213]" stroked="f"/>
      </w:pict>
    </w:r>
  </w:p>
  <w:p w:rsidR="00274580" w:rsidRPr="00B7374B" w:rsidRDefault="00274580" w:rsidP="00B7374B">
    <w:pPr>
      <w:tabs>
        <w:tab w:val="center" w:pos="4680"/>
      </w:tabs>
      <w:rPr>
        <w:szCs w:val="24"/>
      </w:rPr>
    </w:pPr>
    <w:r w:rsidRPr="00954D22">
      <w:rPr>
        <w:szCs w:val="24"/>
      </w:rPr>
      <w:tab/>
      <w:t xml:space="preserve">- </w:t>
    </w:r>
    <w:r w:rsidR="003148A8" w:rsidRPr="00954D22">
      <w:rPr>
        <w:szCs w:val="24"/>
      </w:rPr>
      <w:fldChar w:fldCharType="begin"/>
    </w:r>
    <w:r w:rsidRPr="00954D22">
      <w:rPr>
        <w:szCs w:val="24"/>
      </w:rPr>
      <w:instrText xml:space="preserve"> PAGE   \* MERGEFORMAT </w:instrText>
    </w:r>
    <w:r w:rsidR="003148A8" w:rsidRPr="00954D22">
      <w:rPr>
        <w:szCs w:val="24"/>
      </w:rPr>
      <w:fldChar w:fldCharType="separate"/>
    </w:r>
    <w:r>
      <w:rPr>
        <w:noProof/>
        <w:szCs w:val="24"/>
      </w:rPr>
      <w:t>23</w:t>
    </w:r>
    <w:r w:rsidR="003148A8"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274580" w:rsidRPr="00954D22" w:rsidRDefault="00274580" w:rsidP="00B7374B">
    <w:pPr>
      <w:tabs>
        <w:tab w:val="center" w:pos="4680"/>
      </w:tabs>
      <w:rPr>
        <w:szCs w:val="24"/>
      </w:rPr>
    </w:pPr>
    <w:r w:rsidRPr="00954D22">
      <w:rPr>
        <w:szCs w:val="24"/>
      </w:rPr>
      <w:tab/>
      <w:t xml:space="preserve">- </w:t>
    </w:r>
    <w:r w:rsidR="003148A8" w:rsidRPr="00954D22">
      <w:rPr>
        <w:szCs w:val="24"/>
      </w:rPr>
      <w:fldChar w:fldCharType="begin"/>
    </w:r>
    <w:r w:rsidRPr="00954D22">
      <w:rPr>
        <w:szCs w:val="24"/>
      </w:rPr>
      <w:instrText xml:space="preserve"> PAGE   \* MERGEFORMAT </w:instrText>
    </w:r>
    <w:r w:rsidR="003148A8" w:rsidRPr="00954D22">
      <w:rPr>
        <w:szCs w:val="24"/>
      </w:rPr>
      <w:fldChar w:fldCharType="separate"/>
    </w:r>
    <w:r w:rsidR="00CD5046">
      <w:rPr>
        <w:noProof/>
        <w:szCs w:val="24"/>
      </w:rPr>
      <w:t>22</w:t>
    </w:r>
    <w:r w:rsidR="003148A8"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4580" w:rsidRDefault="0027458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AE0D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274580" w:rsidRPr="0009648D" w:rsidRDefault="00274580" w:rsidP="00ED7E83">
    <w:pPr>
      <w:tabs>
        <w:tab w:val="center" w:pos="4680"/>
      </w:tabs>
    </w:pPr>
    <w:r>
      <w:tab/>
    </w:r>
    <w:r w:rsidRPr="0009648D">
      <w:t xml:space="preserve">- </w:t>
    </w:r>
    <w:r w:rsidR="00AE0DD8">
      <w:fldChar w:fldCharType="begin"/>
    </w:r>
    <w:r w:rsidR="00AE0DD8">
      <w:instrText xml:space="preserve"> PAGE   \* MERGEFORMAT </w:instrText>
    </w:r>
    <w:r w:rsidR="00AE0DD8">
      <w:fldChar w:fldCharType="separate"/>
    </w:r>
    <w:r w:rsidR="00CD5046">
      <w:rPr>
        <w:noProof/>
      </w:rPr>
      <w:t>35</w:t>
    </w:r>
    <w:r w:rsidR="00AE0DD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D8" w:rsidRDefault="00AE0DD8" w:rsidP="00A87207">
      <w:r>
        <w:separator/>
      </w:r>
    </w:p>
  </w:footnote>
  <w:footnote w:type="continuationSeparator" w:id="0">
    <w:p w:rsidR="00AE0DD8" w:rsidRDefault="00AE0DD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74580">
      <w:tc>
        <w:tcPr>
          <w:tcW w:w="4230" w:type="dxa"/>
          <w:tcMar>
            <w:left w:w="0" w:type="dxa"/>
            <w:right w:w="0" w:type="dxa"/>
          </w:tcMar>
        </w:tcPr>
        <w:p w:rsidR="00274580"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74580" w:rsidRDefault="002745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4580" w:rsidRDefault="002745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74580">
      <w:trPr>
        <w:gridAfter w:val="2"/>
        <w:wAfter w:w="5250" w:type="dxa"/>
      </w:trPr>
      <w:tc>
        <w:tcPr>
          <w:tcW w:w="4230" w:type="dxa"/>
          <w:tcMar>
            <w:left w:w="0" w:type="dxa"/>
            <w:right w:w="0" w:type="dxa"/>
          </w:tcMar>
        </w:tcPr>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74580"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74580" w:rsidRPr="00755F22" w:rsidTr="00245129">
      <w:tc>
        <w:tcPr>
          <w:tcW w:w="4230" w:type="dxa"/>
          <w:tcMar>
            <w:left w:w="0" w:type="dxa"/>
            <w:right w:w="0" w:type="dxa"/>
          </w:tcMar>
        </w:tcPr>
        <w:p w:rsidR="00274580" w:rsidRPr="00755F22" w:rsidRDefault="00274580" w:rsidP="00831CA9">
          <w:pPr>
            <w:keepNext/>
            <w:keepLines/>
            <w:rPr>
              <w:sz w:val="20"/>
              <w:szCs w:val="20"/>
            </w:rPr>
          </w:pPr>
          <w:r w:rsidRPr="00755F22">
            <w:rPr>
              <w:sz w:val="20"/>
              <w:szCs w:val="20"/>
            </w:rPr>
            <w:t>MOTIONS</w:t>
          </w:r>
        </w:p>
      </w:tc>
      <w:tc>
        <w:tcPr>
          <w:tcW w:w="1170" w:type="dxa"/>
          <w:tcMar>
            <w:left w:w="0" w:type="dxa"/>
            <w:right w:w="0" w:type="dxa"/>
          </w:tcMar>
        </w:tcPr>
        <w:p w:rsidR="00274580" w:rsidRPr="00755F22" w:rsidRDefault="00274580" w:rsidP="00831CA9">
          <w:pPr>
            <w:keepLines/>
            <w:jc w:val="center"/>
            <w:rPr>
              <w:sz w:val="20"/>
              <w:szCs w:val="20"/>
            </w:rPr>
          </w:pPr>
        </w:p>
        <w:p w:rsidR="00274580" w:rsidRPr="00755F22" w:rsidRDefault="00274580" w:rsidP="00831CA9">
          <w:pPr>
            <w:keepLines/>
            <w:tabs>
              <w:tab w:val="left" w:pos="-1440"/>
              <w:tab w:val="left" w:pos="-720"/>
            </w:tabs>
            <w:jc w:val="center"/>
            <w:rPr>
              <w:sz w:val="20"/>
              <w:szCs w:val="20"/>
            </w:rPr>
          </w:pPr>
        </w:p>
      </w:tc>
      <w:tc>
        <w:tcPr>
          <w:tcW w:w="4080" w:type="dxa"/>
          <w:tcMar>
            <w:left w:w="0" w:type="dxa"/>
            <w:right w:w="0" w:type="dxa"/>
          </w:tcMar>
        </w:tcPr>
        <w:p w:rsidR="00274580" w:rsidRPr="00BA6468" w:rsidRDefault="00274580" w:rsidP="00BA6468">
          <w:pPr>
            <w:keepLines/>
            <w:rPr>
              <w:sz w:val="20"/>
              <w:szCs w:val="20"/>
              <w:lang w:val="fr-CA"/>
            </w:rPr>
          </w:pPr>
          <w:r w:rsidRPr="00BA6468">
            <w:rPr>
              <w:sz w:val="20"/>
              <w:szCs w:val="20"/>
              <w:lang w:val="fr-CA"/>
            </w:rPr>
            <w:t>REQUÊTES</w:t>
          </w:r>
        </w:p>
      </w:tc>
    </w:tr>
  </w:tbl>
  <w:p w:rsidR="00274580" w:rsidRDefault="0027458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74580" w:rsidRPr="00D00969">
      <w:tc>
        <w:tcPr>
          <w:tcW w:w="4200" w:type="dxa"/>
          <w:tcMar>
            <w:left w:w="0" w:type="dxa"/>
            <w:right w:w="0" w:type="dxa"/>
          </w:tcMar>
        </w:tcPr>
        <w:p w:rsidR="00274580"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74580"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4580" w:rsidRPr="00B01A03" w:rsidRDefault="002745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74580" w:rsidRPr="00B01A03"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74580" w:rsidRPr="00B01A03"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74580" w:rsidRPr="00D00969" w:rsidTr="00245129">
      <w:tc>
        <w:tcPr>
          <w:tcW w:w="4200" w:type="dxa"/>
          <w:tcMar>
            <w:left w:w="0" w:type="dxa"/>
            <w:right w:w="0" w:type="dxa"/>
          </w:tcMar>
        </w:tcPr>
        <w:p w:rsidR="00274580" w:rsidRPr="00F40249" w:rsidRDefault="0027458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74580" w:rsidRDefault="00274580" w:rsidP="00102926">
          <w:pPr>
            <w:keepNext/>
            <w:keepLines/>
            <w:tabs>
              <w:tab w:val="left" w:pos="-1440"/>
              <w:tab w:val="left" w:pos="-720"/>
            </w:tabs>
            <w:jc w:val="center"/>
            <w:rPr>
              <w:sz w:val="20"/>
              <w:szCs w:val="20"/>
            </w:rPr>
          </w:pPr>
        </w:p>
        <w:p w:rsidR="00274580" w:rsidRDefault="00274580" w:rsidP="00102926">
          <w:pPr>
            <w:keepNext/>
            <w:keepLines/>
            <w:tabs>
              <w:tab w:val="left" w:pos="-1440"/>
              <w:tab w:val="left" w:pos="-720"/>
            </w:tabs>
            <w:jc w:val="center"/>
            <w:rPr>
              <w:sz w:val="20"/>
              <w:szCs w:val="20"/>
            </w:rPr>
          </w:pPr>
        </w:p>
        <w:p w:rsidR="00274580" w:rsidRPr="00F40249" w:rsidRDefault="00274580" w:rsidP="00102926">
          <w:pPr>
            <w:keepNext/>
            <w:keepLines/>
            <w:tabs>
              <w:tab w:val="left" w:pos="-1440"/>
              <w:tab w:val="left" w:pos="-720"/>
            </w:tabs>
            <w:jc w:val="center"/>
            <w:rPr>
              <w:sz w:val="20"/>
              <w:szCs w:val="20"/>
            </w:rPr>
          </w:pPr>
        </w:p>
      </w:tc>
      <w:tc>
        <w:tcPr>
          <w:tcW w:w="4230" w:type="dxa"/>
          <w:tcMar>
            <w:left w:w="0" w:type="dxa"/>
            <w:right w:w="0" w:type="dxa"/>
          </w:tcMar>
        </w:tcPr>
        <w:p w:rsidR="00274580" w:rsidRPr="00F40249" w:rsidRDefault="0027458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74580" w:rsidRPr="00B01A03" w:rsidRDefault="0027458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74580" w:rsidRPr="00D00969" w:rsidTr="00245129">
      <w:tc>
        <w:tcPr>
          <w:tcW w:w="4320" w:type="dxa"/>
        </w:tcPr>
        <w:p w:rsidR="00274580" w:rsidRPr="006B6926" w:rsidRDefault="00274580" w:rsidP="006B6926">
          <w:pPr>
            <w:keepNext/>
            <w:keepLines/>
            <w:rPr>
              <w:bCs/>
              <w:sz w:val="20"/>
              <w:szCs w:val="20"/>
              <w:lang w:val="en-GB"/>
            </w:rPr>
          </w:pPr>
          <w:r w:rsidRPr="006B6926">
            <w:rPr>
              <w:bCs/>
              <w:sz w:val="20"/>
              <w:szCs w:val="20"/>
              <w:lang w:val="en-GB"/>
            </w:rPr>
            <w:t>SUPREME COURT REPORTS</w:t>
          </w:r>
        </w:p>
      </w:tc>
      <w:tc>
        <w:tcPr>
          <w:tcW w:w="840" w:type="dxa"/>
        </w:tcPr>
        <w:p w:rsidR="00274580" w:rsidRDefault="00274580" w:rsidP="006B6926">
          <w:pPr>
            <w:jc w:val="center"/>
            <w:rPr>
              <w:bCs/>
              <w:sz w:val="20"/>
              <w:szCs w:val="20"/>
              <w:lang w:val="en-GB"/>
            </w:rPr>
          </w:pPr>
        </w:p>
        <w:p w:rsidR="00274580" w:rsidRPr="006B6926" w:rsidRDefault="00274580" w:rsidP="006B6926">
          <w:pPr>
            <w:jc w:val="center"/>
            <w:rPr>
              <w:bCs/>
              <w:sz w:val="20"/>
              <w:szCs w:val="20"/>
              <w:lang w:val="en-GB"/>
            </w:rPr>
          </w:pPr>
        </w:p>
      </w:tc>
      <w:tc>
        <w:tcPr>
          <w:tcW w:w="4320" w:type="dxa"/>
        </w:tcPr>
        <w:p w:rsidR="00274580" w:rsidRPr="006B6926" w:rsidRDefault="00274580" w:rsidP="006B6926">
          <w:pPr>
            <w:keepNext/>
            <w:keepLines/>
            <w:rPr>
              <w:bCs/>
              <w:sz w:val="20"/>
              <w:szCs w:val="20"/>
              <w:lang w:val="fr-CA"/>
            </w:rPr>
          </w:pPr>
          <w:r w:rsidRPr="006B6926">
            <w:rPr>
              <w:bCs/>
              <w:sz w:val="20"/>
              <w:szCs w:val="20"/>
              <w:lang w:val="fr-CA"/>
            </w:rPr>
            <w:t>RECUEIL DES ARRÊTS DE LA COUR SUPRÊME</w:t>
          </w:r>
        </w:p>
      </w:tc>
    </w:tr>
  </w:tbl>
  <w:p w:rsidR="00274580" w:rsidRPr="000924F7" w:rsidRDefault="00274580">
    <w:pPr>
      <w:pStyle w:val="En-tte"/>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74580" w:rsidRPr="0044776A" w:rsidTr="00245129">
      <w:tc>
        <w:tcPr>
          <w:tcW w:w="4290" w:type="dxa"/>
          <w:tcMar>
            <w:left w:w="0" w:type="dxa"/>
            <w:right w:w="0" w:type="dxa"/>
          </w:tcMar>
        </w:tcPr>
        <w:p w:rsidR="00274580" w:rsidRPr="0044776A" w:rsidRDefault="0027458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74580" w:rsidRPr="0044776A" w:rsidRDefault="00274580" w:rsidP="002E2327">
          <w:pPr>
            <w:keepNext/>
            <w:keepLines/>
            <w:tabs>
              <w:tab w:val="left" w:pos="-1440"/>
              <w:tab w:val="left" w:pos="-720"/>
            </w:tabs>
            <w:jc w:val="center"/>
            <w:rPr>
              <w:sz w:val="20"/>
              <w:szCs w:val="20"/>
            </w:rPr>
          </w:pPr>
        </w:p>
        <w:p w:rsidR="00274580" w:rsidRPr="0044776A" w:rsidRDefault="00274580" w:rsidP="002E2327">
          <w:pPr>
            <w:keepNext/>
            <w:keepLines/>
            <w:tabs>
              <w:tab w:val="left" w:pos="-1440"/>
              <w:tab w:val="left" w:pos="-720"/>
            </w:tabs>
            <w:jc w:val="center"/>
            <w:rPr>
              <w:sz w:val="20"/>
              <w:szCs w:val="20"/>
            </w:rPr>
          </w:pPr>
        </w:p>
        <w:p w:rsidR="00274580" w:rsidRPr="0044776A" w:rsidRDefault="00274580" w:rsidP="002E2327">
          <w:pPr>
            <w:keepNext/>
            <w:keepLines/>
            <w:tabs>
              <w:tab w:val="left" w:pos="-1440"/>
              <w:tab w:val="left" w:pos="-720"/>
            </w:tabs>
            <w:jc w:val="center"/>
            <w:rPr>
              <w:sz w:val="20"/>
              <w:szCs w:val="20"/>
            </w:rPr>
          </w:pPr>
        </w:p>
      </w:tc>
      <w:tc>
        <w:tcPr>
          <w:tcW w:w="4320" w:type="dxa"/>
          <w:tcMar>
            <w:left w:w="0" w:type="dxa"/>
            <w:right w:w="0" w:type="dxa"/>
          </w:tcMar>
        </w:tcPr>
        <w:p w:rsidR="00274580" w:rsidRPr="0044776A" w:rsidRDefault="00274580" w:rsidP="002E2327">
          <w:pPr>
            <w:keepLines/>
            <w:rPr>
              <w:sz w:val="20"/>
              <w:szCs w:val="20"/>
              <w:lang w:val="fr-CA"/>
            </w:rPr>
          </w:pPr>
          <w:r w:rsidRPr="0044776A">
            <w:rPr>
              <w:sz w:val="20"/>
              <w:szCs w:val="20"/>
              <w:lang w:val="fr-CA"/>
            </w:rPr>
            <w:t>DEMANDES D'AUTORISATION D'APPEL DÉPOSÉES</w:t>
          </w:r>
        </w:p>
      </w:tc>
    </w:tr>
  </w:tbl>
  <w:p w:rsidR="00274580" w:rsidRDefault="0027458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74580" w:rsidRPr="00D00969" w:rsidTr="00245129">
      <w:tc>
        <w:tcPr>
          <w:tcW w:w="4200" w:type="dxa"/>
          <w:tcMar>
            <w:left w:w="0" w:type="dxa"/>
            <w:right w:w="0" w:type="dxa"/>
          </w:tcMar>
        </w:tcPr>
        <w:p w:rsidR="00274580" w:rsidRPr="0044776A" w:rsidRDefault="00274580" w:rsidP="0044776A">
          <w:pPr>
            <w:keepNext/>
            <w:keepLines/>
            <w:widowControl w:val="0"/>
            <w:rPr>
              <w:sz w:val="20"/>
              <w:szCs w:val="20"/>
            </w:rPr>
          </w:pPr>
          <w:r>
            <w:rPr>
              <w:sz w:val="20"/>
              <w:szCs w:val="20"/>
            </w:rPr>
            <w:t>APPLICATIONS FOR LEAVE</w:t>
          </w:r>
        </w:p>
        <w:p w:rsidR="00274580" w:rsidRPr="0044776A" w:rsidRDefault="0027458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74580" w:rsidRPr="0044776A" w:rsidRDefault="00274580" w:rsidP="0044776A">
          <w:pPr>
            <w:keepNext/>
            <w:keepLines/>
            <w:widowControl w:val="0"/>
            <w:jc w:val="center"/>
            <w:rPr>
              <w:sz w:val="20"/>
              <w:szCs w:val="20"/>
            </w:rPr>
          </w:pPr>
        </w:p>
        <w:p w:rsidR="00274580" w:rsidRPr="0044776A" w:rsidRDefault="00274580" w:rsidP="0044776A">
          <w:pPr>
            <w:keepNext/>
            <w:keepLines/>
            <w:widowControl w:val="0"/>
            <w:jc w:val="center"/>
            <w:rPr>
              <w:sz w:val="20"/>
              <w:szCs w:val="20"/>
            </w:rPr>
          </w:pPr>
        </w:p>
        <w:p w:rsidR="00274580" w:rsidRPr="0044776A" w:rsidRDefault="00274580" w:rsidP="0044776A">
          <w:pPr>
            <w:keepNext/>
            <w:keepLines/>
            <w:widowControl w:val="0"/>
            <w:jc w:val="center"/>
            <w:rPr>
              <w:sz w:val="20"/>
              <w:szCs w:val="20"/>
            </w:rPr>
          </w:pPr>
        </w:p>
      </w:tc>
      <w:tc>
        <w:tcPr>
          <w:tcW w:w="4080" w:type="dxa"/>
          <w:tcMar>
            <w:left w:w="0" w:type="dxa"/>
            <w:right w:w="0" w:type="dxa"/>
          </w:tcMar>
        </w:tcPr>
        <w:p w:rsidR="00274580" w:rsidRPr="0044776A" w:rsidRDefault="00274580" w:rsidP="0044776A">
          <w:pPr>
            <w:keepLines/>
            <w:widowControl w:val="0"/>
            <w:rPr>
              <w:sz w:val="20"/>
              <w:szCs w:val="20"/>
              <w:lang w:val="fr-CA"/>
            </w:rPr>
          </w:pPr>
          <w:r w:rsidRPr="0044776A">
            <w:rPr>
              <w:sz w:val="20"/>
              <w:szCs w:val="20"/>
              <w:lang w:val="fr-CA"/>
            </w:rPr>
            <w:t>DEMANDES SOUMISES À LA COUR DEPUIS LA DERNIÈRE PARUTION</w:t>
          </w:r>
        </w:p>
        <w:p w:rsidR="00274580" w:rsidRPr="0044776A" w:rsidRDefault="00274580" w:rsidP="0044776A">
          <w:pPr>
            <w:widowControl w:val="0"/>
            <w:rPr>
              <w:sz w:val="20"/>
              <w:szCs w:val="20"/>
              <w:lang w:val="fr-CA"/>
            </w:rPr>
          </w:pPr>
        </w:p>
      </w:tc>
    </w:tr>
  </w:tbl>
  <w:p w:rsidR="00274580" w:rsidRPr="002E2327" w:rsidRDefault="00274580">
    <w:pPr>
      <w:pStyle w:val="En-tte"/>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0" w:rsidRDefault="0027458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74580" w:rsidRPr="00D00969">
      <w:tc>
        <w:tcPr>
          <w:tcW w:w="4200" w:type="dxa"/>
          <w:tcMar>
            <w:left w:w="0" w:type="dxa"/>
            <w:right w:w="0" w:type="dxa"/>
          </w:tcMar>
        </w:tcPr>
        <w:p w:rsidR="00274580"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74580"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74580" w:rsidRDefault="002745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4580" w:rsidRPr="00FF6BA5" w:rsidRDefault="002745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74580" w:rsidRPr="00FF6BA5"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74580" w:rsidRPr="00FF6BA5"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74580" w:rsidRPr="00FF6BA5" w:rsidRDefault="00274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74580" w:rsidRPr="00D00969" w:rsidTr="00245129">
      <w:tc>
        <w:tcPr>
          <w:tcW w:w="4200" w:type="dxa"/>
          <w:tcMar>
            <w:left w:w="0" w:type="dxa"/>
            <w:right w:w="0" w:type="dxa"/>
          </w:tcMar>
        </w:tcPr>
        <w:p w:rsidR="00274580" w:rsidRPr="00755F22"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74580" w:rsidRPr="00755F22" w:rsidRDefault="002745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74580" w:rsidRPr="00755F22" w:rsidRDefault="002745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74580" w:rsidRPr="00755F22" w:rsidRDefault="002745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74580" w:rsidRPr="00755F22" w:rsidRDefault="002745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74580" w:rsidRPr="00755F22" w:rsidRDefault="002745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74580" w:rsidRPr="00FF6BA5" w:rsidRDefault="0027458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0DC"/>
    <w:multiLevelType w:val="hybridMultilevel"/>
    <w:tmpl w:val="00FE8BB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A671D3"/>
    <w:multiLevelType w:val="hybridMultilevel"/>
    <w:tmpl w:val="00FE8BB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19"/>
    <w:rsid w:val="000327B2"/>
    <w:rsid w:val="00035180"/>
    <w:rsid w:val="0003520F"/>
    <w:rsid w:val="00063C28"/>
    <w:rsid w:val="00096BD9"/>
    <w:rsid w:val="000B3C9A"/>
    <w:rsid w:val="000C0ACD"/>
    <w:rsid w:val="000F5E18"/>
    <w:rsid w:val="00102926"/>
    <w:rsid w:val="0010587F"/>
    <w:rsid w:val="00111C6B"/>
    <w:rsid w:val="00164E6D"/>
    <w:rsid w:val="001A6BEF"/>
    <w:rsid w:val="001B2CA4"/>
    <w:rsid w:val="001B5C23"/>
    <w:rsid w:val="001C12E2"/>
    <w:rsid w:val="001D0D5F"/>
    <w:rsid w:val="001D6B8C"/>
    <w:rsid w:val="001F1F83"/>
    <w:rsid w:val="001F26C4"/>
    <w:rsid w:val="001F30DD"/>
    <w:rsid w:val="001F48E5"/>
    <w:rsid w:val="00211578"/>
    <w:rsid w:val="002139A7"/>
    <w:rsid w:val="00215F7C"/>
    <w:rsid w:val="0022323B"/>
    <w:rsid w:val="002410B8"/>
    <w:rsid w:val="00242AEE"/>
    <w:rsid w:val="00245129"/>
    <w:rsid w:val="00245879"/>
    <w:rsid w:val="00267FD5"/>
    <w:rsid w:val="00274580"/>
    <w:rsid w:val="002B516C"/>
    <w:rsid w:val="002D72EB"/>
    <w:rsid w:val="002E2327"/>
    <w:rsid w:val="002E3583"/>
    <w:rsid w:val="002E5576"/>
    <w:rsid w:val="003148A8"/>
    <w:rsid w:val="00324126"/>
    <w:rsid w:val="0032721B"/>
    <w:rsid w:val="00331B52"/>
    <w:rsid w:val="00355967"/>
    <w:rsid w:val="00382C47"/>
    <w:rsid w:val="00384384"/>
    <w:rsid w:val="003B3977"/>
    <w:rsid w:val="00422991"/>
    <w:rsid w:val="00432989"/>
    <w:rsid w:val="00440E24"/>
    <w:rsid w:val="0044776A"/>
    <w:rsid w:val="00460AFC"/>
    <w:rsid w:val="004722E2"/>
    <w:rsid w:val="0047471F"/>
    <w:rsid w:val="004B1A92"/>
    <w:rsid w:val="004B66B4"/>
    <w:rsid w:val="004C1AAC"/>
    <w:rsid w:val="004E1B37"/>
    <w:rsid w:val="004F090E"/>
    <w:rsid w:val="00525794"/>
    <w:rsid w:val="00527CC7"/>
    <w:rsid w:val="00563180"/>
    <w:rsid w:val="00571CA4"/>
    <w:rsid w:val="00582136"/>
    <w:rsid w:val="005C6840"/>
    <w:rsid w:val="005F263E"/>
    <w:rsid w:val="005F33A6"/>
    <w:rsid w:val="00600252"/>
    <w:rsid w:val="00600819"/>
    <w:rsid w:val="00612A40"/>
    <w:rsid w:val="00632C1D"/>
    <w:rsid w:val="00634BF0"/>
    <w:rsid w:val="00660CBC"/>
    <w:rsid w:val="00672C40"/>
    <w:rsid w:val="00675479"/>
    <w:rsid w:val="00697C62"/>
    <w:rsid w:val="006A329B"/>
    <w:rsid w:val="006A7EB8"/>
    <w:rsid w:val="006B1CDE"/>
    <w:rsid w:val="006B6926"/>
    <w:rsid w:val="006C3F47"/>
    <w:rsid w:val="006C5F7A"/>
    <w:rsid w:val="006F350F"/>
    <w:rsid w:val="00732DB7"/>
    <w:rsid w:val="00755F22"/>
    <w:rsid w:val="00766E4A"/>
    <w:rsid w:val="007820CE"/>
    <w:rsid w:val="00782AE4"/>
    <w:rsid w:val="00787FB1"/>
    <w:rsid w:val="0079724F"/>
    <w:rsid w:val="007A3EAE"/>
    <w:rsid w:val="007C04FC"/>
    <w:rsid w:val="007C06CC"/>
    <w:rsid w:val="007D3E0F"/>
    <w:rsid w:val="007E101F"/>
    <w:rsid w:val="007E3A8E"/>
    <w:rsid w:val="007E6CE3"/>
    <w:rsid w:val="00802863"/>
    <w:rsid w:val="00815B3C"/>
    <w:rsid w:val="0082783A"/>
    <w:rsid w:val="00831CA9"/>
    <w:rsid w:val="00844A00"/>
    <w:rsid w:val="00850E1F"/>
    <w:rsid w:val="0085476B"/>
    <w:rsid w:val="00854ADF"/>
    <w:rsid w:val="0088295A"/>
    <w:rsid w:val="00890FEB"/>
    <w:rsid w:val="008D292F"/>
    <w:rsid w:val="008E03DC"/>
    <w:rsid w:val="008E60A3"/>
    <w:rsid w:val="00924065"/>
    <w:rsid w:val="00930D68"/>
    <w:rsid w:val="00932DB4"/>
    <w:rsid w:val="00946242"/>
    <w:rsid w:val="0095096B"/>
    <w:rsid w:val="00970882"/>
    <w:rsid w:val="009723FA"/>
    <w:rsid w:val="00984382"/>
    <w:rsid w:val="00984546"/>
    <w:rsid w:val="00996510"/>
    <w:rsid w:val="009A2906"/>
    <w:rsid w:val="009D1F15"/>
    <w:rsid w:val="009D555E"/>
    <w:rsid w:val="00A0355E"/>
    <w:rsid w:val="00A375D1"/>
    <w:rsid w:val="00A46158"/>
    <w:rsid w:val="00A51D10"/>
    <w:rsid w:val="00A52A83"/>
    <w:rsid w:val="00A87207"/>
    <w:rsid w:val="00A935AA"/>
    <w:rsid w:val="00AB2201"/>
    <w:rsid w:val="00AD2385"/>
    <w:rsid w:val="00AE0DD8"/>
    <w:rsid w:val="00AF1715"/>
    <w:rsid w:val="00AF3904"/>
    <w:rsid w:val="00B010C0"/>
    <w:rsid w:val="00B14122"/>
    <w:rsid w:val="00B22E57"/>
    <w:rsid w:val="00B4740D"/>
    <w:rsid w:val="00B61629"/>
    <w:rsid w:val="00B628A4"/>
    <w:rsid w:val="00B7374B"/>
    <w:rsid w:val="00B9538F"/>
    <w:rsid w:val="00BA116A"/>
    <w:rsid w:val="00BA6468"/>
    <w:rsid w:val="00BD06DA"/>
    <w:rsid w:val="00BD147A"/>
    <w:rsid w:val="00BD4217"/>
    <w:rsid w:val="00BE55D4"/>
    <w:rsid w:val="00BF25F3"/>
    <w:rsid w:val="00C1697B"/>
    <w:rsid w:val="00C251D9"/>
    <w:rsid w:val="00C3535A"/>
    <w:rsid w:val="00C50A5C"/>
    <w:rsid w:val="00C50FDF"/>
    <w:rsid w:val="00C73E1B"/>
    <w:rsid w:val="00C77713"/>
    <w:rsid w:val="00CA2086"/>
    <w:rsid w:val="00CC4D84"/>
    <w:rsid w:val="00CD5046"/>
    <w:rsid w:val="00CE111A"/>
    <w:rsid w:val="00D00969"/>
    <w:rsid w:val="00D112ED"/>
    <w:rsid w:val="00D42038"/>
    <w:rsid w:val="00D51ED1"/>
    <w:rsid w:val="00D64901"/>
    <w:rsid w:val="00D76BDF"/>
    <w:rsid w:val="00D862C1"/>
    <w:rsid w:val="00DD0657"/>
    <w:rsid w:val="00DD0B49"/>
    <w:rsid w:val="00DD431E"/>
    <w:rsid w:val="00DF04D1"/>
    <w:rsid w:val="00E06DFA"/>
    <w:rsid w:val="00E356C7"/>
    <w:rsid w:val="00E63D26"/>
    <w:rsid w:val="00E64FA7"/>
    <w:rsid w:val="00E770CB"/>
    <w:rsid w:val="00E904F0"/>
    <w:rsid w:val="00E940EB"/>
    <w:rsid w:val="00EB2B90"/>
    <w:rsid w:val="00EC506A"/>
    <w:rsid w:val="00ED3C3C"/>
    <w:rsid w:val="00ED7E83"/>
    <w:rsid w:val="00EE3C99"/>
    <w:rsid w:val="00EF4B63"/>
    <w:rsid w:val="00F0068D"/>
    <w:rsid w:val="00F15EA8"/>
    <w:rsid w:val="00F16C8D"/>
    <w:rsid w:val="00F33CCE"/>
    <w:rsid w:val="00F40249"/>
    <w:rsid w:val="00F526C8"/>
    <w:rsid w:val="00F66E7A"/>
    <w:rsid w:val="00F807AC"/>
    <w:rsid w:val="00F9518C"/>
    <w:rsid w:val="00FA59EF"/>
    <w:rsid w:val="00FB19A2"/>
    <w:rsid w:val="00FB550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87207"/>
    <w:pPr>
      <w:tabs>
        <w:tab w:val="center" w:pos="4680"/>
        <w:tab w:val="right" w:pos="9360"/>
      </w:tabs>
    </w:pPr>
  </w:style>
  <w:style w:type="character" w:customStyle="1" w:styleId="En-tteCar">
    <w:name w:val="En-tête Car"/>
    <w:basedOn w:val="Policepardfaut"/>
    <w:link w:val="En-tte"/>
    <w:uiPriority w:val="99"/>
    <w:semiHidden/>
    <w:rsid w:val="00A87207"/>
  </w:style>
  <w:style w:type="paragraph" w:styleId="Pieddepage">
    <w:name w:val="footer"/>
    <w:basedOn w:val="Normal"/>
    <w:link w:val="PieddepageCar"/>
    <w:uiPriority w:val="99"/>
    <w:unhideWhenUsed/>
    <w:rsid w:val="00A87207"/>
    <w:pPr>
      <w:tabs>
        <w:tab w:val="center" w:pos="4680"/>
        <w:tab w:val="right" w:pos="9360"/>
      </w:tabs>
    </w:pPr>
  </w:style>
  <w:style w:type="character" w:customStyle="1" w:styleId="PieddepageCar">
    <w:name w:val="Pied de page Car"/>
    <w:basedOn w:val="Policepardfaut"/>
    <w:link w:val="Pieddepage"/>
    <w:uiPriority w:val="99"/>
    <w:rsid w:val="00A87207"/>
  </w:style>
  <w:style w:type="paragraph" w:styleId="Paragraphedeliste">
    <w:name w:val="List Paragraph"/>
    <w:basedOn w:val="Normal"/>
    <w:uiPriority w:val="34"/>
    <w:qFormat/>
    <w:rsid w:val="002E2327"/>
    <w:pPr>
      <w:ind w:left="720"/>
      <w:contextualSpacing/>
    </w:pPr>
  </w:style>
  <w:style w:type="character" w:customStyle="1" w:styleId="NotedebasdepageCar">
    <w:name w:val="Note de bas de page Car"/>
    <w:basedOn w:val="Policepardfaut"/>
    <w:link w:val="Notedebasdepage"/>
    <w:semiHidden/>
    <w:rsid w:val="008D292F"/>
    <w:rPr>
      <w:rFonts w:eastAsia="Times New Roman" w:cs="Times New Roman"/>
      <w:sz w:val="20"/>
      <w:szCs w:val="20"/>
      <w:lang w:val="en-CA" w:eastAsia="en-CA"/>
    </w:rPr>
  </w:style>
  <w:style w:type="paragraph" w:styleId="Notedebasdepage">
    <w:name w:val="footnote text"/>
    <w:basedOn w:val="Normal"/>
    <w:link w:val="NotedebasdepageC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au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au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Policepardfau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Policepardfau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Policepardfau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Policepardfau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634BF0"/>
    <w:pPr>
      <w:jc w:val="center"/>
    </w:pPr>
    <w:rPr>
      <w:b/>
      <w:szCs w:val="24"/>
      <w:lang w:val="fr-CA"/>
    </w:rPr>
  </w:style>
  <w:style w:type="character" w:customStyle="1" w:styleId="SCCFileNumberChar">
    <w:name w:val="SCC.FileNumber Char"/>
    <w:basedOn w:val="Policepardfaut"/>
    <w:link w:val="SCCFileNumber"/>
    <w:rsid w:val="00634BF0"/>
    <w:rPr>
      <w:b/>
      <w:szCs w:val="24"/>
      <w:lang w:val="fr-CA"/>
    </w:rPr>
  </w:style>
  <w:style w:type="paragraph" w:customStyle="1" w:styleId="SCCLsoc">
    <w:name w:val="SCC.Lsoc"/>
    <w:basedOn w:val="Normal"/>
    <w:next w:val="Normal"/>
    <w:link w:val="SCCLsocChar"/>
    <w:rsid w:val="00634BF0"/>
    <w:pPr>
      <w:jc w:val="center"/>
    </w:pPr>
    <w:rPr>
      <w:b/>
      <w:szCs w:val="24"/>
      <w:u w:val="single"/>
      <w:lang w:val="fr-CA"/>
    </w:rPr>
  </w:style>
  <w:style w:type="character" w:customStyle="1" w:styleId="SCCLsocChar">
    <w:name w:val="SCC.Lsoc Char"/>
    <w:basedOn w:val="Policepardfaut"/>
    <w:link w:val="SCCLsoc"/>
    <w:rsid w:val="00634BF0"/>
    <w:rPr>
      <w:b/>
      <w:szCs w:val="24"/>
      <w:u w:val="single"/>
      <w:lang w:val="fr-CA"/>
    </w:rPr>
  </w:style>
  <w:style w:type="paragraph" w:customStyle="1" w:styleId="SCCCoram">
    <w:name w:val="SCC.Coram"/>
    <w:basedOn w:val="Normal"/>
    <w:next w:val="Normal"/>
    <w:link w:val="SCCCoramChar"/>
    <w:rsid w:val="00634BF0"/>
    <w:pPr>
      <w:jc w:val="center"/>
    </w:pPr>
    <w:rPr>
      <w:szCs w:val="24"/>
      <w:u w:val="single"/>
      <w:lang w:val="fr-CA"/>
    </w:rPr>
  </w:style>
  <w:style w:type="character" w:customStyle="1" w:styleId="SCCCoramChar">
    <w:name w:val="SCC.Coram Char"/>
    <w:basedOn w:val="Policepardfaut"/>
    <w:link w:val="SCCCoram"/>
    <w:rsid w:val="00634BF0"/>
    <w:rPr>
      <w:szCs w:val="24"/>
      <w:u w:val="single"/>
      <w:lang w:val="fr-CA"/>
    </w:rPr>
  </w:style>
  <w:style w:type="paragraph" w:customStyle="1" w:styleId="SCCShortJudgment">
    <w:name w:val="SCC.ShortJudgment"/>
    <w:basedOn w:val="Normal"/>
    <w:qFormat/>
    <w:rsid w:val="00634BF0"/>
    <w:pPr>
      <w:ind w:firstLine="720"/>
      <w:jc w:val="both"/>
    </w:pPr>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87207"/>
    <w:pPr>
      <w:tabs>
        <w:tab w:val="center" w:pos="4680"/>
        <w:tab w:val="right" w:pos="9360"/>
      </w:tabs>
    </w:pPr>
  </w:style>
  <w:style w:type="character" w:customStyle="1" w:styleId="En-tteCar">
    <w:name w:val="En-tête Car"/>
    <w:basedOn w:val="Policepardfaut"/>
    <w:link w:val="En-tte"/>
    <w:uiPriority w:val="99"/>
    <w:semiHidden/>
    <w:rsid w:val="00A87207"/>
  </w:style>
  <w:style w:type="paragraph" w:styleId="Pieddepage">
    <w:name w:val="footer"/>
    <w:basedOn w:val="Normal"/>
    <w:link w:val="PieddepageCar"/>
    <w:uiPriority w:val="99"/>
    <w:unhideWhenUsed/>
    <w:rsid w:val="00A87207"/>
    <w:pPr>
      <w:tabs>
        <w:tab w:val="center" w:pos="4680"/>
        <w:tab w:val="right" w:pos="9360"/>
      </w:tabs>
    </w:pPr>
  </w:style>
  <w:style w:type="character" w:customStyle="1" w:styleId="PieddepageCar">
    <w:name w:val="Pied de page Car"/>
    <w:basedOn w:val="Policepardfaut"/>
    <w:link w:val="Pieddepage"/>
    <w:uiPriority w:val="99"/>
    <w:rsid w:val="00A87207"/>
  </w:style>
  <w:style w:type="paragraph" w:styleId="Paragraphedeliste">
    <w:name w:val="List Paragraph"/>
    <w:basedOn w:val="Normal"/>
    <w:uiPriority w:val="34"/>
    <w:qFormat/>
    <w:rsid w:val="002E2327"/>
    <w:pPr>
      <w:ind w:left="720"/>
      <w:contextualSpacing/>
    </w:pPr>
  </w:style>
  <w:style w:type="character" w:customStyle="1" w:styleId="NotedebasdepageCar">
    <w:name w:val="Note de bas de page Car"/>
    <w:basedOn w:val="Policepardfaut"/>
    <w:link w:val="Notedebasdepage"/>
    <w:semiHidden/>
    <w:rsid w:val="008D292F"/>
    <w:rPr>
      <w:rFonts w:eastAsia="Times New Roman" w:cs="Times New Roman"/>
      <w:sz w:val="20"/>
      <w:szCs w:val="20"/>
      <w:lang w:val="en-CA" w:eastAsia="en-CA"/>
    </w:rPr>
  </w:style>
  <w:style w:type="paragraph" w:styleId="Notedebasdepage">
    <w:name w:val="footnote text"/>
    <w:basedOn w:val="Normal"/>
    <w:link w:val="NotedebasdepageC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au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au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Policepardfau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Policepardfau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Policepardfau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Policepardfau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634BF0"/>
    <w:pPr>
      <w:jc w:val="center"/>
    </w:pPr>
    <w:rPr>
      <w:b/>
      <w:szCs w:val="24"/>
      <w:lang w:val="fr-CA"/>
    </w:rPr>
  </w:style>
  <w:style w:type="character" w:customStyle="1" w:styleId="SCCFileNumberChar">
    <w:name w:val="SCC.FileNumber Char"/>
    <w:basedOn w:val="Policepardfaut"/>
    <w:link w:val="SCCFileNumber"/>
    <w:rsid w:val="00634BF0"/>
    <w:rPr>
      <w:b/>
      <w:szCs w:val="24"/>
      <w:lang w:val="fr-CA"/>
    </w:rPr>
  </w:style>
  <w:style w:type="paragraph" w:customStyle="1" w:styleId="SCCLsoc">
    <w:name w:val="SCC.Lsoc"/>
    <w:basedOn w:val="Normal"/>
    <w:next w:val="Normal"/>
    <w:link w:val="SCCLsocChar"/>
    <w:rsid w:val="00634BF0"/>
    <w:pPr>
      <w:jc w:val="center"/>
    </w:pPr>
    <w:rPr>
      <w:b/>
      <w:szCs w:val="24"/>
      <w:u w:val="single"/>
      <w:lang w:val="fr-CA"/>
    </w:rPr>
  </w:style>
  <w:style w:type="character" w:customStyle="1" w:styleId="SCCLsocChar">
    <w:name w:val="SCC.Lsoc Char"/>
    <w:basedOn w:val="Policepardfaut"/>
    <w:link w:val="SCCLsoc"/>
    <w:rsid w:val="00634BF0"/>
    <w:rPr>
      <w:b/>
      <w:szCs w:val="24"/>
      <w:u w:val="single"/>
      <w:lang w:val="fr-CA"/>
    </w:rPr>
  </w:style>
  <w:style w:type="paragraph" w:customStyle="1" w:styleId="SCCCoram">
    <w:name w:val="SCC.Coram"/>
    <w:basedOn w:val="Normal"/>
    <w:next w:val="Normal"/>
    <w:link w:val="SCCCoramChar"/>
    <w:rsid w:val="00634BF0"/>
    <w:pPr>
      <w:jc w:val="center"/>
    </w:pPr>
    <w:rPr>
      <w:szCs w:val="24"/>
      <w:u w:val="single"/>
      <w:lang w:val="fr-CA"/>
    </w:rPr>
  </w:style>
  <w:style w:type="character" w:customStyle="1" w:styleId="SCCCoramChar">
    <w:name w:val="SCC.Coram Char"/>
    <w:basedOn w:val="Policepardfaut"/>
    <w:link w:val="SCCCoram"/>
    <w:rsid w:val="00634BF0"/>
    <w:rPr>
      <w:szCs w:val="24"/>
      <w:u w:val="single"/>
      <w:lang w:val="fr-CA"/>
    </w:rPr>
  </w:style>
  <w:style w:type="paragraph" w:customStyle="1" w:styleId="SCCShortJudgment">
    <w:name w:val="SCC.ShortJudgment"/>
    <w:basedOn w:val="Normal"/>
    <w:qFormat/>
    <w:rsid w:val="00634BF0"/>
    <w:pPr>
      <w:ind w:firstLine="720"/>
      <w:jc w:val="both"/>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012A-8111-45D7-9713-3713859B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8481</Words>
  <Characters>46649</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2011-01-17T15:45:00Z</dcterms:created>
  <dcterms:modified xsi:type="dcterms:W3CDTF">2011-01-17T15:45:00Z</dcterms:modified>
</cp:coreProperties>
</file>