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13D8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13D8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13D8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513D8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13D8B" w:rsidTr="002E5576">
        <w:tc>
          <w:tcPr>
            <w:tcW w:w="4518" w:type="dxa"/>
          </w:tcPr>
          <w:p w:rsidR="00BF25F3" w:rsidRPr="002E2327" w:rsidRDefault="004757C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757C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B2765F" w:rsidP="00F0068D">
      <w:pPr>
        <w:pBdr>
          <w:bottom w:val="single" w:sz="6" w:space="1" w:color="auto"/>
        </w:pBdr>
        <w:tabs>
          <w:tab w:val="center" w:pos="4680"/>
          <w:tab w:val="right" w:pos="9360"/>
        </w:tabs>
        <w:rPr>
          <w:lang w:val="fr-CA"/>
        </w:rPr>
      </w:pPr>
      <w:r>
        <w:rPr>
          <w:lang w:val="fr-CA"/>
        </w:rPr>
        <w:t>March</w:t>
      </w:r>
      <w:r w:rsidR="00440E24" w:rsidRPr="00675479">
        <w:rPr>
          <w:lang w:val="fr-CA"/>
        </w:rPr>
        <w:t xml:space="preserve"> 2</w:t>
      </w:r>
      <w:r>
        <w:rPr>
          <w:lang w:val="fr-CA"/>
        </w:rPr>
        <w:t>5</w:t>
      </w:r>
      <w:r w:rsidR="00440E24" w:rsidRPr="00675479">
        <w:rPr>
          <w:lang w:val="fr-CA"/>
        </w:rPr>
        <w:t>, 201</w:t>
      </w:r>
      <w:r>
        <w:rPr>
          <w:lang w:val="fr-CA"/>
        </w:rPr>
        <w:t>1</w:t>
      </w:r>
      <w:r w:rsidR="00F0068D" w:rsidRPr="00675479">
        <w:rPr>
          <w:lang w:val="fr-CA"/>
        </w:rPr>
        <w:tab/>
      </w:r>
      <w:r>
        <w:rPr>
          <w:lang w:val="fr-CA"/>
        </w:rPr>
        <w:t>4</w:t>
      </w:r>
      <w:r w:rsidR="00F0068D" w:rsidRPr="00675479">
        <w:rPr>
          <w:lang w:val="fr-CA"/>
        </w:rPr>
        <w:t>1</w:t>
      </w:r>
      <w:r>
        <w:rPr>
          <w:lang w:val="fr-CA"/>
        </w:rPr>
        <w:t>4</w:t>
      </w:r>
      <w:r w:rsidR="00F0068D" w:rsidRPr="00675479">
        <w:rPr>
          <w:lang w:val="fr-CA"/>
        </w:rPr>
        <w:t xml:space="preserve"> - </w:t>
      </w:r>
      <w:r w:rsidR="00FE11A6">
        <w:rPr>
          <w:lang w:val="fr-CA"/>
        </w:rPr>
        <w:t>449</w:t>
      </w:r>
      <w:r w:rsidR="00440E24" w:rsidRPr="00675479">
        <w:rPr>
          <w:lang w:val="fr-CA"/>
        </w:rPr>
        <w:tab/>
      </w:r>
      <w:r w:rsidR="00440E24" w:rsidRPr="002E2327">
        <w:rPr>
          <w:lang w:val="fr-CA"/>
        </w:rPr>
        <w:t>Le 2</w:t>
      </w:r>
      <w:r>
        <w:rPr>
          <w:lang w:val="fr-CA"/>
        </w:rPr>
        <w:t>5</w:t>
      </w:r>
      <w:r w:rsidR="00440E24" w:rsidRPr="002E2327">
        <w:rPr>
          <w:lang w:val="fr-CA"/>
        </w:rPr>
        <w:t xml:space="preserve"> </w:t>
      </w:r>
      <w:r>
        <w:rPr>
          <w:lang w:val="fr-CA"/>
        </w:rPr>
        <w:t>m</w:t>
      </w:r>
      <w:r w:rsidR="00440E24" w:rsidRPr="002E2327">
        <w:rPr>
          <w:lang w:val="fr-CA"/>
        </w:rPr>
        <w:t>ar</w:t>
      </w:r>
      <w:r>
        <w:rPr>
          <w:lang w:val="fr-CA"/>
        </w:rPr>
        <w:t>s</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513D8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592A29">
            <w:pPr>
              <w:tabs>
                <w:tab w:val="right" w:pos="9360"/>
              </w:tabs>
              <w:rPr>
                <w:rFonts w:cs="Times New Roman"/>
                <w:sz w:val="20"/>
                <w:szCs w:val="20"/>
              </w:rPr>
            </w:pPr>
          </w:p>
        </w:tc>
        <w:tc>
          <w:tcPr>
            <w:tcW w:w="1980" w:type="dxa"/>
          </w:tcPr>
          <w:p w:rsidR="0095096B" w:rsidRPr="002E2327" w:rsidRDefault="00B2765F" w:rsidP="0095096B">
            <w:pPr>
              <w:jc w:val="center"/>
              <w:rPr>
                <w:rFonts w:cs="Times New Roman"/>
                <w:sz w:val="20"/>
                <w:szCs w:val="20"/>
              </w:rPr>
            </w:pPr>
            <w:r>
              <w:rPr>
                <w:rFonts w:cs="Times New Roman"/>
                <w:sz w:val="20"/>
                <w:szCs w:val="20"/>
              </w:rPr>
              <w:t>414</w:t>
            </w:r>
            <w:r w:rsidR="004757C1" w:rsidRPr="002E2327">
              <w:rPr>
                <w:rFonts w:cs="Times New Roman"/>
                <w:sz w:val="20"/>
                <w:szCs w:val="20"/>
              </w:rPr>
              <w:fldChar w:fldCharType="begin"/>
            </w:r>
            <w:r w:rsidR="0095096B" w:rsidRPr="002E2327">
              <w:rPr>
                <w:rFonts w:cs="Times New Roman"/>
                <w:sz w:val="20"/>
                <w:szCs w:val="20"/>
              </w:rPr>
              <w:instrText xml:space="preserve"> SEQ CHAPTER \h \r 1</w:instrText>
            </w:r>
            <w:r w:rsidR="004757C1"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C131A" w:rsidP="0095096B">
            <w:pPr>
              <w:jc w:val="center"/>
              <w:rPr>
                <w:rFonts w:cs="Times New Roman"/>
                <w:sz w:val="20"/>
                <w:szCs w:val="20"/>
              </w:rPr>
            </w:pPr>
            <w:r>
              <w:rPr>
                <w:rFonts w:cs="Times New Roman"/>
                <w:sz w:val="20"/>
                <w:szCs w:val="20"/>
              </w:rPr>
              <w:t>415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C131A" w:rsidP="0095096B">
            <w:pPr>
              <w:jc w:val="center"/>
              <w:rPr>
                <w:rFonts w:cs="Times New Roman"/>
                <w:sz w:val="20"/>
                <w:szCs w:val="20"/>
              </w:rPr>
            </w:pPr>
            <w:r>
              <w:rPr>
                <w:rFonts w:cs="Times New Roman"/>
                <w:sz w:val="20"/>
                <w:szCs w:val="20"/>
              </w:rPr>
              <w:t xml:space="preserve">416 </w:t>
            </w:r>
            <w:r w:rsidR="0095096B" w:rsidRPr="002E2327">
              <w:rPr>
                <w:rFonts w:cs="Times New Roman"/>
                <w:sz w:val="20"/>
                <w:szCs w:val="20"/>
              </w:rPr>
              <w:t>-</w:t>
            </w:r>
            <w:r>
              <w:rPr>
                <w:rFonts w:cs="Times New Roman"/>
                <w:sz w:val="20"/>
                <w:szCs w:val="20"/>
              </w:rPr>
              <w:t xml:space="preserve"> </w:t>
            </w:r>
            <w:r w:rsidR="00FE11A6">
              <w:rPr>
                <w:rFonts w:cs="Times New Roman"/>
                <w:sz w:val="20"/>
                <w:szCs w:val="20"/>
              </w:rPr>
              <w:t>435</w:t>
            </w:r>
          </w:p>
          <w:p w:rsidR="0095096B" w:rsidRDefault="0095096B" w:rsidP="0095096B">
            <w:pPr>
              <w:jc w:val="center"/>
              <w:rPr>
                <w:rFonts w:cs="Times New Roman"/>
                <w:sz w:val="20"/>
                <w:szCs w:val="20"/>
              </w:rPr>
            </w:pPr>
          </w:p>
          <w:p w:rsidR="00FE11A6" w:rsidRPr="002E2327" w:rsidRDefault="00FE11A6" w:rsidP="0095096B">
            <w:pPr>
              <w:jc w:val="center"/>
              <w:rPr>
                <w:rFonts w:cs="Times New Roman"/>
                <w:sz w:val="20"/>
                <w:szCs w:val="20"/>
              </w:rPr>
            </w:pPr>
          </w:p>
          <w:p w:rsidR="0095096B" w:rsidRPr="002E2327" w:rsidRDefault="00FE11A6" w:rsidP="0095096B">
            <w:pPr>
              <w:jc w:val="center"/>
              <w:rPr>
                <w:rFonts w:cs="Times New Roman"/>
                <w:sz w:val="20"/>
                <w:szCs w:val="20"/>
              </w:rPr>
            </w:pPr>
            <w:r>
              <w:rPr>
                <w:rFonts w:cs="Times New Roman"/>
                <w:sz w:val="20"/>
                <w:szCs w:val="20"/>
              </w:rPr>
              <w:t xml:space="preserve">436 </w:t>
            </w:r>
            <w:r w:rsidR="0095096B" w:rsidRPr="002E2327">
              <w:rPr>
                <w:rFonts w:cs="Times New Roman"/>
                <w:sz w:val="20"/>
                <w:szCs w:val="20"/>
              </w:rPr>
              <w:t>-</w:t>
            </w:r>
            <w:r>
              <w:rPr>
                <w:rFonts w:cs="Times New Roman"/>
                <w:sz w:val="20"/>
                <w:szCs w:val="20"/>
              </w:rPr>
              <w:t xml:space="preserve"> 441</w:t>
            </w:r>
          </w:p>
          <w:p w:rsidR="0095096B" w:rsidRPr="002E2327" w:rsidRDefault="0095096B" w:rsidP="0095096B">
            <w:pPr>
              <w:jc w:val="center"/>
              <w:rPr>
                <w:rFonts w:cs="Times New Roman"/>
                <w:sz w:val="20"/>
                <w:szCs w:val="20"/>
              </w:rPr>
            </w:pPr>
          </w:p>
          <w:p w:rsidR="0095096B" w:rsidRPr="002E2327" w:rsidRDefault="00FE11A6" w:rsidP="0095096B">
            <w:pPr>
              <w:jc w:val="center"/>
              <w:rPr>
                <w:rFonts w:cs="Times New Roman"/>
                <w:sz w:val="20"/>
                <w:szCs w:val="20"/>
              </w:rPr>
            </w:pPr>
            <w:r>
              <w:rPr>
                <w:rFonts w:cs="Times New Roman"/>
                <w:sz w:val="20"/>
                <w:szCs w:val="20"/>
              </w:rPr>
              <w:t xml:space="preserve">442 </w:t>
            </w:r>
            <w:r w:rsidR="0095096B" w:rsidRPr="002E2327">
              <w:rPr>
                <w:rFonts w:cs="Times New Roman"/>
                <w:sz w:val="20"/>
                <w:szCs w:val="20"/>
              </w:rPr>
              <w:t>-</w:t>
            </w:r>
            <w:r>
              <w:rPr>
                <w:rFonts w:cs="Times New Roman"/>
                <w:sz w:val="20"/>
                <w:szCs w:val="20"/>
              </w:rPr>
              <w:t xml:space="preserve"> 447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E11A6" w:rsidP="0095096B">
            <w:pPr>
              <w:jc w:val="center"/>
              <w:rPr>
                <w:rFonts w:cs="Times New Roman"/>
                <w:sz w:val="20"/>
                <w:szCs w:val="20"/>
              </w:rPr>
            </w:pPr>
            <w:r>
              <w:rPr>
                <w:rFonts w:cs="Times New Roman"/>
                <w:sz w:val="20"/>
                <w:szCs w:val="20"/>
              </w:rPr>
              <w:t xml:space="preserve">448 </w:t>
            </w:r>
            <w:r w:rsidR="0095096B" w:rsidRPr="002E2327">
              <w:rPr>
                <w:rFonts w:cs="Times New Roman"/>
                <w:sz w:val="20"/>
                <w:szCs w:val="20"/>
              </w:rPr>
              <w:t>-</w:t>
            </w:r>
            <w:r>
              <w:rPr>
                <w:rFonts w:cs="Times New Roman"/>
                <w:sz w:val="20"/>
                <w:szCs w:val="20"/>
              </w:rPr>
              <w:t xml:space="preserve"> 449</w:t>
            </w:r>
          </w:p>
          <w:p w:rsidR="00A87207" w:rsidRPr="002E2327" w:rsidRDefault="00A87207" w:rsidP="007C131A">
            <w:pPr>
              <w:jc w:val="center"/>
              <w:rPr>
                <w:rFonts w:cs="Times New Roman"/>
                <w:sz w:val="20"/>
                <w:szCs w:val="20"/>
              </w:rPr>
            </w:pPr>
          </w:p>
        </w:tc>
        <w:tc>
          <w:tcPr>
            <w:tcW w:w="3888" w:type="dxa"/>
          </w:tcPr>
          <w:p w:rsidR="0095096B" w:rsidRPr="002E2327" w:rsidRDefault="004757C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592A29">
            <w:pPr>
              <w:tabs>
                <w:tab w:val="right" w:pos="9360"/>
              </w:tabs>
              <w:rPr>
                <w:rFonts w:cs="Times New Roman"/>
                <w:sz w:val="20"/>
                <w:szCs w:val="20"/>
                <w:lang w:val="fr-CA"/>
              </w:rPr>
            </w:pPr>
          </w:p>
        </w:tc>
      </w:tr>
    </w:tbl>
    <w:p w:rsidR="0095096B" w:rsidRDefault="0095096B" w:rsidP="0095096B">
      <w:pPr>
        <w:tabs>
          <w:tab w:val="right" w:pos="9360"/>
        </w:tabs>
        <w:rPr>
          <w:lang w:val="fr-CA"/>
        </w:rPr>
      </w:pPr>
    </w:p>
    <w:p w:rsidR="00F92AD4" w:rsidRDefault="00F92AD4" w:rsidP="0095096B">
      <w:pPr>
        <w:tabs>
          <w:tab w:val="right" w:pos="9360"/>
        </w:tabs>
        <w:rPr>
          <w:lang w:val="fr-CA"/>
        </w:rPr>
      </w:pPr>
    </w:p>
    <w:p w:rsidR="00F92AD4" w:rsidRDefault="00F92AD4" w:rsidP="0095096B">
      <w:pPr>
        <w:tabs>
          <w:tab w:val="right" w:pos="9360"/>
        </w:tabs>
        <w:rPr>
          <w:lang w:val="fr-CA"/>
        </w:rPr>
      </w:pPr>
    </w:p>
    <w:p w:rsidR="00F92AD4" w:rsidRDefault="00F92AD4" w:rsidP="0095096B">
      <w:pPr>
        <w:tabs>
          <w:tab w:val="right" w:pos="9360"/>
        </w:tabs>
        <w:rPr>
          <w:lang w:val="fr-CA"/>
        </w:rPr>
      </w:pPr>
    </w:p>
    <w:p w:rsidR="00F92AD4" w:rsidRDefault="00F92AD4" w:rsidP="0095096B">
      <w:pPr>
        <w:tabs>
          <w:tab w:val="right" w:pos="9360"/>
        </w:tabs>
        <w:rPr>
          <w:lang w:val="fr-CA"/>
        </w:rPr>
      </w:pPr>
    </w:p>
    <w:p w:rsidR="00F92AD4" w:rsidRPr="00F92AD4" w:rsidRDefault="00F92AD4" w:rsidP="0095096B">
      <w:pPr>
        <w:tabs>
          <w:tab w:val="right" w:pos="9360"/>
        </w:tabs>
        <w:rPr>
          <w:lang w:val="fr-CA"/>
        </w:rPr>
      </w:pPr>
    </w:p>
    <w:tbl>
      <w:tblPr>
        <w:tblStyle w:val="TableGrid"/>
        <w:tblW w:w="0" w:type="auto"/>
        <w:tblLook w:val="04A0"/>
      </w:tblPr>
      <w:tblGrid>
        <w:gridCol w:w="9576"/>
      </w:tblGrid>
      <w:tr w:rsidR="0079724F" w:rsidRPr="00513D8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8237FF" w:rsidP="003B3977">
            <w:pPr>
              <w:rPr>
                <w:b/>
                <w:sz w:val="20"/>
                <w:szCs w:val="20"/>
              </w:rPr>
            </w:pPr>
            <w:r>
              <w:rPr>
                <w:b/>
                <w:sz w:val="20"/>
                <w:szCs w:val="20"/>
              </w:rPr>
              <w:t>Michae</w:t>
            </w:r>
            <w:r w:rsidR="0096697F">
              <w:rPr>
                <w:b/>
                <w:sz w:val="20"/>
                <w:szCs w:val="20"/>
              </w:rPr>
              <w:t>l</w:t>
            </w:r>
            <w:r>
              <w:rPr>
                <w:b/>
                <w:sz w:val="20"/>
                <w:szCs w:val="20"/>
              </w:rPr>
              <w:t xml:space="preserve"> Bowlin</w:t>
            </w:r>
          </w:p>
          <w:p w:rsidR="00242AEE" w:rsidRPr="00A935AA" w:rsidRDefault="00242AEE" w:rsidP="003B3977">
            <w:pPr>
              <w:tabs>
                <w:tab w:val="left" w:pos="-1440"/>
                <w:tab w:val="left" w:pos="-720"/>
              </w:tabs>
              <w:rPr>
                <w:sz w:val="20"/>
                <w:szCs w:val="20"/>
              </w:rPr>
            </w:pPr>
            <w:r w:rsidRPr="00A935AA">
              <w:rPr>
                <w:sz w:val="20"/>
                <w:szCs w:val="20"/>
              </w:rPr>
              <w:tab/>
            </w:r>
            <w:r w:rsidR="002E269F">
              <w:rPr>
                <w:sz w:val="20"/>
                <w:szCs w:val="20"/>
              </w:rPr>
              <w:t>Michael Bowlin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B2765F">
              <w:rPr>
                <w:sz w:val="20"/>
                <w:szCs w:val="20"/>
              </w:rPr>
              <w:t>4</w:t>
            </w:r>
            <w:r w:rsidR="002E269F">
              <w:rPr>
                <w:sz w:val="20"/>
                <w:szCs w:val="20"/>
              </w:rPr>
              <w:t>131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2E269F"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N.</w:t>
            </w:r>
            <w:r w:rsidR="00242AEE" w:rsidRPr="00A935AA">
              <w:rPr>
                <w:b/>
                <w:sz w:val="20"/>
                <w:szCs w:val="20"/>
              </w:rPr>
              <w:t>B.)</w:t>
            </w:r>
          </w:p>
          <w:p w:rsidR="00242AEE" w:rsidRPr="00A935AA" w:rsidRDefault="00242AEE" w:rsidP="003B3977">
            <w:pPr>
              <w:tabs>
                <w:tab w:val="left" w:pos="-1440"/>
                <w:tab w:val="left" w:pos="-720"/>
              </w:tabs>
              <w:rPr>
                <w:sz w:val="20"/>
                <w:szCs w:val="20"/>
              </w:rPr>
            </w:pPr>
            <w:r w:rsidRPr="00A935AA">
              <w:rPr>
                <w:sz w:val="20"/>
                <w:szCs w:val="20"/>
              </w:rPr>
              <w:tab/>
            </w:r>
            <w:r w:rsidR="002E269F">
              <w:rPr>
                <w:sz w:val="20"/>
                <w:szCs w:val="20"/>
              </w:rPr>
              <w:t>Leonard J. MacKay</w:t>
            </w:r>
          </w:p>
          <w:p w:rsidR="00242AEE" w:rsidRPr="00A935AA" w:rsidRDefault="00242AEE" w:rsidP="003B3977">
            <w:pPr>
              <w:tabs>
                <w:tab w:val="left" w:pos="-1440"/>
                <w:tab w:val="left" w:pos="-720"/>
              </w:tabs>
              <w:rPr>
                <w:sz w:val="20"/>
                <w:szCs w:val="20"/>
              </w:rPr>
            </w:pPr>
            <w:r w:rsidRPr="00A935AA">
              <w:rPr>
                <w:sz w:val="20"/>
                <w:szCs w:val="20"/>
              </w:rPr>
              <w:tab/>
            </w:r>
            <w:r w:rsidR="002E269F">
              <w:rPr>
                <w:sz w:val="20"/>
                <w:szCs w:val="20"/>
              </w:rPr>
              <w:t>Public Prosecution Service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2E269F">
              <w:rPr>
                <w:sz w:val="20"/>
                <w:szCs w:val="20"/>
              </w:rPr>
              <w:t>11</w:t>
            </w:r>
            <w:r w:rsidRPr="00A935AA">
              <w:rPr>
                <w:sz w:val="20"/>
                <w:szCs w:val="20"/>
              </w:rPr>
              <w:t>.0</w:t>
            </w:r>
            <w:r w:rsidR="002E269F">
              <w:rPr>
                <w:sz w:val="20"/>
                <w:szCs w:val="20"/>
              </w:rPr>
              <w:t>2</w:t>
            </w:r>
            <w:r w:rsidRPr="00A935AA">
              <w:rPr>
                <w:sz w:val="20"/>
                <w:szCs w:val="20"/>
              </w:rPr>
              <w:t>.201</w:t>
            </w:r>
            <w:r w:rsidR="002E269F">
              <w:rPr>
                <w:sz w:val="20"/>
                <w:szCs w:val="20"/>
              </w:rPr>
              <w:t>1</w:t>
            </w:r>
          </w:p>
          <w:p w:rsidR="00242AEE" w:rsidRPr="00A935AA" w:rsidRDefault="004757C1" w:rsidP="003B3977">
            <w:pPr>
              <w:rPr>
                <w:sz w:val="20"/>
                <w:szCs w:val="20"/>
              </w:rPr>
            </w:pPr>
            <w:r w:rsidRPr="004757C1">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2E269F" w:rsidP="003B3977">
            <w:pPr>
              <w:keepNext/>
              <w:keepLines/>
              <w:tabs>
                <w:tab w:val="left" w:pos="-1440"/>
                <w:tab w:val="left" w:pos="-720"/>
              </w:tabs>
              <w:rPr>
                <w:b/>
                <w:sz w:val="20"/>
                <w:szCs w:val="20"/>
              </w:rPr>
            </w:pPr>
            <w:r>
              <w:rPr>
                <w:b/>
                <w:sz w:val="20"/>
                <w:szCs w:val="20"/>
              </w:rPr>
              <w:t>Robert Laurie McCallum</w:t>
            </w:r>
          </w:p>
          <w:p w:rsidR="00242AEE" w:rsidRPr="00A935AA" w:rsidRDefault="00242AEE" w:rsidP="003B3977">
            <w:pPr>
              <w:keepNext/>
              <w:keepLines/>
              <w:tabs>
                <w:tab w:val="left" w:pos="-1440"/>
                <w:tab w:val="left" w:pos="-720"/>
              </w:tabs>
              <w:rPr>
                <w:sz w:val="20"/>
                <w:szCs w:val="20"/>
              </w:rPr>
            </w:pPr>
            <w:r w:rsidRPr="00A935AA">
              <w:rPr>
                <w:sz w:val="20"/>
                <w:szCs w:val="20"/>
              </w:rPr>
              <w:tab/>
            </w:r>
            <w:r w:rsidR="002E269F">
              <w:rPr>
                <w:sz w:val="20"/>
                <w:szCs w:val="20"/>
              </w:rPr>
              <w:t>Denis Bernt</w:t>
            </w:r>
            <w:r w:rsidR="00B80814">
              <w:rPr>
                <w:sz w:val="20"/>
                <w:szCs w:val="20"/>
              </w:rPr>
              <w:t>s</w:t>
            </w:r>
            <w:r w:rsidR="002E269F">
              <w:rPr>
                <w:sz w:val="20"/>
                <w:szCs w:val="20"/>
              </w:rPr>
              <w:t>en</w:t>
            </w:r>
          </w:p>
          <w:p w:rsidR="00242AEE" w:rsidRPr="00A935AA" w:rsidRDefault="00242AEE" w:rsidP="003B3977">
            <w:pPr>
              <w:keepNext/>
              <w:keepLines/>
              <w:tabs>
                <w:tab w:val="left" w:pos="-1440"/>
                <w:tab w:val="left" w:pos="-720"/>
              </w:tabs>
              <w:rPr>
                <w:sz w:val="20"/>
                <w:szCs w:val="20"/>
              </w:rPr>
            </w:pPr>
          </w:p>
          <w:p w:rsidR="00242AEE" w:rsidRPr="002E269F" w:rsidRDefault="00242AEE" w:rsidP="003B3977">
            <w:pPr>
              <w:keepNext/>
              <w:keepLines/>
              <w:tabs>
                <w:tab w:val="left" w:pos="-1440"/>
                <w:tab w:val="left" w:pos="-720"/>
              </w:tabs>
              <w:rPr>
                <w:sz w:val="20"/>
                <w:szCs w:val="20"/>
              </w:rPr>
            </w:pPr>
            <w:r w:rsidRPr="00A935AA">
              <w:rPr>
                <w:sz w:val="20"/>
                <w:szCs w:val="20"/>
              </w:rPr>
              <w:tab/>
            </w:r>
            <w:r w:rsidRPr="002E269F">
              <w:rPr>
                <w:sz w:val="20"/>
                <w:szCs w:val="20"/>
              </w:rPr>
              <w:t>v. (3</w:t>
            </w:r>
            <w:r w:rsidR="00B2765F" w:rsidRPr="002E269F">
              <w:rPr>
                <w:sz w:val="20"/>
                <w:szCs w:val="20"/>
              </w:rPr>
              <w:t>4</w:t>
            </w:r>
            <w:r w:rsidR="002E269F">
              <w:rPr>
                <w:sz w:val="20"/>
                <w:szCs w:val="20"/>
              </w:rPr>
              <w:t>125</w:t>
            </w:r>
            <w:r w:rsidRPr="002E269F">
              <w:rPr>
                <w:sz w:val="20"/>
                <w:szCs w:val="20"/>
              </w:rPr>
              <w:t>)</w:t>
            </w:r>
          </w:p>
          <w:p w:rsidR="00242AEE" w:rsidRPr="002E269F" w:rsidRDefault="00242AEE" w:rsidP="003B3977">
            <w:pPr>
              <w:keepNext/>
              <w:keepLines/>
              <w:tabs>
                <w:tab w:val="left" w:pos="-1440"/>
                <w:tab w:val="left" w:pos="-720"/>
              </w:tabs>
              <w:rPr>
                <w:sz w:val="20"/>
                <w:szCs w:val="20"/>
              </w:rPr>
            </w:pPr>
          </w:p>
          <w:p w:rsidR="00242AEE" w:rsidRPr="002E269F" w:rsidRDefault="002E269F" w:rsidP="003B3977">
            <w:pPr>
              <w:keepNext/>
              <w:keepLines/>
              <w:tabs>
                <w:tab w:val="left" w:pos="-1440"/>
                <w:tab w:val="left" w:pos="-720"/>
              </w:tabs>
              <w:rPr>
                <w:b/>
                <w:sz w:val="20"/>
                <w:szCs w:val="20"/>
              </w:rPr>
            </w:pPr>
            <w:r>
              <w:rPr>
                <w:b/>
                <w:sz w:val="20"/>
                <w:szCs w:val="20"/>
              </w:rPr>
              <w:t xml:space="preserve">Her Majesty the Queen </w:t>
            </w:r>
            <w:r w:rsidR="00242AEE" w:rsidRPr="002E269F">
              <w:rPr>
                <w:b/>
                <w:sz w:val="20"/>
                <w:szCs w:val="20"/>
              </w:rPr>
              <w:t>(</w:t>
            </w:r>
            <w:r>
              <w:rPr>
                <w:b/>
                <w:sz w:val="20"/>
                <w:szCs w:val="20"/>
              </w:rPr>
              <w:t>B.C</w:t>
            </w:r>
            <w:r w:rsidR="00242AEE" w:rsidRPr="002E269F">
              <w:rPr>
                <w:b/>
                <w:sz w:val="20"/>
                <w:szCs w:val="20"/>
              </w:rPr>
              <w:t>.)</w:t>
            </w:r>
          </w:p>
          <w:p w:rsidR="00242AEE" w:rsidRPr="002E269F" w:rsidRDefault="00242AEE" w:rsidP="003B3977">
            <w:pPr>
              <w:keepNext/>
              <w:keepLines/>
              <w:tabs>
                <w:tab w:val="left" w:pos="-1440"/>
                <w:tab w:val="left" w:pos="-720"/>
              </w:tabs>
              <w:rPr>
                <w:sz w:val="20"/>
                <w:szCs w:val="20"/>
              </w:rPr>
            </w:pPr>
            <w:r w:rsidRPr="002E269F">
              <w:rPr>
                <w:sz w:val="20"/>
                <w:szCs w:val="20"/>
              </w:rPr>
              <w:tab/>
            </w:r>
            <w:r w:rsidR="002E269F">
              <w:rPr>
                <w:sz w:val="20"/>
                <w:szCs w:val="20"/>
              </w:rPr>
              <w:t>Margaret Mereigh</w:t>
            </w:r>
          </w:p>
          <w:p w:rsidR="00242AEE" w:rsidRPr="002E269F" w:rsidRDefault="00242AEE" w:rsidP="003B3977">
            <w:pPr>
              <w:keepNext/>
              <w:keepLines/>
              <w:tabs>
                <w:tab w:val="left" w:pos="-1440"/>
                <w:tab w:val="left" w:pos="-720"/>
              </w:tabs>
              <w:rPr>
                <w:sz w:val="20"/>
                <w:szCs w:val="20"/>
              </w:rPr>
            </w:pPr>
            <w:r w:rsidRPr="002E269F">
              <w:rPr>
                <w:sz w:val="20"/>
                <w:szCs w:val="20"/>
              </w:rPr>
              <w:tab/>
            </w:r>
            <w:r w:rsidR="002E269F">
              <w:rPr>
                <w:sz w:val="20"/>
                <w:szCs w:val="20"/>
              </w:rPr>
              <w:t>A.G. of British Columbia</w:t>
            </w:r>
          </w:p>
          <w:p w:rsidR="00242AEE" w:rsidRPr="002E269F" w:rsidRDefault="00242AEE" w:rsidP="003B3977">
            <w:pPr>
              <w:keepNext/>
              <w:keepLines/>
              <w:tabs>
                <w:tab w:val="left" w:pos="-1440"/>
                <w:tab w:val="left" w:pos="-720"/>
              </w:tabs>
              <w:rPr>
                <w:sz w:val="20"/>
                <w:szCs w:val="20"/>
              </w:rPr>
            </w:pPr>
          </w:p>
          <w:p w:rsidR="00242AEE" w:rsidRPr="00A935AA" w:rsidRDefault="00242AEE" w:rsidP="002E269F">
            <w:pPr>
              <w:rPr>
                <w:sz w:val="20"/>
                <w:szCs w:val="20"/>
              </w:rPr>
            </w:pPr>
            <w:r w:rsidRPr="00A935AA">
              <w:rPr>
                <w:sz w:val="20"/>
                <w:szCs w:val="20"/>
              </w:rPr>
              <w:t>FILING DATE: 2</w:t>
            </w:r>
            <w:r w:rsidR="002E269F">
              <w:rPr>
                <w:sz w:val="20"/>
                <w:szCs w:val="20"/>
              </w:rPr>
              <w:t>5</w:t>
            </w:r>
            <w:r w:rsidRPr="00A935AA">
              <w:rPr>
                <w:sz w:val="20"/>
                <w:szCs w:val="20"/>
              </w:rPr>
              <w:t>.0</w:t>
            </w:r>
            <w:r w:rsidR="002E269F">
              <w:rPr>
                <w:sz w:val="20"/>
                <w:szCs w:val="20"/>
              </w:rPr>
              <w:t>2</w:t>
            </w:r>
            <w:r w:rsidRPr="00A935AA">
              <w:rPr>
                <w:sz w:val="20"/>
                <w:szCs w:val="20"/>
              </w:rPr>
              <w:t>.201</w:t>
            </w:r>
            <w:r w:rsidR="002E269F">
              <w:rPr>
                <w:sz w:val="20"/>
                <w:szCs w:val="20"/>
              </w:rPr>
              <w:t>1</w:t>
            </w:r>
            <w:r w:rsidR="004757C1" w:rsidRPr="004757C1">
              <w:rPr>
                <w:sz w:val="20"/>
                <w:szCs w:val="20"/>
                <w:lang w:val="fr-CA"/>
              </w:rPr>
              <w:pict>
                <v:rect id="_x0000_i1026" style="width:108pt;height:1pt" o:hrpct="0" o:hralign="center" o:hrstd="t" o:hrnoshade="t" o:hr="t" fillcolor="black [3213]" stroked="f"/>
              </w:pict>
            </w:r>
          </w:p>
        </w:tc>
      </w:tr>
      <w:tr w:rsidR="00B2765F" w:rsidRPr="00A935AA" w:rsidTr="003B3977">
        <w:tc>
          <w:tcPr>
            <w:tcW w:w="4320" w:type="dxa"/>
            <w:shd w:val="clear" w:color="auto" w:fill="auto"/>
          </w:tcPr>
          <w:p w:rsidR="00B2765F" w:rsidRPr="00A935AA" w:rsidRDefault="002E269F" w:rsidP="005E4255">
            <w:pPr>
              <w:rPr>
                <w:b/>
                <w:sz w:val="20"/>
                <w:szCs w:val="20"/>
              </w:rPr>
            </w:pPr>
            <w:r>
              <w:rPr>
                <w:b/>
                <w:sz w:val="20"/>
                <w:szCs w:val="20"/>
              </w:rPr>
              <w:t>Her Majesty the Queen</w:t>
            </w:r>
          </w:p>
          <w:p w:rsidR="00B2765F" w:rsidRPr="00A935AA" w:rsidRDefault="00B2765F" w:rsidP="005E4255">
            <w:pPr>
              <w:tabs>
                <w:tab w:val="left" w:pos="-1440"/>
                <w:tab w:val="left" w:pos="-720"/>
              </w:tabs>
              <w:rPr>
                <w:sz w:val="20"/>
                <w:szCs w:val="20"/>
              </w:rPr>
            </w:pPr>
            <w:r w:rsidRPr="00A935AA">
              <w:rPr>
                <w:sz w:val="20"/>
                <w:szCs w:val="20"/>
              </w:rPr>
              <w:tab/>
            </w:r>
            <w:r w:rsidR="002E269F">
              <w:rPr>
                <w:sz w:val="20"/>
                <w:szCs w:val="20"/>
              </w:rPr>
              <w:t>Beverly L. Klatt</w:t>
            </w:r>
          </w:p>
          <w:p w:rsidR="00B2765F" w:rsidRPr="00A935AA" w:rsidRDefault="00B2765F" w:rsidP="005E4255">
            <w:pPr>
              <w:tabs>
                <w:tab w:val="left" w:pos="-1440"/>
                <w:tab w:val="left" w:pos="-720"/>
              </w:tabs>
              <w:rPr>
                <w:sz w:val="20"/>
                <w:szCs w:val="20"/>
              </w:rPr>
            </w:pPr>
            <w:r w:rsidRPr="00A935AA">
              <w:rPr>
                <w:sz w:val="20"/>
                <w:szCs w:val="20"/>
              </w:rPr>
              <w:tab/>
            </w:r>
            <w:r w:rsidR="002E269F">
              <w:rPr>
                <w:sz w:val="20"/>
                <w:szCs w:val="20"/>
              </w:rPr>
              <w:t>A.G. of Saskatchewan</w:t>
            </w:r>
          </w:p>
          <w:p w:rsidR="00B2765F" w:rsidRPr="00A935AA" w:rsidRDefault="00B2765F" w:rsidP="005E4255">
            <w:pPr>
              <w:tabs>
                <w:tab w:val="left" w:pos="-1440"/>
                <w:tab w:val="left" w:pos="-720"/>
              </w:tabs>
              <w:rPr>
                <w:sz w:val="20"/>
                <w:szCs w:val="20"/>
              </w:rPr>
            </w:pPr>
          </w:p>
          <w:p w:rsidR="00B2765F" w:rsidRPr="00A935AA" w:rsidRDefault="00B2765F" w:rsidP="005E4255">
            <w:pPr>
              <w:tabs>
                <w:tab w:val="left" w:pos="-1440"/>
                <w:tab w:val="left" w:pos="-720"/>
              </w:tabs>
              <w:rPr>
                <w:sz w:val="20"/>
                <w:szCs w:val="20"/>
              </w:rPr>
            </w:pPr>
            <w:r w:rsidRPr="00A935AA">
              <w:rPr>
                <w:sz w:val="20"/>
                <w:szCs w:val="20"/>
              </w:rPr>
              <w:tab/>
              <w:t>v. (3</w:t>
            </w:r>
            <w:r>
              <w:rPr>
                <w:sz w:val="20"/>
                <w:szCs w:val="20"/>
              </w:rPr>
              <w:t>4</w:t>
            </w:r>
            <w:r w:rsidR="002E269F">
              <w:rPr>
                <w:sz w:val="20"/>
                <w:szCs w:val="20"/>
              </w:rPr>
              <w:t>132</w:t>
            </w:r>
            <w:r w:rsidRPr="00A935AA">
              <w:rPr>
                <w:sz w:val="20"/>
                <w:szCs w:val="20"/>
              </w:rPr>
              <w:t>)</w:t>
            </w:r>
          </w:p>
          <w:p w:rsidR="00B2765F" w:rsidRPr="00A935AA" w:rsidRDefault="00B2765F" w:rsidP="005E4255">
            <w:pPr>
              <w:tabs>
                <w:tab w:val="left" w:pos="-1440"/>
                <w:tab w:val="left" w:pos="-720"/>
              </w:tabs>
              <w:rPr>
                <w:sz w:val="20"/>
                <w:szCs w:val="20"/>
              </w:rPr>
            </w:pPr>
          </w:p>
          <w:p w:rsidR="00B2765F" w:rsidRPr="00A935AA" w:rsidRDefault="002E269F" w:rsidP="005E4255">
            <w:pPr>
              <w:tabs>
                <w:tab w:val="left" w:pos="-1440"/>
                <w:tab w:val="left" w:pos="-720"/>
              </w:tabs>
              <w:rPr>
                <w:b/>
                <w:sz w:val="20"/>
                <w:szCs w:val="20"/>
              </w:rPr>
            </w:pPr>
            <w:r>
              <w:rPr>
                <w:b/>
                <w:sz w:val="20"/>
                <w:szCs w:val="20"/>
              </w:rPr>
              <w:t xml:space="preserve">A.D.H. </w:t>
            </w:r>
            <w:r w:rsidR="00B2765F" w:rsidRPr="00A935AA">
              <w:rPr>
                <w:b/>
                <w:sz w:val="20"/>
                <w:szCs w:val="20"/>
              </w:rPr>
              <w:t>(</w:t>
            </w:r>
            <w:r>
              <w:rPr>
                <w:b/>
                <w:sz w:val="20"/>
                <w:szCs w:val="20"/>
              </w:rPr>
              <w:t>Sask.</w:t>
            </w:r>
            <w:r w:rsidR="00B2765F" w:rsidRPr="00A935AA">
              <w:rPr>
                <w:b/>
                <w:sz w:val="20"/>
                <w:szCs w:val="20"/>
              </w:rPr>
              <w:t>)</w:t>
            </w:r>
          </w:p>
          <w:p w:rsidR="00B2765F" w:rsidRPr="00A935AA" w:rsidRDefault="00B2765F" w:rsidP="005E4255">
            <w:pPr>
              <w:tabs>
                <w:tab w:val="left" w:pos="-1440"/>
                <w:tab w:val="left" w:pos="-720"/>
              </w:tabs>
              <w:rPr>
                <w:sz w:val="20"/>
                <w:szCs w:val="20"/>
              </w:rPr>
            </w:pPr>
            <w:r w:rsidRPr="00A935AA">
              <w:rPr>
                <w:sz w:val="20"/>
                <w:szCs w:val="20"/>
              </w:rPr>
              <w:tab/>
            </w:r>
            <w:r w:rsidR="002E269F">
              <w:rPr>
                <w:sz w:val="20"/>
                <w:szCs w:val="20"/>
              </w:rPr>
              <w:t>A.D.H.</w:t>
            </w:r>
          </w:p>
          <w:p w:rsidR="00B2765F" w:rsidRPr="00A935AA" w:rsidRDefault="00B2765F" w:rsidP="005E4255">
            <w:pPr>
              <w:tabs>
                <w:tab w:val="left" w:pos="-1440"/>
                <w:tab w:val="left" w:pos="-720"/>
              </w:tabs>
              <w:rPr>
                <w:sz w:val="20"/>
                <w:szCs w:val="20"/>
              </w:rPr>
            </w:pPr>
          </w:p>
          <w:p w:rsidR="00B2765F" w:rsidRPr="00A935AA" w:rsidRDefault="00B2765F" w:rsidP="005E4255">
            <w:pPr>
              <w:rPr>
                <w:sz w:val="20"/>
                <w:szCs w:val="20"/>
              </w:rPr>
            </w:pPr>
            <w:r w:rsidRPr="00A935AA">
              <w:rPr>
                <w:sz w:val="20"/>
                <w:szCs w:val="20"/>
              </w:rPr>
              <w:t xml:space="preserve">FILING DATE: </w:t>
            </w:r>
            <w:r w:rsidR="002E269F">
              <w:rPr>
                <w:sz w:val="20"/>
                <w:szCs w:val="20"/>
              </w:rPr>
              <w:t>04</w:t>
            </w:r>
            <w:r w:rsidRPr="00A935AA">
              <w:rPr>
                <w:sz w:val="20"/>
                <w:szCs w:val="20"/>
              </w:rPr>
              <w:t>.0</w:t>
            </w:r>
            <w:r w:rsidR="002E269F">
              <w:rPr>
                <w:sz w:val="20"/>
                <w:szCs w:val="20"/>
              </w:rPr>
              <w:t>3</w:t>
            </w:r>
            <w:r w:rsidRPr="00A935AA">
              <w:rPr>
                <w:sz w:val="20"/>
                <w:szCs w:val="20"/>
              </w:rPr>
              <w:t>.201</w:t>
            </w:r>
            <w:r w:rsidR="002E269F">
              <w:rPr>
                <w:sz w:val="20"/>
                <w:szCs w:val="20"/>
              </w:rPr>
              <w:t>1</w:t>
            </w:r>
          </w:p>
          <w:p w:rsidR="00B2765F" w:rsidRPr="00A935AA" w:rsidRDefault="004757C1" w:rsidP="005E4255">
            <w:pPr>
              <w:rPr>
                <w:sz w:val="20"/>
                <w:szCs w:val="20"/>
              </w:rPr>
            </w:pPr>
            <w:r w:rsidRPr="004757C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tc>
        <w:tc>
          <w:tcPr>
            <w:tcW w:w="4320" w:type="dxa"/>
            <w:shd w:val="clear" w:color="auto" w:fill="auto"/>
          </w:tcPr>
          <w:p w:rsidR="00B2765F" w:rsidRPr="00A935AA" w:rsidRDefault="002E269F" w:rsidP="005E4255">
            <w:pPr>
              <w:keepNext/>
              <w:keepLines/>
              <w:tabs>
                <w:tab w:val="left" w:pos="-1440"/>
                <w:tab w:val="left" w:pos="-720"/>
              </w:tabs>
              <w:rPr>
                <w:b/>
                <w:sz w:val="20"/>
                <w:szCs w:val="20"/>
              </w:rPr>
            </w:pPr>
            <w:r>
              <w:rPr>
                <w:b/>
                <w:sz w:val="20"/>
                <w:szCs w:val="20"/>
              </w:rPr>
              <w:t>Sun Life Assurance Company of Canada</w:t>
            </w:r>
          </w:p>
          <w:p w:rsidR="00B2765F" w:rsidRPr="00A935AA" w:rsidRDefault="00B2765F" w:rsidP="005E4255">
            <w:pPr>
              <w:keepNext/>
              <w:keepLines/>
              <w:tabs>
                <w:tab w:val="left" w:pos="-1440"/>
                <w:tab w:val="left" w:pos="-720"/>
              </w:tabs>
              <w:rPr>
                <w:sz w:val="20"/>
                <w:szCs w:val="20"/>
              </w:rPr>
            </w:pPr>
            <w:r w:rsidRPr="00A935AA">
              <w:rPr>
                <w:sz w:val="20"/>
                <w:szCs w:val="20"/>
              </w:rPr>
              <w:tab/>
            </w:r>
            <w:r w:rsidR="002E269F">
              <w:rPr>
                <w:sz w:val="20"/>
                <w:szCs w:val="20"/>
              </w:rPr>
              <w:t>Vincent R.K. Orchard, Q.C.</w:t>
            </w:r>
          </w:p>
          <w:p w:rsidR="00B2765F" w:rsidRPr="00A935AA" w:rsidRDefault="00B2765F" w:rsidP="005E4255">
            <w:pPr>
              <w:keepNext/>
              <w:keepLines/>
              <w:tabs>
                <w:tab w:val="left" w:pos="-1440"/>
                <w:tab w:val="left" w:pos="-720"/>
              </w:tabs>
              <w:rPr>
                <w:sz w:val="20"/>
                <w:szCs w:val="20"/>
              </w:rPr>
            </w:pPr>
            <w:r w:rsidRPr="00A935AA">
              <w:rPr>
                <w:sz w:val="20"/>
                <w:szCs w:val="20"/>
              </w:rPr>
              <w:tab/>
            </w:r>
            <w:r w:rsidR="002E269F">
              <w:rPr>
                <w:sz w:val="20"/>
                <w:szCs w:val="20"/>
              </w:rPr>
              <w:t>Borden Ladner Gervais LLP</w:t>
            </w:r>
          </w:p>
          <w:p w:rsidR="00B2765F" w:rsidRPr="00A935AA" w:rsidRDefault="00B2765F" w:rsidP="005E4255">
            <w:pPr>
              <w:keepNext/>
              <w:keepLines/>
              <w:tabs>
                <w:tab w:val="left" w:pos="-1440"/>
                <w:tab w:val="left" w:pos="-720"/>
              </w:tabs>
              <w:rPr>
                <w:sz w:val="20"/>
                <w:szCs w:val="20"/>
              </w:rPr>
            </w:pPr>
          </w:p>
          <w:p w:rsidR="00B2765F" w:rsidRPr="002E269F" w:rsidRDefault="00B2765F" w:rsidP="005E4255">
            <w:pPr>
              <w:keepNext/>
              <w:keepLines/>
              <w:tabs>
                <w:tab w:val="left" w:pos="-1440"/>
                <w:tab w:val="left" w:pos="-720"/>
              </w:tabs>
              <w:rPr>
                <w:sz w:val="20"/>
                <w:szCs w:val="20"/>
              </w:rPr>
            </w:pPr>
            <w:r w:rsidRPr="00A935AA">
              <w:rPr>
                <w:sz w:val="20"/>
                <w:szCs w:val="20"/>
              </w:rPr>
              <w:tab/>
            </w:r>
            <w:r w:rsidRPr="002E269F">
              <w:rPr>
                <w:sz w:val="20"/>
                <w:szCs w:val="20"/>
              </w:rPr>
              <w:t>v. (34</w:t>
            </w:r>
            <w:r w:rsidR="002E269F">
              <w:rPr>
                <w:sz w:val="20"/>
                <w:szCs w:val="20"/>
              </w:rPr>
              <w:t>133</w:t>
            </w:r>
            <w:r w:rsidRPr="002E269F">
              <w:rPr>
                <w:sz w:val="20"/>
                <w:szCs w:val="20"/>
              </w:rPr>
              <w:t>)</w:t>
            </w:r>
          </w:p>
          <w:p w:rsidR="00B2765F" w:rsidRPr="002E269F" w:rsidRDefault="00B2765F" w:rsidP="005E4255">
            <w:pPr>
              <w:keepNext/>
              <w:keepLines/>
              <w:tabs>
                <w:tab w:val="left" w:pos="-1440"/>
                <w:tab w:val="left" w:pos="-720"/>
              </w:tabs>
              <w:rPr>
                <w:sz w:val="20"/>
                <w:szCs w:val="20"/>
              </w:rPr>
            </w:pPr>
          </w:p>
          <w:p w:rsidR="00B2765F" w:rsidRPr="002E269F" w:rsidRDefault="002E269F" w:rsidP="005E4255">
            <w:pPr>
              <w:keepNext/>
              <w:keepLines/>
              <w:tabs>
                <w:tab w:val="left" w:pos="-1440"/>
                <w:tab w:val="left" w:pos="-720"/>
              </w:tabs>
              <w:rPr>
                <w:b/>
                <w:sz w:val="20"/>
                <w:szCs w:val="20"/>
              </w:rPr>
            </w:pPr>
            <w:r>
              <w:rPr>
                <w:b/>
                <w:sz w:val="20"/>
                <w:szCs w:val="20"/>
              </w:rPr>
              <w:t xml:space="preserve">Kenneth Sander </w:t>
            </w:r>
            <w:r w:rsidR="00B2765F" w:rsidRPr="002E269F">
              <w:rPr>
                <w:b/>
                <w:sz w:val="20"/>
                <w:szCs w:val="20"/>
              </w:rPr>
              <w:t>(</w:t>
            </w:r>
            <w:r>
              <w:rPr>
                <w:b/>
                <w:sz w:val="20"/>
                <w:szCs w:val="20"/>
              </w:rPr>
              <w:t>B</w:t>
            </w:r>
            <w:r w:rsidR="00B2765F" w:rsidRPr="002E269F">
              <w:rPr>
                <w:b/>
                <w:sz w:val="20"/>
                <w:szCs w:val="20"/>
              </w:rPr>
              <w:t>.</w:t>
            </w:r>
            <w:r>
              <w:rPr>
                <w:b/>
                <w:sz w:val="20"/>
                <w:szCs w:val="20"/>
              </w:rPr>
              <w:t>C.</w:t>
            </w:r>
            <w:r w:rsidR="00B2765F" w:rsidRPr="002E269F">
              <w:rPr>
                <w:b/>
                <w:sz w:val="20"/>
                <w:szCs w:val="20"/>
              </w:rPr>
              <w:t>)</w:t>
            </w:r>
          </w:p>
          <w:p w:rsidR="00B2765F" w:rsidRPr="002E269F" w:rsidRDefault="00B2765F" w:rsidP="005E4255">
            <w:pPr>
              <w:keepNext/>
              <w:keepLines/>
              <w:tabs>
                <w:tab w:val="left" w:pos="-1440"/>
                <w:tab w:val="left" w:pos="-720"/>
              </w:tabs>
              <w:rPr>
                <w:sz w:val="20"/>
                <w:szCs w:val="20"/>
              </w:rPr>
            </w:pPr>
            <w:r w:rsidRPr="002E269F">
              <w:rPr>
                <w:sz w:val="20"/>
                <w:szCs w:val="20"/>
              </w:rPr>
              <w:tab/>
            </w:r>
            <w:r w:rsidR="002E269F">
              <w:rPr>
                <w:sz w:val="20"/>
                <w:szCs w:val="20"/>
              </w:rPr>
              <w:t>Murray A. Clemens, Q.C.</w:t>
            </w:r>
          </w:p>
          <w:p w:rsidR="00B2765F" w:rsidRPr="002E269F" w:rsidRDefault="00B2765F" w:rsidP="005E4255">
            <w:pPr>
              <w:keepNext/>
              <w:keepLines/>
              <w:tabs>
                <w:tab w:val="left" w:pos="-1440"/>
                <w:tab w:val="left" w:pos="-720"/>
              </w:tabs>
              <w:rPr>
                <w:sz w:val="20"/>
                <w:szCs w:val="20"/>
              </w:rPr>
            </w:pPr>
            <w:r w:rsidRPr="002E269F">
              <w:rPr>
                <w:sz w:val="20"/>
                <w:szCs w:val="20"/>
              </w:rPr>
              <w:tab/>
            </w:r>
            <w:r w:rsidR="002E269F">
              <w:rPr>
                <w:sz w:val="20"/>
                <w:szCs w:val="20"/>
              </w:rPr>
              <w:t>Nathanson, Schachter &amp; Thompson</w:t>
            </w:r>
          </w:p>
          <w:p w:rsidR="00B2765F" w:rsidRPr="002E269F" w:rsidRDefault="00B2765F" w:rsidP="005E4255">
            <w:pPr>
              <w:keepNext/>
              <w:keepLines/>
              <w:tabs>
                <w:tab w:val="left" w:pos="-1440"/>
                <w:tab w:val="left" w:pos="-720"/>
              </w:tabs>
              <w:rPr>
                <w:sz w:val="20"/>
                <w:szCs w:val="20"/>
              </w:rPr>
            </w:pPr>
          </w:p>
          <w:p w:rsidR="00B2765F" w:rsidRPr="00A935AA" w:rsidRDefault="00B2765F" w:rsidP="002E269F">
            <w:pPr>
              <w:rPr>
                <w:sz w:val="20"/>
                <w:szCs w:val="20"/>
              </w:rPr>
            </w:pPr>
            <w:r w:rsidRPr="00A935AA">
              <w:rPr>
                <w:sz w:val="20"/>
                <w:szCs w:val="20"/>
              </w:rPr>
              <w:t xml:space="preserve">FILING DATE: </w:t>
            </w:r>
            <w:r w:rsidR="002E269F">
              <w:rPr>
                <w:sz w:val="20"/>
                <w:szCs w:val="20"/>
              </w:rPr>
              <w:t>07</w:t>
            </w:r>
            <w:r w:rsidRPr="00A935AA">
              <w:rPr>
                <w:sz w:val="20"/>
                <w:szCs w:val="20"/>
              </w:rPr>
              <w:t>.0</w:t>
            </w:r>
            <w:r w:rsidR="002E269F">
              <w:rPr>
                <w:sz w:val="20"/>
                <w:szCs w:val="20"/>
              </w:rPr>
              <w:t>3</w:t>
            </w:r>
            <w:r w:rsidRPr="00A935AA">
              <w:rPr>
                <w:sz w:val="20"/>
                <w:szCs w:val="20"/>
              </w:rPr>
              <w:t>.201</w:t>
            </w:r>
            <w:r w:rsidR="002E269F">
              <w:rPr>
                <w:sz w:val="20"/>
                <w:szCs w:val="20"/>
              </w:rPr>
              <w:t>1</w:t>
            </w:r>
            <w:r w:rsidR="004757C1" w:rsidRPr="004757C1">
              <w:rPr>
                <w:sz w:val="20"/>
                <w:szCs w:val="20"/>
                <w:lang w:val="fr-CA"/>
              </w:rPr>
              <w:pict>
                <v:rect id="_x0000_i1028" style="width:108pt;height:1pt" o:hrpct="0" o:hralign="center" o:hrstd="t" o:hrnoshade="t" o:hr="t" fillcolor="black [3213]" stroked="f"/>
              </w:pict>
            </w:r>
          </w:p>
        </w:tc>
      </w:tr>
      <w:tr w:rsidR="00B2765F" w:rsidRPr="00A935AA" w:rsidTr="003B3977">
        <w:tc>
          <w:tcPr>
            <w:tcW w:w="4320" w:type="dxa"/>
            <w:shd w:val="clear" w:color="auto" w:fill="auto"/>
          </w:tcPr>
          <w:p w:rsidR="00B2765F" w:rsidRPr="00A935AA" w:rsidRDefault="002E269F" w:rsidP="005E4255">
            <w:pPr>
              <w:rPr>
                <w:b/>
                <w:sz w:val="20"/>
                <w:szCs w:val="20"/>
              </w:rPr>
            </w:pPr>
            <w:r>
              <w:rPr>
                <w:b/>
                <w:sz w:val="20"/>
                <w:szCs w:val="20"/>
              </w:rPr>
              <w:t>John Virgil Punko</w:t>
            </w:r>
          </w:p>
          <w:p w:rsidR="00B2765F" w:rsidRPr="007279B1" w:rsidRDefault="00B2765F" w:rsidP="005E4255">
            <w:pPr>
              <w:tabs>
                <w:tab w:val="left" w:pos="-1440"/>
                <w:tab w:val="left" w:pos="-720"/>
              </w:tabs>
              <w:rPr>
                <w:sz w:val="20"/>
                <w:szCs w:val="20"/>
              </w:rPr>
            </w:pPr>
            <w:r w:rsidRPr="00A935AA">
              <w:rPr>
                <w:sz w:val="20"/>
                <w:szCs w:val="20"/>
              </w:rPr>
              <w:tab/>
            </w:r>
            <w:r w:rsidR="002E269F" w:rsidRPr="007279B1">
              <w:rPr>
                <w:sz w:val="20"/>
                <w:szCs w:val="20"/>
              </w:rPr>
              <w:t>Gil D. McKinnon, Q.C.</w:t>
            </w:r>
          </w:p>
          <w:p w:rsidR="00B2765F" w:rsidRPr="007279B1" w:rsidRDefault="00B2765F" w:rsidP="005E4255">
            <w:pPr>
              <w:tabs>
                <w:tab w:val="left" w:pos="-1440"/>
                <w:tab w:val="left" w:pos="-720"/>
              </w:tabs>
              <w:rPr>
                <w:sz w:val="20"/>
                <w:szCs w:val="20"/>
              </w:rPr>
            </w:pPr>
          </w:p>
          <w:p w:rsidR="00B2765F" w:rsidRPr="00A935AA" w:rsidRDefault="00B2765F" w:rsidP="005E4255">
            <w:pPr>
              <w:tabs>
                <w:tab w:val="left" w:pos="-1440"/>
                <w:tab w:val="left" w:pos="-720"/>
              </w:tabs>
              <w:rPr>
                <w:sz w:val="20"/>
                <w:szCs w:val="20"/>
              </w:rPr>
            </w:pPr>
            <w:r w:rsidRPr="007279B1">
              <w:rPr>
                <w:sz w:val="20"/>
                <w:szCs w:val="20"/>
              </w:rPr>
              <w:tab/>
            </w:r>
            <w:r w:rsidRPr="00A935AA">
              <w:rPr>
                <w:sz w:val="20"/>
                <w:szCs w:val="20"/>
              </w:rPr>
              <w:t>v. (3</w:t>
            </w:r>
            <w:r>
              <w:rPr>
                <w:sz w:val="20"/>
                <w:szCs w:val="20"/>
              </w:rPr>
              <w:t>4</w:t>
            </w:r>
            <w:r w:rsidR="002E269F">
              <w:rPr>
                <w:sz w:val="20"/>
                <w:szCs w:val="20"/>
              </w:rPr>
              <w:t>135</w:t>
            </w:r>
            <w:r w:rsidRPr="00A935AA">
              <w:rPr>
                <w:sz w:val="20"/>
                <w:szCs w:val="20"/>
              </w:rPr>
              <w:t>)</w:t>
            </w:r>
          </w:p>
          <w:p w:rsidR="00B2765F" w:rsidRPr="00A935AA" w:rsidRDefault="00B2765F" w:rsidP="005E4255">
            <w:pPr>
              <w:tabs>
                <w:tab w:val="left" w:pos="-1440"/>
                <w:tab w:val="left" w:pos="-720"/>
              </w:tabs>
              <w:rPr>
                <w:sz w:val="20"/>
                <w:szCs w:val="20"/>
              </w:rPr>
            </w:pPr>
          </w:p>
          <w:p w:rsidR="00B2765F" w:rsidRPr="00A935AA" w:rsidRDefault="002E269F" w:rsidP="005E4255">
            <w:pPr>
              <w:tabs>
                <w:tab w:val="left" w:pos="-1440"/>
                <w:tab w:val="left" w:pos="-720"/>
              </w:tabs>
              <w:rPr>
                <w:b/>
                <w:sz w:val="20"/>
                <w:szCs w:val="20"/>
              </w:rPr>
            </w:pPr>
            <w:r>
              <w:rPr>
                <w:b/>
                <w:sz w:val="20"/>
                <w:szCs w:val="20"/>
              </w:rPr>
              <w:t xml:space="preserve">Her Majesty the Queen </w:t>
            </w:r>
            <w:r w:rsidR="00B2765F" w:rsidRPr="00A935AA">
              <w:rPr>
                <w:b/>
                <w:sz w:val="20"/>
                <w:szCs w:val="20"/>
              </w:rPr>
              <w:t>(B.C.)</w:t>
            </w:r>
          </w:p>
          <w:p w:rsidR="00B2765F" w:rsidRPr="00A935AA" w:rsidRDefault="00B2765F" w:rsidP="005E4255">
            <w:pPr>
              <w:tabs>
                <w:tab w:val="left" w:pos="-1440"/>
                <w:tab w:val="left" w:pos="-720"/>
              </w:tabs>
              <w:rPr>
                <w:sz w:val="20"/>
                <w:szCs w:val="20"/>
              </w:rPr>
            </w:pPr>
            <w:r w:rsidRPr="00A935AA">
              <w:rPr>
                <w:sz w:val="20"/>
                <w:szCs w:val="20"/>
              </w:rPr>
              <w:tab/>
            </w:r>
            <w:r w:rsidR="002E269F">
              <w:rPr>
                <w:sz w:val="20"/>
                <w:szCs w:val="20"/>
              </w:rPr>
              <w:t>W. Paul Riley</w:t>
            </w:r>
          </w:p>
          <w:p w:rsidR="00B2765F" w:rsidRPr="00A935AA" w:rsidRDefault="00B2765F" w:rsidP="005E4255">
            <w:pPr>
              <w:tabs>
                <w:tab w:val="left" w:pos="-1440"/>
                <w:tab w:val="left" w:pos="-720"/>
              </w:tabs>
              <w:rPr>
                <w:sz w:val="20"/>
                <w:szCs w:val="20"/>
              </w:rPr>
            </w:pPr>
            <w:r w:rsidRPr="00A935AA">
              <w:rPr>
                <w:sz w:val="20"/>
                <w:szCs w:val="20"/>
              </w:rPr>
              <w:tab/>
            </w:r>
            <w:r w:rsidR="002E269F">
              <w:rPr>
                <w:sz w:val="20"/>
                <w:szCs w:val="20"/>
              </w:rPr>
              <w:t>Public Prosecution Service of Canada</w:t>
            </w:r>
          </w:p>
          <w:p w:rsidR="00B2765F" w:rsidRPr="00A935AA" w:rsidRDefault="00B2765F" w:rsidP="005E4255">
            <w:pPr>
              <w:tabs>
                <w:tab w:val="left" w:pos="-1440"/>
                <w:tab w:val="left" w:pos="-720"/>
              </w:tabs>
              <w:rPr>
                <w:sz w:val="20"/>
                <w:szCs w:val="20"/>
              </w:rPr>
            </w:pPr>
          </w:p>
          <w:p w:rsidR="00B2765F" w:rsidRPr="00A935AA" w:rsidRDefault="00B2765F" w:rsidP="005E4255">
            <w:pPr>
              <w:rPr>
                <w:sz w:val="20"/>
                <w:szCs w:val="20"/>
              </w:rPr>
            </w:pPr>
            <w:r w:rsidRPr="00A935AA">
              <w:rPr>
                <w:sz w:val="20"/>
                <w:szCs w:val="20"/>
              </w:rPr>
              <w:t xml:space="preserve">FILING DATE: </w:t>
            </w:r>
            <w:r w:rsidR="0096697F">
              <w:rPr>
                <w:sz w:val="20"/>
                <w:szCs w:val="20"/>
              </w:rPr>
              <w:t>09</w:t>
            </w:r>
            <w:r w:rsidRPr="00A935AA">
              <w:rPr>
                <w:sz w:val="20"/>
                <w:szCs w:val="20"/>
              </w:rPr>
              <w:t>.0</w:t>
            </w:r>
            <w:r w:rsidR="0096697F">
              <w:rPr>
                <w:sz w:val="20"/>
                <w:szCs w:val="20"/>
              </w:rPr>
              <w:t>3</w:t>
            </w:r>
            <w:r w:rsidRPr="00A935AA">
              <w:rPr>
                <w:sz w:val="20"/>
                <w:szCs w:val="20"/>
              </w:rPr>
              <w:t>.201</w:t>
            </w:r>
            <w:r w:rsidR="0096697F">
              <w:rPr>
                <w:sz w:val="20"/>
                <w:szCs w:val="20"/>
              </w:rPr>
              <w:t>1</w:t>
            </w:r>
          </w:p>
          <w:p w:rsidR="00B2765F" w:rsidRPr="00A935AA" w:rsidRDefault="004757C1" w:rsidP="005E4255">
            <w:pPr>
              <w:rPr>
                <w:sz w:val="20"/>
                <w:szCs w:val="20"/>
              </w:rPr>
            </w:pPr>
            <w:r w:rsidRPr="004757C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p w:rsidR="00B2765F" w:rsidRPr="00A935AA" w:rsidRDefault="00B2765F" w:rsidP="005E4255">
            <w:pPr>
              <w:jc w:val="center"/>
              <w:rPr>
                <w:sz w:val="20"/>
                <w:szCs w:val="20"/>
              </w:rPr>
            </w:pPr>
          </w:p>
        </w:tc>
        <w:tc>
          <w:tcPr>
            <w:tcW w:w="4320" w:type="dxa"/>
            <w:shd w:val="clear" w:color="auto" w:fill="auto"/>
          </w:tcPr>
          <w:p w:rsidR="00B2765F" w:rsidRPr="00A935AA" w:rsidRDefault="00B2765F" w:rsidP="005E4255">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2765F">
          <w:headerReference w:type="default" r:id="rId15"/>
          <w:footerReference w:type="default" r:id="rId16"/>
          <w:headerReference w:type="first" r:id="rId17"/>
          <w:footerReference w:type="first" r:id="rId18"/>
          <w:pgSz w:w="12240" w:h="15840"/>
          <w:pgMar w:top="720" w:right="965" w:bottom="1080" w:left="1656" w:header="706" w:footer="706" w:gutter="0"/>
          <w:pgNumType w:start="41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13D8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2E2327" w:rsidP="002E2327">
      <w:pPr>
        <w:widowControl w:val="0"/>
        <w:rPr>
          <w:b/>
          <w:sz w:val="20"/>
          <w:szCs w:val="20"/>
        </w:rPr>
      </w:pPr>
      <w:r w:rsidRPr="00C50A5C">
        <w:rPr>
          <w:b/>
          <w:sz w:val="20"/>
          <w:szCs w:val="20"/>
        </w:rPr>
        <w:t>MA</w:t>
      </w:r>
      <w:r w:rsidR="00680D44">
        <w:rPr>
          <w:b/>
          <w:sz w:val="20"/>
          <w:szCs w:val="20"/>
        </w:rPr>
        <w:t xml:space="preserve">RCH </w:t>
      </w:r>
      <w:r w:rsidRPr="00C50A5C">
        <w:rPr>
          <w:b/>
          <w:sz w:val="20"/>
          <w:szCs w:val="20"/>
        </w:rPr>
        <w:t>2</w:t>
      </w:r>
      <w:r w:rsidR="00680D44">
        <w:rPr>
          <w:b/>
          <w:sz w:val="20"/>
          <w:szCs w:val="20"/>
        </w:rPr>
        <w:t>1</w:t>
      </w:r>
      <w:r w:rsidRPr="00C50A5C">
        <w:rPr>
          <w:b/>
          <w:sz w:val="20"/>
          <w:szCs w:val="20"/>
        </w:rPr>
        <w:t>, 201</w:t>
      </w:r>
      <w:r w:rsidR="00680D44">
        <w:rPr>
          <w:b/>
          <w:sz w:val="20"/>
          <w:szCs w:val="20"/>
        </w:rPr>
        <w:t>1</w:t>
      </w:r>
      <w:r w:rsidRPr="00C50A5C">
        <w:rPr>
          <w:b/>
          <w:sz w:val="20"/>
          <w:szCs w:val="20"/>
        </w:rPr>
        <w:t xml:space="preserve"> / LE 2</w:t>
      </w:r>
      <w:r w:rsidR="00680D44">
        <w:rPr>
          <w:b/>
          <w:sz w:val="20"/>
          <w:szCs w:val="20"/>
        </w:rPr>
        <w:t>1</w:t>
      </w:r>
      <w:r w:rsidRPr="00C50A5C">
        <w:rPr>
          <w:b/>
          <w:sz w:val="20"/>
          <w:szCs w:val="20"/>
        </w:rPr>
        <w:t xml:space="preserve"> MA</w:t>
      </w:r>
      <w:r w:rsidR="00680D44">
        <w:rPr>
          <w:b/>
          <w:sz w:val="20"/>
          <w:szCs w:val="20"/>
        </w:rPr>
        <w:t xml:space="preserve">RS </w:t>
      </w:r>
      <w:r w:rsidRPr="00C50A5C">
        <w:rPr>
          <w:b/>
          <w:sz w:val="20"/>
          <w:szCs w:val="20"/>
        </w:rPr>
        <w:t>201</w:t>
      </w:r>
      <w:r w:rsidR="00680D44">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481C6C" w:rsidP="00C50A5C">
      <w:pPr>
        <w:pStyle w:val="ListParagraph"/>
        <w:widowControl w:val="0"/>
        <w:numPr>
          <w:ilvl w:val="0"/>
          <w:numId w:val="1"/>
        </w:numPr>
        <w:ind w:hanging="720"/>
        <w:jc w:val="both"/>
        <w:rPr>
          <w:sz w:val="20"/>
          <w:szCs w:val="20"/>
        </w:rPr>
      </w:pPr>
      <w:r w:rsidRPr="00481C6C">
        <w:rPr>
          <w:i/>
          <w:sz w:val="20"/>
          <w:szCs w:val="20"/>
        </w:rPr>
        <w:t>G.B. v. Her Majesty the Queen</w:t>
      </w:r>
      <w:r w:rsidRPr="00481C6C">
        <w:rPr>
          <w:sz w:val="20"/>
          <w:szCs w:val="20"/>
        </w:rPr>
        <w:t xml:space="preserve"> (Ont.) </w:t>
      </w:r>
      <w:r w:rsidRPr="00481C6C">
        <w:rPr>
          <w:sz w:val="20"/>
          <w:szCs w:val="20"/>
          <w:lang w:val="fr-CA"/>
        </w:rPr>
        <w:t xml:space="preserve">(Crim.) </w:t>
      </w:r>
      <w:r w:rsidRPr="00261D39">
        <w:rPr>
          <w:sz w:val="20"/>
          <w:szCs w:val="20"/>
        </w:rPr>
        <w:t>(By Leave)</w:t>
      </w:r>
      <w:r w:rsidR="002E2327" w:rsidRPr="00C50A5C">
        <w:rPr>
          <w:sz w:val="20"/>
          <w:szCs w:val="20"/>
        </w:rPr>
        <w:t xml:space="preserve"> (33</w:t>
      </w:r>
      <w:r w:rsidR="00F12F98">
        <w:rPr>
          <w:sz w:val="20"/>
          <w:szCs w:val="20"/>
        </w:rPr>
        <w:t>992</w:t>
      </w:r>
      <w:r w:rsidR="002E2327" w:rsidRPr="00C50A5C">
        <w:rPr>
          <w:sz w:val="20"/>
          <w:szCs w:val="20"/>
        </w:rPr>
        <w:t>)</w:t>
      </w:r>
    </w:p>
    <w:p w:rsidR="002E2327" w:rsidRPr="00C50A5C" w:rsidRDefault="002E2327" w:rsidP="00C50A5C">
      <w:pPr>
        <w:widowControl w:val="0"/>
        <w:jc w:val="both"/>
        <w:rPr>
          <w:sz w:val="20"/>
          <w:szCs w:val="20"/>
        </w:rPr>
      </w:pPr>
    </w:p>
    <w:p w:rsidR="002E2327" w:rsidRPr="00481C6C" w:rsidRDefault="00481C6C" w:rsidP="00C50A5C">
      <w:pPr>
        <w:pStyle w:val="ListParagraph"/>
        <w:widowControl w:val="0"/>
        <w:numPr>
          <w:ilvl w:val="0"/>
          <w:numId w:val="1"/>
        </w:numPr>
        <w:ind w:hanging="720"/>
        <w:jc w:val="both"/>
        <w:rPr>
          <w:sz w:val="20"/>
          <w:szCs w:val="20"/>
          <w:lang w:val="fr-CA"/>
        </w:rPr>
      </w:pPr>
      <w:r w:rsidRPr="00481C6C">
        <w:rPr>
          <w:i/>
          <w:sz w:val="20"/>
          <w:szCs w:val="20"/>
          <w:lang w:val="fr-CA"/>
        </w:rPr>
        <w:t>Océanica Inc. c. Sous-ministre du Revenu du Québec</w:t>
      </w:r>
      <w:r w:rsidRPr="00F12F98">
        <w:rPr>
          <w:sz w:val="20"/>
          <w:szCs w:val="20"/>
          <w:lang w:val="fr-CA"/>
        </w:rPr>
        <w:t xml:space="preserve"> (Qc) (Civile) (Autorisation)</w:t>
      </w:r>
      <w:r w:rsidRPr="00481C6C">
        <w:rPr>
          <w:sz w:val="20"/>
          <w:szCs w:val="20"/>
          <w:lang w:val="fr-CA"/>
        </w:rPr>
        <w:t xml:space="preserve"> </w:t>
      </w:r>
      <w:r w:rsidR="002E2327" w:rsidRPr="00481C6C">
        <w:rPr>
          <w:sz w:val="20"/>
          <w:szCs w:val="20"/>
          <w:lang w:val="fr-CA"/>
        </w:rPr>
        <w:t>(34</w:t>
      </w:r>
      <w:r w:rsidR="00F12F98" w:rsidRPr="00481C6C">
        <w:rPr>
          <w:sz w:val="20"/>
          <w:szCs w:val="20"/>
          <w:lang w:val="fr-CA"/>
        </w:rPr>
        <w:t>004</w:t>
      </w:r>
      <w:r w:rsidR="002E2327" w:rsidRPr="00481C6C">
        <w:rPr>
          <w:sz w:val="20"/>
          <w:szCs w:val="20"/>
          <w:lang w:val="fr-CA"/>
        </w:rPr>
        <w:t>)</w:t>
      </w:r>
    </w:p>
    <w:p w:rsidR="002E2327" w:rsidRPr="00481C6C" w:rsidRDefault="002E2327" w:rsidP="00C50A5C">
      <w:pPr>
        <w:widowControl w:val="0"/>
        <w:jc w:val="both"/>
        <w:rPr>
          <w:sz w:val="20"/>
          <w:szCs w:val="20"/>
          <w:lang w:val="fr-CA"/>
        </w:rPr>
      </w:pPr>
    </w:p>
    <w:p w:rsidR="002E2327" w:rsidRPr="00C50A5C" w:rsidRDefault="00481C6C" w:rsidP="00C50A5C">
      <w:pPr>
        <w:pStyle w:val="ListParagraph"/>
        <w:widowControl w:val="0"/>
        <w:numPr>
          <w:ilvl w:val="0"/>
          <w:numId w:val="1"/>
        </w:numPr>
        <w:ind w:hanging="720"/>
        <w:jc w:val="both"/>
        <w:rPr>
          <w:sz w:val="20"/>
          <w:szCs w:val="20"/>
        </w:rPr>
      </w:pPr>
      <w:r w:rsidRPr="00481C6C">
        <w:rPr>
          <w:i/>
          <w:sz w:val="20"/>
          <w:szCs w:val="20"/>
        </w:rPr>
        <w:t xml:space="preserve">Province of Alberta as represented by the Minister of Education et al. v. Canadian Copyright Licensing Agency Operating as "Access Copyright" </w:t>
      </w:r>
      <w:r w:rsidRPr="00261D39">
        <w:rPr>
          <w:sz w:val="20"/>
          <w:szCs w:val="20"/>
        </w:rPr>
        <w:t>(F</w:t>
      </w:r>
      <w:r>
        <w:rPr>
          <w:sz w:val="20"/>
          <w:szCs w:val="20"/>
        </w:rPr>
        <w:t>.</w:t>
      </w:r>
      <w:r w:rsidRPr="00261D39">
        <w:rPr>
          <w:sz w:val="20"/>
          <w:szCs w:val="20"/>
        </w:rPr>
        <w:t>C</w:t>
      </w:r>
      <w:r>
        <w:rPr>
          <w:sz w:val="20"/>
          <w:szCs w:val="20"/>
        </w:rPr>
        <w:t>.</w:t>
      </w:r>
      <w:r w:rsidRPr="00261D39">
        <w:rPr>
          <w:sz w:val="20"/>
          <w:szCs w:val="20"/>
        </w:rPr>
        <w:t>) (Civil) (By Leave)</w:t>
      </w:r>
      <w:r w:rsidRPr="00C50A5C">
        <w:rPr>
          <w:sz w:val="20"/>
          <w:szCs w:val="20"/>
        </w:rPr>
        <w:t xml:space="preserve"> </w:t>
      </w:r>
      <w:r w:rsidR="002E2327" w:rsidRPr="00C50A5C">
        <w:rPr>
          <w:sz w:val="20"/>
          <w:szCs w:val="20"/>
        </w:rPr>
        <w:t>(33</w:t>
      </w:r>
      <w:r w:rsidR="00F12F98">
        <w:rPr>
          <w:sz w:val="20"/>
          <w:szCs w:val="20"/>
        </w:rPr>
        <w:t>88</w:t>
      </w:r>
      <w:r w:rsidR="002E2327" w:rsidRPr="00C50A5C">
        <w:rPr>
          <w:sz w:val="20"/>
          <w:szCs w:val="20"/>
        </w:rPr>
        <w:t>8)</w:t>
      </w:r>
    </w:p>
    <w:p w:rsidR="002E2327" w:rsidRPr="00C50A5C" w:rsidRDefault="002E2327" w:rsidP="002E2327">
      <w:pPr>
        <w:widowControl w:val="0"/>
        <w:rPr>
          <w:sz w:val="20"/>
          <w:szCs w:val="20"/>
        </w:rPr>
      </w:pPr>
    </w:p>
    <w:p w:rsidR="002E2327" w:rsidRPr="00C50A5C" w:rsidRDefault="002E2327"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CORAM: Binnie, Fish and Rothstein JJ.</w:t>
      </w:r>
    </w:p>
    <w:p w:rsidR="002E2327" w:rsidRPr="00C50A5C" w:rsidRDefault="002E2327" w:rsidP="002E2327">
      <w:pPr>
        <w:widowControl w:val="0"/>
        <w:jc w:val="center"/>
        <w:rPr>
          <w:b/>
          <w:sz w:val="20"/>
          <w:szCs w:val="20"/>
          <w:lang w:val="fr-CA"/>
        </w:rPr>
      </w:pPr>
      <w:r w:rsidRPr="00C50A5C">
        <w:rPr>
          <w:b/>
          <w:sz w:val="20"/>
          <w:szCs w:val="20"/>
          <w:lang w:val="fr-CA"/>
        </w:rPr>
        <w:t>Les juges Binnie, Fish et Rothstein</w:t>
      </w:r>
    </w:p>
    <w:p w:rsidR="002E2327" w:rsidRPr="00C50A5C" w:rsidRDefault="002E2327" w:rsidP="002E2327">
      <w:pPr>
        <w:widowControl w:val="0"/>
        <w:rPr>
          <w:sz w:val="20"/>
          <w:szCs w:val="20"/>
          <w:lang w:val="fr-CA"/>
        </w:rPr>
      </w:pPr>
    </w:p>
    <w:p w:rsidR="002E2327" w:rsidRPr="00C50A5C" w:rsidRDefault="00481C6C" w:rsidP="00C50A5C">
      <w:pPr>
        <w:pStyle w:val="ListParagraph"/>
        <w:widowControl w:val="0"/>
        <w:numPr>
          <w:ilvl w:val="0"/>
          <w:numId w:val="1"/>
        </w:numPr>
        <w:ind w:hanging="720"/>
        <w:jc w:val="both"/>
        <w:rPr>
          <w:sz w:val="20"/>
          <w:szCs w:val="20"/>
        </w:rPr>
      </w:pPr>
      <w:r w:rsidRPr="00481C6C">
        <w:rPr>
          <w:i/>
          <w:sz w:val="20"/>
          <w:szCs w:val="20"/>
        </w:rPr>
        <w:t>Ashley Anne Houde v. Her Majesty the Queen</w:t>
      </w:r>
      <w:r w:rsidRPr="00261D39">
        <w:rPr>
          <w:sz w:val="20"/>
          <w:szCs w:val="20"/>
        </w:rPr>
        <w:t xml:space="preserve"> (Alta.) (Crim</w:t>
      </w:r>
      <w:r>
        <w:rPr>
          <w:sz w:val="20"/>
          <w:szCs w:val="20"/>
        </w:rPr>
        <w:t>.</w:t>
      </w:r>
      <w:r w:rsidRPr="00261D39">
        <w:rPr>
          <w:sz w:val="20"/>
          <w:szCs w:val="20"/>
        </w:rPr>
        <w:t>) (By Leave)</w:t>
      </w:r>
      <w:r w:rsidRPr="00C50A5C">
        <w:rPr>
          <w:sz w:val="20"/>
          <w:szCs w:val="20"/>
        </w:rPr>
        <w:t xml:space="preserve"> </w:t>
      </w:r>
      <w:r w:rsidR="002E2327" w:rsidRPr="00C50A5C">
        <w:rPr>
          <w:sz w:val="20"/>
          <w:szCs w:val="20"/>
        </w:rPr>
        <w:t>(3</w:t>
      </w:r>
      <w:r w:rsidR="00F12F98">
        <w:rPr>
          <w:sz w:val="20"/>
          <w:szCs w:val="20"/>
        </w:rPr>
        <w:t>4018</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481C6C" w:rsidP="00C50A5C">
      <w:pPr>
        <w:pStyle w:val="ListParagraph"/>
        <w:widowControl w:val="0"/>
        <w:numPr>
          <w:ilvl w:val="0"/>
          <w:numId w:val="1"/>
        </w:numPr>
        <w:ind w:hanging="720"/>
        <w:jc w:val="both"/>
        <w:rPr>
          <w:sz w:val="20"/>
          <w:szCs w:val="20"/>
        </w:rPr>
      </w:pPr>
      <w:r w:rsidRPr="00481C6C">
        <w:rPr>
          <w:i/>
          <w:sz w:val="20"/>
          <w:szCs w:val="20"/>
        </w:rPr>
        <w:t>Brett Matthew John Bykowski v. Her Majesty the Queen</w:t>
      </w:r>
      <w:r w:rsidRPr="00261D39">
        <w:rPr>
          <w:sz w:val="20"/>
          <w:szCs w:val="20"/>
        </w:rPr>
        <w:t xml:space="preserve"> (Alta.) (Crim</w:t>
      </w:r>
      <w:r>
        <w:rPr>
          <w:sz w:val="20"/>
          <w:szCs w:val="20"/>
        </w:rPr>
        <w:t>.</w:t>
      </w:r>
      <w:r w:rsidRPr="00261D39">
        <w:rPr>
          <w:sz w:val="20"/>
          <w:szCs w:val="20"/>
        </w:rPr>
        <w:t>) (By Leave)</w:t>
      </w:r>
      <w:r>
        <w:rPr>
          <w:sz w:val="20"/>
          <w:szCs w:val="20"/>
        </w:rPr>
        <w:t xml:space="preserve"> </w:t>
      </w:r>
      <w:r w:rsidR="002E2327" w:rsidRPr="00C50A5C">
        <w:rPr>
          <w:sz w:val="20"/>
          <w:szCs w:val="20"/>
        </w:rPr>
        <w:t>(33</w:t>
      </w:r>
      <w:r w:rsidR="00F12F98">
        <w:rPr>
          <w:sz w:val="20"/>
          <w:szCs w:val="20"/>
        </w:rPr>
        <w:t>99</w:t>
      </w:r>
      <w:r w:rsidR="002E2327" w:rsidRPr="00C50A5C">
        <w:rPr>
          <w:sz w:val="20"/>
          <w:szCs w:val="20"/>
        </w:rPr>
        <w:t>6)</w:t>
      </w:r>
    </w:p>
    <w:p w:rsidR="002E2327" w:rsidRPr="00C50A5C" w:rsidRDefault="002E2327" w:rsidP="002E2327">
      <w:pPr>
        <w:widowControl w:val="0"/>
        <w:rPr>
          <w:sz w:val="20"/>
          <w:szCs w:val="20"/>
        </w:rPr>
      </w:pPr>
    </w:p>
    <w:p w:rsidR="002E2327" w:rsidRPr="00481C6C" w:rsidRDefault="00481C6C" w:rsidP="00C50A5C">
      <w:pPr>
        <w:pStyle w:val="ListParagraph"/>
        <w:widowControl w:val="0"/>
        <w:numPr>
          <w:ilvl w:val="0"/>
          <w:numId w:val="1"/>
        </w:numPr>
        <w:ind w:hanging="720"/>
        <w:jc w:val="both"/>
        <w:rPr>
          <w:sz w:val="20"/>
          <w:szCs w:val="20"/>
        </w:rPr>
      </w:pPr>
      <w:r w:rsidRPr="00481C6C">
        <w:rPr>
          <w:i/>
          <w:sz w:val="20"/>
          <w:szCs w:val="20"/>
        </w:rPr>
        <w:t>Russell Wayne Widsten v. Charles Dale Gainer et al.</w:t>
      </w:r>
      <w:r w:rsidRPr="00261D39">
        <w:rPr>
          <w:sz w:val="20"/>
          <w:szCs w:val="20"/>
        </w:rPr>
        <w:t xml:space="preserve"> (B.C.) (Civil) (By Leave)</w:t>
      </w:r>
      <w:r w:rsidRPr="00481C6C">
        <w:rPr>
          <w:sz w:val="20"/>
          <w:szCs w:val="20"/>
        </w:rPr>
        <w:t xml:space="preserve"> </w:t>
      </w:r>
      <w:r w:rsidR="002E2327" w:rsidRPr="00481C6C">
        <w:rPr>
          <w:sz w:val="20"/>
          <w:szCs w:val="20"/>
        </w:rPr>
        <w:t>(33</w:t>
      </w:r>
      <w:r w:rsidR="00F12F98" w:rsidRPr="00481C6C">
        <w:rPr>
          <w:sz w:val="20"/>
          <w:szCs w:val="20"/>
        </w:rPr>
        <w:t>955</w:t>
      </w:r>
      <w:r w:rsidR="002E2327" w:rsidRPr="00481C6C">
        <w:rPr>
          <w:sz w:val="20"/>
          <w:szCs w:val="20"/>
        </w:rPr>
        <w:t>)</w:t>
      </w:r>
    </w:p>
    <w:p w:rsidR="002E2327" w:rsidRDefault="002E2327" w:rsidP="00C50A5C">
      <w:pPr>
        <w:widowControl w:val="0"/>
        <w:jc w:val="both"/>
        <w:rPr>
          <w:sz w:val="20"/>
          <w:szCs w:val="20"/>
        </w:rPr>
      </w:pPr>
    </w:p>
    <w:p w:rsidR="00682A37" w:rsidRPr="00481C6C" w:rsidRDefault="00682A37" w:rsidP="00C50A5C">
      <w:pPr>
        <w:widowControl w:val="0"/>
        <w:jc w:val="both"/>
        <w:rPr>
          <w:sz w:val="20"/>
          <w:szCs w:val="20"/>
        </w:rPr>
      </w:pPr>
    </w:p>
    <w:p w:rsidR="00261D39" w:rsidRPr="00C50A5C" w:rsidRDefault="00261D39" w:rsidP="00261D39">
      <w:pPr>
        <w:widowControl w:val="0"/>
        <w:jc w:val="center"/>
        <w:rPr>
          <w:b/>
          <w:sz w:val="20"/>
          <w:szCs w:val="20"/>
        </w:rPr>
      </w:pPr>
      <w:r w:rsidRPr="00C50A5C">
        <w:rPr>
          <w:b/>
          <w:sz w:val="20"/>
          <w:szCs w:val="20"/>
        </w:rPr>
        <w:t>CORAM: LeBel, Deschamps and Charron JJ.</w:t>
      </w:r>
    </w:p>
    <w:p w:rsidR="00261D39" w:rsidRPr="00C50A5C" w:rsidRDefault="00261D39" w:rsidP="00261D39">
      <w:pPr>
        <w:widowControl w:val="0"/>
        <w:jc w:val="center"/>
        <w:rPr>
          <w:b/>
          <w:sz w:val="20"/>
          <w:szCs w:val="20"/>
          <w:lang w:val="fr-CA"/>
        </w:rPr>
      </w:pPr>
      <w:r w:rsidRPr="00C50A5C">
        <w:rPr>
          <w:b/>
          <w:sz w:val="20"/>
          <w:szCs w:val="20"/>
          <w:lang w:val="fr-CA"/>
        </w:rPr>
        <w:t>Les juges LeBel, Deschamps et Charron</w:t>
      </w:r>
    </w:p>
    <w:p w:rsidR="00261D39" w:rsidRPr="00C50A5C" w:rsidRDefault="00261D39" w:rsidP="00C50A5C">
      <w:pPr>
        <w:widowControl w:val="0"/>
        <w:jc w:val="both"/>
        <w:rPr>
          <w:sz w:val="20"/>
          <w:szCs w:val="20"/>
          <w:lang w:val="fr-CA"/>
        </w:rPr>
      </w:pPr>
    </w:p>
    <w:p w:rsidR="002E2327" w:rsidRPr="00C50A5C" w:rsidRDefault="00481C6C" w:rsidP="00C50A5C">
      <w:pPr>
        <w:pStyle w:val="ListParagraph"/>
        <w:widowControl w:val="0"/>
        <w:numPr>
          <w:ilvl w:val="0"/>
          <w:numId w:val="1"/>
        </w:numPr>
        <w:ind w:hanging="720"/>
        <w:jc w:val="both"/>
        <w:rPr>
          <w:sz w:val="20"/>
          <w:szCs w:val="20"/>
          <w:lang w:val="fr-CA"/>
        </w:rPr>
      </w:pPr>
      <w:r w:rsidRPr="00481C6C">
        <w:rPr>
          <w:i/>
          <w:sz w:val="20"/>
          <w:szCs w:val="20"/>
          <w:lang w:val="fr-CA"/>
        </w:rPr>
        <w:t>Commission scolaire des patriotes c. Syndicat de l'enseignement de Champlain et autre</w:t>
      </w:r>
      <w:r w:rsidRPr="00261D39">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(33</w:t>
      </w:r>
      <w:r w:rsidR="00F12F98">
        <w:rPr>
          <w:sz w:val="20"/>
          <w:szCs w:val="20"/>
          <w:lang w:val="fr-CA"/>
        </w:rPr>
        <w:t>985</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481C6C" w:rsidRDefault="00481C6C" w:rsidP="00C50A5C">
      <w:pPr>
        <w:pStyle w:val="ListParagraph"/>
        <w:widowControl w:val="0"/>
        <w:numPr>
          <w:ilvl w:val="0"/>
          <w:numId w:val="1"/>
        </w:numPr>
        <w:ind w:hanging="720"/>
        <w:jc w:val="both"/>
        <w:rPr>
          <w:sz w:val="20"/>
          <w:szCs w:val="20"/>
        </w:rPr>
      </w:pPr>
      <w:r w:rsidRPr="00481C6C">
        <w:rPr>
          <w:i/>
          <w:sz w:val="20"/>
          <w:szCs w:val="20"/>
          <w:lang w:val="fr-CA"/>
        </w:rPr>
        <w:t>G.B. v. Wahhab Monir et al.</w:t>
      </w:r>
      <w:r w:rsidRPr="00481C6C">
        <w:rPr>
          <w:sz w:val="20"/>
          <w:szCs w:val="20"/>
          <w:lang w:val="fr-CA"/>
        </w:rPr>
        <w:t xml:space="preserve"> </w:t>
      </w:r>
      <w:r w:rsidRPr="00481C6C">
        <w:rPr>
          <w:sz w:val="20"/>
          <w:szCs w:val="20"/>
        </w:rPr>
        <w:t xml:space="preserve">(Que.) (Civil) (By Leave) </w:t>
      </w:r>
      <w:r w:rsidR="002E2327" w:rsidRPr="00481C6C">
        <w:rPr>
          <w:sz w:val="20"/>
          <w:szCs w:val="20"/>
        </w:rPr>
        <w:t>(3</w:t>
      </w:r>
      <w:r w:rsidR="00F12F98" w:rsidRPr="00481C6C">
        <w:rPr>
          <w:sz w:val="20"/>
          <w:szCs w:val="20"/>
        </w:rPr>
        <w:t>4</w:t>
      </w:r>
      <w:r w:rsidR="002E2327" w:rsidRPr="00481C6C">
        <w:rPr>
          <w:sz w:val="20"/>
          <w:szCs w:val="20"/>
        </w:rPr>
        <w:t>0</w:t>
      </w:r>
      <w:r w:rsidR="00F12F98" w:rsidRPr="00481C6C">
        <w:rPr>
          <w:sz w:val="20"/>
          <w:szCs w:val="20"/>
        </w:rPr>
        <w:t>55</w:t>
      </w:r>
      <w:r w:rsidR="002E2327" w:rsidRPr="00481C6C">
        <w:rPr>
          <w:sz w:val="20"/>
          <w:szCs w:val="20"/>
        </w:rPr>
        <w:t>)</w:t>
      </w:r>
    </w:p>
    <w:p w:rsidR="002E2327" w:rsidRPr="00481C6C" w:rsidRDefault="002E2327" w:rsidP="002E2327">
      <w:pPr>
        <w:widowControl w:val="0"/>
        <w:rPr>
          <w:sz w:val="20"/>
          <w:szCs w:val="20"/>
        </w:rPr>
      </w:pPr>
    </w:p>
    <w:p w:rsidR="002E2327" w:rsidRPr="00C50A5C" w:rsidRDefault="00481C6C" w:rsidP="00C50A5C">
      <w:pPr>
        <w:pStyle w:val="ListParagraph"/>
        <w:widowControl w:val="0"/>
        <w:numPr>
          <w:ilvl w:val="0"/>
          <w:numId w:val="1"/>
        </w:numPr>
        <w:ind w:hanging="720"/>
        <w:jc w:val="both"/>
        <w:rPr>
          <w:sz w:val="20"/>
          <w:szCs w:val="20"/>
          <w:lang w:val="fr-CA"/>
        </w:rPr>
      </w:pPr>
      <w:r w:rsidRPr="00481C6C">
        <w:rPr>
          <w:i/>
          <w:sz w:val="20"/>
          <w:szCs w:val="20"/>
          <w:lang w:val="fr-CA"/>
        </w:rPr>
        <w:t>Benoît Laliberté c. Autorité des marchés financiers</w:t>
      </w:r>
      <w:r w:rsidRPr="00261D39">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(33</w:t>
      </w:r>
      <w:r w:rsidR="00F12F98">
        <w:rPr>
          <w:sz w:val="20"/>
          <w:szCs w:val="20"/>
          <w:lang w:val="fr-CA"/>
        </w:rPr>
        <w:t>9</w:t>
      </w:r>
      <w:r w:rsidR="002E2327" w:rsidRPr="00C50A5C">
        <w:rPr>
          <w:sz w:val="20"/>
          <w:szCs w:val="20"/>
          <w:lang w:val="fr-CA"/>
        </w:rPr>
        <w:t>66)</w:t>
      </w:r>
    </w:p>
    <w:p w:rsidR="002E2327" w:rsidRPr="00C50A5C" w:rsidRDefault="002E2327" w:rsidP="00C50A5C">
      <w:pPr>
        <w:widowControl w:val="0"/>
        <w:jc w:val="both"/>
        <w:rPr>
          <w:sz w:val="20"/>
          <w:szCs w:val="20"/>
          <w:lang w:val="fr-CA"/>
        </w:rPr>
      </w:pPr>
    </w:p>
    <w:p w:rsidR="002E2327" w:rsidRPr="00C50A5C" w:rsidRDefault="00481C6C" w:rsidP="00C50A5C">
      <w:pPr>
        <w:pStyle w:val="ListParagraph"/>
        <w:widowControl w:val="0"/>
        <w:numPr>
          <w:ilvl w:val="0"/>
          <w:numId w:val="1"/>
        </w:numPr>
        <w:ind w:hanging="720"/>
        <w:jc w:val="both"/>
        <w:rPr>
          <w:sz w:val="20"/>
          <w:szCs w:val="20"/>
          <w:lang w:val="fr-CA"/>
        </w:rPr>
      </w:pPr>
      <w:r w:rsidRPr="00481C6C">
        <w:rPr>
          <w:i/>
          <w:sz w:val="20"/>
          <w:szCs w:val="20"/>
          <w:lang w:val="fr-CA"/>
        </w:rPr>
        <w:t>D.B. c. G.G.</w:t>
      </w:r>
      <w:r w:rsidRPr="00261D39">
        <w:rPr>
          <w:sz w:val="20"/>
          <w:szCs w:val="20"/>
          <w:lang w:val="fr-CA"/>
        </w:rPr>
        <w:t xml:space="preserve"> (Qc) (Civile) (Autorisation)</w:t>
      </w:r>
      <w:r>
        <w:rPr>
          <w:sz w:val="20"/>
          <w:szCs w:val="20"/>
          <w:lang w:val="fr-CA"/>
        </w:rPr>
        <w:t xml:space="preserve"> </w:t>
      </w:r>
      <w:r w:rsidR="00680D44">
        <w:rPr>
          <w:sz w:val="20"/>
          <w:szCs w:val="20"/>
          <w:lang w:val="fr-CA"/>
        </w:rPr>
        <w:t>(</w:t>
      </w:r>
      <w:r w:rsidR="002E2327" w:rsidRPr="00C50A5C">
        <w:rPr>
          <w:sz w:val="20"/>
          <w:szCs w:val="20"/>
          <w:lang w:val="fr-CA"/>
        </w:rPr>
        <w:t>34</w:t>
      </w:r>
      <w:r w:rsidR="00F12F98">
        <w:rPr>
          <w:sz w:val="20"/>
          <w:szCs w:val="20"/>
          <w:lang w:val="fr-CA"/>
        </w:rPr>
        <w:t>029</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Default="004757C1" w:rsidP="002E2327">
      <w:pPr>
        <w:widowControl w:val="0"/>
        <w:rPr>
          <w:sz w:val="20"/>
          <w:szCs w:val="20"/>
        </w:rPr>
      </w:pPr>
      <w:r w:rsidRPr="004757C1">
        <w:rPr>
          <w:sz w:val="20"/>
          <w:szCs w:val="20"/>
        </w:rPr>
        <w:pict>
          <v:rect id="_x0000_i1032" style="width:2in;height:1pt" o:hrpct="0" o:hralign="center" o:hrstd="t" o:hrnoshade="t" o:hr="t" fillcolor="black [3213]" stroked="f"/>
        </w:pict>
      </w:r>
    </w:p>
    <w:p w:rsidR="00261D39" w:rsidRDefault="00261D39" w:rsidP="002E2327">
      <w:pPr>
        <w:widowControl w:val="0"/>
        <w:rPr>
          <w:sz w:val="20"/>
          <w:szCs w:val="20"/>
        </w:rPr>
      </w:pPr>
    </w:p>
    <w:p w:rsidR="00261D39" w:rsidRPr="00261D39" w:rsidRDefault="00261D39" w:rsidP="002E2327">
      <w:pPr>
        <w:widowControl w:val="0"/>
        <w:rPr>
          <w:sz w:val="20"/>
          <w:szCs w:val="20"/>
          <w:lang w:val="fr-CA"/>
        </w:rPr>
      </w:pPr>
    </w:p>
    <w:p w:rsidR="00261D39" w:rsidRPr="00261D39" w:rsidRDefault="00261D39" w:rsidP="002E2327">
      <w:pPr>
        <w:widowControl w:val="0"/>
        <w:rPr>
          <w:sz w:val="20"/>
          <w:szCs w:val="20"/>
          <w:lang w:val="fr-CA"/>
        </w:rPr>
      </w:pPr>
    </w:p>
    <w:p w:rsidR="00261D39" w:rsidRPr="00261D39" w:rsidRDefault="00261D39" w:rsidP="002E2327">
      <w:pPr>
        <w:widowControl w:val="0"/>
        <w:rPr>
          <w:sz w:val="20"/>
          <w:szCs w:val="20"/>
          <w:lang w:val="fr-CA"/>
        </w:rPr>
      </w:pPr>
    </w:p>
    <w:p w:rsidR="0044776A" w:rsidRPr="00261D39" w:rsidRDefault="0044776A" w:rsidP="002E2327">
      <w:pPr>
        <w:widowControl w:val="0"/>
        <w:spacing w:line="0" w:lineRule="atLeast"/>
        <w:rPr>
          <w:sz w:val="20"/>
          <w:szCs w:val="20"/>
          <w:lang w:val="fr-CA"/>
        </w:rPr>
        <w:sectPr w:rsidR="0044776A" w:rsidRPr="00261D39"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13D8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EF695C" w:rsidP="008D292F">
      <w:pPr>
        <w:rPr>
          <w:b/>
          <w:sz w:val="20"/>
          <w:szCs w:val="20"/>
        </w:rPr>
      </w:pPr>
      <w:r>
        <w:rPr>
          <w:b/>
          <w:sz w:val="20"/>
          <w:szCs w:val="20"/>
        </w:rPr>
        <w:t>MARCH</w:t>
      </w:r>
      <w:r w:rsidR="008D292F" w:rsidRPr="00C50A5C">
        <w:rPr>
          <w:b/>
          <w:sz w:val="20"/>
          <w:szCs w:val="20"/>
        </w:rPr>
        <w:t xml:space="preserve"> 2</w:t>
      </w:r>
      <w:r>
        <w:rPr>
          <w:b/>
          <w:sz w:val="20"/>
          <w:szCs w:val="20"/>
        </w:rPr>
        <w:t>4</w:t>
      </w:r>
      <w:r w:rsidR="008D292F" w:rsidRPr="00C50A5C">
        <w:rPr>
          <w:b/>
          <w:sz w:val="20"/>
          <w:szCs w:val="20"/>
        </w:rPr>
        <w:t>, 201</w:t>
      </w:r>
      <w:r>
        <w:rPr>
          <w:b/>
          <w:sz w:val="20"/>
          <w:szCs w:val="20"/>
        </w:rPr>
        <w:t>1</w:t>
      </w:r>
      <w:r w:rsidR="008D292F" w:rsidRPr="00C50A5C">
        <w:rPr>
          <w:b/>
          <w:sz w:val="20"/>
          <w:szCs w:val="20"/>
        </w:rPr>
        <w:t xml:space="preserve"> / LE 2</w:t>
      </w:r>
      <w:r>
        <w:rPr>
          <w:b/>
          <w:sz w:val="20"/>
          <w:szCs w:val="20"/>
        </w:rPr>
        <w:t>4</w:t>
      </w:r>
      <w:r w:rsidR="008D292F" w:rsidRPr="00C50A5C">
        <w:rPr>
          <w:b/>
          <w:sz w:val="20"/>
          <w:szCs w:val="20"/>
        </w:rPr>
        <w:t xml:space="preserve"> </w:t>
      </w:r>
      <w:r>
        <w:rPr>
          <w:b/>
          <w:sz w:val="20"/>
          <w:szCs w:val="20"/>
        </w:rPr>
        <w:t>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4E654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33874</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rPr>
            </w:pPr>
            <w:r w:rsidRPr="004E654A">
              <w:rPr>
                <w:rStyle w:val="SCCLsocChar"/>
                <w:sz w:val="20"/>
                <w:szCs w:val="20"/>
                <w:lang w:val="en-CA"/>
              </w:rPr>
              <w:t>Her Majesty the Queen v. GlaxoSmithKline Inc.</w:t>
            </w:r>
            <w:r w:rsidRPr="004E654A">
              <w:rPr>
                <w:sz w:val="20"/>
                <w:szCs w:val="20"/>
              </w:rPr>
              <w:t xml:space="preserve"> (F</w:t>
            </w:r>
            <w:r w:rsidR="002F311A">
              <w:rPr>
                <w:sz w:val="20"/>
                <w:szCs w:val="20"/>
              </w:rPr>
              <w:t>.</w:t>
            </w:r>
            <w:r w:rsidRPr="004E654A">
              <w:rPr>
                <w:sz w:val="20"/>
                <w:szCs w:val="20"/>
              </w:rPr>
              <w:t>C</w:t>
            </w:r>
            <w:r w:rsidR="002F311A">
              <w:rPr>
                <w:sz w:val="20"/>
                <w:szCs w:val="20"/>
              </w:rPr>
              <w:t>.</w:t>
            </w:r>
            <w:r w:rsidRPr="004E654A">
              <w:rPr>
                <w:sz w:val="20"/>
                <w:szCs w:val="20"/>
              </w:rPr>
              <w:t>) (Civil) (By Leave)</w:t>
            </w:r>
          </w:p>
          <w:p w:rsidR="00E275CF" w:rsidRPr="004E654A" w:rsidRDefault="00E275CF" w:rsidP="0028078C">
            <w:pPr>
              <w:jc w:val="both"/>
              <w:rPr>
                <w:sz w:val="20"/>
                <w:szCs w:val="20"/>
              </w:rPr>
            </w:pPr>
          </w:p>
        </w:tc>
      </w:tr>
      <w:tr w:rsidR="00E275CF" w:rsidRPr="004E654A"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rPr>
            </w:pPr>
            <w:r w:rsidRPr="004E654A">
              <w:rPr>
                <w:rStyle w:val="SCCCoramChar"/>
                <w:sz w:val="20"/>
                <w:szCs w:val="20"/>
                <w:lang w:val="en-CA"/>
              </w:rPr>
              <w:t>Binnie, Fish and Rothstein JJ.</w:t>
            </w:r>
          </w:p>
          <w:p w:rsidR="00E275CF" w:rsidRPr="004E654A" w:rsidRDefault="00E275CF" w:rsidP="0028078C">
            <w:pPr>
              <w:jc w:val="both"/>
              <w:rPr>
                <w:sz w:val="20"/>
                <w:szCs w:val="20"/>
                <w:u w:val="single"/>
              </w:rPr>
            </w:pPr>
          </w:p>
        </w:tc>
      </w:tr>
      <w:tr w:rsidR="00E275CF" w:rsidRPr="00513D8B" w:rsidTr="0028078C">
        <w:trPr>
          <w:cantSplit/>
        </w:trPr>
        <w:tc>
          <w:tcPr>
            <w:tcW w:w="9576" w:type="dxa"/>
            <w:gridSpan w:val="2"/>
          </w:tcPr>
          <w:p w:rsidR="00E275CF" w:rsidRPr="004E654A" w:rsidRDefault="00E275CF" w:rsidP="0028078C">
            <w:pPr>
              <w:pStyle w:val="SCCShortJudgment"/>
              <w:rPr>
                <w:szCs w:val="20"/>
              </w:rPr>
            </w:pPr>
            <w:r w:rsidRPr="004E654A">
              <w:rPr>
                <w:szCs w:val="20"/>
              </w:rPr>
              <w:t>The applications for leave to appeal and  for leave to cross-appeal from the judgment of the Federal Court of Appeal, Number A-345-08, 2010 FCA 201, dated July 26, 2010, are granted with costs in the cause.  Each party shall be restricted to one factum of 40 pages to address both the appeal and the cross-appeal.</w:t>
            </w:r>
          </w:p>
          <w:p w:rsidR="00E275CF" w:rsidRPr="004E654A" w:rsidRDefault="00E275CF" w:rsidP="0028078C">
            <w:pPr>
              <w:pStyle w:val="SCCShortJudgment"/>
              <w:ind w:firstLine="0"/>
              <w:rPr>
                <w:szCs w:val="20"/>
              </w:rPr>
            </w:pPr>
          </w:p>
          <w:p w:rsidR="00E275CF" w:rsidRPr="004E654A" w:rsidRDefault="00E275CF" w:rsidP="00E275CF">
            <w:pPr>
              <w:pStyle w:val="SCCShortJudgment"/>
              <w:rPr>
                <w:szCs w:val="20"/>
                <w:lang w:val="fr-CA"/>
              </w:rPr>
            </w:pPr>
            <w:r w:rsidRPr="004E654A">
              <w:rPr>
                <w:szCs w:val="20"/>
                <w:lang w:val="fr-CA"/>
              </w:rPr>
              <w:t xml:space="preserve">Les demandes d’autorisation d’appel et d’autorisation d’appel incident de l’arrêt de la Cour d’appel fédérale, numéro A-345-08, 2010 CAF 201, daté du 26 juillet 2010, sont accordées avec dépens suivant l’issue de la cause.  Chaque partie ne pourra déposer qu’un seul mémoire d’au plus 40 pages concernant l’appel et l’appel incident. </w:t>
            </w:r>
          </w:p>
        </w:tc>
      </w:tr>
    </w:tbl>
    <w:p w:rsidR="00E43241" w:rsidRPr="00E275CF" w:rsidRDefault="00E43241" w:rsidP="008D292F">
      <w:pPr>
        <w:rPr>
          <w:sz w:val="20"/>
          <w:szCs w:val="20"/>
          <w:lang w:val="fr-CA"/>
        </w:rPr>
      </w:pPr>
    </w:p>
    <w:p w:rsidR="001C200A" w:rsidRDefault="001C200A" w:rsidP="008D292F">
      <w:pPr>
        <w:rPr>
          <w:sz w:val="20"/>
          <w:szCs w:val="20"/>
        </w:rPr>
      </w:pPr>
      <w:r>
        <w:rPr>
          <w:sz w:val="20"/>
          <w:szCs w:val="20"/>
          <w:u w:val="single"/>
        </w:rPr>
        <w:t>CASE SUMMARY</w:t>
      </w:r>
    </w:p>
    <w:p w:rsidR="001C200A" w:rsidRDefault="001C200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078C" w:rsidRPr="0000030A" w:rsidTr="0028078C">
        <w:tc>
          <w:tcPr>
            <w:tcW w:w="5000" w:type="pct"/>
            <w:gridSpan w:val="3"/>
          </w:tcPr>
          <w:p w:rsidR="0028078C" w:rsidRPr="0000030A" w:rsidRDefault="0028078C" w:rsidP="0028078C">
            <w:pPr>
              <w:widowControl w:val="0"/>
              <w:jc w:val="both"/>
              <w:rPr>
                <w:sz w:val="20"/>
                <w:szCs w:val="20"/>
              </w:rPr>
            </w:pPr>
            <w:r w:rsidRPr="0000030A">
              <w:rPr>
                <w:sz w:val="20"/>
                <w:szCs w:val="20"/>
              </w:rPr>
              <w:t xml:space="preserve">Taxation – Income tax – Assessment –Transfer prices - Appeals - Minister of National Revenue reassessing taxpayer by increasing its income on basis that taxpayer had overpaid non-arm’s length supplier for purchase of drug ingredient – Whether identification of transaction which is subject of transfer price analysis is limited by </w:t>
            </w:r>
            <w:r w:rsidRPr="0000030A">
              <w:rPr>
                <w:i/>
                <w:sz w:val="20"/>
                <w:szCs w:val="20"/>
              </w:rPr>
              <w:t>bona fide</w:t>
            </w:r>
            <w:r w:rsidRPr="0000030A">
              <w:rPr>
                <w:sz w:val="20"/>
                <w:szCs w:val="20"/>
              </w:rPr>
              <w:t xml:space="preserve"> legal arrangements of taxpayer - Whether transfer prices in independent transactions between Canadian taxpayer and different entities of multinational group should be assessed separately or bundled together - Whether when conducting transfer pricing analysis in Canada, arm’s length standard has been displaced by “reasonable business person” test – Whether Federal Court of Appeal erred in returning matter to Tax Court of Canada for rehearing - </w:t>
            </w:r>
            <w:r w:rsidRPr="0000030A">
              <w:rPr>
                <w:i/>
                <w:sz w:val="20"/>
                <w:szCs w:val="20"/>
              </w:rPr>
              <w:t>Income Tax Act</w:t>
            </w:r>
            <w:r w:rsidRPr="0000030A">
              <w:rPr>
                <w:sz w:val="20"/>
                <w:szCs w:val="20"/>
              </w:rPr>
              <w:t>, R.S.C. 1985 (5</w:t>
            </w:r>
            <w:r w:rsidRPr="0000030A">
              <w:rPr>
                <w:sz w:val="20"/>
                <w:szCs w:val="20"/>
                <w:vertAlign w:val="superscript"/>
              </w:rPr>
              <w:t>th</w:t>
            </w:r>
            <w:r w:rsidRPr="0000030A">
              <w:rPr>
                <w:sz w:val="20"/>
                <w:szCs w:val="20"/>
              </w:rPr>
              <w:t xml:space="preserve"> Supp.), c. 1, s. 69(2).</w:t>
            </w:r>
          </w:p>
          <w:p w:rsidR="0028078C" w:rsidRPr="0000030A" w:rsidRDefault="0028078C" w:rsidP="0028078C">
            <w:pPr>
              <w:widowControl w:val="0"/>
              <w:jc w:val="both"/>
              <w:rPr>
                <w:sz w:val="20"/>
                <w:szCs w:val="20"/>
              </w:rPr>
            </w:pPr>
          </w:p>
        </w:tc>
      </w:tr>
      <w:tr w:rsidR="0028078C" w:rsidRPr="0000030A" w:rsidTr="0028078C">
        <w:tc>
          <w:tcPr>
            <w:tcW w:w="5000" w:type="pct"/>
            <w:gridSpan w:val="3"/>
          </w:tcPr>
          <w:p w:rsidR="0028078C" w:rsidRPr="0000030A" w:rsidRDefault="0028078C" w:rsidP="0028078C">
            <w:pPr>
              <w:widowControl w:val="0"/>
              <w:jc w:val="both"/>
              <w:rPr>
                <w:sz w:val="20"/>
                <w:szCs w:val="20"/>
              </w:rPr>
            </w:pPr>
            <w:r w:rsidRPr="0000030A">
              <w:rPr>
                <w:sz w:val="20"/>
                <w:szCs w:val="20"/>
              </w:rPr>
              <w:t>The Minister of National Revenue reassessed the respondent taxpayer by increasing its income on the basis that the taxpayer had overpaid its non-arm’s length supplier for the purchase of ranitidine, the active pharmaceutical ingredient in a drug marketed by the taxpayer in Canada.   According to the Minister, a reasonable amount for the taxpayer to have paid for ranitidine was the price paid by other pharmaceutical companies that were selling generic versions of the drug.  The Tax Court of Canada upheld the reassessments except for minor upward adjustment to the price paid by the taxpayer.  The Federal Court of Appeal set aside the Tax Court decision and returned the matter for rehearing.</w:t>
            </w:r>
          </w:p>
          <w:p w:rsidR="0028078C" w:rsidRPr="0000030A" w:rsidRDefault="0028078C" w:rsidP="0028078C">
            <w:pPr>
              <w:widowControl w:val="0"/>
              <w:jc w:val="both"/>
              <w:rPr>
                <w:sz w:val="20"/>
                <w:szCs w:val="20"/>
              </w:rPr>
            </w:pPr>
          </w:p>
        </w:tc>
      </w:tr>
      <w:tr w:rsidR="0028078C" w:rsidRPr="0000030A" w:rsidTr="0028078C">
        <w:tc>
          <w:tcPr>
            <w:tcW w:w="2427" w:type="pct"/>
          </w:tcPr>
          <w:p w:rsidR="0028078C" w:rsidRPr="0000030A" w:rsidRDefault="0028078C" w:rsidP="0028078C">
            <w:pPr>
              <w:widowControl w:val="0"/>
              <w:jc w:val="both"/>
              <w:rPr>
                <w:sz w:val="20"/>
                <w:szCs w:val="20"/>
              </w:rPr>
            </w:pPr>
            <w:r w:rsidRPr="0000030A">
              <w:rPr>
                <w:sz w:val="20"/>
                <w:szCs w:val="20"/>
              </w:rPr>
              <w:t>May 30, 2008</w:t>
            </w:r>
          </w:p>
          <w:p w:rsidR="0028078C" w:rsidRPr="0000030A" w:rsidRDefault="0028078C" w:rsidP="0028078C">
            <w:pPr>
              <w:widowControl w:val="0"/>
              <w:jc w:val="both"/>
              <w:rPr>
                <w:sz w:val="20"/>
                <w:szCs w:val="20"/>
              </w:rPr>
            </w:pPr>
            <w:r w:rsidRPr="0000030A">
              <w:rPr>
                <w:sz w:val="20"/>
                <w:szCs w:val="20"/>
              </w:rPr>
              <w:t>Tax Court of Canada</w:t>
            </w:r>
          </w:p>
          <w:p w:rsidR="0028078C" w:rsidRPr="0000030A" w:rsidRDefault="0028078C" w:rsidP="0028078C">
            <w:pPr>
              <w:widowControl w:val="0"/>
              <w:jc w:val="both"/>
              <w:rPr>
                <w:sz w:val="20"/>
                <w:szCs w:val="20"/>
              </w:rPr>
            </w:pPr>
            <w:r w:rsidRPr="0000030A">
              <w:rPr>
                <w:sz w:val="20"/>
                <w:szCs w:val="20"/>
              </w:rPr>
              <w:t>(Rip A.C.J.)</w:t>
            </w:r>
          </w:p>
          <w:p w:rsidR="0028078C" w:rsidRPr="0000030A" w:rsidRDefault="0028078C" w:rsidP="0028078C">
            <w:pPr>
              <w:widowControl w:val="0"/>
              <w:jc w:val="both"/>
              <w:rPr>
                <w:sz w:val="20"/>
                <w:szCs w:val="20"/>
              </w:rPr>
            </w:pPr>
            <w:r w:rsidRPr="0000030A">
              <w:rPr>
                <w:sz w:val="20"/>
                <w:szCs w:val="20"/>
              </w:rPr>
              <w:t>Neutral citation:  2008 TCC 324</w:t>
            </w:r>
          </w:p>
          <w:p w:rsidR="0028078C" w:rsidRPr="0000030A" w:rsidRDefault="0028078C" w:rsidP="0028078C">
            <w:pPr>
              <w:widowControl w:val="0"/>
              <w:jc w:val="both"/>
              <w:rPr>
                <w:sz w:val="20"/>
                <w:szCs w:val="20"/>
              </w:rPr>
            </w:pPr>
          </w:p>
        </w:tc>
        <w:tc>
          <w:tcPr>
            <w:tcW w:w="243" w:type="pct"/>
          </w:tcPr>
          <w:p w:rsidR="0028078C" w:rsidRPr="0000030A" w:rsidRDefault="0028078C" w:rsidP="0028078C">
            <w:pPr>
              <w:widowControl w:val="0"/>
              <w:jc w:val="both"/>
              <w:rPr>
                <w:sz w:val="20"/>
                <w:szCs w:val="20"/>
              </w:rPr>
            </w:pPr>
          </w:p>
        </w:tc>
        <w:tc>
          <w:tcPr>
            <w:tcW w:w="2330" w:type="pct"/>
          </w:tcPr>
          <w:p w:rsidR="0028078C" w:rsidRPr="0000030A" w:rsidRDefault="0028078C" w:rsidP="0028078C">
            <w:pPr>
              <w:widowControl w:val="0"/>
              <w:jc w:val="both"/>
              <w:rPr>
                <w:sz w:val="20"/>
                <w:szCs w:val="20"/>
              </w:rPr>
            </w:pPr>
            <w:r w:rsidRPr="0000030A">
              <w:rPr>
                <w:sz w:val="20"/>
                <w:szCs w:val="20"/>
              </w:rPr>
              <w:t>Appeals from assessments allowed</w:t>
            </w:r>
          </w:p>
          <w:p w:rsidR="0028078C" w:rsidRPr="0000030A" w:rsidRDefault="0028078C" w:rsidP="0028078C">
            <w:pPr>
              <w:widowControl w:val="0"/>
              <w:jc w:val="both"/>
              <w:rPr>
                <w:sz w:val="20"/>
                <w:szCs w:val="20"/>
              </w:rPr>
            </w:pPr>
          </w:p>
        </w:tc>
      </w:tr>
      <w:tr w:rsidR="0028078C" w:rsidRPr="0000030A" w:rsidTr="0028078C">
        <w:tc>
          <w:tcPr>
            <w:tcW w:w="2427" w:type="pct"/>
          </w:tcPr>
          <w:p w:rsidR="0028078C" w:rsidRPr="0000030A" w:rsidRDefault="0028078C" w:rsidP="0028078C">
            <w:pPr>
              <w:widowControl w:val="0"/>
              <w:jc w:val="both"/>
              <w:rPr>
                <w:sz w:val="20"/>
                <w:szCs w:val="20"/>
              </w:rPr>
            </w:pPr>
            <w:r w:rsidRPr="0000030A">
              <w:rPr>
                <w:sz w:val="20"/>
                <w:szCs w:val="20"/>
              </w:rPr>
              <w:t>July 26, 2010</w:t>
            </w:r>
          </w:p>
          <w:p w:rsidR="0028078C" w:rsidRPr="0000030A" w:rsidRDefault="0028078C" w:rsidP="0028078C">
            <w:pPr>
              <w:widowControl w:val="0"/>
              <w:jc w:val="both"/>
              <w:rPr>
                <w:sz w:val="20"/>
                <w:szCs w:val="20"/>
              </w:rPr>
            </w:pPr>
            <w:r w:rsidRPr="0000030A">
              <w:rPr>
                <w:sz w:val="20"/>
                <w:szCs w:val="20"/>
              </w:rPr>
              <w:t>Federal Court of Appeal</w:t>
            </w:r>
          </w:p>
          <w:p w:rsidR="0028078C" w:rsidRPr="0000030A" w:rsidRDefault="0028078C" w:rsidP="0028078C">
            <w:pPr>
              <w:widowControl w:val="0"/>
              <w:jc w:val="both"/>
              <w:rPr>
                <w:sz w:val="20"/>
                <w:szCs w:val="20"/>
              </w:rPr>
            </w:pPr>
            <w:r w:rsidRPr="0000030A">
              <w:rPr>
                <w:sz w:val="20"/>
                <w:szCs w:val="20"/>
              </w:rPr>
              <w:t>(Nadon, Layden-Stevenson and Stratas JJ.A.)</w:t>
            </w:r>
          </w:p>
          <w:p w:rsidR="0028078C" w:rsidRPr="0000030A" w:rsidRDefault="0028078C" w:rsidP="0028078C">
            <w:pPr>
              <w:widowControl w:val="0"/>
              <w:jc w:val="both"/>
              <w:rPr>
                <w:sz w:val="20"/>
                <w:szCs w:val="20"/>
              </w:rPr>
            </w:pPr>
            <w:r w:rsidRPr="0000030A">
              <w:rPr>
                <w:sz w:val="20"/>
                <w:szCs w:val="20"/>
              </w:rPr>
              <w:t>Neutral citation:  2010 FCA 201</w:t>
            </w:r>
          </w:p>
          <w:p w:rsidR="0028078C" w:rsidRPr="0000030A" w:rsidRDefault="0028078C" w:rsidP="0028078C">
            <w:pPr>
              <w:widowControl w:val="0"/>
              <w:jc w:val="both"/>
              <w:rPr>
                <w:sz w:val="20"/>
                <w:szCs w:val="20"/>
              </w:rPr>
            </w:pPr>
          </w:p>
        </w:tc>
        <w:tc>
          <w:tcPr>
            <w:tcW w:w="243" w:type="pct"/>
          </w:tcPr>
          <w:p w:rsidR="0028078C" w:rsidRPr="0000030A" w:rsidRDefault="0028078C" w:rsidP="0028078C">
            <w:pPr>
              <w:widowControl w:val="0"/>
              <w:jc w:val="both"/>
              <w:rPr>
                <w:sz w:val="20"/>
                <w:szCs w:val="20"/>
              </w:rPr>
            </w:pPr>
          </w:p>
        </w:tc>
        <w:tc>
          <w:tcPr>
            <w:tcW w:w="2330" w:type="pct"/>
          </w:tcPr>
          <w:p w:rsidR="0028078C" w:rsidRPr="0000030A" w:rsidRDefault="0028078C" w:rsidP="0028078C">
            <w:pPr>
              <w:widowControl w:val="0"/>
              <w:jc w:val="both"/>
              <w:rPr>
                <w:sz w:val="20"/>
                <w:szCs w:val="20"/>
              </w:rPr>
            </w:pPr>
            <w:r w:rsidRPr="0000030A">
              <w:rPr>
                <w:sz w:val="20"/>
                <w:szCs w:val="20"/>
              </w:rPr>
              <w:t>Appeal allowed, Tax Court’s decision set aside and matter returned for rehearing</w:t>
            </w:r>
          </w:p>
          <w:p w:rsidR="0028078C" w:rsidRPr="0000030A" w:rsidRDefault="0028078C" w:rsidP="0028078C">
            <w:pPr>
              <w:widowControl w:val="0"/>
              <w:jc w:val="both"/>
              <w:rPr>
                <w:sz w:val="20"/>
                <w:szCs w:val="20"/>
              </w:rPr>
            </w:pPr>
          </w:p>
        </w:tc>
      </w:tr>
      <w:tr w:rsidR="0028078C" w:rsidRPr="0000030A" w:rsidTr="0028078C">
        <w:tc>
          <w:tcPr>
            <w:tcW w:w="2427" w:type="pct"/>
          </w:tcPr>
          <w:p w:rsidR="0028078C" w:rsidRPr="0000030A" w:rsidRDefault="0028078C" w:rsidP="0028078C">
            <w:pPr>
              <w:widowControl w:val="0"/>
              <w:jc w:val="both"/>
              <w:rPr>
                <w:sz w:val="20"/>
                <w:szCs w:val="20"/>
              </w:rPr>
            </w:pPr>
            <w:r w:rsidRPr="0000030A">
              <w:rPr>
                <w:sz w:val="20"/>
                <w:szCs w:val="20"/>
              </w:rPr>
              <w:t>September 29, 2010</w:t>
            </w:r>
          </w:p>
          <w:p w:rsidR="0028078C" w:rsidRPr="0000030A" w:rsidRDefault="0028078C" w:rsidP="0028078C">
            <w:pPr>
              <w:widowControl w:val="0"/>
              <w:jc w:val="both"/>
              <w:rPr>
                <w:sz w:val="20"/>
                <w:szCs w:val="20"/>
              </w:rPr>
            </w:pPr>
            <w:r w:rsidRPr="0000030A">
              <w:rPr>
                <w:sz w:val="20"/>
                <w:szCs w:val="20"/>
              </w:rPr>
              <w:t>Supreme Court of Canada</w:t>
            </w:r>
          </w:p>
          <w:p w:rsidR="0028078C" w:rsidRPr="0000030A" w:rsidRDefault="0028078C" w:rsidP="0028078C">
            <w:pPr>
              <w:widowControl w:val="0"/>
              <w:jc w:val="both"/>
              <w:rPr>
                <w:sz w:val="20"/>
                <w:szCs w:val="20"/>
              </w:rPr>
            </w:pPr>
          </w:p>
        </w:tc>
        <w:tc>
          <w:tcPr>
            <w:tcW w:w="243" w:type="pct"/>
          </w:tcPr>
          <w:p w:rsidR="0028078C" w:rsidRPr="0000030A" w:rsidRDefault="0028078C" w:rsidP="0028078C">
            <w:pPr>
              <w:widowControl w:val="0"/>
              <w:jc w:val="both"/>
              <w:rPr>
                <w:sz w:val="20"/>
                <w:szCs w:val="20"/>
              </w:rPr>
            </w:pPr>
          </w:p>
        </w:tc>
        <w:tc>
          <w:tcPr>
            <w:tcW w:w="2330" w:type="pct"/>
          </w:tcPr>
          <w:p w:rsidR="0028078C" w:rsidRPr="0000030A" w:rsidRDefault="0028078C" w:rsidP="0028078C">
            <w:pPr>
              <w:widowControl w:val="0"/>
              <w:jc w:val="both"/>
              <w:rPr>
                <w:sz w:val="20"/>
                <w:szCs w:val="20"/>
              </w:rPr>
            </w:pPr>
            <w:r w:rsidRPr="0000030A">
              <w:rPr>
                <w:sz w:val="20"/>
                <w:szCs w:val="20"/>
              </w:rPr>
              <w:t>Application for leave to appeal filed</w:t>
            </w:r>
          </w:p>
          <w:p w:rsidR="0028078C" w:rsidRPr="0000030A" w:rsidRDefault="0028078C" w:rsidP="0028078C">
            <w:pPr>
              <w:widowControl w:val="0"/>
              <w:jc w:val="both"/>
              <w:rPr>
                <w:sz w:val="20"/>
                <w:szCs w:val="20"/>
              </w:rPr>
            </w:pPr>
          </w:p>
        </w:tc>
      </w:tr>
      <w:tr w:rsidR="0028078C" w:rsidRPr="0000030A" w:rsidTr="0028078C">
        <w:tc>
          <w:tcPr>
            <w:tcW w:w="2427" w:type="pct"/>
          </w:tcPr>
          <w:p w:rsidR="0028078C" w:rsidRPr="0000030A" w:rsidRDefault="0028078C" w:rsidP="0028078C">
            <w:pPr>
              <w:widowControl w:val="0"/>
              <w:jc w:val="both"/>
              <w:rPr>
                <w:sz w:val="20"/>
                <w:szCs w:val="20"/>
              </w:rPr>
            </w:pPr>
            <w:r w:rsidRPr="0000030A">
              <w:rPr>
                <w:sz w:val="20"/>
                <w:szCs w:val="20"/>
              </w:rPr>
              <w:t>October 22, 2010</w:t>
            </w:r>
          </w:p>
          <w:p w:rsidR="0028078C" w:rsidRPr="0000030A" w:rsidRDefault="0028078C" w:rsidP="0028078C">
            <w:pPr>
              <w:widowControl w:val="0"/>
              <w:jc w:val="both"/>
              <w:rPr>
                <w:sz w:val="20"/>
                <w:szCs w:val="20"/>
              </w:rPr>
            </w:pPr>
            <w:r w:rsidRPr="0000030A">
              <w:rPr>
                <w:sz w:val="20"/>
                <w:szCs w:val="20"/>
              </w:rPr>
              <w:t>Supreme Court of Canada</w:t>
            </w:r>
          </w:p>
        </w:tc>
        <w:tc>
          <w:tcPr>
            <w:tcW w:w="243" w:type="pct"/>
          </w:tcPr>
          <w:p w:rsidR="0028078C" w:rsidRPr="0000030A" w:rsidRDefault="0028078C" w:rsidP="0028078C">
            <w:pPr>
              <w:widowControl w:val="0"/>
              <w:jc w:val="both"/>
              <w:rPr>
                <w:sz w:val="20"/>
                <w:szCs w:val="20"/>
              </w:rPr>
            </w:pPr>
          </w:p>
        </w:tc>
        <w:tc>
          <w:tcPr>
            <w:tcW w:w="2330" w:type="pct"/>
          </w:tcPr>
          <w:p w:rsidR="0028078C" w:rsidRPr="0000030A" w:rsidRDefault="0028078C" w:rsidP="0028078C">
            <w:pPr>
              <w:widowControl w:val="0"/>
              <w:jc w:val="both"/>
              <w:rPr>
                <w:sz w:val="20"/>
                <w:szCs w:val="20"/>
              </w:rPr>
            </w:pPr>
            <w:r w:rsidRPr="0000030A">
              <w:rPr>
                <w:sz w:val="20"/>
                <w:szCs w:val="20"/>
              </w:rPr>
              <w:t>Application for leave to cross-appeal filed</w:t>
            </w:r>
          </w:p>
        </w:tc>
      </w:tr>
    </w:tbl>
    <w:p w:rsidR="001C200A" w:rsidRDefault="001C200A" w:rsidP="008D292F">
      <w:pPr>
        <w:rPr>
          <w:sz w:val="20"/>
          <w:szCs w:val="20"/>
        </w:rPr>
      </w:pPr>
    </w:p>
    <w:p w:rsidR="001C200A" w:rsidRPr="001C200A" w:rsidRDefault="004757C1" w:rsidP="008D292F">
      <w:pPr>
        <w:rPr>
          <w:sz w:val="20"/>
          <w:szCs w:val="20"/>
        </w:rPr>
      </w:pPr>
      <w:r w:rsidRPr="004757C1">
        <w:rPr>
          <w:sz w:val="20"/>
          <w:szCs w:val="20"/>
          <w:lang w:val="fr-CA"/>
        </w:rPr>
        <w:pict>
          <v:rect id="_x0000_i1035" style="width:2in;height:1pt" o:hrpct="0" o:hralign="center" o:hrstd="t" o:hrnoshade="t" o:hr="t" fillcolor="black [3213]" stroked="f"/>
        </w:pict>
      </w:r>
    </w:p>
    <w:p w:rsidR="001C200A" w:rsidRPr="001C200A" w:rsidRDefault="001C200A" w:rsidP="008D292F">
      <w:pPr>
        <w:rPr>
          <w:sz w:val="20"/>
          <w:szCs w:val="20"/>
        </w:rPr>
      </w:pPr>
      <w:r>
        <w:rPr>
          <w:sz w:val="20"/>
          <w:szCs w:val="20"/>
          <w:u w:val="single"/>
        </w:rPr>
        <w:lastRenderedPageBreak/>
        <w:t>RÉSUMÉ DE L’AFFAIRE</w:t>
      </w:r>
    </w:p>
    <w:p w:rsidR="001C200A" w:rsidRDefault="001C200A" w:rsidP="008D292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28078C" w:rsidRPr="002C3DC7" w:rsidTr="0028078C">
        <w:tc>
          <w:tcPr>
            <w:tcW w:w="5000" w:type="pct"/>
            <w:gridSpan w:val="3"/>
          </w:tcPr>
          <w:p w:rsidR="0028078C" w:rsidRPr="0000030A" w:rsidRDefault="0028078C" w:rsidP="0028078C">
            <w:pPr>
              <w:widowControl w:val="0"/>
              <w:jc w:val="both"/>
              <w:rPr>
                <w:sz w:val="20"/>
                <w:szCs w:val="20"/>
                <w:lang w:val="fr-CA"/>
              </w:rPr>
            </w:pPr>
            <w:r w:rsidRPr="0000030A">
              <w:rPr>
                <w:sz w:val="20"/>
                <w:szCs w:val="20"/>
                <w:lang w:val="fr-CA"/>
              </w:rPr>
              <w:t xml:space="preserve">Droit fiscal – Impôt sur le revenu – Cotisation – Prix de transfert – Appels – Le ministre du revenu national a établi de nouvelles cotisations à l’égard d’une contribuable en augmentant son revenu au motif qu’elle avait payé en trop le fournisseur avec lequel elle avait un lien de dépendance pour l’achat d’un ingrédient de médicament – L’identification de l’opération qui est l’objet de l’analyse du prix de transfert est-elle limitée par les arrangements légaux conclus de bonne foi par la contribuable? – Les prix de transfert dans les opérations indépendantes entre un contribuable canadien et diverses entités d’un groupe multinational doivent-ils faire l’objet de cotisations distinctes ou être regroupés?  - Dans une analyse du prix de transfert au Canada, le critère du lien de dépendance a-t-il été remplacé par le critère [traduction] «  de l’homme ou de la femme d’affaires raisonnable »? – La Cour d’appel fédérale a-t-elle eu tort de renvoyer l’affaire à la Cour canadienne de l’impôt pour une nouvelle audience? – </w:t>
            </w:r>
            <w:r w:rsidRPr="0000030A">
              <w:rPr>
                <w:i/>
                <w:iCs/>
                <w:sz w:val="20"/>
                <w:szCs w:val="20"/>
                <w:lang w:val="fr-CA"/>
              </w:rPr>
              <w:t>Loi de l’impôt sur le revenu</w:t>
            </w:r>
            <w:r w:rsidRPr="0000030A">
              <w:rPr>
                <w:sz w:val="20"/>
                <w:szCs w:val="20"/>
                <w:lang w:val="fr-CA"/>
              </w:rPr>
              <w:t>, L.R.C. 1985 (5</w:t>
            </w:r>
            <w:r w:rsidRPr="0000030A">
              <w:rPr>
                <w:sz w:val="20"/>
                <w:szCs w:val="20"/>
                <w:vertAlign w:val="superscript"/>
                <w:lang w:val="fr-CA"/>
              </w:rPr>
              <w:t>e</w:t>
            </w:r>
            <w:r w:rsidRPr="0000030A">
              <w:rPr>
                <w:sz w:val="20"/>
                <w:szCs w:val="20"/>
                <w:lang w:val="fr-CA"/>
              </w:rPr>
              <w:t xml:space="preserve"> suppl.), ch. 1, par. 69(2).</w:t>
            </w:r>
          </w:p>
          <w:p w:rsidR="0028078C" w:rsidRPr="0000030A" w:rsidRDefault="0028078C" w:rsidP="0028078C">
            <w:pPr>
              <w:widowControl w:val="0"/>
              <w:jc w:val="both"/>
              <w:rPr>
                <w:sz w:val="20"/>
                <w:szCs w:val="20"/>
                <w:lang w:val="fr-CA"/>
              </w:rPr>
            </w:pPr>
          </w:p>
        </w:tc>
      </w:tr>
      <w:tr w:rsidR="0028078C" w:rsidRPr="00513D8B" w:rsidTr="0028078C">
        <w:tc>
          <w:tcPr>
            <w:tcW w:w="5000" w:type="pct"/>
            <w:gridSpan w:val="3"/>
          </w:tcPr>
          <w:p w:rsidR="0028078C" w:rsidRPr="0000030A" w:rsidRDefault="0028078C" w:rsidP="0028078C">
            <w:pPr>
              <w:widowControl w:val="0"/>
              <w:jc w:val="both"/>
              <w:rPr>
                <w:sz w:val="20"/>
                <w:szCs w:val="20"/>
                <w:lang w:val="fr-CA"/>
              </w:rPr>
            </w:pPr>
            <w:r w:rsidRPr="0000030A">
              <w:rPr>
                <w:sz w:val="20"/>
                <w:szCs w:val="20"/>
                <w:lang w:val="fr-CA"/>
              </w:rPr>
              <w:t>Le ministre du Revenu national a établi de nouvelles cotisations à l'égard de la contribuable intimée en augmentant son revenu au motif qu’elle avait payé en trop le fournisseur avec lequel elle avait un lien de dépendance lorsqu'elle avait acheté de la ranitidine, l'ingrédient pharmaceutique actif d'un médicament que la contribuable commercialisait au Canada.  Selon le ministre, le montant raisonnable qu'aurait dû payer la contribuable afin d'obtenir la ranitidine était le prix payé par d’autres sociétés qui vendaient des versions génériques du médicament.   La Cour canadienne de l’impôt a confirmé les nouvelles cotisations, à l’exception d’un léger ajustement à la hausse du prix payé par le contribuable.  La Cour d’appel fédérale a annulé la décision de la Cour de l’impôt et a renvoyé l’affaire pour une nouvelle audience.</w:t>
            </w:r>
          </w:p>
          <w:p w:rsidR="0028078C" w:rsidRPr="0000030A" w:rsidRDefault="0028078C" w:rsidP="0028078C">
            <w:pPr>
              <w:widowControl w:val="0"/>
              <w:jc w:val="both"/>
              <w:rPr>
                <w:sz w:val="20"/>
                <w:szCs w:val="20"/>
                <w:lang w:val="fr-CA"/>
              </w:rPr>
            </w:pPr>
          </w:p>
        </w:tc>
      </w:tr>
      <w:tr w:rsidR="0028078C" w:rsidRPr="0000030A" w:rsidTr="0028078C">
        <w:tc>
          <w:tcPr>
            <w:tcW w:w="2427" w:type="pct"/>
          </w:tcPr>
          <w:p w:rsidR="0028078C" w:rsidRPr="0000030A" w:rsidRDefault="0028078C" w:rsidP="0028078C">
            <w:pPr>
              <w:widowControl w:val="0"/>
              <w:jc w:val="both"/>
              <w:rPr>
                <w:sz w:val="20"/>
                <w:szCs w:val="20"/>
                <w:lang w:val="fr-CA"/>
              </w:rPr>
            </w:pPr>
            <w:r w:rsidRPr="0000030A">
              <w:rPr>
                <w:sz w:val="20"/>
                <w:szCs w:val="20"/>
                <w:lang w:val="fr-CA"/>
              </w:rPr>
              <w:t>30 mai 2008</w:t>
            </w:r>
          </w:p>
          <w:p w:rsidR="0028078C" w:rsidRPr="0000030A" w:rsidRDefault="0028078C" w:rsidP="0028078C">
            <w:pPr>
              <w:widowControl w:val="0"/>
              <w:jc w:val="both"/>
              <w:rPr>
                <w:sz w:val="20"/>
                <w:szCs w:val="20"/>
                <w:lang w:val="fr-CA"/>
              </w:rPr>
            </w:pPr>
            <w:r w:rsidRPr="0000030A">
              <w:rPr>
                <w:sz w:val="20"/>
                <w:szCs w:val="20"/>
                <w:lang w:val="fr-CA"/>
              </w:rPr>
              <w:t>Cour canadienne de l’impôt</w:t>
            </w:r>
          </w:p>
          <w:p w:rsidR="0028078C" w:rsidRPr="0000030A" w:rsidRDefault="0028078C" w:rsidP="0028078C">
            <w:pPr>
              <w:widowControl w:val="0"/>
              <w:jc w:val="both"/>
              <w:rPr>
                <w:sz w:val="20"/>
                <w:szCs w:val="20"/>
                <w:lang w:val="fr-CA"/>
              </w:rPr>
            </w:pPr>
            <w:r w:rsidRPr="0000030A">
              <w:rPr>
                <w:sz w:val="20"/>
                <w:szCs w:val="20"/>
                <w:lang w:val="fr-CA"/>
              </w:rPr>
              <w:t>(Juge en chef Rip)</w:t>
            </w:r>
          </w:p>
          <w:p w:rsidR="0028078C" w:rsidRPr="0000030A" w:rsidRDefault="0028078C" w:rsidP="0028078C">
            <w:pPr>
              <w:widowControl w:val="0"/>
              <w:jc w:val="both"/>
              <w:rPr>
                <w:sz w:val="20"/>
                <w:szCs w:val="20"/>
                <w:lang w:val="fr-CA"/>
              </w:rPr>
            </w:pPr>
            <w:r w:rsidRPr="0000030A">
              <w:rPr>
                <w:sz w:val="20"/>
                <w:szCs w:val="20"/>
                <w:lang w:val="fr-CA"/>
              </w:rPr>
              <w:t>Référence neutre : 2008 CCI 324</w:t>
            </w:r>
          </w:p>
          <w:p w:rsidR="0028078C" w:rsidRPr="0000030A" w:rsidRDefault="0028078C" w:rsidP="0028078C">
            <w:pPr>
              <w:widowControl w:val="0"/>
              <w:jc w:val="both"/>
              <w:rPr>
                <w:sz w:val="20"/>
                <w:szCs w:val="20"/>
                <w:lang w:val="fr-CA"/>
              </w:rPr>
            </w:pPr>
          </w:p>
        </w:tc>
        <w:tc>
          <w:tcPr>
            <w:tcW w:w="243" w:type="pct"/>
          </w:tcPr>
          <w:p w:rsidR="0028078C" w:rsidRPr="0000030A" w:rsidRDefault="0028078C" w:rsidP="0028078C">
            <w:pPr>
              <w:widowControl w:val="0"/>
              <w:jc w:val="both"/>
              <w:rPr>
                <w:sz w:val="20"/>
                <w:szCs w:val="20"/>
                <w:lang w:val="fr-CA"/>
              </w:rPr>
            </w:pPr>
          </w:p>
        </w:tc>
        <w:tc>
          <w:tcPr>
            <w:tcW w:w="2330" w:type="pct"/>
          </w:tcPr>
          <w:p w:rsidR="0028078C" w:rsidRPr="0000030A" w:rsidRDefault="0028078C" w:rsidP="0028078C">
            <w:pPr>
              <w:widowControl w:val="0"/>
              <w:jc w:val="both"/>
              <w:rPr>
                <w:sz w:val="20"/>
                <w:szCs w:val="20"/>
                <w:lang w:val="fr-CA"/>
              </w:rPr>
            </w:pPr>
            <w:r w:rsidRPr="0000030A">
              <w:rPr>
                <w:sz w:val="20"/>
                <w:szCs w:val="20"/>
                <w:lang w:val="fr-CA"/>
              </w:rPr>
              <w:t>Appels des cotisations, accueillis</w:t>
            </w:r>
          </w:p>
          <w:p w:rsidR="0028078C" w:rsidRPr="0000030A" w:rsidRDefault="0028078C" w:rsidP="0028078C">
            <w:pPr>
              <w:widowControl w:val="0"/>
              <w:jc w:val="both"/>
              <w:rPr>
                <w:sz w:val="20"/>
                <w:szCs w:val="20"/>
                <w:lang w:val="fr-CA"/>
              </w:rPr>
            </w:pPr>
          </w:p>
        </w:tc>
      </w:tr>
      <w:tr w:rsidR="0028078C" w:rsidRPr="00513D8B" w:rsidTr="0028078C">
        <w:tc>
          <w:tcPr>
            <w:tcW w:w="2427" w:type="pct"/>
          </w:tcPr>
          <w:p w:rsidR="0028078C" w:rsidRPr="0000030A" w:rsidRDefault="0028078C" w:rsidP="0028078C">
            <w:pPr>
              <w:widowControl w:val="0"/>
              <w:jc w:val="both"/>
              <w:rPr>
                <w:sz w:val="20"/>
                <w:szCs w:val="20"/>
                <w:lang w:val="fr-CA"/>
              </w:rPr>
            </w:pPr>
            <w:r w:rsidRPr="0000030A">
              <w:rPr>
                <w:sz w:val="20"/>
                <w:szCs w:val="20"/>
                <w:lang w:val="fr-CA"/>
              </w:rPr>
              <w:t>26 juillet 2010</w:t>
            </w:r>
          </w:p>
          <w:p w:rsidR="0028078C" w:rsidRPr="0000030A" w:rsidRDefault="0028078C" w:rsidP="0028078C">
            <w:pPr>
              <w:widowControl w:val="0"/>
              <w:jc w:val="both"/>
              <w:rPr>
                <w:sz w:val="20"/>
                <w:szCs w:val="20"/>
                <w:lang w:val="fr-CA"/>
              </w:rPr>
            </w:pPr>
            <w:r w:rsidRPr="0000030A">
              <w:rPr>
                <w:sz w:val="20"/>
                <w:szCs w:val="20"/>
                <w:lang w:val="fr-CA"/>
              </w:rPr>
              <w:t>Cour d’appel fédérale</w:t>
            </w:r>
          </w:p>
          <w:p w:rsidR="0028078C" w:rsidRPr="0000030A" w:rsidRDefault="0028078C" w:rsidP="0028078C">
            <w:pPr>
              <w:widowControl w:val="0"/>
              <w:jc w:val="both"/>
              <w:rPr>
                <w:sz w:val="20"/>
                <w:szCs w:val="20"/>
                <w:lang w:val="fr-CA"/>
              </w:rPr>
            </w:pPr>
            <w:r w:rsidRPr="0000030A">
              <w:rPr>
                <w:sz w:val="20"/>
                <w:szCs w:val="20"/>
                <w:lang w:val="fr-CA"/>
              </w:rPr>
              <w:t>(Juges Nadon, Layden-Stevenson et Stratas)</w:t>
            </w:r>
          </w:p>
          <w:p w:rsidR="0028078C" w:rsidRPr="0000030A" w:rsidRDefault="0028078C" w:rsidP="0028078C">
            <w:pPr>
              <w:widowControl w:val="0"/>
              <w:jc w:val="both"/>
              <w:rPr>
                <w:sz w:val="20"/>
                <w:szCs w:val="20"/>
                <w:lang w:val="fr-CA"/>
              </w:rPr>
            </w:pPr>
            <w:r w:rsidRPr="0000030A">
              <w:rPr>
                <w:sz w:val="20"/>
                <w:szCs w:val="20"/>
                <w:lang w:val="fr-CA"/>
              </w:rPr>
              <w:t>Référence neutre : 2010 CAF 201</w:t>
            </w:r>
          </w:p>
          <w:p w:rsidR="0028078C" w:rsidRPr="0000030A" w:rsidRDefault="0028078C" w:rsidP="0028078C">
            <w:pPr>
              <w:widowControl w:val="0"/>
              <w:jc w:val="both"/>
              <w:rPr>
                <w:sz w:val="20"/>
                <w:szCs w:val="20"/>
                <w:lang w:val="fr-CA"/>
              </w:rPr>
            </w:pPr>
          </w:p>
        </w:tc>
        <w:tc>
          <w:tcPr>
            <w:tcW w:w="243" w:type="pct"/>
          </w:tcPr>
          <w:p w:rsidR="0028078C" w:rsidRPr="0000030A" w:rsidRDefault="0028078C" w:rsidP="0028078C">
            <w:pPr>
              <w:widowControl w:val="0"/>
              <w:jc w:val="both"/>
              <w:rPr>
                <w:sz w:val="20"/>
                <w:szCs w:val="20"/>
                <w:lang w:val="fr-CA"/>
              </w:rPr>
            </w:pPr>
          </w:p>
        </w:tc>
        <w:tc>
          <w:tcPr>
            <w:tcW w:w="2330" w:type="pct"/>
          </w:tcPr>
          <w:p w:rsidR="0028078C" w:rsidRPr="0000030A" w:rsidRDefault="0028078C" w:rsidP="0028078C">
            <w:pPr>
              <w:widowControl w:val="0"/>
              <w:jc w:val="both"/>
              <w:rPr>
                <w:sz w:val="20"/>
                <w:szCs w:val="20"/>
                <w:lang w:val="fr-CA"/>
              </w:rPr>
            </w:pPr>
            <w:r w:rsidRPr="0000030A">
              <w:rPr>
                <w:sz w:val="20"/>
                <w:szCs w:val="20"/>
                <w:lang w:val="fr-CA"/>
              </w:rPr>
              <w:t>Appel accueilli, la décision de la Cour de l’impôt est annulée et l’affaire est renvoyée pour une nouvelle audience</w:t>
            </w:r>
          </w:p>
          <w:p w:rsidR="0028078C" w:rsidRPr="0000030A" w:rsidRDefault="0028078C" w:rsidP="0028078C">
            <w:pPr>
              <w:widowControl w:val="0"/>
              <w:jc w:val="both"/>
              <w:rPr>
                <w:sz w:val="20"/>
                <w:szCs w:val="20"/>
                <w:lang w:val="fr-CA"/>
              </w:rPr>
            </w:pPr>
          </w:p>
        </w:tc>
      </w:tr>
      <w:tr w:rsidR="0028078C" w:rsidRPr="0000030A" w:rsidTr="0028078C">
        <w:tc>
          <w:tcPr>
            <w:tcW w:w="2427" w:type="pct"/>
          </w:tcPr>
          <w:p w:rsidR="0028078C" w:rsidRPr="0000030A" w:rsidRDefault="0028078C" w:rsidP="0028078C">
            <w:pPr>
              <w:widowControl w:val="0"/>
              <w:jc w:val="both"/>
              <w:rPr>
                <w:sz w:val="20"/>
                <w:szCs w:val="20"/>
                <w:lang w:val="fr-CA"/>
              </w:rPr>
            </w:pPr>
            <w:r w:rsidRPr="0000030A">
              <w:rPr>
                <w:sz w:val="20"/>
                <w:szCs w:val="20"/>
                <w:lang w:val="fr-CA"/>
              </w:rPr>
              <w:t>29 septembre 2010</w:t>
            </w:r>
          </w:p>
          <w:p w:rsidR="0028078C" w:rsidRPr="0000030A" w:rsidRDefault="0028078C" w:rsidP="0028078C">
            <w:pPr>
              <w:widowControl w:val="0"/>
              <w:jc w:val="both"/>
              <w:rPr>
                <w:sz w:val="20"/>
                <w:szCs w:val="20"/>
                <w:lang w:val="fr-CA"/>
              </w:rPr>
            </w:pPr>
            <w:r w:rsidRPr="0000030A">
              <w:rPr>
                <w:sz w:val="20"/>
                <w:szCs w:val="20"/>
                <w:lang w:val="fr-CA"/>
              </w:rPr>
              <w:t>Cour suprême du Canada</w:t>
            </w:r>
          </w:p>
          <w:p w:rsidR="0028078C" w:rsidRPr="0000030A" w:rsidRDefault="0028078C" w:rsidP="0028078C">
            <w:pPr>
              <w:widowControl w:val="0"/>
              <w:jc w:val="both"/>
              <w:rPr>
                <w:sz w:val="20"/>
                <w:szCs w:val="20"/>
                <w:lang w:val="fr-CA"/>
              </w:rPr>
            </w:pPr>
          </w:p>
        </w:tc>
        <w:tc>
          <w:tcPr>
            <w:tcW w:w="243" w:type="pct"/>
          </w:tcPr>
          <w:p w:rsidR="0028078C" w:rsidRPr="0000030A" w:rsidRDefault="0028078C" w:rsidP="0028078C">
            <w:pPr>
              <w:widowControl w:val="0"/>
              <w:jc w:val="both"/>
              <w:rPr>
                <w:sz w:val="20"/>
                <w:szCs w:val="20"/>
                <w:lang w:val="fr-CA"/>
              </w:rPr>
            </w:pPr>
          </w:p>
        </w:tc>
        <w:tc>
          <w:tcPr>
            <w:tcW w:w="2330" w:type="pct"/>
          </w:tcPr>
          <w:p w:rsidR="0028078C" w:rsidRPr="0000030A" w:rsidRDefault="0028078C" w:rsidP="0028078C">
            <w:pPr>
              <w:widowControl w:val="0"/>
              <w:jc w:val="both"/>
              <w:rPr>
                <w:sz w:val="20"/>
                <w:szCs w:val="20"/>
                <w:lang w:val="fr-CA"/>
              </w:rPr>
            </w:pPr>
            <w:r w:rsidRPr="0000030A">
              <w:rPr>
                <w:sz w:val="20"/>
                <w:szCs w:val="20"/>
                <w:lang w:val="fr-CA"/>
              </w:rPr>
              <w:t>Demande d’autorisation d’appel, déposée</w:t>
            </w:r>
          </w:p>
          <w:p w:rsidR="0028078C" w:rsidRPr="0000030A" w:rsidRDefault="0028078C" w:rsidP="0028078C">
            <w:pPr>
              <w:widowControl w:val="0"/>
              <w:jc w:val="both"/>
              <w:rPr>
                <w:sz w:val="20"/>
                <w:szCs w:val="20"/>
                <w:lang w:val="fr-CA"/>
              </w:rPr>
            </w:pPr>
          </w:p>
        </w:tc>
      </w:tr>
      <w:tr w:rsidR="0028078C" w:rsidRPr="00513D8B" w:rsidTr="0028078C">
        <w:tc>
          <w:tcPr>
            <w:tcW w:w="2427" w:type="pct"/>
          </w:tcPr>
          <w:p w:rsidR="0028078C" w:rsidRPr="0000030A" w:rsidRDefault="0028078C" w:rsidP="0028078C">
            <w:pPr>
              <w:widowControl w:val="0"/>
              <w:jc w:val="both"/>
              <w:rPr>
                <w:sz w:val="20"/>
                <w:szCs w:val="20"/>
                <w:lang w:val="fr-CA"/>
              </w:rPr>
            </w:pPr>
            <w:r w:rsidRPr="0000030A">
              <w:rPr>
                <w:sz w:val="20"/>
                <w:szCs w:val="20"/>
                <w:lang w:val="fr-CA"/>
              </w:rPr>
              <w:t>22 octobre 2010</w:t>
            </w:r>
          </w:p>
          <w:p w:rsidR="0028078C" w:rsidRPr="0000030A" w:rsidRDefault="0028078C" w:rsidP="0028078C">
            <w:pPr>
              <w:widowControl w:val="0"/>
              <w:jc w:val="both"/>
              <w:rPr>
                <w:sz w:val="20"/>
                <w:szCs w:val="20"/>
                <w:lang w:val="fr-CA"/>
              </w:rPr>
            </w:pPr>
            <w:r w:rsidRPr="0000030A">
              <w:rPr>
                <w:sz w:val="20"/>
                <w:szCs w:val="20"/>
                <w:lang w:val="fr-CA"/>
              </w:rPr>
              <w:t>Cour suprême du Canada</w:t>
            </w:r>
          </w:p>
        </w:tc>
        <w:tc>
          <w:tcPr>
            <w:tcW w:w="243" w:type="pct"/>
          </w:tcPr>
          <w:p w:rsidR="0028078C" w:rsidRPr="0000030A" w:rsidRDefault="0028078C" w:rsidP="0028078C">
            <w:pPr>
              <w:widowControl w:val="0"/>
              <w:jc w:val="both"/>
              <w:rPr>
                <w:sz w:val="20"/>
                <w:szCs w:val="20"/>
                <w:lang w:val="fr-CA"/>
              </w:rPr>
            </w:pPr>
          </w:p>
        </w:tc>
        <w:tc>
          <w:tcPr>
            <w:tcW w:w="2330" w:type="pct"/>
          </w:tcPr>
          <w:p w:rsidR="0028078C" w:rsidRPr="0000030A" w:rsidRDefault="0028078C" w:rsidP="0028078C">
            <w:pPr>
              <w:widowControl w:val="0"/>
              <w:jc w:val="both"/>
              <w:rPr>
                <w:sz w:val="20"/>
                <w:szCs w:val="20"/>
                <w:lang w:val="fr-CA"/>
              </w:rPr>
            </w:pPr>
            <w:r w:rsidRPr="0000030A">
              <w:rPr>
                <w:sz w:val="20"/>
                <w:szCs w:val="20"/>
                <w:lang w:val="fr-CA"/>
              </w:rPr>
              <w:t>Demande d’autorisation d’appel incident, déposée</w:t>
            </w:r>
          </w:p>
        </w:tc>
      </w:tr>
    </w:tbl>
    <w:p w:rsidR="001C200A" w:rsidRPr="0028078C" w:rsidRDefault="001C200A" w:rsidP="008D292F">
      <w:pPr>
        <w:rPr>
          <w:sz w:val="20"/>
          <w:szCs w:val="20"/>
          <w:lang w:val="fr-CA"/>
        </w:rPr>
      </w:pPr>
    </w:p>
    <w:p w:rsidR="001C200A" w:rsidRDefault="004757C1" w:rsidP="008D292F">
      <w:pPr>
        <w:rPr>
          <w:sz w:val="20"/>
          <w:szCs w:val="20"/>
        </w:rPr>
      </w:pPr>
      <w:r w:rsidRPr="004757C1">
        <w:rPr>
          <w:sz w:val="20"/>
          <w:szCs w:val="20"/>
          <w:lang w:val="fr-CA"/>
        </w:rPr>
        <w:pict>
          <v:rect id="_x0000_i1036" style="width:2in;height:1pt" o:hrpct="0" o:hralign="center" o:hrstd="t" o:hrnoshade="t" o:hr="t" fillcolor="black [3213]" stroked="f"/>
        </w:pict>
      </w:r>
    </w:p>
    <w:p w:rsidR="001C200A" w:rsidRDefault="001C200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4E654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33878</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lang w:val="fr-CA"/>
              </w:rPr>
            </w:pPr>
            <w:r w:rsidRPr="004E654A">
              <w:rPr>
                <w:rStyle w:val="SCCLsocChar"/>
                <w:sz w:val="20"/>
                <w:szCs w:val="20"/>
              </w:rPr>
              <w:t>Banque Toronto-Dominion c. Sa Majesté la Reine</w:t>
            </w:r>
            <w:r w:rsidRPr="004E654A">
              <w:rPr>
                <w:sz w:val="20"/>
                <w:szCs w:val="20"/>
                <w:lang w:val="fr-CA"/>
              </w:rPr>
              <w:t xml:space="preserve"> (C</w:t>
            </w:r>
            <w:r w:rsidR="002F311A">
              <w:rPr>
                <w:sz w:val="20"/>
                <w:szCs w:val="20"/>
                <w:lang w:val="fr-CA"/>
              </w:rPr>
              <w:t>.</w:t>
            </w:r>
            <w:r w:rsidRPr="004E654A">
              <w:rPr>
                <w:sz w:val="20"/>
                <w:szCs w:val="20"/>
                <w:lang w:val="fr-CA"/>
              </w:rPr>
              <w:t>F</w:t>
            </w:r>
            <w:r w:rsidR="002F311A">
              <w:rPr>
                <w:sz w:val="20"/>
                <w:szCs w:val="20"/>
                <w:lang w:val="fr-CA"/>
              </w:rPr>
              <w:t>.</w:t>
            </w:r>
            <w:r w:rsidRPr="004E654A">
              <w:rPr>
                <w:sz w:val="20"/>
                <w:szCs w:val="20"/>
                <w:lang w:val="fr-CA"/>
              </w:rPr>
              <w:t>) (Civile) (Autorisation)</w:t>
            </w:r>
          </w:p>
          <w:p w:rsidR="00E275CF" w:rsidRPr="004E654A" w:rsidRDefault="00E275CF" w:rsidP="0028078C">
            <w:pPr>
              <w:jc w:val="both"/>
              <w:rPr>
                <w:sz w:val="20"/>
                <w:szCs w:val="20"/>
                <w:lang w:val="fr-CA"/>
              </w:rPr>
            </w:pPr>
          </w:p>
        </w:tc>
      </w:tr>
      <w:tr w:rsidR="00E275CF" w:rsidRPr="00513D8B" w:rsidTr="0028078C">
        <w:trPr>
          <w:cantSplit/>
        </w:trPr>
        <w:tc>
          <w:tcPr>
            <w:tcW w:w="1458" w:type="dxa"/>
          </w:tcPr>
          <w:p w:rsidR="00E275CF" w:rsidRPr="002F311A" w:rsidRDefault="00E275CF" w:rsidP="0028078C">
            <w:pPr>
              <w:jc w:val="both"/>
              <w:rPr>
                <w:sz w:val="20"/>
                <w:szCs w:val="20"/>
                <w:lang w:val="fr-CA"/>
              </w:rPr>
            </w:pPr>
            <w:r w:rsidRPr="002F311A">
              <w:rPr>
                <w:sz w:val="20"/>
                <w:szCs w:val="20"/>
                <w:lang w:val="fr-CA"/>
              </w:rPr>
              <w:t>Coram :</w:t>
            </w:r>
          </w:p>
        </w:tc>
        <w:tc>
          <w:tcPr>
            <w:tcW w:w="8118" w:type="dxa"/>
          </w:tcPr>
          <w:p w:rsidR="00E275CF" w:rsidRPr="004E654A" w:rsidRDefault="00E275CF" w:rsidP="0028078C">
            <w:pPr>
              <w:jc w:val="both"/>
              <w:rPr>
                <w:sz w:val="20"/>
                <w:szCs w:val="20"/>
                <w:lang w:val="fr-CA"/>
              </w:rPr>
            </w:pPr>
            <w:r w:rsidRPr="004E654A">
              <w:rPr>
                <w:rStyle w:val="SCCCoramChar"/>
                <w:sz w:val="20"/>
                <w:szCs w:val="20"/>
              </w:rPr>
              <w:t>Les juges LeBel, Deschamps et Charron</w:t>
            </w:r>
          </w:p>
          <w:p w:rsidR="00E275CF" w:rsidRPr="004E654A" w:rsidRDefault="00E275CF" w:rsidP="0028078C">
            <w:pPr>
              <w:jc w:val="both"/>
              <w:rPr>
                <w:sz w:val="20"/>
                <w:szCs w:val="20"/>
                <w:u w:val="single"/>
                <w:lang w:val="fr-CA"/>
              </w:rPr>
            </w:pPr>
          </w:p>
        </w:tc>
      </w:tr>
      <w:tr w:rsidR="00E275CF" w:rsidRPr="004E654A" w:rsidTr="0028078C">
        <w:trPr>
          <w:cantSplit/>
        </w:trPr>
        <w:tc>
          <w:tcPr>
            <w:tcW w:w="9576" w:type="dxa"/>
            <w:gridSpan w:val="2"/>
          </w:tcPr>
          <w:p w:rsidR="00E275CF" w:rsidRPr="004E654A" w:rsidRDefault="00E275CF" w:rsidP="0028078C">
            <w:pPr>
              <w:pStyle w:val="SCCShortJudgment"/>
              <w:rPr>
                <w:szCs w:val="20"/>
                <w:lang w:val="fr-CA"/>
              </w:rPr>
            </w:pPr>
            <w:r w:rsidRPr="004E654A">
              <w:rPr>
                <w:szCs w:val="20"/>
                <w:lang w:val="fr-CA"/>
              </w:rPr>
              <w:t>La demande d’autorisation d’appel de l’arrêt de la Cour d’appel fédérale, numéro A-490-09, 2010 CAF 174, daté du 30 juin 2010, est accordée avec dépens suivant l’issue de la cause.</w:t>
            </w:r>
          </w:p>
          <w:p w:rsidR="00E275CF" w:rsidRPr="004E654A" w:rsidRDefault="00E275CF" w:rsidP="0028078C">
            <w:pPr>
              <w:pStyle w:val="SCCShortJudgment"/>
              <w:ind w:firstLine="0"/>
              <w:rPr>
                <w:szCs w:val="20"/>
                <w:lang w:val="fr-CA"/>
              </w:rPr>
            </w:pPr>
          </w:p>
          <w:p w:rsidR="00E275CF" w:rsidRPr="004E654A" w:rsidRDefault="00E275CF" w:rsidP="00E275CF">
            <w:pPr>
              <w:pStyle w:val="SCCShortJudgment"/>
              <w:rPr>
                <w:szCs w:val="20"/>
              </w:rPr>
            </w:pPr>
            <w:r w:rsidRPr="004E654A">
              <w:rPr>
                <w:szCs w:val="20"/>
              </w:rPr>
              <w:t xml:space="preserve">The application for leave to appeal from the judgment of the Federal Court of Appeal, Number A-490-09, 2010 FCA 174, dated June 30, 2010, is granted with costs in the cause. </w:t>
            </w:r>
          </w:p>
        </w:tc>
      </w:tr>
    </w:tbl>
    <w:p w:rsidR="00177702" w:rsidRDefault="00177702" w:rsidP="00E43241">
      <w:pPr>
        <w:rPr>
          <w:sz w:val="20"/>
          <w:szCs w:val="20"/>
        </w:rPr>
      </w:pPr>
    </w:p>
    <w:p w:rsidR="00177702" w:rsidRDefault="00177702">
      <w:pPr>
        <w:rPr>
          <w:sz w:val="20"/>
          <w:szCs w:val="20"/>
        </w:rPr>
      </w:pPr>
      <w:r>
        <w:rPr>
          <w:sz w:val="20"/>
          <w:szCs w:val="20"/>
        </w:rPr>
        <w:br w:type="page"/>
      </w:r>
    </w:p>
    <w:p w:rsidR="00E43241" w:rsidRDefault="00E43241" w:rsidP="00E43241">
      <w:pPr>
        <w:rPr>
          <w:sz w:val="20"/>
          <w:szCs w:val="20"/>
        </w:rPr>
      </w:pPr>
      <w:r>
        <w:rPr>
          <w:sz w:val="20"/>
          <w:szCs w:val="20"/>
          <w:u w:val="single"/>
        </w:rPr>
        <w:lastRenderedPageBreak/>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7692" w:rsidRPr="00D2541A" w:rsidTr="0028078C">
        <w:tc>
          <w:tcPr>
            <w:tcW w:w="5000" w:type="pct"/>
            <w:gridSpan w:val="3"/>
          </w:tcPr>
          <w:p w:rsidR="00637692" w:rsidRPr="00D2541A" w:rsidRDefault="00637692" w:rsidP="0028078C">
            <w:pPr>
              <w:jc w:val="both"/>
              <w:rPr>
                <w:sz w:val="20"/>
                <w:szCs w:val="20"/>
              </w:rPr>
            </w:pPr>
            <w:r w:rsidRPr="00D2541A">
              <w:rPr>
                <w:sz w:val="20"/>
                <w:szCs w:val="20"/>
              </w:rPr>
              <w:t xml:space="preserve">Legislation – Interpretation – GST amount collected by company deposited in bank account –Notice of garnishment from Minister – Notice of intention to declare bankruptcy two weeks later – Notice of stay sent to bank by trustee in bankruptcy – Notice of stay complied with – Notice of assessment – Whether Crown is owner of GST amount for which notice of garnishment issued prior to bankruptcy – </w:t>
            </w:r>
            <w:r w:rsidRPr="00D2541A">
              <w:rPr>
                <w:i/>
                <w:sz w:val="20"/>
                <w:szCs w:val="20"/>
              </w:rPr>
              <w:t>Bankruptcy and Insolvency Act</w:t>
            </w:r>
            <w:r w:rsidRPr="00D2541A">
              <w:rPr>
                <w:sz w:val="20"/>
                <w:szCs w:val="20"/>
              </w:rPr>
              <w:t>, R.S.C. 1985, c. B</w:t>
            </w:r>
            <w:r w:rsidRPr="00D2541A">
              <w:rPr>
                <w:sz w:val="20"/>
                <w:szCs w:val="20"/>
              </w:rPr>
              <w:noBreakHyphen/>
              <w:t xml:space="preserve">3, ss. 67(2), 70(1) – </w:t>
            </w:r>
            <w:r w:rsidRPr="00D2541A">
              <w:rPr>
                <w:i/>
                <w:sz w:val="20"/>
                <w:szCs w:val="20"/>
              </w:rPr>
              <w:t>Excise Tax Act</w:t>
            </w:r>
            <w:r w:rsidRPr="00D2541A">
              <w:rPr>
                <w:sz w:val="20"/>
                <w:szCs w:val="20"/>
              </w:rPr>
              <w:t>, R.S.C. 1985, c. E</w:t>
            </w:r>
            <w:r w:rsidRPr="00D2541A">
              <w:rPr>
                <w:sz w:val="20"/>
                <w:szCs w:val="20"/>
              </w:rPr>
              <w:noBreakHyphen/>
              <w:t>15, s. 317(3).</w:t>
            </w:r>
          </w:p>
          <w:p w:rsidR="00637692" w:rsidRPr="00D2541A" w:rsidRDefault="00637692" w:rsidP="0028078C">
            <w:pPr>
              <w:jc w:val="both"/>
              <w:rPr>
                <w:sz w:val="20"/>
                <w:szCs w:val="20"/>
              </w:rPr>
            </w:pPr>
          </w:p>
        </w:tc>
      </w:tr>
      <w:tr w:rsidR="00637692" w:rsidRPr="00D2541A" w:rsidTr="0028078C">
        <w:tc>
          <w:tcPr>
            <w:tcW w:w="5000" w:type="pct"/>
            <w:gridSpan w:val="3"/>
          </w:tcPr>
          <w:p w:rsidR="00637692" w:rsidRPr="00D2541A" w:rsidRDefault="00637692" w:rsidP="0028078C">
            <w:pPr>
              <w:jc w:val="both"/>
              <w:rPr>
                <w:sz w:val="20"/>
                <w:szCs w:val="20"/>
              </w:rPr>
            </w:pPr>
            <w:r w:rsidRPr="00D2541A">
              <w:rPr>
                <w:sz w:val="20"/>
                <w:szCs w:val="20"/>
              </w:rPr>
              <w:t>A company owed the federal government $12,014 in previously collected GST.  The company had $8,868 in an account at the TD Bank.  On December 11, 2007, Revenu Québec, which administered the GST in the province, sent the bank a requirement to pay in which it claimed ownership of the amount in the bank account.  On December 24, the company filed a notice of intention to make a proposal to its creditors; the same day, the trustee in bankruptcy sent the bank a notice to stay Revenu Québec’s notice of garnishment, which the bank did.  On April 9, 2008, Revenu Québec sent the bank a notice of assessment along with a joint letter from it and Revenue Canada.  On September 26, 2008, after an objection to the assessment was filed, Revenu Québec realized that it had already taken $6,000 from the account and issued a reassessment for $2,868.  The bank appealed the reassessment in both the Court of Québec and the Tax Court of Canada.  The Tax Court of Canada gave priority to the requirement to pay predating the bankruptcy; the Federal Court of Appeal dismissed the bank’s appeal.  In the meantime, the parties agreed to suspend their proceedings in the Court of Québec.</w:t>
            </w:r>
          </w:p>
          <w:p w:rsidR="00637692" w:rsidRPr="00D2541A" w:rsidRDefault="00637692" w:rsidP="0028078C">
            <w:pPr>
              <w:jc w:val="both"/>
              <w:rPr>
                <w:sz w:val="20"/>
                <w:szCs w:val="20"/>
              </w:rPr>
            </w:pPr>
          </w:p>
        </w:tc>
      </w:tr>
      <w:tr w:rsidR="00637692" w:rsidRPr="00D2541A" w:rsidTr="0028078C">
        <w:tc>
          <w:tcPr>
            <w:tcW w:w="2427" w:type="pct"/>
          </w:tcPr>
          <w:p w:rsidR="00637692" w:rsidRPr="00D2541A" w:rsidRDefault="00637692" w:rsidP="0028078C">
            <w:pPr>
              <w:jc w:val="both"/>
              <w:rPr>
                <w:sz w:val="20"/>
                <w:szCs w:val="20"/>
              </w:rPr>
            </w:pPr>
            <w:r w:rsidRPr="00D2541A">
              <w:rPr>
                <w:sz w:val="20"/>
                <w:szCs w:val="20"/>
              </w:rPr>
              <w:t>September 10, 2009</w:t>
            </w:r>
          </w:p>
          <w:p w:rsidR="00637692" w:rsidRPr="00D2541A" w:rsidRDefault="00637692" w:rsidP="0028078C">
            <w:pPr>
              <w:jc w:val="both"/>
              <w:rPr>
                <w:sz w:val="20"/>
                <w:szCs w:val="20"/>
              </w:rPr>
            </w:pPr>
            <w:r w:rsidRPr="00D2541A">
              <w:rPr>
                <w:sz w:val="20"/>
                <w:szCs w:val="20"/>
              </w:rPr>
              <w:t>Tax Court of Canada</w:t>
            </w:r>
          </w:p>
          <w:p w:rsidR="00637692" w:rsidRPr="00D2541A" w:rsidRDefault="00637692" w:rsidP="0028078C">
            <w:pPr>
              <w:jc w:val="both"/>
              <w:rPr>
                <w:sz w:val="20"/>
                <w:szCs w:val="20"/>
              </w:rPr>
            </w:pP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rPr>
            </w:pPr>
            <w:r w:rsidRPr="00D2541A">
              <w:rPr>
                <w:sz w:val="20"/>
                <w:szCs w:val="20"/>
              </w:rPr>
              <w:t>Applicant’s appeal from assessment by Quebec Minister of Revenue dismissed</w:t>
            </w:r>
          </w:p>
          <w:p w:rsidR="00637692" w:rsidRPr="00D2541A" w:rsidRDefault="00637692" w:rsidP="0028078C">
            <w:pPr>
              <w:jc w:val="both"/>
              <w:rPr>
                <w:sz w:val="20"/>
                <w:szCs w:val="20"/>
              </w:rPr>
            </w:pPr>
          </w:p>
        </w:tc>
      </w:tr>
      <w:tr w:rsidR="00637692" w:rsidRPr="00D2541A" w:rsidTr="0028078C">
        <w:tc>
          <w:tcPr>
            <w:tcW w:w="2427" w:type="pct"/>
          </w:tcPr>
          <w:p w:rsidR="00637692" w:rsidRPr="00D2541A" w:rsidRDefault="00637692" w:rsidP="0028078C">
            <w:pPr>
              <w:jc w:val="both"/>
              <w:rPr>
                <w:sz w:val="20"/>
                <w:szCs w:val="20"/>
              </w:rPr>
            </w:pPr>
            <w:r w:rsidRPr="00D2541A">
              <w:rPr>
                <w:sz w:val="20"/>
                <w:szCs w:val="20"/>
              </w:rPr>
              <w:t>June 30, 2010</w:t>
            </w:r>
          </w:p>
          <w:p w:rsidR="00637692" w:rsidRPr="00D2541A" w:rsidRDefault="00637692" w:rsidP="0028078C">
            <w:pPr>
              <w:jc w:val="both"/>
              <w:rPr>
                <w:sz w:val="20"/>
                <w:szCs w:val="20"/>
              </w:rPr>
            </w:pPr>
            <w:r w:rsidRPr="00D2541A">
              <w:rPr>
                <w:sz w:val="20"/>
                <w:szCs w:val="20"/>
              </w:rPr>
              <w:t>Federal Court of Appeal</w:t>
            </w:r>
          </w:p>
          <w:p w:rsidR="00637692" w:rsidRPr="00D2541A" w:rsidRDefault="00637692" w:rsidP="0028078C">
            <w:pPr>
              <w:jc w:val="both"/>
              <w:rPr>
                <w:sz w:val="20"/>
                <w:szCs w:val="20"/>
              </w:rPr>
            </w:pP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rPr>
            </w:pPr>
            <w:r w:rsidRPr="00D2541A">
              <w:rPr>
                <w:sz w:val="20"/>
                <w:szCs w:val="20"/>
              </w:rPr>
              <w:t>Appeal dismissed</w:t>
            </w:r>
          </w:p>
        </w:tc>
      </w:tr>
      <w:tr w:rsidR="00637692" w:rsidRPr="00D2541A" w:rsidTr="0028078C">
        <w:tc>
          <w:tcPr>
            <w:tcW w:w="2427" w:type="pct"/>
          </w:tcPr>
          <w:p w:rsidR="00637692" w:rsidRPr="00D2541A" w:rsidRDefault="00637692" w:rsidP="0028078C">
            <w:pPr>
              <w:jc w:val="both"/>
              <w:rPr>
                <w:sz w:val="20"/>
                <w:szCs w:val="20"/>
              </w:rPr>
            </w:pPr>
            <w:r w:rsidRPr="00D2541A">
              <w:rPr>
                <w:sz w:val="20"/>
                <w:szCs w:val="20"/>
              </w:rPr>
              <w:t>September 29, 2010</w:t>
            </w:r>
          </w:p>
          <w:p w:rsidR="00637692" w:rsidRPr="00D2541A" w:rsidRDefault="00637692" w:rsidP="0028078C">
            <w:pPr>
              <w:jc w:val="both"/>
              <w:rPr>
                <w:sz w:val="20"/>
                <w:szCs w:val="20"/>
              </w:rPr>
            </w:pPr>
            <w:r w:rsidRPr="00D2541A">
              <w:rPr>
                <w:sz w:val="20"/>
                <w:szCs w:val="20"/>
              </w:rPr>
              <w:t>Supreme Court of Canada</w:t>
            </w: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rPr>
            </w:pPr>
            <w:r w:rsidRPr="00D2541A">
              <w:rPr>
                <w:sz w:val="20"/>
                <w:szCs w:val="20"/>
              </w:rPr>
              <w:t>Application for leave to appeal filed</w:t>
            </w:r>
          </w:p>
          <w:p w:rsidR="00637692" w:rsidRPr="00D2541A" w:rsidRDefault="00637692" w:rsidP="0028078C">
            <w:pPr>
              <w:jc w:val="both"/>
              <w:rPr>
                <w:sz w:val="20"/>
                <w:szCs w:val="20"/>
              </w:rPr>
            </w:pP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37"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t>RÉSUMÉ DE L’AFFAIRE</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7692" w:rsidRPr="00D2541A" w:rsidTr="0028078C">
        <w:tc>
          <w:tcPr>
            <w:tcW w:w="5000" w:type="pct"/>
            <w:gridSpan w:val="3"/>
          </w:tcPr>
          <w:p w:rsidR="00637692" w:rsidRPr="00D2541A" w:rsidRDefault="00637692" w:rsidP="0028078C">
            <w:pPr>
              <w:jc w:val="both"/>
              <w:rPr>
                <w:sz w:val="20"/>
                <w:szCs w:val="20"/>
                <w:lang w:val="fr-CA"/>
              </w:rPr>
            </w:pPr>
            <w:r w:rsidRPr="00D2541A">
              <w:rPr>
                <w:sz w:val="20"/>
                <w:szCs w:val="20"/>
                <w:lang w:val="fr-CA"/>
              </w:rPr>
              <w:t>Législation – Interprétation – Montant de TPS perçue par une compagnie déposé dans un compte de banque – Avis ministériel de saisie</w:t>
            </w:r>
            <w:r w:rsidRPr="00D2541A">
              <w:rPr>
                <w:sz w:val="20"/>
                <w:szCs w:val="20"/>
                <w:lang w:val="fr-CA"/>
              </w:rPr>
              <w:noBreakHyphen/>
              <w:t>arrêt – Avis d’intention de faillite deux semaines plus tard – Avis de surseoir donné à la banque par le syndic de faillite – Avis de surseoir respecté – Avis de cotisation – La Couronne est</w:t>
            </w:r>
            <w:r w:rsidRPr="00D2541A">
              <w:rPr>
                <w:sz w:val="20"/>
                <w:szCs w:val="20"/>
                <w:lang w:val="fr-CA"/>
              </w:rPr>
              <w:noBreakHyphen/>
              <w:t>elle propriétaire du montant de TPS ayant fait l’objet d’un avis de saisie</w:t>
            </w:r>
            <w:r w:rsidRPr="00D2541A">
              <w:rPr>
                <w:sz w:val="20"/>
                <w:szCs w:val="20"/>
                <w:lang w:val="fr-CA"/>
              </w:rPr>
              <w:noBreakHyphen/>
              <w:t xml:space="preserve">arrêt avant la faillite? – </w:t>
            </w:r>
            <w:r w:rsidRPr="00D2541A">
              <w:rPr>
                <w:i/>
                <w:sz w:val="20"/>
                <w:szCs w:val="20"/>
                <w:lang w:val="fr-CA"/>
              </w:rPr>
              <w:t>Loi sur la faillite et l’insolvabilité</w:t>
            </w:r>
            <w:r w:rsidRPr="00D2541A">
              <w:rPr>
                <w:sz w:val="20"/>
                <w:szCs w:val="20"/>
                <w:lang w:val="fr-CA"/>
              </w:rPr>
              <w:t>, L.R.C. 1985 ch. B</w:t>
            </w:r>
            <w:r w:rsidRPr="00D2541A">
              <w:rPr>
                <w:sz w:val="20"/>
                <w:szCs w:val="20"/>
                <w:lang w:val="fr-CA"/>
              </w:rPr>
              <w:noBreakHyphen/>
              <w:t xml:space="preserve">3, par. 67(2), 70(1) – </w:t>
            </w:r>
            <w:r w:rsidRPr="00D2541A">
              <w:rPr>
                <w:i/>
                <w:sz w:val="20"/>
                <w:szCs w:val="20"/>
                <w:lang w:val="fr-CA"/>
              </w:rPr>
              <w:t>Loi sur la taxe d’accise</w:t>
            </w:r>
            <w:r w:rsidRPr="00D2541A">
              <w:rPr>
                <w:sz w:val="20"/>
                <w:szCs w:val="20"/>
                <w:lang w:val="fr-CA"/>
              </w:rPr>
              <w:t>, L.R.C. 1985, ch. E</w:t>
            </w:r>
            <w:r w:rsidRPr="00D2541A">
              <w:rPr>
                <w:sz w:val="20"/>
                <w:szCs w:val="20"/>
                <w:lang w:val="fr-CA"/>
              </w:rPr>
              <w:noBreakHyphen/>
              <w:t>15, par. 317(3).</w:t>
            </w:r>
          </w:p>
          <w:p w:rsidR="00637692" w:rsidRPr="00D2541A" w:rsidRDefault="00637692" w:rsidP="0028078C">
            <w:pPr>
              <w:jc w:val="both"/>
              <w:rPr>
                <w:sz w:val="20"/>
                <w:szCs w:val="20"/>
                <w:lang w:val="fr-CA"/>
              </w:rPr>
            </w:pPr>
          </w:p>
        </w:tc>
      </w:tr>
      <w:tr w:rsidR="00637692" w:rsidRPr="00513D8B" w:rsidTr="0028078C">
        <w:tc>
          <w:tcPr>
            <w:tcW w:w="5000" w:type="pct"/>
            <w:gridSpan w:val="3"/>
          </w:tcPr>
          <w:p w:rsidR="00637692" w:rsidRPr="00D2541A" w:rsidRDefault="00637692" w:rsidP="0028078C">
            <w:pPr>
              <w:jc w:val="both"/>
              <w:rPr>
                <w:sz w:val="20"/>
                <w:szCs w:val="20"/>
                <w:lang w:val="fr-CA"/>
              </w:rPr>
            </w:pPr>
            <w:r w:rsidRPr="00D2541A">
              <w:rPr>
                <w:sz w:val="20"/>
                <w:szCs w:val="20"/>
                <w:lang w:val="fr-CA"/>
              </w:rPr>
              <w:t>Une compagnie doit au gouvernement fédéral $12 014 en TPS précédemment perçue.  Cette compagnie possède $8 868 dans un compte à la banque TD.  Le 11 décembre 2007, Revenu Québec, qui administre la TPS dans la province, adresse à la banque une demande formelle de paiement, réclamant la propriété du montant du compte bancaire.  Le 24 décembre, la compagnie dépose un avis d’intention de faire une offre à ses créanciers; ce même jour, le syndic de faillite transmet à la banque un avis de surseoir à l’avis de saisie</w:t>
            </w:r>
            <w:r w:rsidRPr="00D2541A">
              <w:rPr>
                <w:sz w:val="20"/>
                <w:szCs w:val="20"/>
                <w:lang w:val="fr-CA"/>
              </w:rPr>
              <w:noBreakHyphen/>
              <w:t>arrêt du ministère. La banque sursoit.  Le 9 avril 2008, un avis de cotisation de Québec lui est adressé, accompagné d’une lettre conjointe de Revenu Canada et Revenu Québec.  Le 26 septembre 2008, après opposition à la cotisation, le ministère constate avoir déjà pris $6 000 de ce compte et il établit une nouvelle cotisation de $2 868.  La banque porte cette cotisation en appel, à la fois devant la Cour du Québec et devant la Cour canadienne de l’impôt.  La Cour canadienne de l’impôt donne priorité à la demande formelle de paiement, antérieure à la faillite; la Cour d’appel fédérale rejette l’appel de la banque.  Dans l’intervalle, les parties ont convenu de mettre en suspens leur litige devant la Cour du Québec.</w:t>
            </w:r>
          </w:p>
          <w:p w:rsidR="00637692" w:rsidRPr="00D2541A" w:rsidRDefault="00637692" w:rsidP="0028078C">
            <w:pPr>
              <w:jc w:val="both"/>
              <w:rPr>
                <w:sz w:val="20"/>
                <w:szCs w:val="20"/>
                <w:lang w:val="fr-CA"/>
              </w:rPr>
            </w:pPr>
          </w:p>
        </w:tc>
      </w:tr>
      <w:tr w:rsidR="00637692" w:rsidRPr="00513D8B" w:rsidTr="0028078C">
        <w:tc>
          <w:tcPr>
            <w:tcW w:w="2427" w:type="pct"/>
          </w:tcPr>
          <w:p w:rsidR="00637692" w:rsidRPr="00D2541A" w:rsidRDefault="00637692" w:rsidP="0028078C">
            <w:pPr>
              <w:jc w:val="both"/>
              <w:rPr>
                <w:sz w:val="20"/>
                <w:szCs w:val="20"/>
                <w:lang w:val="fr-CA"/>
              </w:rPr>
            </w:pPr>
            <w:r w:rsidRPr="00D2541A">
              <w:rPr>
                <w:sz w:val="20"/>
                <w:szCs w:val="20"/>
                <w:lang w:val="fr-CA"/>
              </w:rPr>
              <w:lastRenderedPageBreak/>
              <w:t>Le 10 septembre 2009</w:t>
            </w:r>
          </w:p>
          <w:p w:rsidR="00637692" w:rsidRPr="00D2541A" w:rsidRDefault="00637692" w:rsidP="0028078C">
            <w:pPr>
              <w:jc w:val="both"/>
              <w:rPr>
                <w:sz w:val="20"/>
                <w:szCs w:val="20"/>
                <w:lang w:val="fr-CA"/>
              </w:rPr>
            </w:pPr>
            <w:r w:rsidRPr="00D2541A">
              <w:rPr>
                <w:sz w:val="20"/>
                <w:szCs w:val="20"/>
                <w:lang w:val="fr-CA"/>
              </w:rPr>
              <w:t>Cour canadienne de l’impôt</w:t>
            </w:r>
          </w:p>
          <w:p w:rsidR="00637692" w:rsidRPr="00D2541A" w:rsidRDefault="00637692" w:rsidP="0028078C">
            <w:pPr>
              <w:jc w:val="both"/>
              <w:rPr>
                <w:sz w:val="20"/>
                <w:szCs w:val="20"/>
                <w:lang w:val="fr-FR"/>
              </w:rPr>
            </w:pPr>
          </w:p>
        </w:tc>
        <w:tc>
          <w:tcPr>
            <w:tcW w:w="243" w:type="pct"/>
          </w:tcPr>
          <w:p w:rsidR="00637692" w:rsidRPr="00D2541A" w:rsidRDefault="00637692" w:rsidP="0028078C">
            <w:pPr>
              <w:jc w:val="both"/>
              <w:rPr>
                <w:sz w:val="20"/>
                <w:szCs w:val="20"/>
                <w:lang w:val="fr-FR"/>
              </w:rPr>
            </w:pPr>
          </w:p>
        </w:tc>
        <w:tc>
          <w:tcPr>
            <w:tcW w:w="2330" w:type="pct"/>
          </w:tcPr>
          <w:p w:rsidR="00637692" w:rsidRPr="00D2541A" w:rsidRDefault="00637692" w:rsidP="0028078C">
            <w:pPr>
              <w:jc w:val="both"/>
              <w:rPr>
                <w:sz w:val="20"/>
                <w:szCs w:val="20"/>
                <w:lang w:val="fr-CA"/>
              </w:rPr>
            </w:pPr>
            <w:r w:rsidRPr="00D2541A">
              <w:rPr>
                <w:sz w:val="20"/>
                <w:szCs w:val="20"/>
                <w:lang w:val="fr-CA"/>
              </w:rPr>
              <w:t>Rejet de l’appel de la demanderesse à l’encontre d’une cotisation du ministre québécois du Revenu.</w:t>
            </w:r>
          </w:p>
          <w:p w:rsidR="00637692" w:rsidRPr="00D2541A" w:rsidRDefault="00637692" w:rsidP="0028078C">
            <w:pPr>
              <w:jc w:val="both"/>
              <w:rPr>
                <w:sz w:val="20"/>
                <w:szCs w:val="20"/>
                <w:lang w:val="fr-CA"/>
              </w:rPr>
            </w:pPr>
          </w:p>
        </w:tc>
      </w:tr>
      <w:tr w:rsidR="00637692" w:rsidRPr="00D2541A" w:rsidTr="0028078C">
        <w:tc>
          <w:tcPr>
            <w:tcW w:w="2427" w:type="pct"/>
          </w:tcPr>
          <w:p w:rsidR="00637692" w:rsidRPr="00D2541A" w:rsidRDefault="00637692" w:rsidP="0028078C">
            <w:pPr>
              <w:jc w:val="both"/>
              <w:rPr>
                <w:sz w:val="20"/>
                <w:szCs w:val="20"/>
                <w:lang w:val="fr-CA"/>
              </w:rPr>
            </w:pPr>
            <w:r w:rsidRPr="00D2541A">
              <w:rPr>
                <w:sz w:val="20"/>
                <w:szCs w:val="20"/>
                <w:lang w:val="fr-CA"/>
              </w:rPr>
              <w:t>Le 30 juin 2010</w:t>
            </w:r>
          </w:p>
          <w:p w:rsidR="00637692" w:rsidRPr="00D2541A" w:rsidRDefault="00637692" w:rsidP="0028078C">
            <w:pPr>
              <w:jc w:val="both"/>
              <w:rPr>
                <w:sz w:val="20"/>
                <w:szCs w:val="20"/>
                <w:lang w:val="fr-CA"/>
              </w:rPr>
            </w:pPr>
            <w:r w:rsidRPr="00D2541A">
              <w:rPr>
                <w:sz w:val="20"/>
                <w:szCs w:val="20"/>
                <w:lang w:val="fr-CA"/>
              </w:rPr>
              <w:t>Cour d’appel fédérale</w:t>
            </w:r>
          </w:p>
          <w:p w:rsidR="00637692" w:rsidRPr="00D2541A" w:rsidRDefault="00637692" w:rsidP="0028078C">
            <w:pPr>
              <w:jc w:val="both"/>
              <w:rPr>
                <w:sz w:val="20"/>
                <w:szCs w:val="20"/>
                <w:lang w:val="fr-FR"/>
              </w:rPr>
            </w:pPr>
          </w:p>
        </w:tc>
        <w:tc>
          <w:tcPr>
            <w:tcW w:w="243" w:type="pct"/>
          </w:tcPr>
          <w:p w:rsidR="00637692" w:rsidRPr="00D2541A" w:rsidRDefault="00637692" w:rsidP="0028078C">
            <w:pPr>
              <w:jc w:val="both"/>
              <w:rPr>
                <w:sz w:val="20"/>
                <w:szCs w:val="20"/>
                <w:lang w:val="fr-FR"/>
              </w:rPr>
            </w:pPr>
          </w:p>
        </w:tc>
        <w:tc>
          <w:tcPr>
            <w:tcW w:w="2330" w:type="pct"/>
          </w:tcPr>
          <w:p w:rsidR="00637692" w:rsidRPr="00D2541A" w:rsidRDefault="00637692" w:rsidP="0028078C">
            <w:pPr>
              <w:jc w:val="both"/>
              <w:rPr>
                <w:sz w:val="20"/>
                <w:szCs w:val="20"/>
                <w:lang w:val="fr-CA"/>
              </w:rPr>
            </w:pPr>
            <w:r w:rsidRPr="00D2541A">
              <w:rPr>
                <w:sz w:val="20"/>
                <w:szCs w:val="20"/>
                <w:lang w:val="fr-CA"/>
              </w:rPr>
              <w:t>Rejet de l’appel.</w:t>
            </w:r>
          </w:p>
        </w:tc>
      </w:tr>
      <w:tr w:rsidR="00637692" w:rsidRPr="00513D8B" w:rsidTr="0028078C">
        <w:tc>
          <w:tcPr>
            <w:tcW w:w="2427" w:type="pct"/>
          </w:tcPr>
          <w:p w:rsidR="00637692" w:rsidRPr="00D2541A" w:rsidRDefault="00637692" w:rsidP="0028078C">
            <w:pPr>
              <w:jc w:val="both"/>
              <w:rPr>
                <w:sz w:val="20"/>
                <w:szCs w:val="20"/>
                <w:lang w:val="fr-CA"/>
              </w:rPr>
            </w:pPr>
            <w:r w:rsidRPr="00D2541A">
              <w:rPr>
                <w:sz w:val="20"/>
                <w:szCs w:val="20"/>
                <w:lang w:val="fr-CA"/>
              </w:rPr>
              <w:t>Le 29 septembre 2010</w:t>
            </w:r>
          </w:p>
          <w:p w:rsidR="00637692" w:rsidRPr="00D2541A" w:rsidRDefault="00637692" w:rsidP="00637692">
            <w:pPr>
              <w:jc w:val="both"/>
              <w:rPr>
                <w:sz w:val="20"/>
                <w:szCs w:val="20"/>
                <w:lang w:val="fr-FR"/>
              </w:rPr>
            </w:pPr>
            <w:r w:rsidRPr="00D2541A">
              <w:rPr>
                <w:sz w:val="20"/>
                <w:szCs w:val="20"/>
                <w:lang w:val="fr-CA"/>
              </w:rPr>
              <w:t>Cour suprême du Canada</w:t>
            </w:r>
          </w:p>
        </w:tc>
        <w:tc>
          <w:tcPr>
            <w:tcW w:w="243" w:type="pct"/>
          </w:tcPr>
          <w:p w:rsidR="00637692" w:rsidRPr="00D2541A" w:rsidRDefault="00637692" w:rsidP="0028078C">
            <w:pPr>
              <w:jc w:val="both"/>
              <w:rPr>
                <w:sz w:val="20"/>
                <w:szCs w:val="20"/>
                <w:lang w:val="fr-FR"/>
              </w:rPr>
            </w:pPr>
          </w:p>
        </w:tc>
        <w:tc>
          <w:tcPr>
            <w:tcW w:w="2330" w:type="pct"/>
          </w:tcPr>
          <w:p w:rsidR="00637692" w:rsidRPr="00D2541A" w:rsidRDefault="00637692" w:rsidP="0028078C">
            <w:pPr>
              <w:jc w:val="both"/>
              <w:rPr>
                <w:sz w:val="20"/>
                <w:szCs w:val="20"/>
                <w:lang w:val="fr-CA"/>
              </w:rPr>
            </w:pPr>
            <w:r w:rsidRPr="00D2541A">
              <w:rPr>
                <w:sz w:val="20"/>
                <w:szCs w:val="20"/>
                <w:lang w:val="fr-CA"/>
              </w:rPr>
              <w:t>Dépôt de la demande d'autorisation d'appel.</w:t>
            </w:r>
          </w:p>
          <w:p w:rsidR="00637692" w:rsidRPr="00D2541A" w:rsidRDefault="00637692" w:rsidP="0028078C">
            <w:pPr>
              <w:jc w:val="both"/>
              <w:rPr>
                <w:sz w:val="20"/>
                <w:szCs w:val="20"/>
                <w:lang w:val="fr-CA"/>
              </w:rPr>
            </w:pPr>
          </w:p>
        </w:tc>
      </w:tr>
    </w:tbl>
    <w:p w:rsidR="00E43241" w:rsidRPr="00637692" w:rsidRDefault="00E43241" w:rsidP="00E43241">
      <w:pPr>
        <w:rPr>
          <w:sz w:val="20"/>
          <w:szCs w:val="20"/>
          <w:lang w:val="fr-CA"/>
        </w:rPr>
      </w:pPr>
    </w:p>
    <w:p w:rsidR="00E43241" w:rsidRDefault="004757C1" w:rsidP="00E43241">
      <w:pPr>
        <w:rPr>
          <w:sz w:val="20"/>
          <w:szCs w:val="20"/>
        </w:rPr>
      </w:pPr>
      <w:r w:rsidRPr="004757C1">
        <w:rPr>
          <w:sz w:val="20"/>
          <w:szCs w:val="20"/>
          <w:lang w:val="fr-CA"/>
        </w:rPr>
        <w:pict>
          <v:rect id="_x0000_i1038"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4E654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33884</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rPr>
            </w:pPr>
            <w:r w:rsidRPr="004E654A">
              <w:rPr>
                <w:rStyle w:val="SCCLsocChar"/>
                <w:sz w:val="20"/>
                <w:szCs w:val="20"/>
                <w:lang w:val="en-CA"/>
              </w:rPr>
              <w:t>Alliance of Canada Cinema, Television &amp; Radio Artists, Canadian Media Production Association, Directors Guild of Canada and Writers Guild of Canada v. Bell Aliant Regional Communications, LP, Bell Canada, Cogeco Cable Inc., MTS Allstream Inc., Rogers Communications Inc., Telus Communications Company</w:t>
            </w:r>
            <w:r w:rsidR="002F311A">
              <w:rPr>
                <w:rStyle w:val="SCCLsocChar"/>
                <w:sz w:val="20"/>
                <w:szCs w:val="20"/>
                <w:lang w:val="en-CA"/>
              </w:rPr>
              <w:t xml:space="preserve">, </w:t>
            </w:r>
            <w:r w:rsidRPr="004E654A">
              <w:rPr>
                <w:rStyle w:val="SCCLsocChar"/>
                <w:sz w:val="20"/>
                <w:szCs w:val="20"/>
                <w:lang w:val="en-CA"/>
              </w:rPr>
              <w:t xml:space="preserve">Videotron Ltd. </w:t>
            </w:r>
            <w:r w:rsidR="002F311A">
              <w:rPr>
                <w:rStyle w:val="SCCLsocChar"/>
                <w:sz w:val="20"/>
                <w:szCs w:val="20"/>
                <w:lang w:val="en-CA"/>
              </w:rPr>
              <w:t>and</w:t>
            </w:r>
            <w:r w:rsidRPr="004E654A">
              <w:rPr>
                <w:rStyle w:val="SCCLsocChar"/>
                <w:sz w:val="20"/>
                <w:szCs w:val="20"/>
                <w:lang w:val="en-CA"/>
              </w:rPr>
              <w:t xml:space="preserve"> Shaw Communications Inc.</w:t>
            </w:r>
            <w:r w:rsidRPr="004E654A">
              <w:rPr>
                <w:sz w:val="20"/>
                <w:szCs w:val="20"/>
              </w:rPr>
              <w:t xml:space="preserve"> (F</w:t>
            </w:r>
            <w:r w:rsidR="00177702">
              <w:rPr>
                <w:sz w:val="20"/>
                <w:szCs w:val="20"/>
              </w:rPr>
              <w:t>.</w:t>
            </w:r>
            <w:r w:rsidRPr="004E654A">
              <w:rPr>
                <w:sz w:val="20"/>
                <w:szCs w:val="20"/>
              </w:rPr>
              <w:t>C</w:t>
            </w:r>
            <w:r w:rsidR="00177702">
              <w:rPr>
                <w:sz w:val="20"/>
                <w:szCs w:val="20"/>
              </w:rPr>
              <w:t>.</w:t>
            </w:r>
            <w:r w:rsidRPr="004E654A">
              <w:rPr>
                <w:sz w:val="20"/>
                <w:szCs w:val="20"/>
              </w:rPr>
              <w:t>) (Civil) (By Leave)</w:t>
            </w:r>
          </w:p>
          <w:p w:rsidR="00E275CF" w:rsidRPr="004E654A" w:rsidRDefault="00E275CF" w:rsidP="0028078C">
            <w:pPr>
              <w:jc w:val="both"/>
              <w:rPr>
                <w:sz w:val="20"/>
                <w:szCs w:val="20"/>
              </w:rPr>
            </w:pPr>
          </w:p>
        </w:tc>
      </w:tr>
      <w:tr w:rsidR="00E275CF" w:rsidRPr="004E654A"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rPr>
            </w:pPr>
            <w:r w:rsidRPr="004E654A">
              <w:rPr>
                <w:rStyle w:val="SCCCoramChar"/>
                <w:sz w:val="20"/>
                <w:szCs w:val="20"/>
                <w:lang w:val="en-CA"/>
              </w:rPr>
              <w:t>LeBel, Deschamps and Charron JJ.</w:t>
            </w:r>
          </w:p>
          <w:p w:rsidR="00E275CF" w:rsidRPr="004E654A" w:rsidRDefault="00E275CF" w:rsidP="0028078C">
            <w:pPr>
              <w:jc w:val="both"/>
              <w:rPr>
                <w:sz w:val="20"/>
                <w:szCs w:val="20"/>
                <w:u w:val="single"/>
              </w:rPr>
            </w:pPr>
          </w:p>
        </w:tc>
      </w:tr>
      <w:tr w:rsidR="00E275CF" w:rsidRPr="00513D8B" w:rsidTr="0028078C">
        <w:trPr>
          <w:cantSplit/>
        </w:trPr>
        <w:tc>
          <w:tcPr>
            <w:tcW w:w="9576" w:type="dxa"/>
            <w:gridSpan w:val="2"/>
          </w:tcPr>
          <w:p w:rsidR="00E275CF" w:rsidRPr="004E654A" w:rsidRDefault="00E275CF" w:rsidP="0028078C">
            <w:pPr>
              <w:pStyle w:val="SCCShortJudgment"/>
              <w:rPr>
                <w:szCs w:val="20"/>
              </w:rPr>
            </w:pPr>
            <w:r w:rsidRPr="004E654A">
              <w:rPr>
                <w:szCs w:val="20"/>
              </w:rPr>
              <w:t>The application for leave to appeal from the judgment of the Federal Court of Appeal, Number A-303-09, 2010 FCA 178, dated July 7, 2010, is granted with costs in the cause.</w:t>
            </w:r>
          </w:p>
          <w:p w:rsidR="00E275CF" w:rsidRPr="004E654A" w:rsidRDefault="00E275CF" w:rsidP="0028078C">
            <w:pPr>
              <w:pStyle w:val="SCCShortJudgment"/>
              <w:ind w:firstLine="0"/>
              <w:rPr>
                <w:szCs w:val="20"/>
              </w:rPr>
            </w:pPr>
          </w:p>
          <w:p w:rsidR="00E275CF" w:rsidRPr="004E654A" w:rsidRDefault="00E275CF" w:rsidP="00E275CF">
            <w:pPr>
              <w:pStyle w:val="SCCShortJudgment"/>
              <w:rPr>
                <w:szCs w:val="20"/>
                <w:lang w:val="fr-CA"/>
              </w:rPr>
            </w:pPr>
            <w:r w:rsidRPr="004E654A">
              <w:rPr>
                <w:szCs w:val="20"/>
                <w:lang w:val="fr-CA"/>
              </w:rPr>
              <w:t>La demande d’autorisation d’appel de l’arrêt de la Cour d’appel fédérale, numéro A-303-09, 2010 CAF 178, daté du 7 juillet 2010, est accordée avec dépens suivant l’issue de la cause.</w:t>
            </w:r>
          </w:p>
        </w:tc>
      </w:tr>
    </w:tbl>
    <w:p w:rsidR="00E43241" w:rsidRPr="00E275CF" w:rsidRDefault="00E43241" w:rsidP="00E43241">
      <w:pPr>
        <w:rPr>
          <w:sz w:val="20"/>
          <w:szCs w:val="20"/>
          <w:lang w:val="fr-CA"/>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7692" w:rsidRPr="00D2541A" w:rsidTr="0028078C">
        <w:tc>
          <w:tcPr>
            <w:tcW w:w="5000" w:type="pct"/>
            <w:gridSpan w:val="3"/>
          </w:tcPr>
          <w:p w:rsidR="00637692" w:rsidRPr="00D2541A" w:rsidRDefault="00637692" w:rsidP="0028078C">
            <w:pPr>
              <w:jc w:val="both"/>
              <w:rPr>
                <w:sz w:val="20"/>
                <w:szCs w:val="20"/>
              </w:rPr>
            </w:pPr>
            <w:r w:rsidRPr="00D2541A">
              <w:rPr>
                <w:sz w:val="20"/>
                <w:szCs w:val="20"/>
              </w:rPr>
              <w:t>Communications law – Broadcasting – Reference – Whether Court of Appeal erred in determining jurisdiction of Canadian Radio</w:t>
            </w:r>
            <w:r w:rsidRPr="00D2541A">
              <w:rPr>
                <w:sz w:val="20"/>
                <w:szCs w:val="20"/>
              </w:rPr>
              <w:noBreakHyphen/>
              <w:t xml:space="preserve">television and Telecommunications Commission in holding that retail Internet service providers do not carry on “broadcasting undertakings” pursuant to the </w:t>
            </w:r>
            <w:r w:rsidRPr="00D2541A">
              <w:rPr>
                <w:i/>
                <w:sz w:val="20"/>
                <w:szCs w:val="20"/>
              </w:rPr>
              <w:t>Broadcasting Act</w:t>
            </w:r>
            <w:r w:rsidRPr="00D2541A">
              <w:rPr>
                <w:sz w:val="20"/>
                <w:szCs w:val="20"/>
              </w:rPr>
              <w:t xml:space="preserve">, S.C. 1991, c. 11 when, in their role as Internet service providers, they provide access through the Internet to “broadcasting requested by end users.” – Whether Court of Appeal erred in law in failing to apply the ordinary meaning of the word “transmission” when interpreting the definitions in section 2 of the </w:t>
            </w:r>
            <w:r w:rsidRPr="00D2541A">
              <w:rPr>
                <w:i/>
                <w:sz w:val="20"/>
                <w:szCs w:val="20"/>
              </w:rPr>
              <w:t>Broadcasting Act.</w:t>
            </w:r>
          </w:p>
          <w:p w:rsidR="00637692" w:rsidRPr="00D2541A" w:rsidRDefault="00637692" w:rsidP="0028078C">
            <w:pPr>
              <w:jc w:val="both"/>
              <w:rPr>
                <w:sz w:val="20"/>
                <w:szCs w:val="20"/>
              </w:rPr>
            </w:pPr>
          </w:p>
          <w:p w:rsidR="00637692" w:rsidRPr="00D2541A" w:rsidRDefault="00637692" w:rsidP="0028078C">
            <w:pPr>
              <w:jc w:val="both"/>
              <w:rPr>
                <w:sz w:val="20"/>
                <w:szCs w:val="20"/>
              </w:rPr>
            </w:pPr>
            <w:r w:rsidRPr="00D2541A">
              <w:rPr>
                <w:sz w:val="20"/>
                <w:szCs w:val="20"/>
              </w:rPr>
              <w:t>The Canadian Radio</w:t>
            </w:r>
            <w:r w:rsidRPr="00D2541A">
              <w:rPr>
                <w:sz w:val="20"/>
                <w:szCs w:val="20"/>
              </w:rPr>
              <w:noBreakHyphen/>
              <w:t xml:space="preserve">television and Telecommunications Commission applied to the Federal Court of Appeal for a reference to determine the status of Internet service providers (“ISPs”.)  The question was:  Do retail ISPs carry on, in whole or in part, “broadcasting undertakings” subject to the </w:t>
            </w:r>
            <w:r w:rsidRPr="00D2541A">
              <w:rPr>
                <w:i/>
                <w:sz w:val="20"/>
                <w:szCs w:val="20"/>
              </w:rPr>
              <w:t>Broadcasting Act</w:t>
            </w:r>
            <w:r w:rsidRPr="00D2541A">
              <w:rPr>
                <w:sz w:val="20"/>
                <w:szCs w:val="20"/>
              </w:rPr>
              <w:t>, S.C. 1991,c. 11 when, in their role as ISPs, they provide access through the Internet to “broadcasting” requested by end</w:t>
            </w:r>
            <w:r w:rsidRPr="00D2541A">
              <w:rPr>
                <w:sz w:val="20"/>
                <w:szCs w:val="20"/>
              </w:rPr>
              <w:noBreakHyphen/>
              <w:t>users?   The Applicants took the position that the answer should be in the affirmative while the Respondents submitted that it should be answered in the negative.</w:t>
            </w:r>
          </w:p>
          <w:p w:rsidR="00637692" w:rsidRPr="00D2541A" w:rsidRDefault="00637692" w:rsidP="0028078C">
            <w:pPr>
              <w:jc w:val="both"/>
              <w:rPr>
                <w:sz w:val="20"/>
                <w:szCs w:val="20"/>
              </w:rPr>
            </w:pPr>
          </w:p>
        </w:tc>
      </w:tr>
      <w:tr w:rsidR="00637692" w:rsidRPr="00D2541A" w:rsidTr="0028078C">
        <w:tc>
          <w:tcPr>
            <w:tcW w:w="2427" w:type="pct"/>
          </w:tcPr>
          <w:p w:rsidR="00637692" w:rsidRPr="00D2541A" w:rsidRDefault="00637692" w:rsidP="0028078C">
            <w:pPr>
              <w:jc w:val="both"/>
              <w:rPr>
                <w:sz w:val="20"/>
                <w:szCs w:val="20"/>
              </w:rPr>
            </w:pPr>
            <w:r w:rsidRPr="00D2541A">
              <w:rPr>
                <w:sz w:val="20"/>
                <w:szCs w:val="20"/>
              </w:rPr>
              <w:t>July 7, 2010</w:t>
            </w:r>
          </w:p>
          <w:p w:rsidR="00637692" w:rsidRPr="00D2541A" w:rsidRDefault="00637692" w:rsidP="0028078C">
            <w:pPr>
              <w:jc w:val="both"/>
              <w:rPr>
                <w:sz w:val="20"/>
                <w:szCs w:val="20"/>
              </w:rPr>
            </w:pPr>
            <w:r w:rsidRPr="00D2541A">
              <w:rPr>
                <w:sz w:val="20"/>
                <w:szCs w:val="20"/>
              </w:rPr>
              <w:t>Federal Court of Appeal</w:t>
            </w:r>
          </w:p>
          <w:p w:rsidR="00637692" w:rsidRPr="00D2541A" w:rsidRDefault="00637692" w:rsidP="0028078C">
            <w:pPr>
              <w:jc w:val="both"/>
              <w:rPr>
                <w:sz w:val="20"/>
                <w:szCs w:val="20"/>
              </w:rPr>
            </w:pPr>
            <w:r w:rsidRPr="00D2541A">
              <w:rPr>
                <w:sz w:val="20"/>
                <w:szCs w:val="20"/>
              </w:rPr>
              <w:t>(Noël, Nadon and Dawson JJ.A.)</w:t>
            </w:r>
          </w:p>
          <w:p w:rsidR="00637692" w:rsidRPr="00D2541A" w:rsidRDefault="00637692" w:rsidP="0028078C">
            <w:pPr>
              <w:jc w:val="both"/>
              <w:rPr>
                <w:sz w:val="20"/>
                <w:szCs w:val="20"/>
              </w:rPr>
            </w:pP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rPr>
            </w:pPr>
            <w:r w:rsidRPr="00D2541A">
              <w:rPr>
                <w:sz w:val="20"/>
                <w:szCs w:val="20"/>
              </w:rPr>
              <w:t xml:space="preserve">Decision that Internet service providers do not carry on “broadcasting undertakings” </w:t>
            </w:r>
          </w:p>
          <w:p w:rsidR="00637692" w:rsidRPr="00D2541A" w:rsidRDefault="00637692" w:rsidP="0028078C">
            <w:pPr>
              <w:jc w:val="both"/>
              <w:rPr>
                <w:sz w:val="20"/>
                <w:szCs w:val="20"/>
              </w:rPr>
            </w:pPr>
          </w:p>
          <w:p w:rsidR="00637692" w:rsidRPr="00D2541A" w:rsidRDefault="00637692" w:rsidP="0028078C">
            <w:pPr>
              <w:jc w:val="both"/>
              <w:rPr>
                <w:sz w:val="20"/>
                <w:szCs w:val="20"/>
              </w:rPr>
            </w:pPr>
          </w:p>
        </w:tc>
      </w:tr>
      <w:tr w:rsidR="00637692" w:rsidRPr="00D2541A" w:rsidTr="0028078C">
        <w:tc>
          <w:tcPr>
            <w:tcW w:w="2427" w:type="pct"/>
          </w:tcPr>
          <w:p w:rsidR="00637692" w:rsidRPr="00D2541A" w:rsidRDefault="00637692" w:rsidP="0028078C">
            <w:pPr>
              <w:jc w:val="both"/>
              <w:rPr>
                <w:sz w:val="20"/>
                <w:szCs w:val="20"/>
              </w:rPr>
            </w:pPr>
            <w:r w:rsidRPr="00D2541A">
              <w:rPr>
                <w:sz w:val="20"/>
                <w:szCs w:val="20"/>
              </w:rPr>
              <w:t>September 29, 2010</w:t>
            </w:r>
          </w:p>
          <w:p w:rsidR="00637692" w:rsidRPr="00D2541A" w:rsidRDefault="00637692" w:rsidP="0028078C">
            <w:pPr>
              <w:jc w:val="both"/>
              <w:rPr>
                <w:sz w:val="20"/>
                <w:szCs w:val="20"/>
              </w:rPr>
            </w:pPr>
            <w:r w:rsidRPr="00D2541A">
              <w:rPr>
                <w:sz w:val="20"/>
                <w:szCs w:val="20"/>
              </w:rPr>
              <w:t>Supreme Court of Canada</w:t>
            </w: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rPr>
            </w:pPr>
            <w:r w:rsidRPr="00D2541A">
              <w:rPr>
                <w:sz w:val="20"/>
                <w:szCs w:val="20"/>
              </w:rPr>
              <w:t>Application for leave to appeal filed</w:t>
            </w:r>
          </w:p>
          <w:p w:rsidR="00637692" w:rsidRPr="00D2541A" w:rsidRDefault="00637692" w:rsidP="0028078C">
            <w:pPr>
              <w:jc w:val="both"/>
              <w:rPr>
                <w:sz w:val="20"/>
                <w:szCs w:val="20"/>
              </w:rPr>
            </w:pP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39"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lastRenderedPageBreak/>
        <w:t>RÉSUMÉ DE L’AFFAIRE</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7692" w:rsidRPr="00513D8B" w:rsidTr="0028078C">
        <w:tc>
          <w:tcPr>
            <w:tcW w:w="5000" w:type="pct"/>
            <w:gridSpan w:val="3"/>
          </w:tcPr>
          <w:p w:rsidR="00637692" w:rsidRPr="00D2541A" w:rsidRDefault="00637692" w:rsidP="0028078C">
            <w:pPr>
              <w:jc w:val="both"/>
              <w:rPr>
                <w:sz w:val="20"/>
                <w:szCs w:val="20"/>
                <w:lang w:val="fr-CA"/>
              </w:rPr>
            </w:pPr>
            <w:r w:rsidRPr="00D2541A">
              <w:rPr>
                <w:sz w:val="20"/>
                <w:szCs w:val="20"/>
                <w:lang w:val="fr-CA"/>
              </w:rPr>
              <w:t>Droit des communications – Radiodiffusion – Renvoi – La Cour d’appel fédérale a</w:t>
            </w:r>
            <w:r w:rsidRPr="00D2541A">
              <w:rPr>
                <w:sz w:val="20"/>
                <w:szCs w:val="20"/>
                <w:lang w:val="fr-CA"/>
              </w:rPr>
              <w:noBreakHyphen/>
              <w:t>t</w:t>
            </w:r>
            <w:r w:rsidRPr="00D2541A">
              <w:rPr>
                <w:sz w:val="20"/>
                <w:szCs w:val="20"/>
                <w:lang w:val="fr-CA"/>
              </w:rPr>
              <w:noBreakHyphen/>
              <w:t xml:space="preserve">elle commis une erreur lorsqu’elle s’est prononcée sur la compétence du </w:t>
            </w:r>
            <w:r w:rsidRPr="00D2541A">
              <w:rPr>
                <w:bCs/>
                <w:sz w:val="20"/>
                <w:szCs w:val="20"/>
                <w:lang w:val="fr-CA"/>
              </w:rPr>
              <w:t>Conseil de la radiodiffusion et des télécommunications canadiennes</w:t>
            </w:r>
            <w:r w:rsidRPr="00D2541A">
              <w:rPr>
                <w:sz w:val="20"/>
                <w:szCs w:val="20"/>
                <w:lang w:val="fr-CA"/>
              </w:rPr>
              <w:t xml:space="preserve"> en concluant que les fournisseurs de service Internet n’exploitent pas des « entreprises de radiodiffusion » assujetties à la </w:t>
            </w:r>
            <w:r w:rsidRPr="00D2541A">
              <w:rPr>
                <w:i/>
                <w:sz w:val="20"/>
                <w:szCs w:val="20"/>
                <w:lang w:val="fr-CA"/>
              </w:rPr>
              <w:t>Loi sur la radiodiffusion</w:t>
            </w:r>
            <w:r w:rsidRPr="00D2541A">
              <w:rPr>
                <w:sz w:val="20"/>
                <w:szCs w:val="20"/>
                <w:lang w:val="fr-CA"/>
              </w:rPr>
              <w:t>, L.C. 1991, ch. 11, lorsque, conformément à leur rôle comme fournisseurs de services Internet (FSI), ils fournissent l’accès par Internet à la « radiodiffusion demandée par les utilisateurs finaux »? – La Cour d’appel a</w:t>
            </w:r>
            <w:r w:rsidRPr="00D2541A">
              <w:rPr>
                <w:sz w:val="20"/>
                <w:szCs w:val="20"/>
                <w:lang w:val="fr-CA"/>
              </w:rPr>
              <w:noBreakHyphen/>
              <w:t>t</w:t>
            </w:r>
            <w:r w:rsidRPr="00D2541A">
              <w:rPr>
                <w:sz w:val="20"/>
                <w:szCs w:val="20"/>
                <w:lang w:val="fr-CA"/>
              </w:rPr>
              <w:noBreakHyphen/>
              <w:t xml:space="preserve">elle commis une erreur de droit en n’appliquant pas le sens courant du mot « transmission » lorsqu’elle a interprété les définitions figurant à l’article 2 de la </w:t>
            </w:r>
            <w:r w:rsidRPr="00D2541A">
              <w:rPr>
                <w:i/>
                <w:sz w:val="20"/>
                <w:szCs w:val="20"/>
                <w:lang w:val="fr-CA"/>
              </w:rPr>
              <w:t>Loi sur la radiodiffusion</w:t>
            </w:r>
            <w:r w:rsidRPr="00D2541A">
              <w:rPr>
                <w:sz w:val="20"/>
                <w:szCs w:val="20"/>
                <w:lang w:val="fr-CA"/>
              </w:rPr>
              <w:t>?</w:t>
            </w:r>
          </w:p>
          <w:p w:rsidR="00637692" w:rsidRPr="00D2541A" w:rsidRDefault="00637692" w:rsidP="0028078C">
            <w:pPr>
              <w:jc w:val="both"/>
              <w:rPr>
                <w:sz w:val="20"/>
                <w:szCs w:val="20"/>
                <w:lang w:val="fr-CA"/>
              </w:rPr>
            </w:pPr>
          </w:p>
          <w:p w:rsidR="00637692" w:rsidRPr="00D2541A" w:rsidRDefault="00637692" w:rsidP="0028078C">
            <w:pPr>
              <w:jc w:val="both"/>
              <w:rPr>
                <w:sz w:val="20"/>
                <w:szCs w:val="20"/>
                <w:lang w:val="fr-CA"/>
              </w:rPr>
            </w:pPr>
            <w:r w:rsidRPr="00D2541A">
              <w:rPr>
                <w:sz w:val="20"/>
                <w:szCs w:val="20"/>
                <w:lang w:val="fr-CA"/>
              </w:rPr>
              <w:t xml:space="preserve">Le </w:t>
            </w:r>
            <w:r w:rsidRPr="00D2541A">
              <w:rPr>
                <w:bCs/>
                <w:sz w:val="20"/>
                <w:szCs w:val="20"/>
                <w:lang w:val="fr-CA"/>
              </w:rPr>
              <w:t>Conseil de la radiodiffusion et des télécommunications canadiennes</w:t>
            </w:r>
            <w:r w:rsidRPr="00D2541A">
              <w:rPr>
                <w:sz w:val="20"/>
                <w:szCs w:val="20"/>
                <w:lang w:val="fr-CA"/>
              </w:rPr>
              <w:t xml:space="preserve"> a présenté une demande de renvoi à la Cour d’appel fédérale. Dans le cadre de ce renvoi, il a demandé à la Cour d’appel fédérale de déterminer le statut des fournisseurs de services Internet.  La question posée dans le cadre de ce renvoi était la suivante : Les fournisseurs de services Internet de détail exploitent</w:t>
            </w:r>
            <w:r w:rsidRPr="00D2541A">
              <w:rPr>
                <w:sz w:val="20"/>
                <w:szCs w:val="20"/>
                <w:lang w:val="fr-CA"/>
              </w:rPr>
              <w:noBreakHyphen/>
              <w:t xml:space="preserve">ils, en tout ou en partie, des « entreprises de radiodiffusion » assujetties à la </w:t>
            </w:r>
            <w:r w:rsidRPr="00D2541A">
              <w:rPr>
                <w:i/>
                <w:iCs/>
                <w:sz w:val="20"/>
                <w:szCs w:val="20"/>
                <w:lang w:val="fr-CA"/>
              </w:rPr>
              <w:t xml:space="preserve">Loi sur la radiodiffusion, </w:t>
            </w:r>
            <w:r w:rsidRPr="00D2541A">
              <w:rPr>
                <w:sz w:val="20"/>
                <w:szCs w:val="20"/>
                <w:lang w:val="fr-CA"/>
              </w:rPr>
              <w:t>L.C. 1991, ch. 11,</w:t>
            </w:r>
            <w:r w:rsidRPr="00D2541A">
              <w:rPr>
                <w:i/>
                <w:iCs/>
                <w:sz w:val="20"/>
                <w:szCs w:val="20"/>
                <w:lang w:val="fr-CA"/>
              </w:rPr>
              <w:t xml:space="preserve"> </w:t>
            </w:r>
            <w:r w:rsidRPr="00D2541A">
              <w:rPr>
                <w:sz w:val="20"/>
                <w:szCs w:val="20"/>
                <w:lang w:val="fr-CA"/>
              </w:rPr>
              <w:t>lorsque, conformément à leur rôle comme FSI, ils fournissent l’accès par Internet à la « radiodiffusion demandée par les utilisateurs finaux »? Les demanderesses ont prétendu que la réponse à la question devrait être affirmative alors que les défenderesses ont prétendu qu’elle devrait être négative.</w:t>
            </w:r>
          </w:p>
          <w:p w:rsidR="00637692" w:rsidRPr="00D2541A" w:rsidRDefault="00637692" w:rsidP="0028078C">
            <w:pPr>
              <w:jc w:val="both"/>
              <w:rPr>
                <w:sz w:val="20"/>
                <w:szCs w:val="20"/>
                <w:lang w:val="fr-CA"/>
              </w:rPr>
            </w:pPr>
          </w:p>
        </w:tc>
      </w:tr>
      <w:tr w:rsidR="00637692" w:rsidRPr="00513D8B" w:rsidTr="0028078C">
        <w:tc>
          <w:tcPr>
            <w:tcW w:w="2427" w:type="pct"/>
          </w:tcPr>
          <w:p w:rsidR="00637692" w:rsidRPr="00D2541A" w:rsidRDefault="00637692" w:rsidP="0028078C">
            <w:pPr>
              <w:jc w:val="both"/>
              <w:rPr>
                <w:sz w:val="20"/>
                <w:szCs w:val="20"/>
                <w:lang w:val="fr-CA"/>
              </w:rPr>
            </w:pPr>
            <w:r w:rsidRPr="00D2541A">
              <w:rPr>
                <w:sz w:val="20"/>
                <w:szCs w:val="20"/>
                <w:lang w:val="fr-CA"/>
              </w:rPr>
              <w:t>27 juillet 2010</w:t>
            </w:r>
          </w:p>
          <w:p w:rsidR="00637692" w:rsidRPr="00D2541A" w:rsidRDefault="00637692" w:rsidP="0028078C">
            <w:pPr>
              <w:jc w:val="both"/>
              <w:rPr>
                <w:sz w:val="20"/>
                <w:szCs w:val="20"/>
                <w:lang w:val="fr-CA"/>
              </w:rPr>
            </w:pPr>
            <w:r w:rsidRPr="00D2541A">
              <w:rPr>
                <w:sz w:val="20"/>
                <w:szCs w:val="20"/>
                <w:lang w:val="fr-CA"/>
              </w:rPr>
              <w:t>Cour d’appel fédérale</w:t>
            </w:r>
          </w:p>
          <w:p w:rsidR="00637692" w:rsidRPr="00D2541A" w:rsidRDefault="00637692" w:rsidP="0028078C">
            <w:pPr>
              <w:jc w:val="both"/>
              <w:rPr>
                <w:sz w:val="20"/>
                <w:szCs w:val="20"/>
                <w:lang w:val="fr-CA"/>
              </w:rPr>
            </w:pPr>
            <w:r w:rsidRPr="00D2541A">
              <w:rPr>
                <w:sz w:val="20"/>
                <w:szCs w:val="20"/>
                <w:lang w:val="fr-CA"/>
              </w:rPr>
              <w:t>(Juges Noël, Nadon et Dawson)</w:t>
            </w:r>
          </w:p>
          <w:p w:rsidR="00637692" w:rsidRPr="00D2541A" w:rsidRDefault="00637692" w:rsidP="0028078C">
            <w:pPr>
              <w:jc w:val="both"/>
              <w:rPr>
                <w:sz w:val="20"/>
                <w:szCs w:val="20"/>
                <w:lang w:val="fr-CA"/>
              </w:rPr>
            </w:pPr>
          </w:p>
        </w:tc>
        <w:tc>
          <w:tcPr>
            <w:tcW w:w="243" w:type="pct"/>
          </w:tcPr>
          <w:p w:rsidR="00637692" w:rsidRPr="00D2541A" w:rsidRDefault="00637692" w:rsidP="0028078C">
            <w:pPr>
              <w:jc w:val="both"/>
              <w:rPr>
                <w:sz w:val="20"/>
                <w:szCs w:val="20"/>
                <w:lang w:val="fr-CA"/>
              </w:rPr>
            </w:pPr>
          </w:p>
        </w:tc>
        <w:tc>
          <w:tcPr>
            <w:tcW w:w="2330" w:type="pct"/>
          </w:tcPr>
          <w:p w:rsidR="00637692" w:rsidRPr="00D2541A" w:rsidRDefault="00637692" w:rsidP="0028078C">
            <w:pPr>
              <w:jc w:val="both"/>
              <w:rPr>
                <w:sz w:val="20"/>
                <w:szCs w:val="20"/>
                <w:lang w:val="fr-CA"/>
              </w:rPr>
            </w:pPr>
            <w:r w:rsidRPr="00D2541A">
              <w:rPr>
                <w:sz w:val="20"/>
                <w:szCs w:val="20"/>
                <w:lang w:val="fr-CA"/>
              </w:rPr>
              <w:t>Décision portant que les fournisseurs de services Internet n’exploitent pas des « entreprises de radiodiffusion »</w:t>
            </w:r>
          </w:p>
          <w:p w:rsidR="00637692" w:rsidRPr="00D2541A" w:rsidRDefault="00637692" w:rsidP="0028078C">
            <w:pPr>
              <w:jc w:val="both"/>
              <w:rPr>
                <w:sz w:val="20"/>
                <w:szCs w:val="20"/>
                <w:lang w:val="fr-CA"/>
              </w:rPr>
            </w:pPr>
          </w:p>
        </w:tc>
      </w:tr>
      <w:tr w:rsidR="00637692" w:rsidRPr="00D2541A" w:rsidTr="0028078C">
        <w:tc>
          <w:tcPr>
            <w:tcW w:w="2427" w:type="pct"/>
          </w:tcPr>
          <w:p w:rsidR="00637692" w:rsidRPr="00D2541A" w:rsidRDefault="00637692" w:rsidP="0028078C">
            <w:pPr>
              <w:jc w:val="both"/>
              <w:rPr>
                <w:sz w:val="20"/>
                <w:szCs w:val="20"/>
                <w:lang w:val="fr-CA"/>
              </w:rPr>
            </w:pPr>
            <w:r w:rsidRPr="00D2541A">
              <w:rPr>
                <w:sz w:val="20"/>
                <w:szCs w:val="20"/>
                <w:lang w:val="fr-CA"/>
              </w:rPr>
              <w:t>29 septembre 2010</w:t>
            </w:r>
          </w:p>
          <w:p w:rsidR="00637692" w:rsidRPr="00D2541A" w:rsidRDefault="00637692" w:rsidP="0028078C">
            <w:pPr>
              <w:jc w:val="both"/>
              <w:rPr>
                <w:sz w:val="20"/>
                <w:szCs w:val="20"/>
                <w:lang w:val="fr-CA"/>
              </w:rPr>
            </w:pPr>
            <w:r w:rsidRPr="00D2541A">
              <w:rPr>
                <w:sz w:val="20"/>
                <w:szCs w:val="20"/>
                <w:lang w:val="fr-CA"/>
              </w:rPr>
              <w:t>Cour suprême du Canada</w:t>
            </w:r>
          </w:p>
        </w:tc>
        <w:tc>
          <w:tcPr>
            <w:tcW w:w="243" w:type="pct"/>
          </w:tcPr>
          <w:p w:rsidR="00637692" w:rsidRPr="00D2541A" w:rsidRDefault="00637692" w:rsidP="0028078C">
            <w:pPr>
              <w:jc w:val="both"/>
              <w:rPr>
                <w:sz w:val="20"/>
                <w:szCs w:val="20"/>
                <w:lang w:val="fr-CA"/>
              </w:rPr>
            </w:pPr>
          </w:p>
        </w:tc>
        <w:tc>
          <w:tcPr>
            <w:tcW w:w="2330" w:type="pct"/>
          </w:tcPr>
          <w:p w:rsidR="00637692" w:rsidRPr="00D2541A" w:rsidRDefault="00637692" w:rsidP="0028078C">
            <w:pPr>
              <w:jc w:val="both"/>
              <w:rPr>
                <w:sz w:val="20"/>
                <w:szCs w:val="20"/>
                <w:lang w:val="fr-CA"/>
              </w:rPr>
            </w:pPr>
            <w:r w:rsidRPr="00D2541A">
              <w:rPr>
                <w:sz w:val="20"/>
                <w:szCs w:val="20"/>
                <w:lang w:val="fr-CA"/>
              </w:rPr>
              <w:t>Demande d’autorisation d’appel déposée</w:t>
            </w:r>
          </w:p>
        </w:tc>
      </w:tr>
    </w:tbl>
    <w:p w:rsidR="00E43241" w:rsidRDefault="00E43241" w:rsidP="00E43241">
      <w:pPr>
        <w:rPr>
          <w:sz w:val="20"/>
          <w:szCs w:val="20"/>
        </w:rPr>
      </w:pPr>
    </w:p>
    <w:p w:rsidR="00E43241" w:rsidRDefault="004757C1" w:rsidP="00E43241">
      <w:pPr>
        <w:rPr>
          <w:sz w:val="20"/>
          <w:szCs w:val="20"/>
        </w:rPr>
      </w:pPr>
      <w:r w:rsidRPr="004757C1">
        <w:rPr>
          <w:sz w:val="20"/>
          <w:szCs w:val="20"/>
          <w:lang w:val="fr-CA"/>
        </w:rPr>
        <w:pict>
          <v:rect id="_x0000_i1040"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2F311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33905</w:t>
            </w:r>
          </w:p>
          <w:p w:rsidR="00E275CF" w:rsidRPr="004E654A" w:rsidRDefault="00E275CF" w:rsidP="0028078C">
            <w:pPr>
              <w:jc w:val="both"/>
              <w:rPr>
                <w:b/>
                <w:sz w:val="20"/>
                <w:szCs w:val="20"/>
                <w:lang w:val="fr-CA"/>
              </w:rPr>
            </w:pPr>
          </w:p>
        </w:tc>
        <w:tc>
          <w:tcPr>
            <w:tcW w:w="8118" w:type="dxa"/>
          </w:tcPr>
          <w:p w:rsidR="00E275CF" w:rsidRPr="002F311A" w:rsidRDefault="00E275CF" w:rsidP="0028078C">
            <w:pPr>
              <w:jc w:val="both"/>
              <w:rPr>
                <w:sz w:val="20"/>
                <w:szCs w:val="20"/>
                <w:lang w:val="fr-CA"/>
              </w:rPr>
            </w:pPr>
            <w:r w:rsidRPr="004E654A">
              <w:rPr>
                <w:rStyle w:val="SCCLsocChar"/>
                <w:sz w:val="20"/>
                <w:szCs w:val="20"/>
              </w:rPr>
              <w:t>9041-7783 Québec inc.</w:t>
            </w:r>
            <w:r w:rsidR="002F311A">
              <w:rPr>
                <w:rStyle w:val="SCCLsocChar"/>
                <w:sz w:val="20"/>
                <w:szCs w:val="20"/>
              </w:rPr>
              <w:t xml:space="preserve"> et</w:t>
            </w:r>
            <w:r w:rsidRPr="004E654A">
              <w:rPr>
                <w:rStyle w:val="SCCLsocChar"/>
                <w:sz w:val="20"/>
                <w:szCs w:val="20"/>
              </w:rPr>
              <w:t xml:space="preserve"> 9041-7775 Québec inc. c. Manioli Investments inc.</w:t>
            </w:r>
            <w:r w:rsidRPr="004E654A">
              <w:rPr>
                <w:sz w:val="20"/>
                <w:szCs w:val="20"/>
                <w:lang w:val="fr-CA"/>
              </w:rPr>
              <w:t xml:space="preserve"> </w:t>
            </w:r>
            <w:r w:rsidRPr="002F311A">
              <w:rPr>
                <w:sz w:val="20"/>
                <w:szCs w:val="20"/>
                <w:lang w:val="fr-CA"/>
              </w:rPr>
              <w:t>(Qc) (Civile) (Autorisation)</w:t>
            </w:r>
          </w:p>
          <w:p w:rsidR="00E275CF" w:rsidRPr="002F311A" w:rsidRDefault="00E275CF" w:rsidP="0028078C">
            <w:pPr>
              <w:jc w:val="both"/>
              <w:rPr>
                <w:sz w:val="20"/>
                <w:szCs w:val="20"/>
                <w:lang w:val="fr-CA"/>
              </w:rPr>
            </w:pPr>
          </w:p>
        </w:tc>
      </w:tr>
      <w:tr w:rsidR="00E275CF" w:rsidRPr="00513D8B" w:rsidTr="0028078C">
        <w:trPr>
          <w:cantSplit/>
        </w:trPr>
        <w:tc>
          <w:tcPr>
            <w:tcW w:w="1458" w:type="dxa"/>
          </w:tcPr>
          <w:p w:rsidR="00E275CF" w:rsidRPr="002F311A" w:rsidRDefault="00E275CF" w:rsidP="0028078C">
            <w:pPr>
              <w:jc w:val="both"/>
              <w:rPr>
                <w:sz w:val="20"/>
                <w:szCs w:val="20"/>
                <w:lang w:val="fr-CA"/>
              </w:rPr>
            </w:pPr>
            <w:r w:rsidRPr="002F311A">
              <w:rPr>
                <w:sz w:val="20"/>
                <w:szCs w:val="20"/>
                <w:lang w:val="fr-CA"/>
              </w:rPr>
              <w:t>Coram :</w:t>
            </w:r>
          </w:p>
        </w:tc>
        <w:tc>
          <w:tcPr>
            <w:tcW w:w="8118" w:type="dxa"/>
          </w:tcPr>
          <w:p w:rsidR="00E275CF" w:rsidRPr="004E654A" w:rsidRDefault="00E275CF" w:rsidP="0028078C">
            <w:pPr>
              <w:jc w:val="both"/>
              <w:rPr>
                <w:sz w:val="20"/>
                <w:szCs w:val="20"/>
                <w:lang w:val="fr-CA"/>
              </w:rPr>
            </w:pPr>
            <w:r w:rsidRPr="004E654A">
              <w:rPr>
                <w:rStyle w:val="SCCCoramChar"/>
                <w:sz w:val="20"/>
                <w:szCs w:val="20"/>
              </w:rPr>
              <w:t>Les juges LeBel, Deschamps et Charron</w:t>
            </w:r>
          </w:p>
          <w:p w:rsidR="00E275CF" w:rsidRPr="004E654A" w:rsidRDefault="00E275CF" w:rsidP="0028078C">
            <w:pPr>
              <w:jc w:val="both"/>
              <w:rPr>
                <w:sz w:val="20"/>
                <w:szCs w:val="20"/>
                <w:u w:val="single"/>
                <w:lang w:val="fr-CA"/>
              </w:rPr>
            </w:pPr>
          </w:p>
        </w:tc>
      </w:tr>
      <w:tr w:rsidR="00E275CF" w:rsidRPr="004E654A" w:rsidTr="0028078C">
        <w:trPr>
          <w:cantSplit/>
        </w:trPr>
        <w:tc>
          <w:tcPr>
            <w:tcW w:w="9576" w:type="dxa"/>
            <w:gridSpan w:val="2"/>
          </w:tcPr>
          <w:p w:rsidR="00E275CF" w:rsidRPr="004E654A" w:rsidRDefault="00E275CF" w:rsidP="0028078C">
            <w:pPr>
              <w:pStyle w:val="SCCShortJudgment"/>
              <w:rPr>
                <w:szCs w:val="20"/>
                <w:lang w:val="fr-CA"/>
              </w:rPr>
            </w:pPr>
            <w:r w:rsidRPr="004E654A">
              <w:rPr>
                <w:szCs w:val="20"/>
                <w:lang w:val="fr-CA"/>
              </w:rPr>
              <w:t>La demande d’autorisation d’appel de l’arrêt de la Cour d’appel du Québec (Montréal), numéro 500-09-018356-089, 2010 QCCA 1496, daté du 18 août 2010, est rejetée avec dépens en faveur de l’intimée.</w:t>
            </w:r>
          </w:p>
          <w:p w:rsidR="00E275CF" w:rsidRPr="004E654A" w:rsidRDefault="00E275CF" w:rsidP="0028078C">
            <w:pPr>
              <w:pStyle w:val="SCCShortJudgment"/>
              <w:ind w:firstLine="0"/>
              <w:rPr>
                <w:szCs w:val="20"/>
                <w:lang w:val="fr-CA"/>
              </w:rPr>
            </w:pPr>
          </w:p>
          <w:p w:rsidR="00E275CF" w:rsidRPr="004E654A" w:rsidRDefault="00E275CF" w:rsidP="00E275CF">
            <w:pPr>
              <w:pStyle w:val="SCCShortJudgment"/>
              <w:rPr>
                <w:szCs w:val="20"/>
              </w:rPr>
            </w:pPr>
            <w:r w:rsidRPr="004E654A">
              <w:rPr>
                <w:szCs w:val="20"/>
              </w:rPr>
              <w:t>The application for leave to appeal from the judgment of the Court of Appeal of Quebec (Montréal), Number 500-09-018356-089, 2010 QCCA 1496, dated August 18, 2010, is dismissed with costs to the respondent.</w:t>
            </w:r>
          </w:p>
        </w:tc>
      </w:tr>
    </w:tbl>
    <w:p w:rsidR="00E43241" w:rsidRDefault="00E43241" w:rsidP="008D292F">
      <w:pPr>
        <w:rPr>
          <w:sz w:val="20"/>
          <w:szCs w:val="20"/>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B5B35" w:rsidRPr="00D2541A" w:rsidTr="0028078C">
        <w:tc>
          <w:tcPr>
            <w:tcW w:w="5000" w:type="pct"/>
            <w:gridSpan w:val="3"/>
          </w:tcPr>
          <w:p w:rsidR="00AB5B35" w:rsidRPr="00D2541A" w:rsidRDefault="00AB5B35" w:rsidP="0028078C">
            <w:pPr>
              <w:jc w:val="both"/>
              <w:rPr>
                <w:sz w:val="20"/>
                <w:szCs w:val="20"/>
              </w:rPr>
            </w:pPr>
            <w:r w:rsidRPr="00D2541A">
              <w:rPr>
                <w:sz w:val="20"/>
                <w:szCs w:val="20"/>
              </w:rPr>
              <w:t>Civil liability — Misappropriation of funds — Evidence of fraud and associated fault — Splitting of family group and repercussions for corporate structure established for tax purposes prior to split — Immovables owned by numbered companies controlled by foreign company owned by group — Hypothecary loan taken out on immovables without approval of management of group — Millions of dollars obtained through hypothec wasted — Whether Court of Appeal unduly limited scope of private lender’s obligation of diligence.  (See also 33906)</w:t>
            </w:r>
          </w:p>
          <w:p w:rsidR="00AB5B35" w:rsidRPr="00D2541A" w:rsidRDefault="00AB5B35" w:rsidP="0028078C">
            <w:pPr>
              <w:jc w:val="both"/>
              <w:rPr>
                <w:sz w:val="20"/>
                <w:szCs w:val="20"/>
              </w:rPr>
            </w:pPr>
          </w:p>
        </w:tc>
      </w:tr>
      <w:tr w:rsidR="00AB5B35" w:rsidRPr="00D2541A" w:rsidTr="0028078C">
        <w:tc>
          <w:tcPr>
            <w:tcW w:w="5000" w:type="pct"/>
            <w:gridSpan w:val="3"/>
          </w:tcPr>
          <w:p w:rsidR="00AB5B35" w:rsidRPr="00D2541A" w:rsidRDefault="00AB5B35" w:rsidP="0028078C">
            <w:pPr>
              <w:jc w:val="both"/>
              <w:rPr>
                <w:sz w:val="20"/>
                <w:szCs w:val="20"/>
              </w:rPr>
            </w:pPr>
            <w:r w:rsidRPr="00D2541A">
              <w:rPr>
                <w:sz w:val="20"/>
                <w:szCs w:val="20"/>
              </w:rPr>
              <w:t>Claude L. Charron, a businessman, developed a corporate structure in which his daughter Nicole and his son Denis were involved.  Stock ownership was shared and the father had a veto. 9041</w:t>
            </w:r>
            <w:r w:rsidRPr="00D2541A">
              <w:rPr>
                <w:sz w:val="20"/>
                <w:szCs w:val="20"/>
              </w:rPr>
              <w:noBreakHyphen/>
              <w:t>7775 Québec inc. and 9041</w:t>
            </w:r>
            <w:r w:rsidRPr="00D2541A">
              <w:rPr>
                <w:sz w:val="20"/>
                <w:szCs w:val="20"/>
              </w:rPr>
              <w:noBreakHyphen/>
              <w:t>7783 Québec inc., which were controlled by Bellatrix, a foreign company belonging to Groupe Charron, owned 400 and 440 René</w:t>
            </w:r>
            <w:r w:rsidRPr="00D2541A">
              <w:rPr>
                <w:sz w:val="20"/>
                <w:szCs w:val="20"/>
              </w:rPr>
              <w:noBreakHyphen/>
              <w:t xml:space="preserve">Lévesque Boulevard West in Montréal; Mr. Matte, an attorney, was the director of those companies.  Tension arose between the father and son, and negotiations to arrange the son’s departure were unsuccessful.  On </w:t>
            </w:r>
            <w:r w:rsidRPr="00D2541A">
              <w:rPr>
                <w:sz w:val="20"/>
                <w:szCs w:val="20"/>
              </w:rPr>
              <w:lastRenderedPageBreak/>
              <w:t>February 13, 2001, the son obtained an $11 million hypothecary loan on the immovables from Manioli, a private lender, with the authorization of Mr. Matte, the director, and other intermediaries.  The lender claimed the immovables in payment after hypothecary payments were not made.  Claude L. Charron and his companies sued Denis for misappropriation of funds.</w:t>
            </w:r>
          </w:p>
          <w:p w:rsidR="00AB5B35" w:rsidRPr="00D2541A" w:rsidRDefault="00AB5B35" w:rsidP="0028078C">
            <w:pPr>
              <w:jc w:val="both"/>
              <w:rPr>
                <w:sz w:val="20"/>
                <w:szCs w:val="20"/>
              </w:rPr>
            </w:pPr>
          </w:p>
        </w:tc>
      </w:tr>
      <w:tr w:rsidR="00AB5B35" w:rsidRPr="00D2541A" w:rsidTr="0028078C">
        <w:tc>
          <w:tcPr>
            <w:tcW w:w="2427" w:type="pct"/>
          </w:tcPr>
          <w:p w:rsidR="00AB5B35" w:rsidRPr="00D2541A" w:rsidRDefault="00AB5B35" w:rsidP="0028078C">
            <w:pPr>
              <w:jc w:val="both"/>
              <w:rPr>
                <w:sz w:val="20"/>
                <w:szCs w:val="20"/>
              </w:rPr>
            </w:pPr>
            <w:r w:rsidRPr="00D2541A">
              <w:rPr>
                <w:sz w:val="20"/>
                <w:szCs w:val="20"/>
              </w:rPr>
              <w:lastRenderedPageBreak/>
              <w:t>December 11, 2007</w:t>
            </w:r>
          </w:p>
          <w:p w:rsidR="00AB5B35" w:rsidRPr="00D2541A" w:rsidRDefault="00AB5B35" w:rsidP="0028078C">
            <w:pPr>
              <w:jc w:val="both"/>
              <w:rPr>
                <w:sz w:val="20"/>
                <w:szCs w:val="20"/>
              </w:rPr>
            </w:pPr>
            <w:r w:rsidRPr="00D2541A">
              <w:rPr>
                <w:sz w:val="20"/>
                <w:szCs w:val="20"/>
              </w:rPr>
              <w:t>Quebec Superior Court</w:t>
            </w:r>
          </w:p>
          <w:p w:rsidR="00AB5B35" w:rsidRPr="00D2541A" w:rsidRDefault="00AB5B35" w:rsidP="0028078C">
            <w:pPr>
              <w:jc w:val="both"/>
              <w:rPr>
                <w:sz w:val="20"/>
                <w:szCs w:val="20"/>
              </w:rPr>
            </w:pPr>
            <w:r w:rsidRPr="00D2541A">
              <w:rPr>
                <w:sz w:val="20"/>
                <w:szCs w:val="20"/>
              </w:rPr>
              <w:t>(St</w:t>
            </w:r>
            <w:r w:rsidRPr="00D2541A">
              <w:rPr>
                <w:sz w:val="20"/>
                <w:szCs w:val="20"/>
              </w:rPr>
              <w:noBreakHyphen/>
              <w:t>Pierre J.)</w:t>
            </w:r>
          </w:p>
          <w:p w:rsidR="00AB5B35" w:rsidRPr="00D2541A" w:rsidRDefault="00AB5B35" w:rsidP="0028078C">
            <w:pPr>
              <w:jc w:val="both"/>
              <w:rPr>
                <w:sz w:val="20"/>
                <w:szCs w:val="20"/>
              </w:rPr>
            </w:pPr>
            <w:r w:rsidRPr="00D2541A">
              <w:rPr>
                <w:sz w:val="20"/>
                <w:szCs w:val="20"/>
              </w:rPr>
              <w:t>Neutral citation: 2007 QCCS 5858</w:t>
            </w:r>
          </w:p>
          <w:p w:rsidR="00AB5B35" w:rsidRPr="00D2541A" w:rsidRDefault="00AB5B35" w:rsidP="0028078C">
            <w:pPr>
              <w:jc w:val="both"/>
              <w:rPr>
                <w:sz w:val="20"/>
                <w:szCs w:val="20"/>
              </w:rPr>
            </w:pPr>
          </w:p>
        </w:tc>
        <w:tc>
          <w:tcPr>
            <w:tcW w:w="243" w:type="pct"/>
          </w:tcPr>
          <w:p w:rsidR="00AB5B35" w:rsidRPr="00D2541A" w:rsidRDefault="00AB5B35" w:rsidP="0028078C">
            <w:pPr>
              <w:jc w:val="both"/>
              <w:rPr>
                <w:sz w:val="20"/>
                <w:szCs w:val="20"/>
              </w:rPr>
            </w:pPr>
          </w:p>
        </w:tc>
        <w:tc>
          <w:tcPr>
            <w:tcW w:w="2330" w:type="pct"/>
          </w:tcPr>
          <w:p w:rsidR="00AB5B35" w:rsidRPr="00D2541A" w:rsidRDefault="00AB5B35" w:rsidP="0028078C">
            <w:pPr>
              <w:jc w:val="both"/>
              <w:rPr>
                <w:sz w:val="20"/>
                <w:szCs w:val="20"/>
              </w:rPr>
            </w:pPr>
            <w:r w:rsidRPr="00D2541A">
              <w:rPr>
                <w:sz w:val="20"/>
                <w:szCs w:val="20"/>
              </w:rPr>
              <w:t>Denis C. Charron and attorney Matte ordered to pay $31 million in damages to 9041</w:t>
            </w:r>
            <w:r w:rsidRPr="00D2541A">
              <w:rPr>
                <w:sz w:val="20"/>
                <w:szCs w:val="20"/>
              </w:rPr>
              <w:noBreakHyphen/>
              <w:t>7783 Québec inc. and 9041</w:t>
            </w:r>
            <w:r w:rsidRPr="00D2541A">
              <w:rPr>
                <w:sz w:val="20"/>
                <w:szCs w:val="20"/>
              </w:rPr>
              <w:noBreakHyphen/>
              <w:t>7775 Québec inc.; hypothecary lender declared owner of immovables</w:t>
            </w:r>
          </w:p>
          <w:p w:rsidR="00AB5B35" w:rsidRPr="00D2541A" w:rsidRDefault="00AB5B35" w:rsidP="0028078C">
            <w:pPr>
              <w:jc w:val="both"/>
              <w:rPr>
                <w:sz w:val="20"/>
                <w:szCs w:val="20"/>
              </w:rPr>
            </w:pPr>
          </w:p>
        </w:tc>
      </w:tr>
      <w:tr w:rsidR="00AB5B35" w:rsidRPr="00D2541A" w:rsidTr="0028078C">
        <w:tc>
          <w:tcPr>
            <w:tcW w:w="2427" w:type="pct"/>
          </w:tcPr>
          <w:p w:rsidR="00AB5B35" w:rsidRPr="00D2541A" w:rsidRDefault="00AB5B35" w:rsidP="0028078C">
            <w:pPr>
              <w:jc w:val="both"/>
              <w:rPr>
                <w:sz w:val="20"/>
                <w:szCs w:val="20"/>
              </w:rPr>
            </w:pPr>
            <w:r w:rsidRPr="00D2541A">
              <w:rPr>
                <w:sz w:val="20"/>
                <w:szCs w:val="20"/>
              </w:rPr>
              <w:t>August 18, 2010</w:t>
            </w:r>
          </w:p>
          <w:p w:rsidR="00AB5B35" w:rsidRPr="00D2541A" w:rsidRDefault="00AB5B35" w:rsidP="0028078C">
            <w:pPr>
              <w:jc w:val="both"/>
              <w:rPr>
                <w:sz w:val="20"/>
                <w:szCs w:val="20"/>
              </w:rPr>
            </w:pPr>
            <w:r w:rsidRPr="00D2541A">
              <w:rPr>
                <w:sz w:val="20"/>
                <w:szCs w:val="20"/>
              </w:rPr>
              <w:t>Quebec Court of Appeal (Montréal)</w:t>
            </w:r>
          </w:p>
          <w:p w:rsidR="00AB5B35" w:rsidRPr="00D2541A" w:rsidRDefault="00AB5B35" w:rsidP="0028078C">
            <w:pPr>
              <w:jc w:val="both"/>
              <w:rPr>
                <w:sz w:val="20"/>
                <w:szCs w:val="20"/>
              </w:rPr>
            </w:pPr>
            <w:r w:rsidRPr="00D2541A">
              <w:rPr>
                <w:sz w:val="20"/>
                <w:szCs w:val="20"/>
              </w:rPr>
              <w:t>(Rochon, Dutil and Kasirer JJ.A.)</w:t>
            </w:r>
          </w:p>
          <w:p w:rsidR="00AB5B35" w:rsidRPr="00D2541A" w:rsidRDefault="00AB5B35" w:rsidP="0028078C">
            <w:pPr>
              <w:jc w:val="both"/>
              <w:rPr>
                <w:sz w:val="20"/>
                <w:szCs w:val="20"/>
              </w:rPr>
            </w:pPr>
            <w:r w:rsidRPr="00D2541A">
              <w:rPr>
                <w:sz w:val="20"/>
                <w:szCs w:val="20"/>
              </w:rPr>
              <w:t>Neutral citation: 2010 QCCA 1496</w:t>
            </w:r>
          </w:p>
          <w:p w:rsidR="00AB5B35" w:rsidRPr="00D2541A" w:rsidRDefault="00AB5B35" w:rsidP="0028078C">
            <w:pPr>
              <w:jc w:val="both"/>
              <w:rPr>
                <w:sz w:val="20"/>
                <w:szCs w:val="20"/>
              </w:rPr>
            </w:pPr>
          </w:p>
        </w:tc>
        <w:tc>
          <w:tcPr>
            <w:tcW w:w="243" w:type="pct"/>
          </w:tcPr>
          <w:p w:rsidR="00AB5B35" w:rsidRPr="00D2541A" w:rsidRDefault="00AB5B35" w:rsidP="0028078C">
            <w:pPr>
              <w:jc w:val="both"/>
              <w:rPr>
                <w:sz w:val="20"/>
                <w:szCs w:val="20"/>
              </w:rPr>
            </w:pPr>
          </w:p>
        </w:tc>
        <w:tc>
          <w:tcPr>
            <w:tcW w:w="2330" w:type="pct"/>
          </w:tcPr>
          <w:p w:rsidR="00AB5B35" w:rsidRPr="00D2541A" w:rsidRDefault="00AB5B35" w:rsidP="0028078C">
            <w:pPr>
              <w:jc w:val="both"/>
              <w:rPr>
                <w:sz w:val="20"/>
                <w:szCs w:val="20"/>
              </w:rPr>
            </w:pPr>
            <w:r w:rsidRPr="00D2541A">
              <w:rPr>
                <w:sz w:val="20"/>
                <w:szCs w:val="20"/>
              </w:rPr>
              <w:t>Denis C. Charron’s appeal allowed in part to substitute $16 million for $31 million; Claude L. Charron’s incidental appeal allowed in part to declare him sole shareholder of Bellatrix</w:t>
            </w:r>
          </w:p>
          <w:p w:rsidR="00AB5B35" w:rsidRPr="00D2541A" w:rsidRDefault="00AB5B35" w:rsidP="0028078C">
            <w:pPr>
              <w:jc w:val="both"/>
              <w:rPr>
                <w:sz w:val="20"/>
                <w:szCs w:val="20"/>
              </w:rPr>
            </w:pPr>
          </w:p>
        </w:tc>
      </w:tr>
      <w:tr w:rsidR="00AB5B35" w:rsidRPr="00D2541A" w:rsidTr="0028078C">
        <w:tc>
          <w:tcPr>
            <w:tcW w:w="2427" w:type="pct"/>
          </w:tcPr>
          <w:p w:rsidR="00AB5B35" w:rsidRPr="00D2541A" w:rsidRDefault="00AB5B35" w:rsidP="0028078C">
            <w:pPr>
              <w:jc w:val="both"/>
              <w:rPr>
                <w:sz w:val="20"/>
                <w:szCs w:val="20"/>
              </w:rPr>
            </w:pPr>
            <w:r w:rsidRPr="00D2541A">
              <w:rPr>
                <w:sz w:val="20"/>
                <w:szCs w:val="20"/>
              </w:rPr>
              <w:t>October 18, 2010</w:t>
            </w:r>
          </w:p>
          <w:p w:rsidR="00AB5B35" w:rsidRPr="00D2541A" w:rsidRDefault="00AB5B35" w:rsidP="0028078C">
            <w:pPr>
              <w:jc w:val="both"/>
              <w:rPr>
                <w:sz w:val="20"/>
                <w:szCs w:val="20"/>
              </w:rPr>
            </w:pPr>
            <w:r w:rsidRPr="00D2541A">
              <w:rPr>
                <w:sz w:val="20"/>
                <w:szCs w:val="20"/>
              </w:rPr>
              <w:t>Supreme Court of Canada</w:t>
            </w:r>
          </w:p>
        </w:tc>
        <w:tc>
          <w:tcPr>
            <w:tcW w:w="243" w:type="pct"/>
          </w:tcPr>
          <w:p w:rsidR="00AB5B35" w:rsidRPr="00D2541A" w:rsidRDefault="00AB5B35" w:rsidP="0028078C">
            <w:pPr>
              <w:jc w:val="both"/>
              <w:rPr>
                <w:sz w:val="20"/>
                <w:szCs w:val="20"/>
              </w:rPr>
            </w:pPr>
          </w:p>
        </w:tc>
        <w:tc>
          <w:tcPr>
            <w:tcW w:w="2330" w:type="pct"/>
          </w:tcPr>
          <w:p w:rsidR="00AB5B35" w:rsidRPr="00D2541A" w:rsidRDefault="00AB5B35" w:rsidP="0028078C">
            <w:pPr>
              <w:jc w:val="both"/>
              <w:rPr>
                <w:sz w:val="20"/>
                <w:szCs w:val="20"/>
              </w:rPr>
            </w:pPr>
            <w:r w:rsidRPr="00D2541A">
              <w:rPr>
                <w:sz w:val="20"/>
                <w:szCs w:val="20"/>
              </w:rPr>
              <w:t>Application for leave to appeal filed</w:t>
            </w:r>
          </w:p>
          <w:p w:rsidR="00AB5B35" w:rsidRPr="00D2541A" w:rsidRDefault="00AB5B35" w:rsidP="0028078C">
            <w:pPr>
              <w:jc w:val="both"/>
              <w:rPr>
                <w:sz w:val="20"/>
                <w:szCs w:val="20"/>
              </w:rPr>
            </w:pP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41"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t>RÉSUMÉ DE L’AFFAIRE</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B5B35" w:rsidRPr="00D2541A" w:rsidTr="0028078C">
        <w:tc>
          <w:tcPr>
            <w:tcW w:w="5000" w:type="pct"/>
            <w:gridSpan w:val="3"/>
          </w:tcPr>
          <w:p w:rsidR="00AB5B35" w:rsidRPr="00D2541A" w:rsidRDefault="00AB5B35" w:rsidP="0028078C">
            <w:pPr>
              <w:jc w:val="both"/>
              <w:rPr>
                <w:sz w:val="20"/>
                <w:szCs w:val="20"/>
                <w:lang w:val="fr-CA"/>
              </w:rPr>
            </w:pPr>
            <w:r w:rsidRPr="00D2541A">
              <w:rPr>
                <w:sz w:val="20"/>
                <w:szCs w:val="20"/>
                <w:lang w:val="fr-CA"/>
              </w:rPr>
              <w:t>Responsabilité civile — Détournement de fonds — Preuve de fraude et des fautes l’ayant entourée — Scission d’un clan familial et répercussions sur la structure corporative échafaudée à des fins fiscales avant la scission — Immeubles appartenant à des compagnies par numéros contrôlées par une compagnie étrangère elle</w:t>
            </w:r>
            <w:r w:rsidRPr="00D2541A">
              <w:rPr>
                <w:sz w:val="20"/>
                <w:szCs w:val="20"/>
                <w:lang w:val="fr-CA"/>
              </w:rPr>
              <w:noBreakHyphen/>
              <w:t>même propriété du clan — Emprunt hypothécaire sur les immeubles contracté sans l’assentiment de la direction du clan — Millions obtenus par hypothèque dilapidés — La Cour d’appel a</w:t>
            </w:r>
            <w:r w:rsidRPr="00D2541A">
              <w:rPr>
                <w:sz w:val="20"/>
                <w:szCs w:val="20"/>
                <w:lang w:val="fr-CA"/>
              </w:rPr>
              <w:noBreakHyphen/>
              <w:t>t</w:t>
            </w:r>
            <w:r w:rsidRPr="00D2541A">
              <w:rPr>
                <w:sz w:val="20"/>
                <w:szCs w:val="20"/>
                <w:lang w:val="fr-CA"/>
              </w:rPr>
              <w:noBreakHyphen/>
              <w:t>elle indûment limité la portée de l’obligation de diligence du prêteur privé?  (Voir aussi 33906)</w:t>
            </w:r>
          </w:p>
          <w:p w:rsidR="00AB5B35" w:rsidRPr="00D2541A" w:rsidRDefault="00AB5B35" w:rsidP="0028078C">
            <w:pPr>
              <w:jc w:val="both"/>
              <w:rPr>
                <w:sz w:val="20"/>
                <w:szCs w:val="20"/>
                <w:lang w:val="fr-FR"/>
              </w:rPr>
            </w:pPr>
          </w:p>
        </w:tc>
      </w:tr>
      <w:tr w:rsidR="00AB5B35" w:rsidRPr="00513D8B" w:rsidTr="0028078C">
        <w:tc>
          <w:tcPr>
            <w:tcW w:w="5000" w:type="pct"/>
            <w:gridSpan w:val="3"/>
          </w:tcPr>
          <w:p w:rsidR="00AB5B35" w:rsidRPr="00D2541A" w:rsidRDefault="00AB5B35" w:rsidP="0028078C">
            <w:pPr>
              <w:jc w:val="both"/>
              <w:rPr>
                <w:sz w:val="20"/>
                <w:szCs w:val="20"/>
                <w:lang w:val="fr-CA"/>
              </w:rPr>
            </w:pPr>
            <w:r w:rsidRPr="00D2541A">
              <w:rPr>
                <w:sz w:val="20"/>
                <w:szCs w:val="20"/>
                <w:lang w:val="fr-CA"/>
              </w:rPr>
              <w:t>Claude L. Charron, homme d’affaires, a développé une structure corporative dans laquelle sont impliqués sa fille Nicole et son fils Denis.  L’actionnariat est partagé avec veto du père. Contrôlées par Bellatrix, société étrangère appartenant au Groupe Charron, les compagnies 9041</w:t>
            </w:r>
            <w:r w:rsidRPr="00D2541A">
              <w:rPr>
                <w:sz w:val="20"/>
                <w:szCs w:val="20"/>
                <w:lang w:val="fr-CA"/>
              </w:rPr>
              <w:noBreakHyphen/>
              <w:t>7775 Québec inc. et 9041</w:t>
            </w:r>
            <w:r w:rsidRPr="00D2541A">
              <w:rPr>
                <w:sz w:val="20"/>
                <w:szCs w:val="20"/>
                <w:lang w:val="fr-CA"/>
              </w:rPr>
              <w:noBreakHyphen/>
              <w:t>7783 Québec inc. possèdent le 400 ouest et le 440 ouest, boulevard René</w:t>
            </w:r>
            <w:r w:rsidRPr="00D2541A">
              <w:rPr>
                <w:sz w:val="20"/>
                <w:szCs w:val="20"/>
                <w:lang w:val="fr-CA"/>
              </w:rPr>
              <w:noBreakHyphen/>
              <w:t>Lévesque à Montréal; l’avocat Matte en est l’administrateur.  Des tensions entre le père et le fils se développent. Une négociation en vue de régler le départ du fils échoue. Le 13 février 2001, celui</w:t>
            </w:r>
            <w:r w:rsidRPr="00D2541A">
              <w:rPr>
                <w:sz w:val="20"/>
                <w:szCs w:val="20"/>
                <w:lang w:val="fr-CA"/>
              </w:rPr>
              <w:noBreakHyphen/>
              <w:t>ci obtient du prêteur privé Manioli, avec l’autorisation de l’administrateur Matte et d’autres intermédiaires, un prêt hypothécaire de 11 M$ sur les immeubles.  À la suite du défaut de paiements hypothécaires, le prêteur réclame les immeubles en paiement.  Claude L. Charron et ses compagnies poursuivent Denis en détournement de fonds.</w:t>
            </w:r>
          </w:p>
          <w:p w:rsidR="00AB5B35" w:rsidRPr="00D2541A" w:rsidRDefault="00AB5B35" w:rsidP="0028078C">
            <w:pPr>
              <w:jc w:val="both"/>
              <w:rPr>
                <w:sz w:val="20"/>
                <w:szCs w:val="20"/>
                <w:lang w:val="fr-CA"/>
              </w:rPr>
            </w:pPr>
          </w:p>
        </w:tc>
      </w:tr>
      <w:tr w:rsidR="00AB5B35" w:rsidRPr="00513D8B" w:rsidTr="0028078C">
        <w:tc>
          <w:tcPr>
            <w:tcW w:w="2427" w:type="pct"/>
          </w:tcPr>
          <w:p w:rsidR="00AB5B35" w:rsidRPr="00D2541A" w:rsidRDefault="00AB5B35" w:rsidP="0028078C">
            <w:pPr>
              <w:jc w:val="both"/>
              <w:rPr>
                <w:sz w:val="20"/>
                <w:szCs w:val="20"/>
                <w:lang w:val="fr-CA"/>
              </w:rPr>
            </w:pPr>
            <w:r w:rsidRPr="00D2541A">
              <w:rPr>
                <w:sz w:val="20"/>
                <w:szCs w:val="20"/>
                <w:lang w:val="fr-CA"/>
              </w:rPr>
              <w:t>Le 11 décembre 2007</w:t>
            </w:r>
          </w:p>
          <w:p w:rsidR="00AB5B35" w:rsidRPr="00D2541A" w:rsidRDefault="00AB5B35" w:rsidP="0028078C">
            <w:pPr>
              <w:jc w:val="both"/>
              <w:rPr>
                <w:sz w:val="20"/>
                <w:szCs w:val="20"/>
                <w:lang w:val="fr-CA"/>
              </w:rPr>
            </w:pPr>
            <w:r w:rsidRPr="00D2541A">
              <w:rPr>
                <w:sz w:val="20"/>
                <w:szCs w:val="20"/>
                <w:lang w:val="fr-CA"/>
              </w:rPr>
              <w:t>Cour supérieure du Québec</w:t>
            </w:r>
          </w:p>
          <w:p w:rsidR="00AB5B35" w:rsidRPr="00D2541A" w:rsidRDefault="00AB5B35" w:rsidP="0028078C">
            <w:pPr>
              <w:jc w:val="both"/>
              <w:rPr>
                <w:sz w:val="20"/>
                <w:szCs w:val="20"/>
                <w:lang w:val="fr-CA"/>
              </w:rPr>
            </w:pPr>
            <w:r w:rsidRPr="00D2541A">
              <w:rPr>
                <w:sz w:val="20"/>
                <w:szCs w:val="20"/>
                <w:lang w:val="fr-CA"/>
              </w:rPr>
              <w:t>(La juge St</w:t>
            </w:r>
            <w:r w:rsidRPr="00D2541A">
              <w:rPr>
                <w:sz w:val="20"/>
                <w:szCs w:val="20"/>
                <w:lang w:val="fr-CA"/>
              </w:rPr>
              <w:noBreakHyphen/>
              <w:t>Pierre)</w:t>
            </w:r>
          </w:p>
          <w:p w:rsidR="00AB5B35" w:rsidRPr="00D2541A" w:rsidRDefault="00AB5B35" w:rsidP="0028078C">
            <w:pPr>
              <w:jc w:val="both"/>
              <w:rPr>
                <w:sz w:val="20"/>
                <w:szCs w:val="20"/>
                <w:lang w:val="fr-CA"/>
              </w:rPr>
            </w:pPr>
            <w:r w:rsidRPr="00D2541A">
              <w:rPr>
                <w:sz w:val="20"/>
                <w:szCs w:val="20"/>
                <w:lang w:val="fr-CA"/>
              </w:rPr>
              <w:t>Référence neutre : 2007 QCCS 5858</w:t>
            </w:r>
          </w:p>
          <w:p w:rsidR="00AB5B35" w:rsidRPr="00D2541A" w:rsidRDefault="00AB5B35" w:rsidP="0028078C">
            <w:pPr>
              <w:jc w:val="both"/>
              <w:rPr>
                <w:sz w:val="20"/>
                <w:szCs w:val="20"/>
                <w:lang w:val="fr-CA"/>
              </w:rPr>
            </w:pPr>
          </w:p>
        </w:tc>
        <w:tc>
          <w:tcPr>
            <w:tcW w:w="243" w:type="pct"/>
          </w:tcPr>
          <w:p w:rsidR="00AB5B35" w:rsidRPr="00D2541A" w:rsidRDefault="00AB5B35" w:rsidP="0028078C">
            <w:pPr>
              <w:jc w:val="both"/>
              <w:rPr>
                <w:sz w:val="20"/>
                <w:szCs w:val="20"/>
                <w:lang w:val="fr-FR"/>
              </w:rPr>
            </w:pPr>
          </w:p>
        </w:tc>
        <w:tc>
          <w:tcPr>
            <w:tcW w:w="2330" w:type="pct"/>
          </w:tcPr>
          <w:p w:rsidR="00AB5B35" w:rsidRPr="00D2541A" w:rsidRDefault="00AB5B35" w:rsidP="0028078C">
            <w:pPr>
              <w:jc w:val="both"/>
              <w:rPr>
                <w:sz w:val="20"/>
                <w:szCs w:val="20"/>
                <w:lang w:val="fr-CA"/>
              </w:rPr>
            </w:pPr>
            <w:r w:rsidRPr="00D2541A">
              <w:rPr>
                <w:sz w:val="20"/>
                <w:szCs w:val="20"/>
                <w:lang w:val="fr-FR"/>
              </w:rPr>
              <w:t>C</w:t>
            </w:r>
            <w:r w:rsidRPr="00D2541A">
              <w:rPr>
                <w:sz w:val="20"/>
                <w:szCs w:val="20"/>
                <w:lang w:val="fr-CA"/>
              </w:rPr>
              <w:t>ondamnation de Denis C. Charron et de l’avocat Matte à payer 31 M$ en dommages</w:t>
            </w:r>
            <w:r w:rsidRPr="00D2541A">
              <w:rPr>
                <w:sz w:val="20"/>
                <w:szCs w:val="20"/>
                <w:lang w:val="fr-CA"/>
              </w:rPr>
              <w:noBreakHyphen/>
              <w:t>intérêts à 9041</w:t>
            </w:r>
            <w:r w:rsidRPr="00D2541A">
              <w:rPr>
                <w:sz w:val="20"/>
                <w:szCs w:val="20"/>
                <w:lang w:val="fr-CA"/>
              </w:rPr>
              <w:noBreakHyphen/>
              <w:t>7783 Québec inc. et 9041</w:t>
            </w:r>
            <w:r w:rsidRPr="00D2541A">
              <w:rPr>
                <w:sz w:val="20"/>
                <w:szCs w:val="20"/>
                <w:lang w:val="fr-CA"/>
              </w:rPr>
              <w:noBreakHyphen/>
              <w:t>7775 Québec inc.; prêteur hypothécaire déclaré propriétaire des immeubles.</w:t>
            </w:r>
          </w:p>
          <w:p w:rsidR="00AB5B35" w:rsidRPr="00D2541A" w:rsidRDefault="00AB5B35" w:rsidP="0028078C">
            <w:pPr>
              <w:jc w:val="both"/>
              <w:rPr>
                <w:sz w:val="20"/>
                <w:szCs w:val="20"/>
                <w:lang w:val="fr-CA"/>
              </w:rPr>
            </w:pPr>
          </w:p>
        </w:tc>
      </w:tr>
      <w:tr w:rsidR="00AB5B35" w:rsidRPr="00513D8B" w:rsidTr="0028078C">
        <w:tc>
          <w:tcPr>
            <w:tcW w:w="2427" w:type="pct"/>
          </w:tcPr>
          <w:p w:rsidR="00AB5B35" w:rsidRPr="00D2541A" w:rsidRDefault="00AB5B35" w:rsidP="0028078C">
            <w:pPr>
              <w:jc w:val="both"/>
              <w:rPr>
                <w:sz w:val="20"/>
                <w:szCs w:val="20"/>
                <w:lang w:val="fr-CA"/>
              </w:rPr>
            </w:pPr>
            <w:r w:rsidRPr="00D2541A">
              <w:rPr>
                <w:sz w:val="20"/>
                <w:szCs w:val="20"/>
                <w:lang w:val="fr-CA"/>
              </w:rPr>
              <w:t>Le 18 août 2010</w:t>
            </w:r>
          </w:p>
          <w:p w:rsidR="00AB5B35" w:rsidRPr="00D2541A" w:rsidRDefault="00AB5B35" w:rsidP="0028078C">
            <w:pPr>
              <w:jc w:val="both"/>
              <w:rPr>
                <w:sz w:val="20"/>
                <w:szCs w:val="20"/>
                <w:lang w:val="fr-CA"/>
              </w:rPr>
            </w:pPr>
            <w:r w:rsidRPr="00D2541A">
              <w:rPr>
                <w:sz w:val="20"/>
                <w:szCs w:val="20"/>
                <w:lang w:val="fr-CA"/>
              </w:rPr>
              <w:t>Cour d’appel du Québec (Montréal)</w:t>
            </w:r>
          </w:p>
          <w:p w:rsidR="00AB5B35" w:rsidRPr="00D2541A" w:rsidRDefault="00AB5B35" w:rsidP="0028078C">
            <w:pPr>
              <w:jc w:val="both"/>
              <w:rPr>
                <w:sz w:val="20"/>
                <w:szCs w:val="20"/>
                <w:lang w:val="fr-CA"/>
              </w:rPr>
            </w:pPr>
            <w:r w:rsidRPr="00D2541A">
              <w:rPr>
                <w:sz w:val="20"/>
                <w:szCs w:val="20"/>
                <w:lang w:val="fr-CA"/>
              </w:rPr>
              <w:t>(Les juges Rochon, Dutil et Kasirer)</w:t>
            </w:r>
          </w:p>
          <w:p w:rsidR="00AB5B35" w:rsidRPr="00D2541A" w:rsidRDefault="00AB5B35" w:rsidP="0028078C">
            <w:pPr>
              <w:jc w:val="both"/>
              <w:rPr>
                <w:sz w:val="20"/>
                <w:szCs w:val="20"/>
                <w:lang w:val="fr-CA"/>
              </w:rPr>
            </w:pPr>
            <w:r w:rsidRPr="00D2541A">
              <w:rPr>
                <w:sz w:val="20"/>
                <w:szCs w:val="20"/>
                <w:lang w:val="fr-CA"/>
              </w:rPr>
              <w:t>Référence neutre : 2010 QCCA 1496</w:t>
            </w:r>
          </w:p>
          <w:p w:rsidR="00AB5B35" w:rsidRPr="00D2541A" w:rsidRDefault="00AB5B35" w:rsidP="0028078C">
            <w:pPr>
              <w:jc w:val="both"/>
              <w:rPr>
                <w:sz w:val="20"/>
                <w:szCs w:val="20"/>
                <w:lang w:val="fr-FR"/>
              </w:rPr>
            </w:pPr>
          </w:p>
        </w:tc>
        <w:tc>
          <w:tcPr>
            <w:tcW w:w="243" w:type="pct"/>
          </w:tcPr>
          <w:p w:rsidR="00AB5B35" w:rsidRPr="00D2541A" w:rsidRDefault="00AB5B35" w:rsidP="0028078C">
            <w:pPr>
              <w:jc w:val="both"/>
              <w:rPr>
                <w:sz w:val="20"/>
                <w:szCs w:val="20"/>
                <w:lang w:val="fr-FR"/>
              </w:rPr>
            </w:pPr>
          </w:p>
        </w:tc>
        <w:tc>
          <w:tcPr>
            <w:tcW w:w="2330" w:type="pct"/>
          </w:tcPr>
          <w:p w:rsidR="00AB5B35" w:rsidRPr="00D2541A" w:rsidRDefault="00AB5B35" w:rsidP="0028078C">
            <w:pPr>
              <w:jc w:val="both"/>
              <w:rPr>
                <w:sz w:val="20"/>
                <w:szCs w:val="20"/>
                <w:lang w:val="fr-CA"/>
              </w:rPr>
            </w:pPr>
            <w:r w:rsidRPr="00D2541A">
              <w:rPr>
                <w:sz w:val="20"/>
                <w:szCs w:val="20"/>
                <w:lang w:val="fr-FR"/>
              </w:rPr>
              <w:t>A</w:t>
            </w:r>
            <w:r w:rsidRPr="00D2541A">
              <w:rPr>
                <w:sz w:val="20"/>
                <w:szCs w:val="20"/>
                <w:lang w:val="fr-CA"/>
              </w:rPr>
              <w:t>ppel de Denis C. Charron accueilli en partie pour substituer la somme de 16 M$ à celle de 31 M$; appel incident de Claude L. Charron accueilli en partie aux fins de le déclarer seul actionnaire de Bellatrix.</w:t>
            </w:r>
          </w:p>
          <w:p w:rsidR="00AB5B35" w:rsidRPr="00D2541A" w:rsidRDefault="00AB5B35" w:rsidP="0028078C">
            <w:pPr>
              <w:jc w:val="both"/>
              <w:rPr>
                <w:sz w:val="20"/>
                <w:szCs w:val="20"/>
                <w:lang w:val="fr-CA"/>
              </w:rPr>
            </w:pPr>
          </w:p>
        </w:tc>
      </w:tr>
    </w:tbl>
    <w:p w:rsidR="00177702" w:rsidRPr="008032F2" w:rsidRDefault="00177702">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AB5B35" w:rsidRPr="00D2541A" w:rsidTr="00177702">
        <w:trPr>
          <w:cantSplit/>
        </w:trPr>
        <w:tc>
          <w:tcPr>
            <w:tcW w:w="2427" w:type="pct"/>
          </w:tcPr>
          <w:p w:rsidR="00AB5B35" w:rsidRPr="00D2541A" w:rsidRDefault="00AB5B35" w:rsidP="0028078C">
            <w:pPr>
              <w:jc w:val="both"/>
              <w:rPr>
                <w:sz w:val="20"/>
                <w:szCs w:val="20"/>
                <w:lang w:val="fr-CA"/>
              </w:rPr>
            </w:pPr>
            <w:r w:rsidRPr="00D2541A">
              <w:rPr>
                <w:sz w:val="20"/>
                <w:szCs w:val="20"/>
                <w:lang w:val="fr-CA"/>
              </w:rPr>
              <w:lastRenderedPageBreak/>
              <w:t>Le 18 octobre 2010</w:t>
            </w:r>
          </w:p>
          <w:p w:rsidR="00AB5B35" w:rsidRPr="00D2541A" w:rsidRDefault="00AB5B35" w:rsidP="0028078C">
            <w:pPr>
              <w:jc w:val="both"/>
              <w:rPr>
                <w:sz w:val="20"/>
                <w:szCs w:val="20"/>
                <w:lang w:val="fr-FR"/>
              </w:rPr>
            </w:pPr>
            <w:r w:rsidRPr="00D2541A">
              <w:rPr>
                <w:sz w:val="20"/>
                <w:szCs w:val="20"/>
                <w:lang w:val="fr-CA"/>
              </w:rPr>
              <w:t>Cour suprême du Canada</w:t>
            </w:r>
          </w:p>
        </w:tc>
        <w:tc>
          <w:tcPr>
            <w:tcW w:w="243" w:type="pct"/>
          </w:tcPr>
          <w:p w:rsidR="00AB5B35" w:rsidRPr="00D2541A" w:rsidRDefault="00AB5B35" w:rsidP="0028078C">
            <w:pPr>
              <w:jc w:val="both"/>
              <w:rPr>
                <w:sz w:val="20"/>
                <w:szCs w:val="20"/>
                <w:lang w:val="fr-FR"/>
              </w:rPr>
            </w:pPr>
          </w:p>
        </w:tc>
        <w:tc>
          <w:tcPr>
            <w:tcW w:w="2330" w:type="pct"/>
          </w:tcPr>
          <w:p w:rsidR="00AB5B35" w:rsidRPr="00D2541A" w:rsidRDefault="00AB5B35" w:rsidP="0028078C">
            <w:pPr>
              <w:jc w:val="both"/>
              <w:rPr>
                <w:sz w:val="20"/>
                <w:szCs w:val="20"/>
                <w:lang w:val="fr-CA"/>
              </w:rPr>
            </w:pPr>
            <w:r w:rsidRPr="00D2541A">
              <w:rPr>
                <w:sz w:val="20"/>
                <w:szCs w:val="20"/>
                <w:lang w:val="fr-CA"/>
              </w:rPr>
              <w:t>Demande d'autorisation d'appel déposée.</w:t>
            </w:r>
          </w:p>
          <w:p w:rsidR="00AB5B35" w:rsidRPr="00D2541A" w:rsidRDefault="00AB5B35" w:rsidP="0028078C">
            <w:pPr>
              <w:jc w:val="both"/>
              <w:rPr>
                <w:sz w:val="20"/>
                <w:szCs w:val="20"/>
                <w:lang w:val="fr-CA"/>
              </w:rPr>
            </w:pPr>
          </w:p>
        </w:tc>
      </w:tr>
    </w:tbl>
    <w:p w:rsidR="00E43241" w:rsidRDefault="00E43241" w:rsidP="00E43241">
      <w:pPr>
        <w:rPr>
          <w:sz w:val="20"/>
          <w:szCs w:val="20"/>
        </w:rPr>
      </w:pPr>
    </w:p>
    <w:p w:rsidR="00E43241" w:rsidRDefault="004757C1" w:rsidP="00E43241">
      <w:pPr>
        <w:rPr>
          <w:sz w:val="20"/>
          <w:szCs w:val="20"/>
        </w:rPr>
      </w:pPr>
      <w:r w:rsidRPr="004757C1">
        <w:rPr>
          <w:sz w:val="20"/>
          <w:szCs w:val="20"/>
          <w:lang w:val="fr-CA"/>
        </w:rPr>
        <w:pict>
          <v:rect id="_x0000_i1042"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4E654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33906</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rPr>
            </w:pPr>
            <w:r w:rsidRPr="004E654A">
              <w:rPr>
                <w:rStyle w:val="SCCLsocChar"/>
                <w:sz w:val="20"/>
                <w:szCs w:val="20"/>
              </w:rPr>
              <w:t>Denis C. Charron c. Claude L. Charron</w:t>
            </w:r>
            <w:r w:rsidR="002F311A">
              <w:rPr>
                <w:rStyle w:val="SCCLsocChar"/>
                <w:sz w:val="20"/>
                <w:szCs w:val="20"/>
              </w:rPr>
              <w:t xml:space="preserve"> et</w:t>
            </w:r>
            <w:r w:rsidRPr="004E654A">
              <w:rPr>
                <w:rStyle w:val="SCCLsocChar"/>
                <w:sz w:val="20"/>
                <w:szCs w:val="20"/>
              </w:rPr>
              <w:t xml:space="preserve"> Investissements M.L.C. inc. ET ENTRE Société en commandite Investissements Royal Montréal c. Claude L. Charron, Investissements M.L.C. inc., 9041-7775 Québec inc. et 9041-7783 Québec inc.</w:t>
            </w:r>
            <w:r w:rsidRPr="004E654A">
              <w:rPr>
                <w:sz w:val="20"/>
                <w:szCs w:val="20"/>
                <w:lang w:val="fr-CA"/>
              </w:rPr>
              <w:t xml:space="preserve"> </w:t>
            </w:r>
            <w:r w:rsidRPr="004E654A">
              <w:rPr>
                <w:sz w:val="20"/>
                <w:szCs w:val="20"/>
              </w:rPr>
              <w:t>(Qc) (Civile) (Autorisation)</w:t>
            </w:r>
          </w:p>
          <w:p w:rsidR="00E275CF" w:rsidRPr="004E654A" w:rsidRDefault="00E275CF" w:rsidP="0028078C">
            <w:pPr>
              <w:jc w:val="both"/>
              <w:rPr>
                <w:sz w:val="20"/>
                <w:szCs w:val="20"/>
              </w:rPr>
            </w:pPr>
          </w:p>
        </w:tc>
      </w:tr>
      <w:tr w:rsidR="00E275CF" w:rsidRPr="00513D8B"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lang w:val="fr-CA"/>
              </w:rPr>
            </w:pPr>
            <w:r w:rsidRPr="004E654A">
              <w:rPr>
                <w:rStyle w:val="SCCCoramChar"/>
                <w:sz w:val="20"/>
                <w:szCs w:val="20"/>
              </w:rPr>
              <w:t>Les juges LeBel, Deschamps et Charron</w:t>
            </w:r>
          </w:p>
          <w:p w:rsidR="00E275CF" w:rsidRPr="004E654A" w:rsidRDefault="00E275CF" w:rsidP="0028078C">
            <w:pPr>
              <w:jc w:val="both"/>
              <w:rPr>
                <w:sz w:val="20"/>
                <w:szCs w:val="20"/>
                <w:u w:val="single"/>
                <w:lang w:val="fr-CA"/>
              </w:rPr>
            </w:pPr>
          </w:p>
        </w:tc>
      </w:tr>
      <w:tr w:rsidR="00E275CF" w:rsidRPr="004E654A" w:rsidTr="0028078C">
        <w:trPr>
          <w:cantSplit/>
        </w:trPr>
        <w:tc>
          <w:tcPr>
            <w:tcW w:w="9576" w:type="dxa"/>
            <w:gridSpan w:val="2"/>
          </w:tcPr>
          <w:p w:rsidR="00E275CF" w:rsidRPr="004E654A" w:rsidRDefault="00E275CF" w:rsidP="0028078C">
            <w:pPr>
              <w:pStyle w:val="SCCShortJudgment"/>
              <w:rPr>
                <w:szCs w:val="20"/>
                <w:lang w:val="fr-CA"/>
              </w:rPr>
            </w:pPr>
            <w:r w:rsidRPr="004E654A">
              <w:rPr>
                <w:szCs w:val="20"/>
                <w:lang w:val="fr-CA"/>
              </w:rPr>
              <w:t>La demande d’autorisation d’appel de l’arrêt de la Cour d’appel du Québec (Montréal), numéros  500-09-018359-083 et 500-09-018358-085, 2010 QCCA 1496, daté du 18 août 2010, est rejetée avec dépens.</w:t>
            </w:r>
          </w:p>
          <w:p w:rsidR="00E275CF" w:rsidRPr="004E654A" w:rsidRDefault="00E275CF" w:rsidP="0028078C">
            <w:pPr>
              <w:pStyle w:val="SCCShortJudgment"/>
              <w:ind w:firstLine="0"/>
              <w:rPr>
                <w:szCs w:val="20"/>
                <w:lang w:val="fr-CA"/>
              </w:rPr>
            </w:pPr>
          </w:p>
          <w:p w:rsidR="00E275CF" w:rsidRPr="004E654A" w:rsidRDefault="00E275CF" w:rsidP="00E275CF">
            <w:pPr>
              <w:pStyle w:val="SCCShortJudgment"/>
              <w:rPr>
                <w:szCs w:val="20"/>
              </w:rPr>
            </w:pPr>
            <w:r w:rsidRPr="004E654A">
              <w:rPr>
                <w:szCs w:val="20"/>
              </w:rPr>
              <w:t>The application for leave to appeal from the judgment of the Court of Appeal of Quebec (Montréal), Numbers 500-09-018359-083 and 500-09-018358-085, 2010 QCCA 1496, dated August 18, 2010, is dismissed with costs.</w:t>
            </w:r>
          </w:p>
        </w:tc>
      </w:tr>
    </w:tbl>
    <w:p w:rsidR="00E43241" w:rsidRDefault="00E43241" w:rsidP="008D292F">
      <w:pPr>
        <w:rPr>
          <w:sz w:val="20"/>
          <w:szCs w:val="20"/>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2E38" w:rsidRPr="00D2541A" w:rsidTr="0028078C">
        <w:tc>
          <w:tcPr>
            <w:tcW w:w="5000" w:type="pct"/>
            <w:gridSpan w:val="3"/>
          </w:tcPr>
          <w:p w:rsidR="00672E38" w:rsidRPr="00D2541A" w:rsidRDefault="00672E38" w:rsidP="0028078C">
            <w:pPr>
              <w:jc w:val="both"/>
              <w:rPr>
                <w:sz w:val="20"/>
                <w:szCs w:val="20"/>
              </w:rPr>
            </w:pPr>
            <w:r w:rsidRPr="00D2541A">
              <w:rPr>
                <w:sz w:val="20"/>
                <w:szCs w:val="20"/>
              </w:rPr>
              <w:t>Civil liability — Misappropriation of funds — Evidence of fraud and associated fault — Splitting of family group and repercussions for corporate structure established for tax purposes prior to split — Immovables owned by numbered companies controlled by foreign company owned by group — Hypothecary loan taken out on immovables without approval of management of group — Millions of dollars obtained through hypothec wasted — Whether Superior Court and Court of Appeal erred in admitting evidence based on existence of unlawful structure created for tax evasion purposes — Whether Superior Court and Court of Appeal misinterpreted what constitutes simulation within meaning of Civil Code.  (See also 33905)</w:t>
            </w:r>
          </w:p>
          <w:p w:rsidR="00672E38" w:rsidRPr="00D2541A" w:rsidRDefault="00672E38" w:rsidP="0028078C">
            <w:pPr>
              <w:jc w:val="both"/>
              <w:rPr>
                <w:sz w:val="20"/>
                <w:szCs w:val="20"/>
              </w:rPr>
            </w:pPr>
          </w:p>
        </w:tc>
      </w:tr>
      <w:tr w:rsidR="00672E38" w:rsidRPr="00D2541A" w:rsidTr="0028078C">
        <w:tc>
          <w:tcPr>
            <w:tcW w:w="5000" w:type="pct"/>
            <w:gridSpan w:val="3"/>
          </w:tcPr>
          <w:p w:rsidR="00672E38" w:rsidRPr="00D2541A" w:rsidRDefault="00672E38" w:rsidP="0028078C">
            <w:pPr>
              <w:jc w:val="both"/>
              <w:rPr>
                <w:sz w:val="20"/>
                <w:szCs w:val="20"/>
              </w:rPr>
            </w:pPr>
            <w:r w:rsidRPr="00D2541A">
              <w:rPr>
                <w:sz w:val="20"/>
                <w:szCs w:val="20"/>
              </w:rPr>
              <w:t>Claude L. Charron, a businessman, developed a corporate structure in which his daughter Nicole and his son Denis were involved.  Stock ownership was shared and the father had a veto. 9041</w:t>
            </w:r>
            <w:r w:rsidRPr="00D2541A">
              <w:rPr>
                <w:sz w:val="20"/>
                <w:szCs w:val="20"/>
              </w:rPr>
              <w:noBreakHyphen/>
              <w:t>7775 Québec inc. and 9041</w:t>
            </w:r>
            <w:r w:rsidRPr="00D2541A">
              <w:rPr>
                <w:sz w:val="20"/>
                <w:szCs w:val="20"/>
              </w:rPr>
              <w:noBreakHyphen/>
              <w:t>7783 Québec inc., which were controlled by Bellatrix, a foreign company belonging to Groupe Charron, owned 400 and 440 René</w:t>
            </w:r>
            <w:r w:rsidRPr="00D2541A">
              <w:rPr>
                <w:sz w:val="20"/>
                <w:szCs w:val="20"/>
              </w:rPr>
              <w:noBreakHyphen/>
              <w:t>Lévesque Boulevard West in Montréal; Mr. Matte, an attorney, was the director of those companies.  Tension arose between the father and son, and negotiations to arrange the son’s departure were unsuccessful.  On February 13, 2001, the son obtained an $11 million hypothecary loan on the immovables from Manioli, a private lender, with the authorization of Mr. Matte, the director, and other intermediaries.  The lender claimed the immovables in payment after hypothecary payments were not made.  Claude L. Charron and his companies sued Denis for misappropriation of funds.</w:t>
            </w:r>
          </w:p>
          <w:p w:rsidR="00672E38" w:rsidRPr="00D2541A" w:rsidRDefault="00672E38" w:rsidP="0028078C">
            <w:pPr>
              <w:jc w:val="both"/>
              <w:rPr>
                <w:sz w:val="20"/>
                <w:szCs w:val="20"/>
              </w:rPr>
            </w:pPr>
          </w:p>
        </w:tc>
      </w:tr>
      <w:tr w:rsidR="00672E38" w:rsidRPr="00D2541A" w:rsidTr="0028078C">
        <w:tc>
          <w:tcPr>
            <w:tcW w:w="2427" w:type="pct"/>
          </w:tcPr>
          <w:p w:rsidR="00672E38" w:rsidRPr="00D2541A" w:rsidRDefault="00672E38" w:rsidP="0028078C">
            <w:pPr>
              <w:jc w:val="both"/>
              <w:rPr>
                <w:sz w:val="20"/>
                <w:szCs w:val="20"/>
              </w:rPr>
            </w:pPr>
            <w:r w:rsidRPr="00D2541A">
              <w:rPr>
                <w:sz w:val="20"/>
                <w:szCs w:val="20"/>
              </w:rPr>
              <w:t>December 11, 2007</w:t>
            </w:r>
          </w:p>
          <w:p w:rsidR="00672E38" w:rsidRPr="00D2541A" w:rsidRDefault="00672E38" w:rsidP="0028078C">
            <w:pPr>
              <w:jc w:val="both"/>
              <w:rPr>
                <w:sz w:val="20"/>
                <w:szCs w:val="20"/>
              </w:rPr>
            </w:pPr>
            <w:r w:rsidRPr="00D2541A">
              <w:rPr>
                <w:sz w:val="20"/>
                <w:szCs w:val="20"/>
              </w:rPr>
              <w:t>Quebec Superior Court</w:t>
            </w:r>
          </w:p>
          <w:p w:rsidR="00672E38" w:rsidRPr="00D2541A" w:rsidRDefault="00672E38" w:rsidP="0028078C">
            <w:pPr>
              <w:jc w:val="both"/>
              <w:rPr>
                <w:sz w:val="20"/>
                <w:szCs w:val="20"/>
              </w:rPr>
            </w:pPr>
            <w:r w:rsidRPr="00D2541A">
              <w:rPr>
                <w:sz w:val="20"/>
                <w:szCs w:val="20"/>
              </w:rPr>
              <w:t>(St</w:t>
            </w:r>
            <w:r w:rsidRPr="00D2541A">
              <w:rPr>
                <w:sz w:val="20"/>
                <w:szCs w:val="20"/>
              </w:rPr>
              <w:noBreakHyphen/>
              <w:t>Pierre J.)</w:t>
            </w:r>
          </w:p>
          <w:p w:rsidR="00672E38" w:rsidRPr="00D2541A" w:rsidRDefault="00672E38" w:rsidP="0028078C">
            <w:pPr>
              <w:jc w:val="both"/>
              <w:rPr>
                <w:sz w:val="20"/>
                <w:szCs w:val="20"/>
              </w:rPr>
            </w:pPr>
            <w:r w:rsidRPr="00D2541A">
              <w:rPr>
                <w:sz w:val="20"/>
                <w:szCs w:val="20"/>
              </w:rPr>
              <w:t>Neutral citation: 2007 QCCS 5858</w:t>
            </w:r>
          </w:p>
          <w:p w:rsidR="00672E38" w:rsidRPr="00D2541A" w:rsidRDefault="00672E38" w:rsidP="0028078C">
            <w:pPr>
              <w:jc w:val="both"/>
              <w:rPr>
                <w:sz w:val="20"/>
                <w:szCs w:val="20"/>
              </w:rPr>
            </w:pPr>
          </w:p>
        </w:tc>
        <w:tc>
          <w:tcPr>
            <w:tcW w:w="243" w:type="pct"/>
          </w:tcPr>
          <w:p w:rsidR="00672E38" w:rsidRPr="00D2541A" w:rsidRDefault="00672E38" w:rsidP="0028078C">
            <w:pPr>
              <w:jc w:val="both"/>
              <w:rPr>
                <w:sz w:val="20"/>
                <w:szCs w:val="20"/>
              </w:rPr>
            </w:pPr>
          </w:p>
        </w:tc>
        <w:tc>
          <w:tcPr>
            <w:tcW w:w="2330" w:type="pct"/>
          </w:tcPr>
          <w:p w:rsidR="00672E38" w:rsidRPr="00D2541A" w:rsidRDefault="00672E38" w:rsidP="0028078C">
            <w:pPr>
              <w:jc w:val="both"/>
              <w:rPr>
                <w:sz w:val="20"/>
                <w:szCs w:val="20"/>
              </w:rPr>
            </w:pPr>
            <w:r w:rsidRPr="00D2541A">
              <w:rPr>
                <w:sz w:val="20"/>
                <w:szCs w:val="20"/>
              </w:rPr>
              <w:t>Denis C. Charron and attorney Matte ordered to pay $31 million in damages to 9041</w:t>
            </w:r>
            <w:r w:rsidRPr="00D2541A">
              <w:rPr>
                <w:sz w:val="20"/>
                <w:szCs w:val="20"/>
              </w:rPr>
              <w:noBreakHyphen/>
              <w:t>7783 Québec inc. and 9041</w:t>
            </w:r>
            <w:r w:rsidRPr="00D2541A">
              <w:rPr>
                <w:sz w:val="20"/>
                <w:szCs w:val="20"/>
              </w:rPr>
              <w:noBreakHyphen/>
              <w:t>7775 Québec inc.; hypothecary lender declared owner of immovables</w:t>
            </w:r>
          </w:p>
          <w:p w:rsidR="00672E38" w:rsidRPr="00D2541A" w:rsidRDefault="00672E38" w:rsidP="0028078C">
            <w:pPr>
              <w:jc w:val="both"/>
              <w:rPr>
                <w:sz w:val="20"/>
                <w:szCs w:val="20"/>
              </w:rPr>
            </w:pPr>
          </w:p>
        </w:tc>
      </w:tr>
      <w:tr w:rsidR="00672E38" w:rsidRPr="00D2541A" w:rsidTr="0028078C">
        <w:tc>
          <w:tcPr>
            <w:tcW w:w="2427" w:type="pct"/>
          </w:tcPr>
          <w:p w:rsidR="00672E38" w:rsidRPr="00D2541A" w:rsidRDefault="00672E38" w:rsidP="0028078C">
            <w:pPr>
              <w:jc w:val="both"/>
              <w:rPr>
                <w:sz w:val="20"/>
                <w:szCs w:val="20"/>
              </w:rPr>
            </w:pPr>
            <w:r w:rsidRPr="00D2541A">
              <w:rPr>
                <w:sz w:val="20"/>
                <w:szCs w:val="20"/>
              </w:rPr>
              <w:t>August 18, 2010</w:t>
            </w:r>
          </w:p>
          <w:p w:rsidR="00672E38" w:rsidRPr="00D2541A" w:rsidRDefault="00672E38" w:rsidP="0028078C">
            <w:pPr>
              <w:jc w:val="both"/>
              <w:rPr>
                <w:sz w:val="20"/>
                <w:szCs w:val="20"/>
              </w:rPr>
            </w:pPr>
            <w:r w:rsidRPr="00D2541A">
              <w:rPr>
                <w:sz w:val="20"/>
                <w:szCs w:val="20"/>
              </w:rPr>
              <w:t>Quebec Court of Appeal (Montréal)</w:t>
            </w:r>
          </w:p>
          <w:p w:rsidR="00672E38" w:rsidRPr="00D2541A" w:rsidRDefault="00672E38" w:rsidP="0028078C">
            <w:pPr>
              <w:jc w:val="both"/>
              <w:rPr>
                <w:sz w:val="20"/>
                <w:szCs w:val="20"/>
              </w:rPr>
            </w:pPr>
            <w:r w:rsidRPr="00D2541A">
              <w:rPr>
                <w:sz w:val="20"/>
                <w:szCs w:val="20"/>
              </w:rPr>
              <w:t>(Rochon, Dutil and Kasirer JJ.A.)</w:t>
            </w:r>
          </w:p>
          <w:p w:rsidR="00672E38" w:rsidRPr="00D2541A" w:rsidRDefault="00672E38" w:rsidP="0028078C">
            <w:pPr>
              <w:jc w:val="both"/>
              <w:rPr>
                <w:sz w:val="20"/>
                <w:szCs w:val="20"/>
              </w:rPr>
            </w:pPr>
            <w:r w:rsidRPr="00D2541A">
              <w:rPr>
                <w:sz w:val="20"/>
                <w:szCs w:val="20"/>
              </w:rPr>
              <w:t>Neutral citation: 2010 QCCA 1496</w:t>
            </w:r>
          </w:p>
          <w:p w:rsidR="00672E38" w:rsidRPr="00D2541A" w:rsidRDefault="00672E38" w:rsidP="0028078C">
            <w:pPr>
              <w:jc w:val="both"/>
              <w:rPr>
                <w:sz w:val="20"/>
                <w:szCs w:val="20"/>
              </w:rPr>
            </w:pPr>
          </w:p>
        </w:tc>
        <w:tc>
          <w:tcPr>
            <w:tcW w:w="243" w:type="pct"/>
          </w:tcPr>
          <w:p w:rsidR="00672E38" w:rsidRPr="00D2541A" w:rsidRDefault="00672E38" w:rsidP="0028078C">
            <w:pPr>
              <w:jc w:val="both"/>
              <w:rPr>
                <w:sz w:val="20"/>
                <w:szCs w:val="20"/>
              </w:rPr>
            </w:pPr>
          </w:p>
        </w:tc>
        <w:tc>
          <w:tcPr>
            <w:tcW w:w="2330" w:type="pct"/>
          </w:tcPr>
          <w:p w:rsidR="00672E38" w:rsidRPr="00D2541A" w:rsidRDefault="00672E38" w:rsidP="0028078C">
            <w:pPr>
              <w:jc w:val="both"/>
              <w:rPr>
                <w:sz w:val="20"/>
                <w:szCs w:val="20"/>
              </w:rPr>
            </w:pPr>
            <w:r w:rsidRPr="00D2541A">
              <w:rPr>
                <w:sz w:val="20"/>
                <w:szCs w:val="20"/>
              </w:rPr>
              <w:t>Denis C. Charron’s appeal allowed in part to substitute $16 million for $31 million; Claude L. Charron’s incidental appeal allowed in part to declare him sole shareholder of Bellatrix</w:t>
            </w:r>
          </w:p>
          <w:p w:rsidR="00672E38" w:rsidRPr="00D2541A" w:rsidRDefault="00672E38" w:rsidP="0028078C">
            <w:pPr>
              <w:jc w:val="both"/>
              <w:rPr>
                <w:sz w:val="20"/>
                <w:szCs w:val="20"/>
              </w:rPr>
            </w:pPr>
          </w:p>
        </w:tc>
      </w:tr>
    </w:tbl>
    <w:p w:rsidR="00177702" w:rsidRDefault="00177702"/>
    <w:tbl>
      <w:tblPr>
        <w:tblW w:w="4952" w:type="pct"/>
        <w:tblLayout w:type="fixed"/>
        <w:tblCellMar>
          <w:left w:w="0" w:type="dxa"/>
          <w:bottom w:w="99" w:type="dxa"/>
          <w:right w:w="0" w:type="dxa"/>
        </w:tblCellMar>
        <w:tblLook w:val="04A0"/>
      </w:tblPr>
      <w:tblGrid>
        <w:gridCol w:w="4624"/>
        <w:gridCol w:w="463"/>
        <w:gridCol w:w="4440"/>
      </w:tblGrid>
      <w:tr w:rsidR="00672E38" w:rsidRPr="00D2541A" w:rsidTr="00177702">
        <w:trPr>
          <w:cantSplit/>
        </w:trPr>
        <w:tc>
          <w:tcPr>
            <w:tcW w:w="2427" w:type="pct"/>
          </w:tcPr>
          <w:p w:rsidR="00672E38" w:rsidRPr="00D2541A" w:rsidRDefault="00672E38" w:rsidP="0028078C">
            <w:pPr>
              <w:jc w:val="both"/>
              <w:rPr>
                <w:sz w:val="20"/>
                <w:szCs w:val="20"/>
              </w:rPr>
            </w:pPr>
            <w:r w:rsidRPr="00D2541A">
              <w:rPr>
                <w:sz w:val="20"/>
                <w:szCs w:val="20"/>
              </w:rPr>
              <w:lastRenderedPageBreak/>
              <w:t>October 18, 2010</w:t>
            </w:r>
          </w:p>
          <w:p w:rsidR="00672E38" w:rsidRPr="00D2541A" w:rsidRDefault="00672E38" w:rsidP="0028078C">
            <w:pPr>
              <w:jc w:val="both"/>
              <w:rPr>
                <w:sz w:val="20"/>
                <w:szCs w:val="20"/>
              </w:rPr>
            </w:pPr>
            <w:r w:rsidRPr="00D2541A">
              <w:rPr>
                <w:sz w:val="20"/>
                <w:szCs w:val="20"/>
              </w:rPr>
              <w:t>Supreme Court of Canada</w:t>
            </w:r>
          </w:p>
        </w:tc>
        <w:tc>
          <w:tcPr>
            <w:tcW w:w="243" w:type="pct"/>
          </w:tcPr>
          <w:p w:rsidR="00672E38" w:rsidRPr="00D2541A" w:rsidRDefault="00672E38" w:rsidP="0028078C">
            <w:pPr>
              <w:jc w:val="both"/>
              <w:rPr>
                <w:sz w:val="20"/>
                <w:szCs w:val="20"/>
              </w:rPr>
            </w:pPr>
          </w:p>
        </w:tc>
        <w:tc>
          <w:tcPr>
            <w:tcW w:w="2330" w:type="pct"/>
          </w:tcPr>
          <w:p w:rsidR="00672E38" w:rsidRPr="00D2541A" w:rsidRDefault="00672E38" w:rsidP="0028078C">
            <w:pPr>
              <w:jc w:val="both"/>
              <w:rPr>
                <w:sz w:val="20"/>
                <w:szCs w:val="20"/>
              </w:rPr>
            </w:pPr>
            <w:r w:rsidRPr="00D2541A">
              <w:rPr>
                <w:sz w:val="20"/>
                <w:szCs w:val="20"/>
              </w:rPr>
              <w:t>Application for leave to appeal filed</w:t>
            </w:r>
          </w:p>
          <w:p w:rsidR="00672E38" w:rsidRPr="00D2541A" w:rsidRDefault="00672E38" w:rsidP="0028078C">
            <w:pPr>
              <w:jc w:val="both"/>
              <w:rPr>
                <w:sz w:val="20"/>
                <w:szCs w:val="20"/>
              </w:rPr>
            </w:pP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43"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t>RÉSUMÉ DE L’AFFAIRE</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2E38" w:rsidRPr="00D2541A" w:rsidTr="0028078C">
        <w:tc>
          <w:tcPr>
            <w:tcW w:w="5000" w:type="pct"/>
            <w:gridSpan w:val="3"/>
          </w:tcPr>
          <w:p w:rsidR="00672E38" w:rsidRPr="00D2541A" w:rsidRDefault="00672E38" w:rsidP="0028078C">
            <w:pPr>
              <w:jc w:val="both"/>
              <w:rPr>
                <w:sz w:val="20"/>
                <w:szCs w:val="20"/>
                <w:lang w:val="fr-CA"/>
              </w:rPr>
            </w:pPr>
            <w:r w:rsidRPr="00D2541A">
              <w:rPr>
                <w:sz w:val="20"/>
                <w:szCs w:val="20"/>
                <w:lang w:val="fr-CA"/>
              </w:rPr>
              <w:t>Responsabilité civile — Détournement de fonds — Preuve de fraude et des fautes l’ayant entourée — Scission d’un clan familial et répercussions sur la structure corporative échafaudée à des fins fiscales avant la scission — Immeubles appartenant à des compagnies par numéros contrôlées par une compagnie étrangère elle</w:t>
            </w:r>
            <w:r w:rsidRPr="00D2541A">
              <w:rPr>
                <w:sz w:val="20"/>
                <w:szCs w:val="20"/>
                <w:lang w:val="fr-CA"/>
              </w:rPr>
              <w:noBreakHyphen/>
              <w:t>même propriété du clan — Emprunt hypothécaire sur les immeubles contracté sans l’assentiment de la direction du clan — Millions obtenus par hypothèque dilapidés — La Cour supérieure et la Cour d’appel ont</w:t>
            </w:r>
            <w:r w:rsidRPr="00D2541A">
              <w:rPr>
                <w:sz w:val="20"/>
                <w:szCs w:val="20"/>
                <w:lang w:val="fr-CA"/>
              </w:rPr>
              <w:noBreakHyphen/>
              <w:t>elles erré en accueillant une preuve reposant sur l’existence d’une structure illicite visant à réaliser de l’évasion fiscale? — La Cour supérieure et la Cour d’appel ont</w:t>
            </w:r>
            <w:r w:rsidRPr="00D2541A">
              <w:rPr>
                <w:sz w:val="20"/>
                <w:szCs w:val="20"/>
                <w:lang w:val="fr-CA"/>
              </w:rPr>
              <w:noBreakHyphen/>
              <w:t>elles erré dans l’interprétation de ce qui constitue de la simulation au sens du Code civil?  (Voir aussi 33905)</w:t>
            </w:r>
          </w:p>
          <w:p w:rsidR="00672E38" w:rsidRPr="00D2541A" w:rsidRDefault="00672E38" w:rsidP="0028078C">
            <w:pPr>
              <w:jc w:val="both"/>
              <w:rPr>
                <w:sz w:val="20"/>
                <w:szCs w:val="20"/>
                <w:lang w:val="fr-CA"/>
              </w:rPr>
            </w:pPr>
          </w:p>
        </w:tc>
      </w:tr>
      <w:tr w:rsidR="00672E38" w:rsidRPr="00513D8B" w:rsidTr="0028078C">
        <w:tc>
          <w:tcPr>
            <w:tcW w:w="5000" w:type="pct"/>
            <w:gridSpan w:val="3"/>
          </w:tcPr>
          <w:p w:rsidR="00672E38" w:rsidRPr="00D2541A" w:rsidRDefault="00672E38" w:rsidP="0028078C">
            <w:pPr>
              <w:jc w:val="both"/>
              <w:rPr>
                <w:sz w:val="20"/>
                <w:szCs w:val="20"/>
                <w:lang w:val="fr-CA"/>
              </w:rPr>
            </w:pPr>
            <w:r w:rsidRPr="00D2541A">
              <w:rPr>
                <w:sz w:val="20"/>
                <w:szCs w:val="20"/>
                <w:lang w:val="fr-CA"/>
              </w:rPr>
              <w:t>Claude L. Charron, homme d’affaires, a développé une structure corporative dans laquelle sont impliqués sa fille Nicole et son fils Denis.  L’actionnariat est partagé avec veto du père. Contrôlées par Bellatrix, société étrangère appartenant au Groupe Charron, les compagnies 9041</w:t>
            </w:r>
            <w:r w:rsidRPr="00D2541A">
              <w:rPr>
                <w:sz w:val="20"/>
                <w:szCs w:val="20"/>
                <w:lang w:val="fr-CA"/>
              </w:rPr>
              <w:noBreakHyphen/>
              <w:t>7775 Québec inc. et 9041</w:t>
            </w:r>
            <w:r w:rsidRPr="00D2541A">
              <w:rPr>
                <w:sz w:val="20"/>
                <w:szCs w:val="20"/>
                <w:lang w:val="fr-CA"/>
              </w:rPr>
              <w:noBreakHyphen/>
              <w:t>7783 Québec inc. possèdent le 400 ouest et le 440 ouest, boulevard René</w:t>
            </w:r>
            <w:r w:rsidRPr="00D2541A">
              <w:rPr>
                <w:sz w:val="20"/>
                <w:szCs w:val="20"/>
                <w:lang w:val="fr-CA"/>
              </w:rPr>
              <w:noBreakHyphen/>
              <w:t>Lévesque à Montréal; l’avocat Matte en est l’administrateur.  Des tensions entre le père et le fils se développent. Une négociation en vue de régler le départ du fils échoue. Le 13 février 2001, celui</w:t>
            </w:r>
            <w:r w:rsidRPr="00D2541A">
              <w:rPr>
                <w:sz w:val="20"/>
                <w:szCs w:val="20"/>
                <w:lang w:val="fr-CA"/>
              </w:rPr>
              <w:noBreakHyphen/>
              <w:t>ci obtient du prêteur privé Manioli, avec l’autorisation de l’administrateur Matte et d’autres intermédiaires, un prêt hypothécaire de 11 M$ sur les immeubles.  À la suite du défaut de paiements hypothécaires, le prêteur réclame les immeubles en paiement.  Claude L. Charron et ses compagnies poursuivent Denis en détournement de fonds.</w:t>
            </w:r>
          </w:p>
          <w:p w:rsidR="00672E38" w:rsidRPr="00D2541A" w:rsidRDefault="00672E38" w:rsidP="0028078C">
            <w:pPr>
              <w:jc w:val="both"/>
              <w:rPr>
                <w:sz w:val="20"/>
                <w:szCs w:val="20"/>
                <w:lang w:val="fr-CA"/>
              </w:rPr>
            </w:pPr>
          </w:p>
        </w:tc>
      </w:tr>
      <w:tr w:rsidR="00672E38" w:rsidRPr="00513D8B" w:rsidTr="0028078C">
        <w:tc>
          <w:tcPr>
            <w:tcW w:w="2427" w:type="pct"/>
          </w:tcPr>
          <w:p w:rsidR="00672E38" w:rsidRPr="00D2541A" w:rsidRDefault="00672E38" w:rsidP="0028078C">
            <w:pPr>
              <w:jc w:val="both"/>
              <w:rPr>
                <w:sz w:val="20"/>
                <w:szCs w:val="20"/>
                <w:lang w:val="fr-CA"/>
              </w:rPr>
            </w:pPr>
            <w:r w:rsidRPr="00D2541A">
              <w:rPr>
                <w:sz w:val="20"/>
                <w:szCs w:val="20"/>
                <w:lang w:val="fr-CA"/>
              </w:rPr>
              <w:t>Le 11 décembre 2007</w:t>
            </w:r>
          </w:p>
          <w:p w:rsidR="00672E38" w:rsidRPr="00D2541A" w:rsidRDefault="00672E38" w:rsidP="0028078C">
            <w:pPr>
              <w:jc w:val="both"/>
              <w:rPr>
                <w:sz w:val="20"/>
                <w:szCs w:val="20"/>
                <w:lang w:val="fr-CA"/>
              </w:rPr>
            </w:pPr>
            <w:r w:rsidRPr="00D2541A">
              <w:rPr>
                <w:sz w:val="20"/>
                <w:szCs w:val="20"/>
                <w:lang w:val="fr-CA"/>
              </w:rPr>
              <w:t>Cour supérieure du Québec</w:t>
            </w:r>
          </w:p>
          <w:p w:rsidR="00672E38" w:rsidRPr="00D2541A" w:rsidRDefault="00672E38" w:rsidP="0028078C">
            <w:pPr>
              <w:jc w:val="both"/>
              <w:rPr>
                <w:sz w:val="20"/>
                <w:szCs w:val="20"/>
                <w:lang w:val="fr-CA"/>
              </w:rPr>
            </w:pPr>
            <w:r w:rsidRPr="00D2541A">
              <w:rPr>
                <w:sz w:val="20"/>
                <w:szCs w:val="20"/>
                <w:lang w:val="fr-CA"/>
              </w:rPr>
              <w:t>(La juge St</w:t>
            </w:r>
            <w:r w:rsidRPr="00D2541A">
              <w:rPr>
                <w:sz w:val="20"/>
                <w:szCs w:val="20"/>
                <w:lang w:val="fr-CA"/>
              </w:rPr>
              <w:noBreakHyphen/>
              <w:t>Pierre)</w:t>
            </w:r>
          </w:p>
          <w:p w:rsidR="00672E38" w:rsidRPr="00D2541A" w:rsidRDefault="00672E38" w:rsidP="0028078C">
            <w:pPr>
              <w:jc w:val="both"/>
              <w:rPr>
                <w:sz w:val="20"/>
                <w:szCs w:val="20"/>
                <w:lang w:val="fr-CA"/>
              </w:rPr>
            </w:pPr>
            <w:r w:rsidRPr="00D2541A">
              <w:rPr>
                <w:sz w:val="20"/>
                <w:szCs w:val="20"/>
                <w:lang w:val="fr-CA"/>
              </w:rPr>
              <w:t>Référence neutre : 2007 QCCS 5858</w:t>
            </w:r>
          </w:p>
          <w:p w:rsidR="00672E38" w:rsidRPr="00D2541A" w:rsidRDefault="00672E38" w:rsidP="0028078C">
            <w:pPr>
              <w:jc w:val="both"/>
              <w:rPr>
                <w:sz w:val="20"/>
                <w:szCs w:val="20"/>
                <w:lang w:val="fr-CA"/>
              </w:rPr>
            </w:pPr>
          </w:p>
          <w:p w:rsidR="00672E38" w:rsidRPr="00D2541A" w:rsidRDefault="00672E38" w:rsidP="0028078C">
            <w:pPr>
              <w:jc w:val="both"/>
              <w:rPr>
                <w:sz w:val="20"/>
                <w:szCs w:val="20"/>
                <w:lang w:val="fr-FR"/>
              </w:rPr>
            </w:pPr>
          </w:p>
        </w:tc>
        <w:tc>
          <w:tcPr>
            <w:tcW w:w="243" w:type="pct"/>
          </w:tcPr>
          <w:p w:rsidR="00672E38" w:rsidRPr="00D2541A" w:rsidRDefault="00672E38" w:rsidP="0028078C">
            <w:pPr>
              <w:jc w:val="both"/>
              <w:rPr>
                <w:sz w:val="20"/>
                <w:szCs w:val="20"/>
                <w:lang w:val="fr-FR"/>
              </w:rPr>
            </w:pPr>
          </w:p>
        </w:tc>
        <w:tc>
          <w:tcPr>
            <w:tcW w:w="2330" w:type="pct"/>
          </w:tcPr>
          <w:p w:rsidR="00672E38" w:rsidRPr="00D2541A" w:rsidRDefault="00672E38" w:rsidP="0028078C">
            <w:pPr>
              <w:jc w:val="both"/>
              <w:rPr>
                <w:sz w:val="20"/>
                <w:szCs w:val="20"/>
                <w:lang w:val="fr-CA"/>
              </w:rPr>
            </w:pPr>
            <w:r w:rsidRPr="00D2541A">
              <w:rPr>
                <w:sz w:val="20"/>
                <w:szCs w:val="20"/>
                <w:lang w:val="fr-FR"/>
              </w:rPr>
              <w:t>C</w:t>
            </w:r>
            <w:r w:rsidRPr="00D2541A">
              <w:rPr>
                <w:sz w:val="20"/>
                <w:szCs w:val="20"/>
                <w:lang w:val="fr-CA"/>
              </w:rPr>
              <w:t>ondamnation de Denis C. Charron et de l’avocat Matte à payer 31 M$ en dommages</w:t>
            </w:r>
            <w:r w:rsidRPr="00D2541A">
              <w:rPr>
                <w:sz w:val="20"/>
                <w:szCs w:val="20"/>
                <w:lang w:val="fr-CA"/>
              </w:rPr>
              <w:noBreakHyphen/>
              <w:t>intérêts à 9041</w:t>
            </w:r>
            <w:r w:rsidRPr="00D2541A">
              <w:rPr>
                <w:sz w:val="20"/>
                <w:szCs w:val="20"/>
                <w:lang w:val="fr-CA"/>
              </w:rPr>
              <w:noBreakHyphen/>
              <w:t>7783 Québec inc. et 9041</w:t>
            </w:r>
            <w:r w:rsidRPr="00D2541A">
              <w:rPr>
                <w:sz w:val="20"/>
                <w:szCs w:val="20"/>
                <w:lang w:val="fr-CA"/>
              </w:rPr>
              <w:noBreakHyphen/>
              <w:t>7775 Québec inc.; prêteur hypothécaire déclaré propriétaire des immeubles.</w:t>
            </w:r>
          </w:p>
          <w:p w:rsidR="00672E38" w:rsidRPr="00D2541A" w:rsidRDefault="00672E38" w:rsidP="0028078C">
            <w:pPr>
              <w:jc w:val="both"/>
              <w:rPr>
                <w:sz w:val="20"/>
                <w:szCs w:val="20"/>
                <w:lang w:val="fr-CA"/>
              </w:rPr>
            </w:pPr>
          </w:p>
        </w:tc>
      </w:tr>
      <w:tr w:rsidR="00672E38" w:rsidRPr="00513D8B" w:rsidTr="0028078C">
        <w:tc>
          <w:tcPr>
            <w:tcW w:w="2427" w:type="pct"/>
          </w:tcPr>
          <w:p w:rsidR="00672E38" w:rsidRPr="00D2541A" w:rsidRDefault="00672E38" w:rsidP="0028078C">
            <w:pPr>
              <w:jc w:val="both"/>
              <w:rPr>
                <w:sz w:val="20"/>
                <w:szCs w:val="20"/>
                <w:lang w:val="fr-CA"/>
              </w:rPr>
            </w:pPr>
            <w:r w:rsidRPr="00D2541A">
              <w:rPr>
                <w:sz w:val="20"/>
                <w:szCs w:val="20"/>
                <w:lang w:val="fr-CA"/>
              </w:rPr>
              <w:t>Le 18 août 2010</w:t>
            </w:r>
          </w:p>
          <w:p w:rsidR="00672E38" w:rsidRPr="00D2541A" w:rsidRDefault="00672E38" w:rsidP="0028078C">
            <w:pPr>
              <w:jc w:val="both"/>
              <w:rPr>
                <w:sz w:val="20"/>
                <w:szCs w:val="20"/>
                <w:lang w:val="fr-CA"/>
              </w:rPr>
            </w:pPr>
            <w:r w:rsidRPr="00D2541A">
              <w:rPr>
                <w:sz w:val="20"/>
                <w:szCs w:val="20"/>
                <w:lang w:val="fr-CA"/>
              </w:rPr>
              <w:t>Cour d’appel du Québec (Montréal)</w:t>
            </w:r>
          </w:p>
          <w:p w:rsidR="00672E38" w:rsidRPr="00D2541A" w:rsidRDefault="00672E38" w:rsidP="0028078C">
            <w:pPr>
              <w:jc w:val="both"/>
              <w:rPr>
                <w:sz w:val="20"/>
                <w:szCs w:val="20"/>
                <w:lang w:val="fr-CA"/>
              </w:rPr>
            </w:pPr>
            <w:r w:rsidRPr="00D2541A">
              <w:rPr>
                <w:sz w:val="20"/>
                <w:szCs w:val="20"/>
                <w:lang w:val="fr-CA"/>
              </w:rPr>
              <w:t>(Les juges Rochon, Dutil et Kasirer)</w:t>
            </w:r>
          </w:p>
          <w:p w:rsidR="00672E38" w:rsidRPr="00D2541A" w:rsidRDefault="00672E38" w:rsidP="0028078C">
            <w:pPr>
              <w:jc w:val="both"/>
              <w:rPr>
                <w:sz w:val="20"/>
                <w:szCs w:val="20"/>
                <w:lang w:val="fr-CA"/>
              </w:rPr>
            </w:pPr>
            <w:r w:rsidRPr="00D2541A">
              <w:rPr>
                <w:sz w:val="20"/>
                <w:szCs w:val="20"/>
                <w:lang w:val="fr-CA"/>
              </w:rPr>
              <w:t>Référence neutre : 2010 QCCA 1496</w:t>
            </w:r>
          </w:p>
          <w:p w:rsidR="00672E38" w:rsidRPr="00D2541A" w:rsidRDefault="00672E38" w:rsidP="0028078C">
            <w:pPr>
              <w:jc w:val="both"/>
              <w:rPr>
                <w:sz w:val="20"/>
                <w:szCs w:val="20"/>
                <w:lang w:val="fr-FR"/>
              </w:rPr>
            </w:pPr>
          </w:p>
        </w:tc>
        <w:tc>
          <w:tcPr>
            <w:tcW w:w="243" w:type="pct"/>
          </w:tcPr>
          <w:p w:rsidR="00672E38" w:rsidRPr="00D2541A" w:rsidRDefault="00672E38" w:rsidP="0028078C">
            <w:pPr>
              <w:jc w:val="both"/>
              <w:rPr>
                <w:sz w:val="20"/>
                <w:szCs w:val="20"/>
                <w:lang w:val="fr-FR"/>
              </w:rPr>
            </w:pPr>
          </w:p>
        </w:tc>
        <w:tc>
          <w:tcPr>
            <w:tcW w:w="2330" w:type="pct"/>
          </w:tcPr>
          <w:p w:rsidR="00672E38" w:rsidRPr="00D2541A" w:rsidRDefault="00672E38" w:rsidP="0028078C">
            <w:pPr>
              <w:jc w:val="both"/>
              <w:rPr>
                <w:sz w:val="20"/>
                <w:szCs w:val="20"/>
                <w:lang w:val="fr-CA"/>
              </w:rPr>
            </w:pPr>
            <w:r w:rsidRPr="00D2541A">
              <w:rPr>
                <w:sz w:val="20"/>
                <w:szCs w:val="20"/>
                <w:lang w:val="fr-FR"/>
              </w:rPr>
              <w:t>A</w:t>
            </w:r>
            <w:r w:rsidRPr="00D2541A">
              <w:rPr>
                <w:sz w:val="20"/>
                <w:szCs w:val="20"/>
                <w:lang w:val="fr-CA"/>
              </w:rPr>
              <w:t>ppel de Denis C. Charron accueilli en partie pour substituer la somme de 16 M$ à celle de 31 M$; appel incident de Claude L. Charron accueilli en partie aux fins de le déclarer seul actionnaire de Bellatrix.</w:t>
            </w:r>
          </w:p>
          <w:p w:rsidR="00672E38" w:rsidRPr="00D2541A" w:rsidRDefault="00672E38" w:rsidP="0028078C">
            <w:pPr>
              <w:jc w:val="both"/>
              <w:rPr>
                <w:sz w:val="20"/>
                <w:szCs w:val="20"/>
                <w:lang w:val="fr-CA"/>
              </w:rPr>
            </w:pPr>
          </w:p>
        </w:tc>
      </w:tr>
      <w:tr w:rsidR="00672E38" w:rsidRPr="00D2541A" w:rsidTr="0028078C">
        <w:tc>
          <w:tcPr>
            <w:tcW w:w="2427" w:type="pct"/>
          </w:tcPr>
          <w:p w:rsidR="00672E38" w:rsidRPr="00D2541A" w:rsidRDefault="00672E38" w:rsidP="0028078C">
            <w:pPr>
              <w:jc w:val="both"/>
              <w:rPr>
                <w:sz w:val="20"/>
                <w:szCs w:val="20"/>
                <w:lang w:val="fr-CA"/>
              </w:rPr>
            </w:pPr>
            <w:r w:rsidRPr="00D2541A">
              <w:rPr>
                <w:sz w:val="20"/>
                <w:szCs w:val="20"/>
                <w:lang w:val="fr-CA"/>
              </w:rPr>
              <w:t>Le 18 octobre 2010</w:t>
            </w:r>
          </w:p>
          <w:p w:rsidR="00672E38" w:rsidRPr="00D2541A" w:rsidRDefault="00672E38" w:rsidP="0028078C">
            <w:pPr>
              <w:jc w:val="both"/>
              <w:rPr>
                <w:sz w:val="20"/>
                <w:szCs w:val="20"/>
                <w:lang w:val="fr-FR"/>
              </w:rPr>
            </w:pPr>
            <w:r w:rsidRPr="00D2541A">
              <w:rPr>
                <w:sz w:val="20"/>
                <w:szCs w:val="20"/>
                <w:lang w:val="fr-CA"/>
              </w:rPr>
              <w:t>Cour suprême du Canada</w:t>
            </w:r>
          </w:p>
        </w:tc>
        <w:tc>
          <w:tcPr>
            <w:tcW w:w="243" w:type="pct"/>
          </w:tcPr>
          <w:p w:rsidR="00672E38" w:rsidRPr="00D2541A" w:rsidRDefault="00672E38" w:rsidP="0028078C">
            <w:pPr>
              <w:jc w:val="both"/>
              <w:rPr>
                <w:sz w:val="20"/>
                <w:szCs w:val="20"/>
                <w:lang w:val="fr-FR"/>
              </w:rPr>
            </w:pPr>
          </w:p>
        </w:tc>
        <w:tc>
          <w:tcPr>
            <w:tcW w:w="2330" w:type="pct"/>
          </w:tcPr>
          <w:p w:rsidR="00672E38" w:rsidRPr="00D2541A" w:rsidRDefault="00672E38" w:rsidP="0028078C">
            <w:pPr>
              <w:jc w:val="both"/>
              <w:rPr>
                <w:sz w:val="20"/>
                <w:szCs w:val="20"/>
                <w:lang w:val="fr-CA"/>
              </w:rPr>
            </w:pPr>
            <w:r w:rsidRPr="00D2541A">
              <w:rPr>
                <w:sz w:val="20"/>
                <w:szCs w:val="20"/>
                <w:lang w:val="fr-CA"/>
              </w:rPr>
              <w:t>Demande d'autorisation d'appel déposée.</w:t>
            </w:r>
          </w:p>
          <w:p w:rsidR="00672E38" w:rsidRPr="00D2541A" w:rsidRDefault="00672E38" w:rsidP="0028078C">
            <w:pPr>
              <w:jc w:val="both"/>
              <w:rPr>
                <w:sz w:val="20"/>
                <w:szCs w:val="20"/>
                <w:lang w:val="fr-CA"/>
              </w:rPr>
            </w:pPr>
          </w:p>
        </w:tc>
      </w:tr>
    </w:tbl>
    <w:p w:rsidR="00E43241" w:rsidRDefault="00E43241" w:rsidP="00E43241">
      <w:pPr>
        <w:rPr>
          <w:sz w:val="20"/>
          <w:szCs w:val="20"/>
        </w:rPr>
      </w:pPr>
    </w:p>
    <w:p w:rsidR="00E43241" w:rsidRDefault="004757C1" w:rsidP="00E43241">
      <w:pPr>
        <w:rPr>
          <w:sz w:val="20"/>
          <w:szCs w:val="20"/>
        </w:rPr>
      </w:pPr>
      <w:r w:rsidRPr="004757C1">
        <w:rPr>
          <w:sz w:val="20"/>
          <w:szCs w:val="20"/>
          <w:lang w:val="fr-CA"/>
        </w:rPr>
        <w:pict>
          <v:rect id="_x0000_i1044"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4E654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33921</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rPr>
            </w:pPr>
            <w:r w:rsidRPr="004E654A">
              <w:rPr>
                <w:rStyle w:val="SCCLsocChar"/>
                <w:sz w:val="20"/>
                <w:szCs w:val="20"/>
                <w:lang w:val="en-CA"/>
              </w:rPr>
              <w:t>Entertainment Software Association</w:t>
            </w:r>
            <w:r w:rsidR="002F311A">
              <w:rPr>
                <w:rStyle w:val="SCCLsocChar"/>
                <w:sz w:val="20"/>
                <w:szCs w:val="20"/>
                <w:lang w:val="en-CA"/>
              </w:rPr>
              <w:t xml:space="preserve"> and</w:t>
            </w:r>
            <w:r w:rsidRPr="004E654A">
              <w:rPr>
                <w:rStyle w:val="SCCLsocChar"/>
                <w:sz w:val="20"/>
                <w:szCs w:val="20"/>
                <w:lang w:val="en-CA"/>
              </w:rPr>
              <w:t xml:space="preserve"> Entertainment Software Association of Canada v. Society of Composers, Authors and Music Publishers of Canada</w:t>
            </w:r>
            <w:r w:rsidRPr="004E654A">
              <w:rPr>
                <w:sz w:val="20"/>
                <w:szCs w:val="20"/>
              </w:rPr>
              <w:t xml:space="preserve"> (F</w:t>
            </w:r>
            <w:r w:rsidR="00177702">
              <w:rPr>
                <w:sz w:val="20"/>
                <w:szCs w:val="20"/>
              </w:rPr>
              <w:t>.</w:t>
            </w:r>
            <w:r w:rsidRPr="004E654A">
              <w:rPr>
                <w:sz w:val="20"/>
                <w:szCs w:val="20"/>
              </w:rPr>
              <w:t>C</w:t>
            </w:r>
            <w:r w:rsidR="00177702">
              <w:rPr>
                <w:sz w:val="20"/>
                <w:szCs w:val="20"/>
              </w:rPr>
              <w:t>.</w:t>
            </w:r>
            <w:r w:rsidRPr="004E654A">
              <w:rPr>
                <w:sz w:val="20"/>
                <w:szCs w:val="20"/>
              </w:rPr>
              <w:t>) (Civil) (By Leave)</w:t>
            </w:r>
          </w:p>
          <w:p w:rsidR="00E275CF" w:rsidRPr="004E654A" w:rsidRDefault="00E275CF" w:rsidP="0028078C">
            <w:pPr>
              <w:jc w:val="both"/>
              <w:rPr>
                <w:sz w:val="20"/>
                <w:szCs w:val="20"/>
              </w:rPr>
            </w:pPr>
          </w:p>
        </w:tc>
      </w:tr>
      <w:tr w:rsidR="00E275CF" w:rsidRPr="004E654A"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rPr>
            </w:pPr>
            <w:r w:rsidRPr="004E654A">
              <w:rPr>
                <w:rStyle w:val="SCCCoramChar"/>
                <w:sz w:val="20"/>
                <w:szCs w:val="20"/>
                <w:lang w:val="en-CA"/>
              </w:rPr>
              <w:t>LeBel, Deschamps and Charron JJ.</w:t>
            </w:r>
          </w:p>
          <w:p w:rsidR="00E275CF" w:rsidRPr="004E654A" w:rsidRDefault="00E275CF" w:rsidP="0028078C">
            <w:pPr>
              <w:jc w:val="both"/>
              <w:rPr>
                <w:sz w:val="20"/>
                <w:szCs w:val="20"/>
                <w:u w:val="single"/>
              </w:rPr>
            </w:pPr>
          </w:p>
        </w:tc>
      </w:tr>
      <w:tr w:rsidR="00E275CF" w:rsidRPr="00513D8B" w:rsidTr="0028078C">
        <w:trPr>
          <w:cantSplit/>
        </w:trPr>
        <w:tc>
          <w:tcPr>
            <w:tcW w:w="9576" w:type="dxa"/>
            <w:gridSpan w:val="2"/>
          </w:tcPr>
          <w:p w:rsidR="00E275CF" w:rsidRPr="004E654A" w:rsidRDefault="00E275CF" w:rsidP="0028078C">
            <w:pPr>
              <w:pStyle w:val="SCCShortJudgment"/>
              <w:rPr>
                <w:szCs w:val="20"/>
              </w:rPr>
            </w:pPr>
            <w:r w:rsidRPr="004E654A">
              <w:rPr>
                <w:szCs w:val="20"/>
              </w:rPr>
              <w:lastRenderedPageBreak/>
              <w:t xml:space="preserve">The application for leave to appeal from the judgment of the Federal Court of Appeal, Number A-521-07, 2010 FCA 221, dated September 2, 2010, is granted with costs in the cause. The appeal is to be heard with the appeals </w:t>
            </w:r>
            <w:r w:rsidRPr="002F311A">
              <w:rPr>
                <w:i/>
                <w:szCs w:val="20"/>
              </w:rPr>
              <w:t>Society of Composers, Authors and Music Publishers of Canada v. Bell Canada et al.</w:t>
            </w:r>
            <w:r w:rsidRPr="004E654A">
              <w:rPr>
                <w:szCs w:val="20"/>
              </w:rPr>
              <w:t xml:space="preserve"> (33800) and </w:t>
            </w:r>
            <w:r w:rsidRPr="002F311A">
              <w:rPr>
                <w:i/>
                <w:szCs w:val="20"/>
              </w:rPr>
              <w:t>Rogers Communications Inc., Rogers Wireless Partnership and Shaw Cablesystems G.P. v. Society of Composers, Authors and Music Publishers of Canada</w:t>
            </w:r>
            <w:r w:rsidRPr="004E654A">
              <w:rPr>
                <w:szCs w:val="20"/>
              </w:rPr>
              <w:t xml:space="preserve"> (33922).</w:t>
            </w:r>
          </w:p>
          <w:p w:rsidR="00E275CF" w:rsidRPr="004E654A" w:rsidRDefault="00E275CF" w:rsidP="0028078C">
            <w:pPr>
              <w:pStyle w:val="SCCShortJudgment"/>
              <w:ind w:firstLine="0"/>
              <w:rPr>
                <w:szCs w:val="20"/>
              </w:rPr>
            </w:pPr>
          </w:p>
          <w:p w:rsidR="00E275CF" w:rsidRPr="004E654A" w:rsidRDefault="00E275CF" w:rsidP="00E275CF">
            <w:pPr>
              <w:pStyle w:val="SCCShortJudgment"/>
              <w:rPr>
                <w:szCs w:val="20"/>
                <w:lang w:val="fr-CA"/>
              </w:rPr>
            </w:pPr>
            <w:r w:rsidRPr="004E654A">
              <w:rPr>
                <w:szCs w:val="20"/>
                <w:lang w:val="fr-CA"/>
              </w:rPr>
              <w:t xml:space="preserve">La demande d’autorisation d’appel de l’arrêt de la Cour d’appel fédérale, numéro A-521-07, 2010 CAF 221, daté du 2 septembre 2010, est accordée avec dépens suivant l’issue de la cause. L’appel sera entendu avec les appels </w:t>
            </w:r>
            <w:r w:rsidRPr="002F311A">
              <w:rPr>
                <w:i/>
                <w:szCs w:val="20"/>
                <w:lang w:val="fr-CA"/>
              </w:rPr>
              <w:t>Société canadienne des auteurs, compositeurs et éditeurs de musique c. Bell Canada et autres</w:t>
            </w:r>
            <w:r w:rsidRPr="004E654A">
              <w:rPr>
                <w:szCs w:val="20"/>
                <w:lang w:val="fr-CA"/>
              </w:rPr>
              <w:t xml:space="preserve"> (33800) et </w:t>
            </w:r>
            <w:r w:rsidRPr="002F311A">
              <w:rPr>
                <w:i/>
                <w:szCs w:val="20"/>
                <w:lang w:val="fr-CA"/>
              </w:rPr>
              <w:t>Rogers Communications Inc., Rogers Wireless Partnership et Shaw Cablesystems G.P. c. Société canadienne des auteurs, compositeurs et éditeurs de musique</w:t>
            </w:r>
            <w:r w:rsidRPr="004E654A">
              <w:rPr>
                <w:szCs w:val="20"/>
                <w:lang w:val="fr-CA"/>
              </w:rPr>
              <w:t xml:space="preserve"> (33922).</w:t>
            </w:r>
          </w:p>
        </w:tc>
      </w:tr>
    </w:tbl>
    <w:p w:rsidR="00E43241" w:rsidRPr="00E275CF" w:rsidRDefault="00E43241" w:rsidP="008D292F">
      <w:pPr>
        <w:rPr>
          <w:sz w:val="20"/>
          <w:szCs w:val="20"/>
          <w:lang w:val="fr-CA"/>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2DA8" w:rsidRPr="00D2541A" w:rsidTr="0028078C">
        <w:tc>
          <w:tcPr>
            <w:tcW w:w="5000" w:type="pct"/>
            <w:gridSpan w:val="3"/>
          </w:tcPr>
          <w:p w:rsidR="00C32DA8" w:rsidRPr="00D2541A" w:rsidRDefault="00C32DA8" w:rsidP="0028078C">
            <w:pPr>
              <w:jc w:val="both"/>
              <w:rPr>
                <w:sz w:val="20"/>
                <w:szCs w:val="20"/>
              </w:rPr>
            </w:pPr>
            <w:r w:rsidRPr="00D2541A">
              <w:rPr>
                <w:sz w:val="20"/>
                <w:szCs w:val="20"/>
              </w:rPr>
              <w:t xml:space="preserve">Intellectual Property – Copyright – Whether a download of a video game that includes music is a communication of that music to the public by telecommunication within the meaning of para. 3(1)(f) of the </w:t>
            </w:r>
            <w:r w:rsidRPr="00D2541A">
              <w:rPr>
                <w:i/>
                <w:sz w:val="20"/>
                <w:szCs w:val="20"/>
              </w:rPr>
              <w:t>Copyright Act</w:t>
            </w:r>
            <w:r w:rsidRPr="00D2541A">
              <w:rPr>
                <w:sz w:val="20"/>
                <w:szCs w:val="20"/>
              </w:rPr>
              <w:t>, R.S.C. 1985, c. C-42</w:t>
            </w:r>
            <w:r w:rsidRPr="00D2541A">
              <w:rPr>
                <w:i/>
                <w:sz w:val="20"/>
                <w:szCs w:val="20"/>
              </w:rPr>
              <w:t xml:space="preserve"> </w:t>
            </w:r>
            <w:r w:rsidRPr="00D2541A">
              <w:rPr>
                <w:sz w:val="20"/>
                <w:szCs w:val="20"/>
              </w:rPr>
              <w:t>– Whether standard of reasonableness or standard of correctness applies on judicial review of Copyright Board’s decision that a download of a video game that includes music is a communication of that music to the public by telecommunication.</w:t>
            </w:r>
          </w:p>
          <w:p w:rsidR="00C32DA8" w:rsidRPr="00D2541A" w:rsidRDefault="00C32DA8" w:rsidP="0028078C">
            <w:pPr>
              <w:jc w:val="both"/>
              <w:rPr>
                <w:sz w:val="20"/>
                <w:szCs w:val="20"/>
              </w:rPr>
            </w:pPr>
          </w:p>
        </w:tc>
      </w:tr>
      <w:tr w:rsidR="00C32DA8" w:rsidRPr="00D2541A" w:rsidTr="0028078C">
        <w:tc>
          <w:tcPr>
            <w:tcW w:w="5000" w:type="pct"/>
            <w:gridSpan w:val="3"/>
          </w:tcPr>
          <w:p w:rsidR="00C32DA8" w:rsidRPr="00D2541A" w:rsidRDefault="00C32DA8" w:rsidP="0028078C">
            <w:pPr>
              <w:jc w:val="both"/>
              <w:rPr>
                <w:sz w:val="20"/>
                <w:szCs w:val="20"/>
              </w:rPr>
            </w:pPr>
            <w:r w:rsidRPr="00D2541A">
              <w:rPr>
                <w:sz w:val="20"/>
                <w:szCs w:val="20"/>
              </w:rPr>
              <w:t xml:space="preserve">The applicants represent publishers, developers and distributors of interactive entertainment software products (primarily video and computer games).  Their members collectively generate approximately 90% of North American interactive software product sales. On-line downloads of games generate approximately 5% of sales of interactive entertainment software products.  On October 18, 2007, the Copyright Board released a decision stating the royalties to be collected for the communication to the public by telecommunication, in Canada, of musical or dramatic-musical works for the years 1996 to 2006: SOCAN Tariff 22.A (Internet Online Music Services). </w:t>
            </w:r>
          </w:p>
          <w:p w:rsidR="00C32DA8" w:rsidRPr="00D2541A" w:rsidRDefault="00C32DA8" w:rsidP="0028078C">
            <w:pPr>
              <w:jc w:val="both"/>
              <w:rPr>
                <w:sz w:val="20"/>
                <w:szCs w:val="20"/>
              </w:rPr>
            </w:pPr>
          </w:p>
        </w:tc>
      </w:tr>
      <w:tr w:rsidR="00C32DA8" w:rsidRPr="00D2541A" w:rsidTr="0028078C">
        <w:tc>
          <w:tcPr>
            <w:tcW w:w="2427" w:type="pct"/>
          </w:tcPr>
          <w:p w:rsidR="00C32DA8" w:rsidRPr="00D2541A" w:rsidRDefault="00C32DA8" w:rsidP="0028078C">
            <w:pPr>
              <w:jc w:val="both"/>
              <w:rPr>
                <w:sz w:val="20"/>
                <w:szCs w:val="20"/>
              </w:rPr>
            </w:pPr>
            <w:r w:rsidRPr="00D2541A">
              <w:rPr>
                <w:sz w:val="20"/>
                <w:szCs w:val="20"/>
              </w:rPr>
              <w:t>October 18, 2007</w:t>
            </w:r>
          </w:p>
          <w:p w:rsidR="00C32DA8" w:rsidRPr="00D2541A" w:rsidRDefault="00C32DA8" w:rsidP="0028078C">
            <w:pPr>
              <w:jc w:val="both"/>
              <w:rPr>
                <w:sz w:val="20"/>
                <w:szCs w:val="20"/>
              </w:rPr>
            </w:pPr>
            <w:r w:rsidRPr="00D2541A">
              <w:rPr>
                <w:sz w:val="20"/>
                <w:szCs w:val="20"/>
              </w:rPr>
              <w:t>Copyright Board Canada</w:t>
            </w:r>
          </w:p>
          <w:p w:rsidR="00C32DA8" w:rsidRPr="00D2541A" w:rsidRDefault="00C32DA8" w:rsidP="0028078C">
            <w:pPr>
              <w:jc w:val="both"/>
              <w:rPr>
                <w:sz w:val="20"/>
                <w:szCs w:val="20"/>
              </w:rPr>
            </w:pPr>
            <w:r w:rsidRPr="00D2541A">
              <w:rPr>
                <w:sz w:val="20"/>
                <w:szCs w:val="20"/>
              </w:rPr>
              <w:t>(Vancise, Callary, Charron)</w:t>
            </w:r>
          </w:p>
          <w:p w:rsidR="00C32DA8" w:rsidRPr="00D2541A" w:rsidRDefault="00C32DA8" w:rsidP="0028078C">
            <w:pPr>
              <w:jc w:val="both"/>
              <w:rPr>
                <w:sz w:val="20"/>
                <w:szCs w:val="20"/>
              </w:rPr>
            </w:pP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rPr>
            </w:pPr>
            <w:r w:rsidRPr="00D2541A">
              <w:rPr>
                <w:sz w:val="20"/>
                <w:szCs w:val="20"/>
              </w:rPr>
              <w:t>Decision certifying SOCAN Tariff 22.A (Internet-Online Music Services)</w:t>
            </w:r>
          </w:p>
          <w:p w:rsidR="00C32DA8" w:rsidRPr="00D2541A" w:rsidRDefault="00C32DA8" w:rsidP="0028078C">
            <w:pPr>
              <w:jc w:val="both"/>
              <w:rPr>
                <w:sz w:val="20"/>
                <w:szCs w:val="20"/>
              </w:rPr>
            </w:pPr>
          </w:p>
        </w:tc>
      </w:tr>
      <w:tr w:rsidR="00C32DA8" w:rsidRPr="00D2541A" w:rsidTr="0028078C">
        <w:tc>
          <w:tcPr>
            <w:tcW w:w="2427" w:type="pct"/>
          </w:tcPr>
          <w:p w:rsidR="00C32DA8" w:rsidRPr="00D2541A" w:rsidRDefault="00C32DA8" w:rsidP="0028078C">
            <w:pPr>
              <w:jc w:val="both"/>
              <w:rPr>
                <w:sz w:val="20"/>
                <w:szCs w:val="20"/>
              </w:rPr>
            </w:pPr>
            <w:r w:rsidRPr="00D2541A">
              <w:rPr>
                <w:sz w:val="20"/>
                <w:szCs w:val="20"/>
              </w:rPr>
              <w:t>September 2, 2010</w:t>
            </w:r>
          </w:p>
          <w:p w:rsidR="00C32DA8" w:rsidRPr="00D2541A" w:rsidRDefault="00C32DA8" w:rsidP="0028078C">
            <w:pPr>
              <w:jc w:val="both"/>
              <w:rPr>
                <w:sz w:val="20"/>
                <w:szCs w:val="20"/>
              </w:rPr>
            </w:pPr>
            <w:r w:rsidRPr="00D2541A">
              <w:rPr>
                <w:sz w:val="20"/>
                <w:szCs w:val="20"/>
              </w:rPr>
              <w:t>Federal Court of Appeal</w:t>
            </w:r>
          </w:p>
          <w:p w:rsidR="00C32DA8" w:rsidRPr="00D2541A" w:rsidRDefault="00C32DA8" w:rsidP="0028078C">
            <w:pPr>
              <w:jc w:val="both"/>
              <w:rPr>
                <w:sz w:val="20"/>
                <w:szCs w:val="20"/>
              </w:rPr>
            </w:pPr>
            <w:r w:rsidRPr="00D2541A">
              <w:rPr>
                <w:sz w:val="20"/>
                <w:szCs w:val="20"/>
              </w:rPr>
              <w:t>(Létourneau, Nadon, Pelletier JJ.A.)</w:t>
            </w:r>
          </w:p>
          <w:p w:rsidR="00C32DA8" w:rsidRPr="00D2541A" w:rsidRDefault="00C32DA8" w:rsidP="0028078C">
            <w:pPr>
              <w:jc w:val="both"/>
              <w:rPr>
                <w:sz w:val="20"/>
                <w:szCs w:val="20"/>
              </w:rPr>
            </w:pPr>
            <w:r w:rsidRPr="00D2541A">
              <w:rPr>
                <w:sz w:val="20"/>
                <w:szCs w:val="20"/>
              </w:rPr>
              <w:t>2010 FCA 221</w:t>
            </w:r>
          </w:p>
          <w:p w:rsidR="00C32DA8" w:rsidRPr="00D2541A" w:rsidRDefault="00C32DA8" w:rsidP="0028078C">
            <w:pPr>
              <w:jc w:val="both"/>
              <w:rPr>
                <w:sz w:val="20"/>
                <w:szCs w:val="20"/>
              </w:rPr>
            </w:pPr>
            <w:r w:rsidRPr="00D2541A">
              <w:rPr>
                <w:sz w:val="20"/>
                <w:szCs w:val="20"/>
              </w:rPr>
              <w:t xml:space="preserve">Dockets: A-521-07   </w:t>
            </w:r>
          </w:p>
          <w:p w:rsidR="00C32DA8" w:rsidRPr="00D2541A" w:rsidRDefault="00C32DA8" w:rsidP="0028078C">
            <w:pPr>
              <w:jc w:val="both"/>
              <w:rPr>
                <w:sz w:val="20"/>
                <w:szCs w:val="20"/>
              </w:rPr>
            </w:pP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rPr>
            </w:pPr>
            <w:r w:rsidRPr="00D2541A">
              <w:rPr>
                <w:sz w:val="20"/>
                <w:szCs w:val="20"/>
              </w:rPr>
              <w:t>Application for judicial review dismissed</w:t>
            </w:r>
          </w:p>
          <w:p w:rsidR="00C32DA8" w:rsidRPr="00D2541A" w:rsidRDefault="00C32DA8" w:rsidP="0028078C">
            <w:pPr>
              <w:jc w:val="both"/>
              <w:rPr>
                <w:sz w:val="20"/>
                <w:szCs w:val="20"/>
              </w:rPr>
            </w:pPr>
          </w:p>
        </w:tc>
      </w:tr>
      <w:tr w:rsidR="00C32DA8" w:rsidRPr="00D2541A" w:rsidTr="0028078C">
        <w:tc>
          <w:tcPr>
            <w:tcW w:w="2427" w:type="pct"/>
          </w:tcPr>
          <w:p w:rsidR="00C32DA8" w:rsidRPr="00D2541A" w:rsidRDefault="00C32DA8" w:rsidP="0028078C">
            <w:pPr>
              <w:jc w:val="both"/>
              <w:rPr>
                <w:sz w:val="20"/>
                <w:szCs w:val="20"/>
              </w:rPr>
            </w:pPr>
            <w:r w:rsidRPr="00D2541A">
              <w:rPr>
                <w:sz w:val="20"/>
                <w:szCs w:val="20"/>
              </w:rPr>
              <w:t>November 1, 2010</w:t>
            </w:r>
          </w:p>
          <w:p w:rsidR="00C32DA8" w:rsidRPr="00D2541A" w:rsidRDefault="00C32DA8" w:rsidP="0028078C">
            <w:pPr>
              <w:jc w:val="both"/>
              <w:rPr>
                <w:sz w:val="20"/>
                <w:szCs w:val="20"/>
              </w:rPr>
            </w:pPr>
            <w:r w:rsidRPr="00D2541A">
              <w:rPr>
                <w:sz w:val="20"/>
                <w:szCs w:val="20"/>
              </w:rPr>
              <w:t>Supreme Court of Canada</w:t>
            </w: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rPr>
            </w:pPr>
            <w:r w:rsidRPr="00D2541A">
              <w:rPr>
                <w:sz w:val="20"/>
                <w:szCs w:val="20"/>
              </w:rPr>
              <w:t>Application for leave to appeal filed</w:t>
            </w:r>
          </w:p>
          <w:p w:rsidR="00C32DA8" w:rsidRPr="00D2541A" w:rsidRDefault="00C32DA8" w:rsidP="0028078C">
            <w:pPr>
              <w:jc w:val="both"/>
              <w:rPr>
                <w:sz w:val="20"/>
                <w:szCs w:val="20"/>
              </w:rPr>
            </w:pP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45"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t>RÉSUMÉ DE L’AFFAIRE</w:t>
      </w:r>
    </w:p>
    <w:p w:rsidR="00E43241" w:rsidRDefault="00E43241" w:rsidP="00E43241">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C32DA8" w:rsidRPr="00513D8B" w:rsidTr="0028078C">
        <w:tc>
          <w:tcPr>
            <w:tcW w:w="5000" w:type="pct"/>
            <w:gridSpan w:val="3"/>
          </w:tcPr>
          <w:p w:rsidR="00C32DA8" w:rsidRPr="00D2541A" w:rsidRDefault="00C32DA8" w:rsidP="0028078C">
            <w:pPr>
              <w:jc w:val="both"/>
              <w:rPr>
                <w:sz w:val="20"/>
                <w:szCs w:val="20"/>
                <w:lang w:val="fr-CA"/>
              </w:rPr>
            </w:pPr>
            <w:r w:rsidRPr="00D2541A">
              <w:rPr>
                <w:sz w:val="20"/>
                <w:szCs w:val="20"/>
                <w:lang w:val="fr-CA"/>
              </w:rPr>
              <w:t xml:space="preserve">Propriété intellectuelle – Droit d’auteur – Le téléchargement d’un jeu vidéo qui comprend de la musique est-il une communication de cette musique au public par télécommunication au sens de l’al. 3(1)f) de la </w:t>
            </w:r>
            <w:r w:rsidRPr="00D2541A">
              <w:rPr>
                <w:i/>
                <w:iCs/>
                <w:sz w:val="20"/>
                <w:szCs w:val="20"/>
                <w:lang w:val="fr-CA"/>
              </w:rPr>
              <w:t>Loi sur le droit d’auteur</w:t>
            </w:r>
            <w:r w:rsidRPr="00D2541A">
              <w:rPr>
                <w:sz w:val="20"/>
                <w:szCs w:val="20"/>
                <w:lang w:val="fr-CA"/>
              </w:rPr>
              <w:t>, L.R.C. 1985, ch. C-42?</w:t>
            </w:r>
            <w:r w:rsidRPr="00D2541A">
              <w:rPr>
                <w:i/>
                <w:iCs/>
                <w:sz w:val="20"/>
                <w:szCs w:val="20"/>
                <w:lang w:val="fr-CA"/>
              </w:rPr>
              <w:t xml:space="preserve"> </w:t>
            </w:r>
            <w:r w:rsidRPr="00D2541A">
              <w:rPr>
                <w:sz w:val="20"/>
                <w:szCs w:val="20"/>
                <w:lang w:val="fr-CA"/>
              </w:rPr>
              <w:t>– Est-ce la norme de la raisonnabilité ou bien la norme de la décision correcte qui s’applique au contrôle judiciaire de la décision de la Commission du droit d’auteur selon laquelle le téléchargement d’un jeu vidéo qui comprend de la musique est une communication de cette musique au public par télécommunication?</w:t>
            </w:r>
          </w:p>
          <w:p w:rsidR="00C32DA8" w:rsidRPr="00D2541A" w:rsidRDefault="00C32DA8" w:rsidP="0028078C">
            <w:pPr>
              <w:jc w:val="both"/>
              <w:rPr>
                <w:sz w:val="20"/>
                <w:szCs w:val="20"/>
                <w:lang w:val="fr-CA"/>
              </w:rPr>
            </w:pPr>
          </w:p>
        </w:tc>
      </w:tr>
      <w:tr w:rsidR="00C32DA8" w:rsidRPr="00513D8B" w:rsidTr="0028078C">
        <w:tc>
          <w:tcPr>
            <w:tcW w:w="5000" w:type="pct"/>
            <w:gridSpan w:val="3"/>
          </w:tcPr>
          <w:p w:rsidR="00C32DA8" w:rsidRPr="00D2541A" w:rsidRDefault="00C32DA8" w:rsidP="0028078C">
            <w:pPr>
              <w:jc w:val="both"/>
              <w:rPr>
                <w:sz w:val="20"/>
                <w:szCs w:val="20"/>
                <w:lang w:val="fr-CA"/>
              </w:rPr>
            </w:pPr>
            <w:r w:rsidRPr="00D2541A">
              <w:rPr>
                <w:sz w:val="20"/>
                <w:szCs w:val="20"/>
                <w:lang w:val="fr-CA"/>
              </w:rPr>
              <w:lastRenderedPageBreak/>
              <w:t>Les demanderesses représentent les éditeurs, les réalisateurs et les distributeurs de logiciels de divertissement interactifs (principalement des jeux vidéo et des jeux sur ordinateur).  Leurs membres génèrent collectivement environ 90 % des ventes nord-américaines de logiciels interactifs. Les téléchargements en-ligne de jeux génèrent environ 5 % des ventes de logiciels de divertissement interactifs.  Le 18 octobre 2007, la Commission du droit d’auteur a publié une décision qui établit le tarif des redevances à percevoir pour la communication au public par télécommunication, au Canada, d’œuvres musicales ou dramatico-musicales pour les années 1996 à 2006 : tarif n</w:t>
            </w:r>
            <w:r w:rsidRPr="00D2541A">
              <w:rPr>
                <w:sz w:val="20"/>
                <w:szCs w:val="20"/>
                <w:vertAlign w:val="superscript"/>
                <w:lang w:val="fr-CA"/>
              </w:rPr>
              <w:t>o</w:t>
            </w:r>
            <w:r w:rsidRPr="00D2541A">
              <w:rPr>
                <w:sz w:val="20"/>
                <w:szCs w:val="20"/>
                <w:lang w:val="fr-CA"/>
              </w:rPr>
              <w:t xml:space="preserve"> 22.A de la SOCAN (Internet – Services de musique en ligne). </w:t>
            </w:r>
          </w:p>
          <w:p w:rsidR="00C32DA8" w:rsidRPr="00D2541A" w:rsidRDefault="00C32DA8" w:rsidP="0028078C">
            <w:pPr>
              <w:jc w:val="both"/>
              <w:rPr>
                <w:sz w:val="20"/>
                <w:szCs w:val="20"/>
                <w:lang w:val="fr-CA"/>
              </w:rPr>
            </w:pPr>
          </w:p>
        </w:tc>
      </w:tr>
      <w:tr w:rsidR="00C32DA8" w:rsidRPr="00513D8B" w:rsidTr="0028078C">
        <w:tc>
          <w:tcPr>
            <w:tcW w:w="2427" w:type="pct"/>
          </w:tcPr>
          <w:p w:rsidR="00C32DA8" w:rsidRPr="00D2541A" w:rsidRDefault="00C32DA8" w:rsidP="0028078C">
            <w:pPr>
              <w:jc w:val="both"/>
              <w:rPr>
                <w:sz w:val="20"/>
                <w:szCs w:val="20"/>
                <w:lang w:val="fr-CA"/>
              </w:rPr>
            </w:pPr>
            <w:r w:rsidRPr="00D2541A">
              <w:rPr>
                <w:sz w:val="20"/>
                <w:szCs w:val="20"/>
                <w:lang w:val="fr-CA"/>
              </w:rPr>
              <w:t>18 octobre 2007</w:t>
            </w:r>
          </w:p>
          <w:p w:rsidR="00C32DA8" w:rsidRPr="00D2541A" w:rsidRDefault="00C32DA8" w:rsidP="0028078C">
            <w:pPr>
              <w:jc w:val="both"/>
              <w:rPr>
                <w:sz w:val="20"/>
                <w:szCs w:val="20"/>
                <w:lang w:val="fr-CA"/>
              </w:rPr>
            </w:pPr>
            <w:r w:rsidRPr="00D2541A">
              <w:rPr>
                <w:sz w:val="20"/>
                <w:szCs w:val="20"/>
                <w:lang w:val="fr-CA"/>
              </w:rPr>
              <w:t>Commission du droit d’auteur du Canada</w:t>
            </w:r>
          </w:p>
          <w:p w:rsidR="00C32DA8" w:rsidRPr="00D2541A" w:rsidRDefault="00C32DA8" w:rsidP="0028078C">
            <w:pPr>
              <w:jc w:val="both"/>
              <w:rPr>
                <w:sz w:val="20"/>
                <w:szCs w:val="20"/>
                <w:lang w:val="fr-CA"/>
              </w:rPr>
            </w:pPr>
            <w:r w:rsidRPr="00D2541A">
              <w:rPr>
                <w:sz w:val="20"/>
                <w:szCs w:val="20"/>
                <w:lang w:val="fr-CA"/>
              </w:rPr>
              <w:t>(Commissaires Vancise, Callary et Charron)</w:t>
            </w:r>
          </w:p>
          <w:p w:rsidR="00C32DA8" w:rsidRPr="00D2541A" w:rsidRDefault="00C32DA8" w:rsidP="0028078C">
            <w:pPr>
              <w:jc w:val="both"/>
              <w:rPr>
                <w:sz w:val="20"/>
                <w:szCs w:val="20"/>
                <w:lang w:val="fr-CA"/>
              </w:rPr>
            </w:pPr>
          </w:p>
        </w:tc>
        <w:tc>
          <w:tcPr>
            <w:tcW w:w="243" w:type="pct"/>
          </w:tcPr>
          <w:p w:rsidR="00C32DA8" w:rsidRPr="00D2541A" w:rsidRDefault="00C32DA8" w:rsidP="0028078C">
            <w:pPr>
              <w:jc w:val="both"/>
              <w:rPr>
                <w:sz w:val="20"/>
                <w:szCs w:val="20"/>
                <w:lang w:val="fr-CA"/>
              </w:rPr>
            </w:pPr>
          </w:p>
        </w:tc>
        <w:tc>
          <w:tcPr>
            <w:tcW w:w="2330" w:type="pct"/>
          </w:tcPr>
          <w:p w:rsidR="00C32DA8" w:rsidRPr="00D2541A" w:rsidRDefault="00C32DA8" w:rsidP="0028078C">
            <w:pPr>
              <w:jc w:val="both"/>
              <w:rPr>
                <w:sz w:val="20"/>
                <w:szCs w:val="20"/>
                <w:lang w:val="fr-CA"/>
              </w:rPr>
            </w:pPr>
            <w:r w:rsidRPr="00D2541A">
              <w:rPr>
                <w:sz w:val="20"/>
                <w:szCs w:val="20"/>
                <w:lang w:val="fr-CA"/>
              </w:rPr>
              <w:t>Décision homologuant le tarif n</w:t>
            </w:r>
            <w:r w:rsidRPr="00D2541A">
              <w:rPr>
                <w:sz w:val="20"/>
                <w:szCs w:val="20"/>
                <w:vertAlign w:val="superscript"/>
                <w:lang w:val="fr-CA"/>
              </w:rPr>
              <w:t>o</w:t>
            </w:r>
            <w:r w:rsidRPr="00D2541A">
              <w:rPr>
                <w:sz w:val="20"/>
                <w:szCs w:val="20"/>
                <w:lang w:val="fr-CA"/>
              </w:rPr>
              <w:t> 22.A de la SOCAN (Internet – Services de musique en ligne)</w:t>
            </w:r>
          </w:p>
          <w:p w:rsidR="00C32DA8" w:rsidRPr="00D2541A" w:rsidRDefault="00C32DA8" w:rsidP="0028078C">
            <w:pPr>
              <w:jc w:val="both"/>
              <w:rPr>
                <w:sz w:val="20"/>
                <w:szCs w:val="20"/>
                <w:lang w:val="fr-CA"/>
              </w:rPr>
            </w:pPr>
          </w:p>
        </w:tc>
      </w:tr>
      <w:tr w:rsidR="00C32DA8" w:rsidRPr="00D2541A" w:rsidTr="0028078C">
        <w:tc>
          <w:tcPr>
            <w:tcW w:w="2427" w:type="pct"/>
          </w:tcPr>
          <w:p w:rsidR="00C32DA8" w:rsidRPr="00D2541A" w:rsidRDefault="00C32DA8" w:rsidP="0028078C">
            <w:pPr>
              <w:jc w:val="both"/>
              <w:rPr>
                <w:sz w:val="20"/>
                <w:szCs w:val="20"/>
                <w:lang w:val="fr-CA"/>
              </w:rPr>
            </w:pPr>
            <w:r w:rsidRPr="00D2541A">
              <w:rPr>
                <w:sz w:val="20"/>
                <w:szCs w:val="20"/>
                <w:lang w:val="fr-CA"/>
              </w:rPr>
              <w:t>2 septembre 2010</w:t>
            </w:r>
          </w:p>
          <w:p w:rsidR="00C32DA8" w:rsidRPr="00D2541A" w:rsidRDefault="00C32DA8" w:rsidP="0028078C">
            <w:pPr>
              <w:jc w:val="both"/>
              <w:rPr>
                <w:sz w:val="20"/>
                <w:szCs w:val="20"/>
                <w:lang w:val="fr-CA"/>
              </w:rPr>
            </w:pPr>
            <w:r w:rsidRPr="00D2541A">
              <w:rPr>
                <w:sz w:val="20"/>
                <w:szCs w:val="20"/>
                <w:lang w:val="fr-CA"/>
              </w:rPr>
              <w:t>Cour d’appel fédérale</w:t>
            </w:r>
          </w:p>
          <w:p w:rsidR="00C32DA8" w:rsidRPr="00D2541A" w:rsidRDefault="00C32DA8" w:rsidP="0028078C">
            <w:pPr>
              <w:jc w:val="both"/>
              <w:rPr>
                <w:sz w:val="20"/>
                <w:szCs w:val="20"/>
                <w:lang w:val="fr-CA"/>
              </w:rPr>
            </w:pPr>
            <w:r w:rsidRPr="00D2541A">
              <w:rPr>
                <w:sz w:val="20"/>
                <w:szCs w:val="20"/>
                <w:lang w:val="fr-CA"/>
              </w:rPr>
              <w:t>(Juges Létourneau, Nadon et Pelletier)</w:t>
            </w:r>
          </w:p>
          <w:p w:rsidR="00C32DA8" w:rsidRPr="00D2541A" w:rsidRDefault="00C32DA8" w:rsidP="0028078C">
            <w:pPr>
              <w:jc w:val="both"/>
              <w:rPr>
                <w:sz w:val="20"/>
                <w:szCs w:val="20"/>
              </w:rPr>
            </w:pPr>
            <w:r w:rsidRPr="00D2541A">
              <w:rPr>
                <w:sz w:val="20"/>
                <w:szCs w:val="20"/>
              </w:rPr>
              <w:t>2010 CAF 221</w:t>
            </w:r>
          </w:p>
          <w:p w:rsidR="00C32DA8" w:rsidRPr="00D2541A" w:rsidRDefault="00C32DA8" w:rsidP="0028078C">
            <w:pPr>
              <w:jc w:val="both"/>
              <w:rPr>
                <w:sz w:val="20"/>
                <w:szCs w:val="20"/>
              </w:rPr>
            </w:pPr>
            <w:r w:rsidRPr="00D2541A">
              <w:rPr>
                <w:sz w:val="20"/>
                <w:szCs w:val="20"/>
              </w:rPr>
              <w:t>N</w:t>
            </w:r>
            <w:r w:rsidRPr="00D2541A">
              <w:rPr>
                <w:sz w:val="20"/>
                <w:szCs w:val="20"/>
                <w:vertAlign w:val="superscript"/>
              </w:rPr>
              <w:t>o</w:t>
            </w:r>
            <w:r w:rsidRPr="00D2541A">
              <w:rPr>
                <w:sz w:val="20"/>
                <w:szCs w:val="20"/>
              </w:rPr>
              <w:t xml:space="preserve"> du greffe : A-521-07   </w:t>
            </w:r>
          </w:p>
          <w:p w:rsidR="00C32DA8" w:rsidRPr="00D2541A" w:rsidRDefault="00C32DA8" w:rsidP="0028078C">
            <w:pPr>
              <w:jc w:val="both"/>
              <w:rPr>
                <w:sz w:val="20"/>
                <w:szCs w:val="20"/>
              </w:rPr>
            </w:pP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lang w:val="fr-CA"/>
              </w:rPr>
            </w:pPr>
            <w:r w:rsidRPr="00D2541A">
              <w:rPr>
                <w:sz w:val="20"/>
                <w:szCs w:val="20"/>
                <w:lang w:val="fr-CA"/>
              </w:rPr>
              <w:t>Demande de contrôle judiciaire, rejetée</w:t>
            </w:r>
          </w:p>
          <w:p w:rsidR="00C32DA8" w:rsidRPr="00D2541A" w:rsidRDefault="00C32DA8" w:rsidP="0028078C">
            <w:pPr>
              <w:jc w:val="both"/>
              <w:rPr>
                <w:sz w:val="20"/>
                <w:szCs w:val="20"/>
                <w:lang w:val="fr-CA"/>
              </w:rPr>
            </w:pPr>
          </w:p>
        </w:tc>
      </w:tr>
      <w:tr w:rsidR="00C32DA8" w:rsidRPr="00D2541A" w:rsidTr="0028078C">
        <w:tc>
          <w:tcPr>
            <w:tcW w:w="2427" w:type="pct"/>
          </w:tcPr>
          <w:p w:rsidR="00C32DA8" w:rsidRPr="00D2541A" w:rsidRDefault="00C32DA8" w:rsidP="0028078C">
            <w:pPr>
              <w:jc w:val="both"/>
              <w:rPr>
                <w:sz w:val="20"/>
                <w:szCs w:val="20"/>
                <w:lang w:val="fr-CA"/>
              </w:rPr>
            </w:pPr>
            <w:r w:rsidRPr="00D2541A">
              <w:rPr>
                <w:sz w:val="20"/>
                <w:szCs w:val="20"/>
                <w:lang w:val="fr-CA"/>
              </w:rPr>
              <w:t>1</w:t>
            </w:r>
            <w:r w:rsidRPr="00D2541A">
              <w:rPr>
                <w:sz w:val="20"/>
                <w:szCs w:val="20"/>
                <w:vertAlign w:val="superscript"/>
                <w:lang w:val="fr-CA"/>
              </w:rPr>
              <w:t>er</w:t>
            </w:r>
            <w:r w:rsidRPr="00D2541A">
              <w:rPr>
                <w:sz w:val="20"/>
                <w:szCs w:val="20"/>
                <w:lang w:val="fr-CA"/>
              </w:rPr>
              <w:t xml:space="preserve"> novembre 2010</w:t>
            </w:r>
          </w:p>
          <w:p w:rsidR="00C32DA8" w:rsidRPr="00D2541A" w:rsidRDefault="00C32DA8" w:rsidP="0028078C">
            <w:pPr>
              <w:jc w:val="both"/>
              <w:rPr>
                <w:sz w:val="20"/>
                <w:szCs w:val="20"/>
                <w:lang w:val="fr-CA"/>
              </w:rPr>
            </w:pPr>
            <w:r w:rsidRPr="00D2541A">
              <w:rPr>
                <w:sz w:val="20"/>
                <w:szCs w:val="20"/>
                <w:lang w:val="fr-CA"/>
              </w:rPr>
              <w:t>Cour suprême du Canada</w:t>
            </w:r>
          </w:p>
        </w:tc>
        <w:tc>
          <w:tcPr>
            <w:tcW w:w="243" w:type="pct"/>
          </w:tcPr>
          <w:p w:rsidR="00C32DA8" w:rsidRPr="00D2541A" w:rsidRDefault="00C32DA8" w:rsidP="0028078C">
            <w:pPr>
              <w:jc w:val="both"/>
              <w:rPr>
                <w:sz w:val="20"/>
                <w:szCs w:val="20"/>
                <w:lang w:val="fr-CA"/>
              </w:rPr>
            </w:pPr>
          </w:p>
        </w:tc>
        <w:tc>
          <w:tcPr>
            <w:tcW w:w="2330" w:type="pct"/>
          </w:tcPr>
          <w:p w:rsidR="00C32DA8" w:rsidRPr="00D2541A" w:rsidRDefault="00C32DA8" w:rsidP="0028078C">
            <w:pPr>
              <w:jc w:val="both"/>
              <w:rPr>
                <w:sz w:val="20"/>
                <w:szCs w:val="20"/>
                <w:lang w:val="fr-CA"/>
              </w:rPr>
            </w:pPr>
            <w:r w:rsidRPr="00D2541A">
              <w:rPr>
                <w:sz w:val="20"/>
                <w:szCs w:val="20"/>
                <w:lang w:val="fr-CA"/>
              </w:rPr>
              <w:t>Demande d’autorisation d’appel, déposée</w:t>
            </w:r>
          </w:p>
          <w:p w:rsidR="00C32DA8" w:rsidRPr="00D2541A" w:rsidRDefault="00C32DA8" w:rsidP="0028078C">
            <w:pPr>
              <w:jc w:val="both"/>
              <w:rPr>
                <w:sz w:val="20"/>
                <w:szCs w:val="20"/>
                <w:lang w:val="fr-CA"/>
              </w:rPr>
            </w:pPr>
          </w:p>
        </w:tc>
      </w:tr>
    </w:tbl>
    <w:p w:rsidR="00E43241" w:rsidRDefault="00E43241" w:rsidP="00E43241">
      <w:pPr>
        <w:rPr>
          <w:sz w:val="20"/>
          <w:szCs w:val="20"/>
        </w:rPr>
      </w:pPr>
    </w:p>
    <w:p w:rsidR="00E43241" w:rsidRDefault="004757C1" w:rsidP="00E43241">
      <w:pPr>
        <w:rPr>
          <w:sz w:val="20"/>
          <w:szCs w:val="20"/>
        </w:rPr>
      </w:pPr>
      <w:r w:rsidRPr="004757C1">
        <w:rPr>
          <w:sz w:val="20"/>
          <w:szCs w:val="20"/>
          <w:lang w:val="fr-CA"/>
        </w:rPr>
        <w:pict>
          <v:rect id="_x0000_i1046"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4E654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33922</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rPr>
            </w:pPr>
            <w:r w:rsidRPr="004E654A">
              <w:rPr>
                <w:rStyle w:val="SCCLsocChar"/>
                <w:sz w:val="20"/>
                <w:szCs w:val="20"/>
                <w:lang w:val="en-CA"/>
              </w:rPr>
              <w:t>Rogers Communications Inc., Rogers Wireless Partnership and Shaw Cablesystems G.P. v. Society of Composers, Authors and Music Publishers of Canada</w:t>
            </w:r>
            <w:r w:rsidRPr="004E654A">
              <w:rPr>
                <w:sz w:val="20"/>
                <w:szCs w:val="20"/>
              </w:rPr>
              <w:t xml:space="preserve"> (F</w:t>
            </w:r>
            <w:r w:rsidR="00177702">
              <w:rPr>
                <w:sz w:val="20"/>
                <w:szCs w:val="20"/>
              </w:rPr>
              <w:t>.</w:t>
            </w:r>
            <w:r w:rsidRPr="004E654A">
              <w:rPr>
                <w:sz w:val="20"/>
                <w:szCs w:val="20"/>
              </w:rPr>
              <w:t>C</w:t>
            </w:r>
            <w:r w:rsidR="00177702">
              <w:rPr>
                <w:sz w:val="20"/>
                <w:szCs w:val="20"/>
              </w:rPr>
              <w:t>.</w:t>
            </w:r>
            <w:r w:rsidRPr="004E654A">
              <w:rPr>
                <w:sz w:val="20"/>
                <w:szCs w:val="20"/>
              </w:rPr>
              <w:t>) (Civil) (By Leave)</w:t>
            </w:r>
          </w:p>
          <w:p w:rsidR="00E275CF" w:rsidRPr="004E654A" w:rsidRDefault="00E275CF" w:rsidP="0028078C">
            <w:pPr>
              <w:jc w:val="both"/>
              <w:rPr>
                <w:sz w:val="20"/>
                <w:szCs w:val="20"/>
              </w:rPr>
            </w:pPr>
          </w:p>
        </w:tc>
      </w:tr>
      <w:tr w:rsidR="00E275CF" w:rsidRPr="004E654A"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rPr>
            </w:pPr>
            <w:r w:rsidRPr="004E654A">
              <w:rPr>
                <w:rStyle w:val="SCCCoramChar"/>
                <w:sz w:val="20"/>
                <w:szCs w:val="20"/>
                <w:lang w:val="en-CA"/>
              </w:rPr>
              <w:t>LeBel, Deschamps and Charron JJ.</w:t>
            </w:r>
          </w:p>
          <w:p w:rsidR="00E275CF" w:rsidRPr="004E654A" w:rsidRDefault="00E275CF" w:rsidP="0028078C">
            <w:pPr>
              <w:jc w:val="both"/>
              <w:rPr>
                <w:sz w:val="20"/>
                <w:szCs w:val="20"/>
                <w:u w:val="single"/>
              </w:rPr>
            </w:pPr>
          </w:p>
        </w:tc>
      </w:tr>
      <w:tr w:rsidR="00E275CF" w:rsidRPr="00513D8B" w:rsidTr="0028078C">
        <w:trPr>
          <w:cantSplit/>
        </w:trPr>
        <w:tc>
          <w:tcPr>
            <w:tcW w:w="9576" w:type="dxa"/>
            <w:gridSpan w:val="2"/>
          </w:tcPr>
          <w:p w:rsidR="00E275CF" w:rsidRPr="004E654A" w:rsidRDefault="00E275CF" w:rsidP="0028078C">
            <w:pPr>
              <w:pStyle w:val="SCCShortJudgment"/>
              <w:rPr>
                <w:szCs w:val="20"/>
              </w:rPr>
            </w:pPr>
            <w:r w:rsidRPr="004E654A">
              <w:rPr>
                <w:szCs w:val="20"/>
              </w:rPr>
              <w:t xml:space="preserve">The application for leave to appeal from the judgment of the Federal Court of Appeal, Numbers A-519-07 and A-520-07, 2010 FCA 220, dated September 2, 2010, is granted with costs in the cause. The appeal is to be heard with the appeals </w:t>
            </w:r>
            <w:r w:rsidRPr="00710144">
              <w:rPr>
                <w:i/>
                <w:szCs w:val="20"/>
              </w:rPr>
              <w:t>Society of Composers, Authors and Music Publishers of Canada v. Bell Canada et al.</w:t>
            </w:r>
            <w:r w:rsidRPr="004E654A">
              <w:rPr>
                <w:szCs w:val="20"/>
              </w:rPr>
              <w:t xml:space="preserve"> (33800) and </w:t>
            </w:r>
            <w:r w:rsidRPr="00710144">
              <w:rPr>
                <w:i/>
                <w:szCs w:val="20"/>
              </w:rPr>
              <w:t>Entertainment Software Association and Entertainment Software Association of Canada v. Society of Composers, Authors and Music Publishers of Canada</w:t>
            </w:r>
            <w:r w:rsidRPr="004E654A">
              <w:rPr>
                <w:szCs w:val="20"/>
              </w:rPr>
              <w:t xml:space="preserve"> (33921).</w:t>
            </w:r>
          </w:p>
          <w:p w:rsidR="00E275CF" w:rsidRPr="004E654A" w:rsidRDefault="00E275CF" w:rsidP="0028078C">
            <w:pPr>
              <w:pStyle w:val="SCCShortJudgment"/>
              <w:ind w:firstLine="0"/>
              <w:rPr>
                <w:szCs w:val="20"/>
              </w:rPr>
            </w:pPr>
          </w:p>
          <w:p w:rsidR="00E275CF" w:rsidRPr="004E654A" w:rsidRDefault="00E275CF" w:rsidP="00710144">
            <w:pPr>
              <w:pStyle w:val="SCCShortJudgment"/>
              <w:rPr>
                <w:szCs w:val="20"/>
                <w:lang w:val="fr-CA"/>
              </w:rPr>
            </w:pPr>
            <w:r w:rsidRPr="004E654A">
              <w:rPr>
                <w:szCs w:val="20"/>
                <w:lang w:val="fr-CA"/>
              </w:rPr>
              <w:t xml:space="preserve">La demande d’autorisation d’appel de l’arrêt de la Cour d’appel fédérale, numéros  A-519-07 et A-520-07, 2010 CAF 220, daté du 2 septembre 2010, est accordée avec dépens suivant l’issue de la cause. L’appel sera entendu avec les appels </w:t>
            </w:r>
            <w:r w:rsidRPr="00710144">
              <w:rPr>
                <w:i/>
                <w:szCs w:val="20"/>
                <w:lang w:val="fr-CA"/>
              </w:rPr>
              <w:t>Société canadienne des auteurs, compositeurs et éditeurs de musique c. Bell Canada et autres</w:t>
            </w:r>
            <w:r w:rsidRPr="004E654A">
              <w:rPr>
                <w:szCs w:val="20"/>
                <w:lang w:val="fr-CA"/>
              </w:rPr>
              <w:t xml:space="preserve"> (33800) et </w:t>
            </w:r>
            <w:r w:rsidRPr="00710144">
              <w:rPr>
                <w:i/>
                <w:szCs w:val="20"/>
                <w:lang w:val="fr-CA"/>
              </w:rPr>
              <w:t>Entertainment Software Association et Association canadienne du logiciel de divertissement c. Société canadienne des auteurs, compositeurs et éditeurs de musique</w:t>
            </w:r>
            <w:r w:rsidRPr="004E654A">
              <w:rPr>
                <w:szCs w:val="20"/>
                <w:lang w:val="fr-CA"/>
              </w:rPr>
              <w:t xml:space="preserve"> (33921).</w:t>
            </w:r>
          </w:p>
        </w:tc>
      </w:tr>
    </w:tbl>
    <w:p w:rsidR="00E43241" w:rsidRPr="00E275CF" w:rsidRDefault="00E43241" w:rsidP="008D292F">
      <w:pPr>
        <w:rPr>
          <w:sz w:val="20"/>
          <w:szCs w:val="20"/>
          <w:lang w:val="fr-CA"/>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2DA8" w:rsidRPr="00D2541A" w:rsidTr="0028078C">
        <w:tc>
          <w:tcPr>
            <w:tcW w:w="5000" w:type="pct"/>
            <w:gridSpan w:val="3"/>
          </w:tcPr>
          <w:p w:rsidR="00C32DA8" w:rsidRPr="00D2541A" w:rsidRDefault="00C32DA8" w:rsidP="0028078C">
            <w:pPr>
              <w:jc w:val="both"/>
              <w:rPr>
                <w:sz w:val="20"/>
                <w:szCs w:val="20"/>
              </w:rPr>
            </w:pPr>
            <w:r w:rsidRPr="00D2541A">
              <w:rPr>
                <w:sz w:val="20"/>
                <w:szCs w:val="20"/>
              </w:rPr>
              <w:t xml:space="preserve">Intellectual Property – Copyright – Courts – Jurisdiction – Statutory Interpretation – Communication of a work to the public by telecommunication – Meaning of “copyright” in s. 3 of </w:t>
            </w:r>
            <w:r w:rsidRPr="00D2541A">
              <w:rPr>
                <w:i/>
                <w:sz w:val="20"/>
                <w:szCs w:val="20"/>
              </w:rPr>
              <w:t>Copyright Act</w:t>
            </w:r>
            <w:r w:rsidRPr="00D2541A">
              <w:rPr>
                <w:sz w:val="20"/>
                <w:szCs w:val="20"/>
              </w:rPr>
              <w:t>, R.S.C. 1985, c. C-42 – Interpretation of s. 3(1)(f) – Jurisdiction to interpret s. 3 – Test for when right to communicate a work to the public by telecommunication is engaged – Standard of review of interpretation of s. 3 – Balance between court’s supervisory powers and legislative supremacy – Scope of the supervisory role of the courts –  Consistency in meaning given to exclusive rights granted by s. 3.</w:t>
            </w:r>
          </w:p>
          <w:p w:rsidR="00C32DA8" w:rsidRPr="00D2541A" w:rsidRDefault="00C32DA8" w:rsidP="0028078C">
            <w:pPr>
              <w:jc w:val="both"/>
              <w:rPr>
                <w:sz w:val="20"/>
                <w:szCs w:val="20"/>
              </w:rPr>
            </w:pPr>
          </w:p>
        </w:tc>
      </w:tr>
      <w:tr w:rsidR="00C32DA8" w:rsidRPr="00D2541A" w:rsidTr="0028078C">
        <w:tc>
          <w:tcPr>
            <w:tcW w:w="5000" w:type="pct"/>
            <w:gridSpan w:val="3"/>
          </w:tcPr>
          <w:p w:rsidR="00C32DA8" w:rsidRPr="00D2541A" w:rsidRDefault="00C32DA8" w:rsidP="0028078C">
            <w:pPr>
              <w:jc w:val="both"/>
              <w:rPr>
                <w:sz w:val="20"/>
                <w:szCs w:val="20"/>
              </w:rPr>
            </w:pPr>
            <w:r w:rsidRPr="00D2541A">
              <w:rPr>
                <w:sz w:val="20"/>
                <w:szCs w:val="20"/>
              </w:rPr>
              <w:t xml:space="preserve">The applicants are internet service providers that provide consumers with the means to access the websites of online </w:t>
            </w:r>
            <w:r w:rsidRPr="00D2541A">
              <w:rPr>
                <w:sz w:val="20"/>
                <w:szCs w:val="20"/>
              </w:rPr>
              <w:lastRenderedPageBreak/>
              <w:t>music service providers from which the consumers can download music files or streams to their computers or mobile devices.  On October 18, 2007, the Copyright Board released a decision stating the royalties to be collected for the communication to the public by telecommunication of musical or dramatic-musical works for the years 1996 to 2006.</w:t>
            </w:r>
          </w:p>
          <w:p w:rsidR="00C32DA8" w:rsidRPr="00D2541A" w:rsidRDefault="00C32DA8" w:rsidP="0028078C">
            <w:pPr>
              <w:jc w:val="both"/>
              <w:rPr>
                <w:sz w:val="20"/>
                <w:szCs w:val="20"/>
              </w:rPr>
            </w:pPr>
          </w:p>
        </w:tc>
      </w:tr>
      <w:tr w:rsidR="00C32DA8" w:rsidRPr="00D2541A" w:rsidTr="0028078C">
        <w:tc>
          <w:tcPr>
            <w:tcW w:w="2427" w:type="pct"/>
          </w:tcPr>
          <w:p w:rsidR="00C32DA8" w:rsidRPr="00D2541A" w:rsidRDefault="00C32DA8" w:rsidP="0028078C">
            <w:pPr>
              <w:jc w:val="both"/>
              <w:rPr>
                <w:sz w:val="20"/>
                <w:szCs w:val="20"/>
              </w:rPr>
            </w:pPr>
            <w:r w:rsidRPr="00D2541A">
              <w:rPr>
                <w:sz w:val="20"/>
                <w:szCs w:val="20"/>
              </w:rPr>
              <w:lastRenderedPageBreak/>
              <w:t>October 18, 2007</w:t>
            </w:r>
          </w:p>
          <w:p w:rsidR="00C32DA8" w:rsidRPr="00D2541A" w:rsidRDefault="00C32DA8" w:rsidP="0028078C">
            <w:pPr>
              <w:jc w:val="both"/>
              <w:rPr>
                <w:sz w:val="20"/>
                <w:szCs w:val="20"/>
              </w:rPr>
            </w:pPr>
            <w:r w:rsidRPr="00D2541A">
              <w:rPr>
                <w:sz w:val="20"/>
                <w:szCs w:val="20"/>
              </w:rPr>
              <w:t>Copyright Board Canada</w:t>
            </w:r>
          </w:p>
          <w:p w:rsidR="00C32DA8" w:rsidRPr="00D2541A" w:rsidRDefault="00C32DA8" w:rsidP="0028078C">
            <w:pPr>
              <w:jc w:val="both"/>
              <w:rPr>
                <w:sz w:val="20"/>
                <w:szCs w:val="20"/>
              </w:rPr>
            </w:pPr>
            <w:r w:rsidRPr="00D2541A">
              <w:rPr>
                <w:sz w:val="20"/>
                <w:szCs w:val="20"/>
              </w:rPr>
              <w:t>(Vancise, Callary, Charron)</w:t>
            </w:r>
          </w:p>
          <w:p w:rsidR="00C32DA8" w:rsidRPr="00D2541A" w:rsidRDefault="00C32DA8" w:rsidP="0028078C">
            <w:pPr>
              <w:jc w:val="both"/>
              <w:rPr>
                <w:sz w:val="20"/>
                <w:szCs w:val="20"/>
              </w:rPr>
            </w:pPr>
            <w:r w:rsidRPr="00D2541A">
              <w:rPr>
                <w:sz w:val="20"/>
                <w:szCs w:val="20"/>
              </w:rPr>
              <w:t>[2007] C.B.D. No. 7</w:t>
            </w:r>
          </w:p>
          <w:p w:rsidR="00C32DA8" w:rsidRPr="00D2541A" w:rsidRDefault="00C32DA8" w:rsidP="0028078C">
            <w:pPr>
              <w:jc w:val="both"/>
              <w:rPr>
                <w:sz w:val="20"/>
                <w:szCs w:val="20"/>
              </w:rPr>
            </w:pP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rPr>
            </w:pPr>
            <w:r w:rsidRPr="00D2541A">
              <w:rPr>
                <w:sz w:val="20"/>
                <w:szCs w:val="20"/>
              </w:rPr>
              <w:t>Decision certifying SOCAN Tariff 22.A (Internet-Online Music Services)</w:t>
            </w:r>
          </w:p>
        </w:tc>
      </w:tr>
      <w:tr w:rsidR="00C32DA8" w:rsidRPr="00D2541A" w:rsidTr="0028078C">
        <w:tc>
          <w:tcPr>
            <w:tcW w:w="2427" w:type="pct"/>
          </w:tcPr>
          <w:p w:rsidR="00C32DA8" w:rsidRPr="00D2541A" w:rsidRDefault="00C32DA8" w:rsidP="0028078C">
            <w:pPr>
              <w:jc w:val="both"/>
              <w:rPr>
                <w:sz w:val="20"/>
                <w:szCs w:val="20"/>
              </w:rPr>
            </w:pPr>
            <w:r w:rsidRPr="00D2541A">
              <w:rPr>
                <w:sz w:val="20"/>
                <w:szCs w:val="20"/>
              </w:rPr>
              <w:t>September 2, 2010</w:t>
            </w:r>
          </w:p>
          <w:p w:rsidR="00C32DA8" w:rsidRPr="00D2541A" w:rsidRDefault="00C32DA8" w:rsidP="0028078C">
            <w:pPr>
              <w:jc w:val="both"/>
              <w:rPr>
                <w:sz w:val="20"/>
                <w:szCs w:val="20"/>
              </w:rPr>
            </w:pPr>
            <w:r w:rsidRPr="00D2541A">
              <w:rPr>
                <w:sz w:val="20"/>
                <w:szCs w:val="20"/>
              </w:rPr>
              <w:t>Federal Court of Appeal</w:t>
            </w:r>
          </w:p>
          <w:p w:rsidR="00C32DA8" w:rsidRPr="00D2541A" w:rsidRDefault="00C32DA8" w:rsidP="0028078C">
            <w:pPr>
              <w:jc w:val="both"/>
              <w:rPr>
                <w:sz w:val="20"/>
                <w:szCs w:val="20"/>
              </w:rPr>
            </w:pPr>
            <w:r w:rsidRPr="00D2541A">
              <w:rPr>
                <w:sz w:val="20"/>
                <w:szCs w:val="20"/>
              </w:rPr>
              <w:t>(Létourneau, Nadon, Pelletier JJ.A.)</w:t>
            </w:r>
          </w:p>
          <w:p w:rsidR="00C32DA8" w:rsidRPr="00D2541A" w:rsidRDefault="00C32DA8" w:rsidP="0028078C">
            <w:pPr>
              <w:jc w:val="both"/>
              <w:rPr>
                <w:sz w:val="20"/>
                <w:szCs w:val="20"/>
              </w:rPr>
            </w:pPr>
            <w:r w:rsidRPr="00D2541A">
              <w:rPr>
                <w:sz w:val="20"/>
                <w:szCs w:val="20"/>
              </w:rPr>
              <w:t>2010 FCA 220</w:t>
            </w:r>
          </w:p>
          <w:p w:rsidR="00C32DA8" w:rsidRPr="00D2541A" w:rsidRDefault="00C32DA8" w:rsidP="0028078C">
            <w:pPr>
              <w:jc w:val="both"/>
              <w:rPr>
                <w:sz w:val="20"/>
                <w:szCs w:val="20"/>
              </w:rPr>
            </w:pPr>
            <w:r w:rsidRPr="00D2541A">
              <w:rPr>
                <w:sz w:val="20"/>
                <w:szCs w:val="20"/>
              </w:rPr>
              <w:t xml:space="preserve">Dockets: A-519-07, A-520-07, A-524-07   </w:t>
            </w:r>
          </w:p>
          <w:p w:rsidR="00C32DA8" w:rsidRPr="00D2541A" w:rsidRDefault="00C32DA8" w:rsidP="0028078C">
            <w:pPr>
              <w:jc w:val="both"/>
              <w:rPr>
                <w:sz w:val="20"/>
                <w:szCs w:val="20"/>
              </w:rPr>
            </w:pP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rPr>
            </w:pPr>
            <w:r w:rsidRPr="00D2541A">
              <w:rPr>
                <w:sz w:val="20"/>
                <w:szCs w:val="20"/>
              </w:rPr>
              <w:t>Applications for judicial review dismissed</w:t>
            </w:r>
          </w:p>
          <w:p w:rsidR="00C32DA8" w:rsidRPr="00D2541A" w:rsidRDefault="00C32DA8" w:rsidP="0028078C">
            <w:pPr>
              <w:jc w:val="both"/>
              <w:rPr>
                <w:sz w:val="20"/>
                <w:szCs w:val="20"/>
              </w:rPr>
            </w:pPr>
          </w:p>
        </w:tc>
      </w:tr>
      <w:tr w:rsidR="00C32DA8" w:rsidRPr="00D2541A" w:rsidTr="0028078C">
        <w:tc>
          <w:tcPr>
            <w:tcW w:w="2427" w:type="pct"/>
          </w:tcPr>
          <w:p w:rsidR="00C32DA8" w:rsidRPr="00D2541A" w:rsidRDefault="00C32DA8" w:rsidP="0028078C">
            <w:pPr>
              <w:jc w:val="both"/>
              <w:rPr>
                <w:sz w:val="20"/>
                <w:szCs w:val="20"/>
              </w:rPr>
            </w:pPr>
            <w:r w:rsidRPr="00D2541A">
              <w:rPr>
                <w:sz w:val="20"/>
                <w:szCs w:val="20"/>
              </w:rPr>
              <w:t>November 1, 2010</w:t>
            </w:r>
          </w:p>
          <w:p w:rsidR="00C32DA8" w:rsidRPr="00D2541A" w:rsidRDefault="00C32DA8" w:rsidP="0028078C">
            <w:pPr>
              <w:jc w:val="both"/>
              <w:rPr>
                <w:sz w:val="20"/>
                <w:szCs w:val="20"/>
              </w:rPr>
            </w:pPr>
            <w:r w:rsidRPr="00D2541A">
              <w:rPr>
                <w:sz w:val="20"/>
                <w:szCs w:val="20"/>
              </w:rPr>
              <w:t>Supreme Court of Canada</w:t>
            </w: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rPr>
            </w:pPr>
            <w:r w:rsidRPr="00D2541A">
              <w:rPr>
                <w:sz w:val="20"/>
                <w:szCs w:val="20"/>
              </w:rPr>
              <w:t>Application for leave to appeal filed</w:t>
            </w:r>
          </w:p>
          <w:p w:rsidR="00C32DA8" w:rsidRPr="00D2541A" w:rsidRDefault="00C32DA8" w:rsidP="0028078C">
            <w:pPr>
              <w:jc w:val="both"/>
              <w:rPr>
                <w:sz w:val="20"/>
                <w:szCs w:val="20"/>
              </w:rPr>
            </w:pP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47"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t>RÉSUMÉ DE L’AFFAIRE</w:t>
      </w:r>
    </w:p>
    <w:p w:rsidR="00E43241" w:rsidRDefault="00E43241" w:rsidP="00E43241">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C32DA8" w:rsidRPr="00513D8B" w:rsidTr="0028078C">
        <w:tc>
          <w:tcPr>
            <w:tcW w:w="5000" w:type="pct"/>
            <w:gridSpan w:val="3"/>
          </w:tcPr>
          <w:p w:rsidR="00C32DA8" w:rsidRPr="00D2541A" w:rsidRDefault="00C32DA8" w:rsidP="0028078C">
            <w:pPr>
              <w:jc w:val="both"/>
              <w:rPr>
                <w:sz w:val="20"/>
                <w:szCs w:val="20"/>
                <w:lang w:val="fr-CA"/>
              </w:rPr>
            </w:pPr>
            <w:r w:rsidRPr="00D2541A">
              <w:rPr>
                <w:sz w:val="20"/>
                <w:szCs w:val="20"/>
                <w:lang w:val="fr-CA"/>
              </w:rPr>
              <w:t xml:space="preserve">Propriété intellectuelle – Droit d’auteur – Tribunaux – Compétence – Interprétation des lois – Communication d’une œuvre au public par télécommunication – Sens du terme « droit d’auteur » à l’art. 3 de la </w:t>
            </w:r>
            <w:r w:rsidRPr="00D2541A">
              <w:rPr>
                <w:i/>
                <w:iCs/>
                <w:sz w:val="20"/>
                <w:szCs w:val="20"/>
                <w:lang w:val="fr-CA"/>
              </w:rPr>
              <w:t>Loi sur le droit d’auteur</w:t>
            </w:r>
            <w:r w:rsidRPr="00D2541A">
              <w:rPr>
                <w:sz w:val="20"/>
                <w:szCs w:val="20"/>
                <w:lang w:val="fr-CA"/>
              </w:rPr>
              <w:t>, L.R.C. 1985, ch. C-42 – Interprétation de l’al. 3(1)f) – Compétence pour interpréter l’art. 3 – Critère pour savoir quand s’applique le droit de communiquer une œuvre au public – Critère de révision de l’interprétation de l’art s. 3 – Équilibre entre les pouvoirs de surveillance du tribunal et la suprématie législative – Portée du rôle de surveillance des tribunaux – Uniformité d’interprétation des droits exclusifs conférés par l’art. 3.</w:t>
            </w:r>
          </w:p>
          <w:p w:rsidR="00C32DA8" w:rsidRPr="00D2541A" w:rsidRDefault="00C32DA8" w:rsidP="0028078C">
            <w:pPr>
              <w:jc w:val="both"/>
              <w:rPr>
                <w:sz w:val="20"/>
                <w:szCs w:val="20"/>
                <w:lang w:val="fr-CA"/>
              </w:rPr>
            </w:pPr>
          </w:p>
        </w:tc>
      </w:tr>
      <w:tr w:rsidR="00C32DA8" w:rsidRPr="00513D8B" w:rsidTr="0028078C">
        <w:tc>
          <w:tcPr>
            <w:tcW w:w="5000" w:type="pct"/>
            <w:gridSpan w:val="3"/>
          </w:tcPr>
          <w:p w:rsidR="00C32DA8" w:rsidRPr="00D2541A" w:rsidRDefault="00C32DA8" w:rsidP="0028078C">
            <w:pPr>
              <w:jc w:val="both"/>
              <w:rPr>
                <w:sz w:val="20"/>
                <w:szCs w:val="20"/>
                <w:lang w:val="fr-CA"/>
              </w:rPr>
            </w:pPr>
            <w:r w:rsidRPr="00D2541A">
              <w:rPr>
                <w:sz w:val="20"/>
                <w:szCs w:val="20"/>
                <w:lang w:val="fr-CA"/>
              </w:rPr>
              <w:t>Les demanderesses sont des fournisseurs de services internet qui donnent aux consommateurs les moyens d’avoir accès aux sites web de fournisseurs de services de musique en ligne à partir desquels les consommateurs peuvent télécharger des fichiers de musique ou de la musique en continu.  Le 18 octobre 2007, la Commission du droit d’auteur a publié une décision qui établit le tarif des redevances à percevoir pour la communication au public par télécommunication, au Canada, d’œuvres musicales ou dramatico-musicales pour les années 1996 à 2006.</w:t>
            </w:r>
          </w:p>
          <w:p w:rsidR="00C32DA8" w:rsidRPr="00D2541A" w:rsidRDefault="00C32DA8" w:rsidP="0028078C">
            <w:pPr>
              <w:jc w:val="both"/>
              <w:rPr>
                <w:sz w:val="20"/>
                <w:szCs w:val="20"/>
                <w:lang w:val="fr-CA"/>
              </w:rPr>
            </w:pPr>
          </w:p>
        </w:tc>
      </w:tr>
      <w:tr w:rsidR="00C32DA8" w:rsidRPr="00513D8B" w:rsidTr="0028078C">
        <w:tc>
          <w:tcPr>
            <w:tcW w:w="2427" w:type="pct"/>
          </w:tcPr>
          <w:p w:rsidR="00C32DA8" w:rsidRPr="00D2541A" w:rsidRDefault="00C32DA8" w:rsidP="0028078C">
            <w:pPr>
              <w:jc w:val="both"/>
              <w:rPr>
                <w:sz w:val="20"/>
                <w:szCs w:val="20"/>
                <w:lang w:val="fr-CA"/>
              </w:rPr>
            </w:pPr>
            <w:r w:rsidRPr="00D2541A">
              <w:rPr>
                <w:sz w:val="20"/>
                <w:szCs w:val="20"/>
                <w:lang w:val="fr-CA"/>
              </w:rPr>
              <w:t>18 octobre 2007</w:t>
            </w:r>
          </w:p>
          <w:p w:rsidR="00C32DA8" w:rsidRPr="00D2541A" w:rsidRDefault="00C32DA8" w:rsidP="0028078C">
            <w:pPr>
              <w:jc w:val="both"/>
              <w:rPr>
                <w:sz w:val="20"/>
                <w:szCs w:val="20"/>
                <w:lang w:val="fr-CA"/>
              </w:rPr>
            </w:pPr>
            <w:r w:rsidRPr="00D2541A">
              <w:rPr>
                <w:sz w:val="20"/>
                <w:szCs w:val="20"/>
                <w:lang w:val="fr-CA"/>
              </w:rPr>
              <w:t>Commission du droit d’auteur du Canada</w:t>
            </w:r>
          </w:p>
          <w:p w:rsidR="00C32DA8" w:rsidRPr="00D2541A" w:rsidRDefault="00C32DA8" w:rsidP="0028078C">
            <w:pPr>
              <w:jc w:val="both"/>
              <w:rPr>
                <w:sz w:val="20"/>
                <w:szCs w:val="20"/>
                <w:lang w:val="fr-CA"/>
              </w:rPr>
            </w:pPr>
            <w:r w:rsidRPr="00D2541A">
              <w:rPr>
                <w:sz w:val="20"/>
                <w:szCs w:val="20"/>
                <w:lang w:val="fr-CA"/>
              </w:rPr>
              <w:t>(Commissaires Vancise, Callary et Charron)</w:t>
            </w:r>
          </w:p>
          <w:p w:rsidR="00C32DA8" w:rsidRPr="00D2541A" w:rsidRDefault="00C32DA8" w:rsidP="0028078C">
            <w:pPr>
              <w:jc w:val="both"/>
              <w:rPr>
                <w:sz w:val="20"/>
                <w:szCs w:val="20"/>
                <w:lang w:val="fr-CA"/>
              </w:rPr>
            </w:pPr>
            <w:r w:rsidRPr="00D2541A">
              <w:rPr>
                <w:sz w:val="20"/>
                <w:szCs w:val="20"/>
                <w:lang w:val="fr-CA"/>
              </w:rPr>
              <w:t>[2007] C.B.D. n</w:t>
            </w:r>
            <w:r w:rsidRPr="00D2541A">
              <w:rPr>
                <w:sz w:val="20"/>
                <w:szCs w:val="20"/>
                <w:vertAlign w:val="superscript"/>
                <w:lang w:val="fr-CA"/>
              </w:rPr>
              <w:t>o</w:t>
            </w:r>
            <w:r w:rsidRPr="00D2541A">
              <w:rPr>
                <w:sz w:val="20"/>
                <w:szCs w:val="20"/>
                <w:lang w:val="fr-CA"/>
              </w:rPr>
              <w:t> 7</w:t>
            </w:r>
          </w:p>
          <w:p w:rsidR="00C32DA8" w:rsidRPr="00D2541A" w:rsidRDefault="00C32DA8" w:rsidP="0028078C">
            <w:pPr>
              <w:jc w:val="both"/>
              <w:rPr>
                <w:sz w:val="20"/>
                <w:szCs w:val="20"/>
                <w:lang w:val="fr-CA"/>
              </w:rPr>
            </w:pPr>
          </w:p>
        </w:tc>
        <w:tc>
          <w:tcPr>
            <w:tcW w:w="243" w:type="pct"/>
          </w:tcPr>
          <w:p w:rsidR="00C32DA8" w:rsidRPr="00D2541A" w:rsidRDefault="00C32DA8" w:rsidP="0028078C">
            <w:pPr>
              <w:jc w:val="both"/>
              <w:rPr>
                <w:sz w:val="20"/>
                <w:szCs w:val="20"/>
                <w:lang w:val="fr-CA"/>
              </w:rPr>
            </w:pPr>
          </w:p>
        </w:tc>
        <w:tc>
          <w:tcPr>
            <w:tcW w:w="2330" w:type="pct"/>
          </w:tcPr>
          <w:p w:rsidR="00C32DA8" w:rsidRPr="00D2541A" w:rsidRDefault="00C32DA8" w:rsidP="0028078C">
            <w:pPr>
              <w:jc w:val="both"/>
              <w:rPr>
                <w:sz w:val="20"/>
                <w:szCs w:val="20"/>
                <w:lang w:val="fr-CA"/>
              </w:rPr>
            </w:pPr>
            <w:r w:rsidRPr="00D2541A">
              <w:rPr>
                <w:sz w:val="20"/>
                <w:szCs w:val="20"/>
                <w:lang w:val="fr-CA"/>
              </w:rPr>
              <w:t>Décision homologuant le tarif n</w:t>
            </w:r>
            <w:r w:rsidRPr="00D2541A">
              <w:rPr>
                <w:sz w:val="20"/>
                <w:szCs w:val="20"/>
                <w:vertAlign w:val="superscript"/>
                <w:lang w:val="fr-CA"/>
              </w:rPr>
              <w:t>o</w:t>
            </w:r>
            <w:r w:rsidRPr="00D2541A">
              <w:rPr>
                <w:sz w:val="20"/>
                <w:szCs w:val="20"/>
                <w:lang w:val="fr-CA"/>
              </w:rPr>
              <w:t> 22.A de la SOCAN (Internet – Services de musique en ligne)</w:t>
            </w:r>
          </w:p>
        </w:tc>
      </w:tr>
      <w:tr w:rsidR="00C32DA8" w:rsidRPr="00D2541A" w:rsidTr="0028078C">
        <w:tc>
          <w:tcPr>
            <w:tcW w:w="2427" w:type="pct"/>
          </w:tcPr>
          <w:p w:rsidR="00C32DA8" w:rsidRPr="00D2541A" w:rsidRDefault="00C32DA8" w:rsidP="0028078C">
            <w:pPr>
              <w:jc w:val="both"/>
              <w:rPr>
                <w:sz w:val="20"/>
                <w:szCs w:val="20"/>
                <w:lang w:val="fr-CA"/>
              </w:rPr>
            </w:pPr>
            <w:r w:rsidRPr="00D2541A">
              <w:rPr>
                <w:sz w:val="20"/>
                <w:szCs w:val="20"/>
                <w:lang w:val="fr-CA"/>
              </w:rPr>
              <w:t>2 septembre 2010</w:t>
            </w:r>
          </w:p>
          <w:p w:rsidR="00C32DA8" w:rsidRPr="00D2541A" w:rsidRDefault="00C32DA8" w:rsidP="0028078C">
            <w:pPr>
              <w:jc w:val="both"/>
              <w:rPr>
                <w:sz w:val="20"/>
                <w:szCs w:val="20"/>
                <w:lang w:val="fr-CA"/>
              </w:rPr>
            </w:pPr>
            <w:r w:rsidRPr="00D2541A">
              <w:rPr>
                <w:sz w:val="20"/>
                <w:szCs w:val="20"/>
                <w:lang w:val="fr-CA"/>
              </w:rPr>
              <w:t>Cour d’appel fédérale</w:t>
            </w:r>
          </w:p>
          <w:p w:rsidR="00C32DA8" w:rsidRPr="00D2541A" w:rsidRDefault="00C32DA8" w:rsidP="0028078C">
            <w:pPr>
              <w:jc w:val="both"/>
              <w:rPr>
                <w:sz w:val="20"/>
                <w:szCs w:val="20"/>
                <w:lang w:val="fr-CA"/>
              </w:rPr>
            </w:pPr>
            <w:r w:rsidRPr="00D2541A">
              <w:rPr>
                <w:sz w:val="20"/>
                <w:szCs w:val="20"/>
                <w:lang w:val="fr-CA"/>
              </w:rPr>
              <w:t>(Juges Létourneau, Nadon et Pelletier)</w:t>
            </w:r>
          </w:p>
          <w:p w:rsidR="00C32DA8" w:rsidRPr="00D2541A" w:rsidRDefault="00C32DA8" w:rsidP="0028078C">
            <w:pPr>
              <w:jc w:val="both"/>
              <w:rPr>
                <w:sz w:val="20"/>
                <w:szCs w:val="20"/>
                <w:lang w:val="fr-CA"/>
              </w:rPr>
            </w:pPr>
            <w:r w:rsidRPr="00D2541A">
              <w:rPr>
                <w:sz w:val="20"/>
                <w:szCs w:val="20"/>
                <w:lang w:val="fr-CA"/>
              </w:rPr>
              <w:t>2010 CAF 221</w:t>
            </w:r>
          </w:p>
          <w:p w:rsidR="00C32DA8" w:rsidRPr="00D2541A" w:rsidRDefault="00C32DA8" w:rsidP="0028078C">
            <w:pPr>
              <w:jc w:val="both"/>
              <w:rPr>
                <w:sz w:val="20"/>
                <w:szCs w:val="20"/>
                <w:lang w:val="fr-CA"/>
              </w:rPr>
            </w:pPr>
            <w:r w:rsidRPr="00D2541A">
              <w:rPr>
                <w:sz w:val="20"/>
                <w:szCs w:val="20"/>
                <w:lang w:val="fr-CA"/>
              </w:rPr>
              <w:t>N</w:t>
            </w:r>
            <w:r w:rsidRPr="00D2541A">
              <w:rPr>
                <w:sz w:val="20"/>
                <w:szCs w:val="20"/>
                <w:vertAlign w:val="superscript"/>
                <w:lang w:val="fr-CA"/>
              </w:rPr>
              <w:t>os</w:t>
            </w:r>
            <w:r w:rsidRPr="00D2541A">
              <w:rPr>
                <w:sz w:val="20"/>
                <w:szCs w:val="20"/>
                <w:lang w:val="fr-CA"/>
              </w:rPr>
              <w:t xml:space="preserve"> du greffe : A-519-07, A-520-07, A-524-07   </w:t>
            </w:r>
          </w:p>
          <w:p w:rsidR="00C32DA8" w:rsidRPr="00D2541A" w:rsidRDefault="00C32DA8" w:rsidP="0028078C">
            <w:pPr>
              <w:jc w:val="both"/>
              <w:rPr>
                <w:sz w:val="20"/>
                <w:szCs w:val="20"/>
                <w:lang w:val="fr-CA"/>
              </w:rPr>
            </w:pPr>
          </w:p>
        </w:tc>
        <w:tc>
          <w:tcPr>
            <w:tcW w:w="243" w:type="pct"/>
          </w:tcPr>
          <w:p w:rsidR="00C32DA8" w:rsidRPr="00D2541A" w:rsidRDefault="00C32DA8" w:rsidP="0028078C">
            <w:pPr>
              <w:jc w:val="both"/>
              <w:rPr>
                <w:sz w:val="20"/>
                <w:szCs w:val="20"/>
                <w:lang w:val="fr-CA"/>
              </w:rPr>
            </w:pPr>
          </w:p>
        </w:tc>
        <w:tc>
          <w:tcPr>
            <w:tcW w:w="2330" w:type="pct"/>
          </w:tcPr>
          <w:p w:rsidR="00C32DA8" w:rsidRPr="00D2541A" w:rsidRDefault="00C32DA8" w:rsidP="0028078C">
            <w:pPr>
              <w:jc w:val="both"/>
              <w:rPr>
                <w:sz w:val="20"/>
                <w:szCs w:val="20"/>
                <w:lang w:val="fr-CA"/>
              </w:rPr>
            </w:pPr>
            <w:r w:rsidRPr="00D2541A">
              <w:rPr>
                <w:sz w:val="20"/>
                <w:szCs w:val="20"/>
                <w:lang w:val="fr-CA"/>
              </w:rPr>
              <w:t>Demandes de contrôle judiciaire, rejetées</w:t>
            </w:r>
          </w:p>
          <w:p w:rsidR="00C32DA8" w:rsidRPr="00D2541A" w:rsidRDefault="00C32DA8" w:rsidP="0028078C">
            <w:pPr>
              <w:jc w:val="both"/>
              <w:rPr>
                <w:sz w:val="20"/>
                <w:szCs w:val="20"/>
                <w:lang w:val="fr-CA"/>
              </w:rPr>
            </w:pPr>
          </w:p>
        </w:tc>
      </w:tr>
      <w:tr w:rsidR="00C32DA8" w:rsidRPr="00D2541A" w:rsidTr="0028078C">
        <w:tc>
          <w:tcPr>
            <w:tcW w:w="2427" w:type="pct"/>
          </w:tcPr>
          <w:p w:rsidR="00C32DA8" w:rsidRPr="00D2541A" w:rsidRDefault="00C32DA8" w:rsidP="0028078C">
            <w:pPr>
              <w:jc w:val="both"/>
              <w:rPr>
                <w:sz w:val="20"/>
                <w:szCs w:val="20"/>
                <w:lang w:val="fr-CA"/>
              </w:rPr>
            </w:pPr>
            <w:r w:rsidRPr="00D2541A">
              <w:rPr>
                <w:sz w:val="20"/>
                <w:szCs w:val="20"/>
                <w:lang w:val="fr-CA"/>
              </w:rPr>
              <w:t>1</w:t>
            </w:r>
            <w:r w:rsidRPr="00D2541A">
              <w:rPr>
                <w:sz w:val="20"/>
                <w:szCs w:val="20"/>
                <w:vertAlign w:val="superscript"/>
                <w:lang w:val="fr-CA"/>
              </w:rPr>
              <w:t>er</w:t>
            </w:r>
            <w:r w:rsidRPr="00D2541A">
              <w:rPr>
                <w:sz w:val="20"/>
                <w:szCs w:val="20"/>
                <w:lang w:val="fr-CA"/>
              </w:rPr>
              <w:t xml:space="preserve"> novembre 2010</w:t>
            </w:r>
          </w:p>
          <w:p w:rsidR="00C32DA8" w:rsidRPr="00D2541A" w:rsidRDefault="00C32DA8" w:rsidP="0028078C">
            <w:pPr>
              <w:jc w:val="both"/>
              <w:rPr>
                <w:sz w:val="20"/>
                <w:szCs w:val="20"/>
                <w:lang w:val="fr-CA"/>
              </w:rPr>
            </w:pPr>
            <w:r w:rsidRPr="00D2541A">
              <w:rPr>
                <w:sz w:val="20"/>
                <w:szCs w:val="20"/>
                <w:lang w:val="fr-CA"/>
              </w:rPr>
              <w:t>Cour suprême du Canada</w:t>
            </w:r>
          </w:p>
        </w:tc>
        <w:tc>
          <w:tcPr>
            <w:tcW w:w="243" w:type="pct"/>
          </w:tcPr>
          <w:p w:rsidR="00C32DA8" w:rsidRPr="00D2541A" w:rsidRDefault="00C32DA8" w:rsidP="0028078C">
            <w:pPr>
              <w:jc w:val="both"/>
              <w:rPr>
                <w:sz w:val="20"/>
                <w:szCs w:val="20"/>
                <w:lang w:val="fr-CA"/>
              </w:rPr>
            </w:pPr>
          </w:p>
        </w:tc>
        <w:tc>
          <w:tcPr>
            <w:tcW w:w="2330" w:type="pct"/>
          </w:tcPr>
          <w:p w:rsidR="00C32DA8" w:rsidRPr="00D2541A" w:rsidRDefault="00C32DA8" w:rsidP="0028078C">
            <w:pPr>
              <w:jc w:val="both"/>
              <w:rPr>
                <w:sz w:val="20"/>
                <w:szCs w:val="20"/>
                <w:lang w:val="fr-CA"/>
              </w:rPr>
            </w:pPr>
            <w:r w:rsidRPr="00D2541A">
              <w:rPr>
                <w:sz w:val="20"/>
                <w:szCs w:val="20"/>
                <w:lang w:val="fr-CA"/>
              </w:rPr>
              <w:t>Demande d’autorisation d’appel, déposée</w:t>
            </w:r>
          </w:p>
          <w:p w:rsidR="00C32DA8" w:rsidRPr="00D2541A" w:rsidRDefault="00C32DA8" w:rsidP="0028078C">
            <w:pPr>
              <w:jc w:val="both"/>
              <w:rPr>
                <w:sz w:val="20"/>
                <w:szCs w:val="20"/>
                <w:lang w:val="fr-CA"/>
              </w:rPr>
            </w:pPr>
          </w:p>
        </w:tc>
      </w:tr>
    </w:tbl>
    <w:p w:rsidR="00E43241" w:rsidRDefault="00E43241" w:rsidP="00E43241">
      <w:pPr>
        <w:rPr>
          <w:sz w:val="20"/>
          <w:szCs w:val="20"/>
        </w:rPr>
      </w:pPr>
    </w:p>
    <w:p w:rsidR="00E43241" w:rsidRDefault="004757C1" w:rsidP="00E43241">
      <w:pPr>
        <w:rPr>
          <w:sz w:val="20"/>
          <w:szCs w:val="20"/>
        </w:rPr>
      </w:pPr>
      <w:r w:rsidRPr="004757C1">
        <w:rPr>
          <w:sz w:val="20"/>
          <w:szCs w:val="20"/>
          <w:lang w:val="fr-CA"/>
        </w:rPr>
        <w:pict>
          <v:rect id="_x0000_i1048"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513D8B"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lastRenderedPageBreak/>
              <w:t>33935</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lang w:val="fr-CA"/>
              </w:rPr>
            </w:pPr>
            <w:r w:rsidRPr="004E654A">
              <w:rPr>
                <w:rStyle w:val="SCCLsocChar"/>
                <w:sz w:val="20"/>
                <w:szCs w:val="20"/>
              </w:rPr>
              <w:t>Tessier Ltée c. Commission de la santé et de la sécurité du travail</w:t>
            </w:r>
            <w:r w:rsidRPr="004E654A">
              <w:rPr>
                <w:sz w:val="20"/>
                <w:szCs w:val="20"/>
                <w:lang w:val="fr-CA"/>
              </w:rPr>
              <w:t xml:space="preserve"> (Qc) (Civile) (Autorisation)</w:t>
            </w:r>
          </w:p>
          <w:p w:rsidR="00E275CF" w:rsidRPr="004E654A" w:rsidRDefault="00E275CF" w:rsidP="0028078C">
            <w:pPr>
              <w:jc w:val="both"/>
              <w:rPr>
                <w:sz w:val="20"/>
                <w:szCs w:val="20"/>
                <w:lang w:val="fr-CA"/>
              </w:rPr>
            </w:pPr>
          </w:p>
        </w:tc>
      </w:tr>
      <w:tr w:rsidR="00E275CF" w:rsidRPr="00513D8B"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lang w:val="fr-CA"/>
              </w:rPr>
            </w:pPr>
            <w:r w:rsidRPr="004E654A">
              <w:rPr>
                <w:rStyle w:val="SCCCoramChar"/>
                <w:sz w:val="20"/>
                <w:szCs w:val="20"/>
              </w:rPr>
              <w:t>Les juges LeBel, Deschamps et Charron</w:t>
            </w:r>
          </w:p>
          <w:p w:rsidR="00E275CF" w:rsidRPr="004E654A" w:rsidRDefault="00E275CF" w:rsidP="0028078C">
            <w:pPr>
              <w:jc w:val="both"/>
              <w:rPr>
                <w:sz w:val="20"/>
                <w:szCs w:val="20"/>
                <w:u w:val="single"/>
                <w:lang w:val="fr-CA"/>
              </w:rPr>
            </w:pPr>
          </w:p>
        </w:tc>
      </w:tr>
      <w:tr w:rsidR="00E275CF" w:rsidRPr="004E654A" w:rsidTr="0028078C">
        <w:trPr>
          <w:cantSplit/>
        </w:trPr>
        <w:tc>
          <w:tcPr>
            <w:tcW w:w="9576" w:type="dxa"/>
            <w:gridSpan w:val="2"/>
          </w:tcPr>
          <w:p w:rsidR="00E275CF" w:rsidRPr="004E654A" w:rsidRDefault="00E275CF" w:rsidP="0028078C">
            <w:pPr>
              <w:pStyle w:val="SCCShortJudgment"/>
              <w:rPr>
                <w:szCs w:val="20"/>
                <w:lang w:val="fr-CA"/>
              </w:rPr>
            </w:pPr>
            <w:r w:rsidRPr="004E654A">
              <w:rPr>
                <w:szCs w:val="20"/>
                <w:lang w:val="fr-CA"/>
              </w:rPr>
              <w:t>La demande d’autorisation d’appel de l’arrêt de la Cour d’appel du Québec (Québec), numéro 200-09-006618-091, 2010 QCCA 1642, daté du 13 septembre 2010, est accordée avec dépens suivant l’issue de la cause.</w:t>
            </w:r>
          </w:p>
          <w:p w:rsidR="00E275CF" w:rsidRPr="004E654A" w:rsidRDefault="00E275CF" w:rsidP="0028078C">
            <w:pPr>
              <w:pStyle w:val="SCCShortJudgment"/>
              <w:ind w:firstLine="0"/>
              <w:rPr>
                <w:szCs w:val="20"/>
                <w:lang w:val="fr-CA"/>
              </w:rPr>
            </w:pPr>
          </w:p>
          <w:p w:rsidR="00E275CF" w:rsidRPr="004E654A" w:rsidRDefault="00E275CF" w:rsidP="00E275CF">
            <w:pPr>
              <w:pStyle w:val="SCCShortJudgment"/>
              <w:rPr>
                <w:szCs w:val="20"/>
              </w:rPr>
            </w:pPr>
            <w:r w:rsidRPr="004E654A">
              <w:rPr>
                <w:szCs w:val="20"/>
              </w:rPr>
              <w:t>The application for leave to appeal from the judgment of the Court of Appeal of Quebec (Québec), Number 200-09-006618-091, 2010 QCCA 1642, dated September 13, 2010, is granted with costs in the cause.</w:t>
            </w:r>
          </w:p>
        </w:tc>
      </w:tr>
    </w:tbl>
    <w:p w:rsidR="00E43241" w:rsidRDefault="00E43241" w:rsidP="008D292F">
      <w:pPr>
        <w:rPr>
          <w:sz w:val="20"/>
          <w:szCs w:val="20"/>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7692" w:rsidRPr="00D2541A" w:rsidTr="0028078C">
        <w:tc>
          <w:tcPr>
            <w:tcW w:w="5000" w:type="pct"/>
            <w:gridSpan w:val="3"/>
          </w:tcPr>
          <w:p w:rsidR="00637692" w:rsidRPr="00D2541A" w:rsidRDefault="00637692" w:rsidP="0028078C">
            <w:pPr>
              <w:jc w:val="both"/>
              <w:rPr>
                <w:sz w:val="20"/>
                <w:szCs w:val="20"/>
              </w:rPr>
            </w:pPr>
            <w:r w:rsidRPr="00D2541A">
              <w:rPr>
                <w:sz w:val="20"/>
                <w:szCs w:val="20"/>
              </w:rPr>
              <w:t xml:space="preserve">Constitutional law – Division of powers – Labour relations – Longshoring – Company carrying on single undertaking and normally and habitually providing crane and heavy equipment rental services in Quebec and, to lesser extent, longshoring services – Whether undertaking had to be characterized as federal – </w:t>
            </w:r>
            <w:r w:rsidRPr="00D2541A">
              <w:rPr>
                <w:i/>
                <w:sz w:val="20"/>
                <w:szCs w:val="20"/>
              </w:rPr>
              <w:t>Constitution Act, 1867</w:t>
            </w:r>
            <w:r w:rsidRPr="00D2541A">
              <w:rPr>
                <w:sz w:val="20"/>
                <w:szCs w:val="20"/>
              </w:rPr>
              <w:t>, ss. 91(1) and 92(10).</w:t>
            </w:r>
          </w:p>
          <w:p w:rsidR="00637692" w:rsidRPr="00D2541A" w:rsidRDefault="00637692" w:rsidP="0028078C">
            <w:pPr>
              <w:jc w:val="both"/>
              <w:rPr>
                <w:sz w:val="20"/>
                <w:szCs w:val="20"/>
              </w:rPr>
            </w:pPr>
          </w:p>
        </w:tc>
      </w:tr>
      <w:tr w:rsidR="00637692" w:rsidRPr="00D2541A" w:rsidTr="0028078C">
        <w:tc>
          <w:tcPr>
            <w:tcW w:w="5000" w:type="pct"/>
            <w:gridSpan w:val="3"/>
          </w:tcPr>
          <w:p w:rsidR="00637692" w:rsidRPr="00D2541A" w:rsidRDefault="00637692" w:rsidP="0028078C">
            <w:pPr>
              <w:jc w:val="both"/>
              <w:rPr>
                <w:sz w:val="20"/>
                <w:szCs w:val="20"/>
              </w:rPr>
            </w:pPr>
            <w:r w:rsidRPr="00D2541A">
              <w:rPr>
                <w:sz w:val="20"/>
                <w:szCs w:val="20"/>
              </w:rPr>
              <w:t xml:space="preserve">The applicant, Tessier Ltée, carried on an undertaking renting cranes for various purposes, including the loading and unloading of ships.  It also engaged in road transportation and maintained and repaired equipment.  In 2007, the respondent decided that, for 2006, Tessier’s activities were within provincial jurisdiction over labour relations because they could not be connected to any field of federal jurisdiction.  Tessier unsuccessfully challenged that decision before the Commission des lésions professionnelles.  The CLP found that the evidence did not show that Tessier’s </w:t>
            </w:r>
            <w:r w:rsidRPr="00D2541A">
              <w:rPr>
                <w:i/>
                <w:sz w:val="20"/>
                <w:szCs w:val="20"/>
              </w:rPr>
              <w:t>raison d’être</w:t>
            </w:r>
            <w:r w:rsidRPr="00D2541A">
              <w:rPr>
                <w:sz w:val="20"/>
                <w:szCs w:val="20"/>
              </w:rPr>
              <w:t xml:space="preserve"> fell within federal jurisdiction.  It held that Tessier was not a transportation undertaking within the meaning of s. 92(10) of the </w:t>
            </w:r>
            <w:r w:rsidRPr="00D2541A">
              <w:rPr>
                <w:i/>
                <w:sz w:val="20"/>
                <w:szCs w:val="20"/>
              </w:rPr>
              <w:t>Constitution Act, 1867</w:t>
            </w:r>
            <w:r w:rsidRPr="00D2541A">
              <w:rPr>
                <w:sz w:val="20"/>
                <w:szCs w:val="20"/>
              </w:rPr>
              <w:t xml:space="preserve"> and that the fact that longshoring was one component of the undertaking was not enough to characterize it as a federal undertaking.  The CLP also noted that Tessier’s operations were not isolated from one another and that the employees could be interchanged among sectors – in short, that the undertaking was indivisible.</w:t>
            </w:r>
          </w:p>
          <w:p w:rsidR="00637692" w:rsidRPr="00D2541A" w:rsidRDefault="00637692" w:rsidP="0028078C">
            <w:pPr>
              <w:jc w:val="both"/>
              <w:rPr>
                <w:sz w:val="20"/>
                <w:szCs w:val="20"/>
              </w:rPr>
            </w:pPr>
          </w:p>
          <w:p w:rsidR="00637692" w:rsidRPr="00D2541A" w:rsidRDefault="00637692" w:rsidP="0028078C">
            <w:pPr>
              <w:jc w:val="both"/>
              <w:rPr>
                <w:sz w:val="20"/>
                <w:szCs w:val="20"/>
              </w:rPr>
            </w:pPr>
            <w:r w:rsidRPr="00D2541A">
              <w:rPr>
                <w:sz w:val="20"/>
                <w:szCs w:val="20"/>
              </w:rPr>
              <w:t>On judicial review, the Superior Court set aside the decision, finding that Tessier was a federal undertaking because it had been established that it was an indivisible undertaking normally and habitually engaged in an activity within federal jurisdiction, namely longshoring.  The Court of Appeal restored the CLP’s decision.  In its view, the undertaking was provincial in nature and, absent evidence that it was incorporated into a federal undertaking, the presumption that it fell under provincial jurisdiction over labour relations had not been rebutted.  It noted that the existence of a federal undertaking had to be shown before Tessier’s indivisibility could be pleaded.  Longshoring was only a minor part of Tessier’s activities and was incorporated into its broader equipment rental activities.</w:t>
            </w:r>
          </w:p>
          <w:p w:rsidR="00637692" w:rsidRPr="00D2541A" w:rsidRDefault="00637692" w:rsidP="0028078C">
            <w:pPr>
              <w:jc w:val="both"/>
              <w:rPr>
                <w:sz w:val="20"/>
                <w:szCs w:val="20"/>
              </w:rPr>
            </w:pPr>
          </w:p>
        </w:tc>
      </w:tr>
      <w:tr w:rsidR="00637692" w:rsidRPr="00D2541A" w:rsidTr="0028078C">
        <w:tc>
          <w:tcPr>
            <w:tcW w:w="2427" w:type="pct"/>
          </w:tcPr>
          <w:p w:rsidR="00637692" w:rsidRPr="00D2541A" w:rsidRDefault="00637692" w:rsidP="0028078C">
            <w:pPr>
              <w:jc w:val="both"/>
              <w:rPr>
                <w:sz w:val="20"/>
                <w:szCs w:val="20"/>
              </w:rPr>
            </w:pPr>
            <w:r w:rsidRPr="00D2541A">
              <w:rPr>
                <w:sz w:val="20"/>
                <w:szCs w:val="20"/>
              </w:rPr>
              <w:t>January 29, 2009</w:t>
            </w:r>
          </w:p>
          <w:p w:rsidR="00637692" w:rsidRPr="00D2541A" w:rsidRDefault="00637692" w:rsidP="0028078C">
            <w:pPr>
              <w:jc w:val="both"/>
              <w:rPr>
                <w:sz w:val="20"/>
                <w:szCs w:val="20"/>
              </w:rPr>
            </w:pPr>
            <w:r w:rsidRPr="00D2541A">
              <w:rPr>
                <w:sz w:val="20"/>
                <w:szCs w:val="20"/>
              </w:rPr>
              <w:t>Quebec Superior Court</w:t>
            </w:r>
          </w:p>
          <w:p w:rsidR="00637692" w:rsidRPr="00D2541A" w:rsidRDefault="00637692" w:rsidP="0028078C">
            <w:pPr>
              <w:jc w:val="both"/>
              <w:rPr>
                <w:sz w:val="20"/>
                <w:szCs w:val="20"/>
              </w:rPr>
            </w:pPr>
            <w:r w:rsidRPr="00D2541A">
              <w:rPr>
                <w:sz w:val="20"/>
                <w:szCs w:val="20"/>
              </w:rPr>
              <w:t>(Viens J.)</w:t>
            </w:r>
          </w:p>
          <w:p w:rsidR="00637692" w:rsidRPr="00D2541A" w:rsidRDefault="00637692" w:rsidP="0028078C">
            <w:pPr>
              <w:jc w:val="both"/>
              <w:rPr>
                <w:sz w:val="20"/>
                <w:szCs w:val="20"/>
              </w:rPr>
            </w:pPr>
            <w:r w:rsidRPr="00D2541A">
              <w:rPr>
                <w:sz w:val="20"/>
                <w:szCs w:val="20"/>
              </w:rPr>
              <w:t>2009 QCCS 576</w:t>
            </w:r>
          </w:p>
          <w:p w:rsidR="00637692" w:rsidRPr="00D2541A" w:rsidRDefault="00637692" w:rsidP="0028078C">
            <w:pPr>
              <w:jc w:val="both"/>
              <w:rPr>
                <w:sz w:val="20"/>
                <w:szCs w:val="20"/>
              </w:rPr>
            </w:pP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rPr>
            </w:pPr>
            <w:r w:rsidRPr="00D2541A">
              <w:rPr>
                <w:sz w:val="20"/>
                <w:szCs w:val="20"/>
              </w:rPr>
              <w:t>Motion for judicial review allowed</w:t>
            </w:r>
          </w:p>
          <w:p w:rsidR="00637692" w:rsidRPr="00D2541A" w:rsidRDefault="00637692" w:rsidP="0028078C">
            <w:pPr>
              <w:jc w:val="both"/>
              <w:rPr>
                <w:sz w:val="20"/>
                <w:szCs w:val="20"/>
              </w:rPr>
            </w:pPr>
          </w:p>
        </w:tc>
      </w:tr>
      <w:tr w:rsidR="00637692" w:rsidRPr="00D2541A" w:rsidTr="0028078C">
        <w:tc>
          <w:tcPr>
            <w:tcW w:w="2427" w:type="pct"/>
          </w:tcPr>
          <w:p w:rsidR="00637692" w:rsidRPr="00D2541A" w:rsidRDefault="00637692" w:rsidP="0028078C">
            <w:pPr>
              <w:jc w:val="both"/>
              <w:rPr>
                <w:sz w:val="20"/>
                <w:szCs w:val="20"/>
              </w:rPr>
            </w:pPr>
            <w:r w:rsidRPr="00D2541A">
              <w:rPr>
                <w:sz w:val="20"/>
                <w:szCs w:val="20"/>
              </w:rPr>
              <w:t>September 13, 2010</w:t>
            </w:r>
          </w:p>
          <w:p w:rsidR="00637692" w:rsidRPr="00D2541A" w:rsidRDefault="00637692" w:rsidP="0028078C">
            <w:pPr>
              <w:jc w:val="both"/>
              <w:rPr>
                <w:sz w:val="20"/>
                <w:szCs w:val="20"/>
              </w:rPr>
            </w:pPr>
            <w:r w:rsidRPr="00D2541A">
              <w:rPr>
                <w:sz w:val="20"/>
                <w:szCs w:val="20"/>
              </w:rPr>
              <w:t>Quebec Court of Appeal (Québec)</w:t>
            </w:r>
          </w:p>
          <w:p w:rsidR="00637692" w:rsidRPr="00D2541A" w:rsidRDefault="00637692" w:rsidP="0028078C">
            <w:pPr>
              <w:jc w:val="both"/>
              <w:rPr>
                <w:sz w:val="20"/>
                <w:szCs w:val="20"/>
              </w:rPr>
            </w:pPr>
            <w:r w:rsidRPr="00D2541A">
              <w:rPr>
                <w:sz w:val="20"/>
                <w:szCs w:val="20"/>
              </w:rPr>
              <w:t>(Robert C.J. and Rochette and Bouchard JJ.A.)</w:t>
            </w:r>
          </w:p>
          <w:p w:rsidR="00637692" w:rsidRPr="00D2541A" w:rsidRDefault="00637692" w:rsidP="0028078C">
            <w:pPr>
              <w:jc w:val="both"/>
              <w:rPr>
                <w:sz w:val="20"/>
                <w:szCs w:val="20"/>
              </w:rPr>
            </w:pPr>
            <w:r w:rsidRPr="00D2541A">
              <w:rPr>
                <w:sz w:val="20"/>
                <w:szCs w:val="20"/>
              </w:rPr>
              <w:t>2010 QCCA 1642</w:t>
            </w:r>
          </w:p>
          <w:p w:rsidR="00637692" w:rsidRPr="00D2541A" w:rsidRDefault="00637692" w:rsidP="0028078C">
            <w:pPr>
              <w:jc w:val="both"/>
              <w:rPr>
                <w:sz w:val="20"/>
                <w:szCs w:val="20"/>
              </w:rPr>
            </w:pP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rPr>
            </w:pPr>
            <w:r w:rsidRPr="00D2541A">
              <w:rPr>
                <w:sz w:val="20"/>
                <w:szCs w:val="20"/>
              </w:rPr>
              <w:t>Appeal allowed</w:t>
            </w:r>
          </w:p>
          <w:p w:rsidR="00637692" w:rsidRPr="00D2541A" w:rsidRDefault="00637692" w:rsidP="0028078C">
            <w:pPr>
              <w:jc w:val="both"/>
              <w:rPr>
                <w:sz w:val="20"/>
                <w:szCs w:val="20"/>
              </w:rPr>
            </w:pPr>
          </w:p>
        </w:tc>
      </w:tr>
      <w:tr w:rsidR="00637692" w:rsidRPr="00D2541A" w:rsidTr="0028078C">
        <w:tc>
          <w:tcPr>
            <w:tcW w:w="2427" w:type="pct"/>
          </w:tcPr>
          <w:p w:rsidR="00637692" w:rsidRPr="00D2541A" w:rsidRDefault="00637692" w:rsidP="0028078C">
            <w:pPr>
              <w:jc w:val="both"/>
              <w:rPr>
                <w:sz w:val="20"/>
                <w:szCs w:val="20"/>
              </w:rPr>
            </w:pPr>
            <w:r w:rsidRPr="00D2541A">
              <w:rPr>
                <w:sz w:val="20"/>
                <w:szCs w:val="20"/>
              </w:rPr>
              <w:t>November 12, 2010</w:t>
            </w:r>
          </w:p>
          <w:p w:rsidR="00637692" w:rsidRPr="00D2541A" w:rsidRDefault="00637692" w:rsidP="0028078C">
            <w:pPr>
              <w:jc w:val="both"/>
              <w:rPr>
                <w:sz w:val="20"/>
                <w:szCs w:val="20"/>
              </w:rPr>
            </w:pPr>
            <w:r w:rsidRPr="00D2541A">
              <w:rPr>
                <w:sz w:val="20"/>
                <w:szCs w:val="20"/>
              </w:rPr>
              <w:t>Supreme Court of Canada</w:t>
            </w: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rPr>
            </w:pPr>
            <w:r w:rsidRPr="00D2541A">
              <w:rPr>
                <w:sz w:val="20"/>
                <w:szCs w:val="20"/>
              </w:rPr>
              <w:t>Application for leave to appeal filed</w:t>
            </w:r>
          </w:p>
          <w:p w:rsidR="00637692" w:rsidRPr="00D2541A" w:rsidRDefault="00637692" w:rsidP="0028078C">
            <w:pPr>
              <w:jc w:val="both"/>
              <w:rPr>
                <w:sz w:val="20"/>
                <w:szCs w:val="20"/>
              </w:rPr>
            </w:pPr>
          </w:p>
        </w:tc>
      </w:tr>
    </w:tbl>
    <w:p w:rsidR="00E43241" w:rsidRDefault="00E43241" w:rsidP="00E43241">
      <w:pPr>
        <w:rPr>
          <w:sz w:val="20"/>
          <w:szCs w:val="20"/>
        </w:rPr>
      </w:pPr>
    </w:p>
    <w:p w:rsidR="00FE11A6" w:rsidRDefault="004757C1" w:rsidP="00E43241">
      <w:pPr>
        <w:rPr>
          <w:sz w:val="20"/>
          <w:szCs w:val="20"/>
          <w:lang w:val="fr-CA"/>
        </w:rPr>
      </w:pPr>
      <w:r w:rsidRPr="004757C1">
        <w:rPr>
          <w:sz w:val="20"/>
          <w:szCs w:val="20"/>
          <w:lang w:val="fr-CA"/>
        </w:rPr>
        <w:pict>
          <v:rect id="_x0000_i1049" style="width:2in;height:1pt" o:hrpct="0" o:hralign="center" o:hrstd="t" o:hrnoshade="t" o:hr="t" fillcolor="black [3213]" stroked="f"/>
        </w:pict>
      </w:r>
    </w:p>
    <w:p w:rsidR="00FE11A6" w:rsidRDefault="00FE11A6">
      <w:pPr>
        <w:rPr>
          <w:sz w:val="20"/>
          <w:szCs w:val="20"/>
          <w:lang w:val="fr-CA"/>
        </w:rPr>
      </w:pPr>
      <w:r>
        <w:rPr>
          <w:sz w:val="20"/>
          <w:szCs w:val="20"/>
          <w:lang w:val="fr-CA"/>
        </w:rPr>
        <w:br w:type="page"/>
      </w:r>
    </w:p>
    <w:p w:rsidR="00E43241" w:rsidRPr="001C200A" w:rsidRDefault="00E43241" w:rsidP="00E43241">
      <w:pPr>
        <w:rPr>
          <w:sz w:val="20"/>
          <w:szCs w:val="20"/>
        </w:rPr>
      </w:pPr>
      <w:r>
        <w:rPr>
          <w:sz w:val="20"/>
          <w:szCs w:val="20"/>
          <w:u w:val="single"/>
        </w:rPr>
        <w:lastRenderedPageBreak/>
        <w:t>RÉSUMÉ DE L’AFFAIRE</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7692" w:rsidRPr="00513D8B" w:rsidTr="0028078C">
        <w:tc>
          <w:tcPr>
            <w:tcW w:w="5000" w:type="pct"/>
            <w:gridSpan w:val="3"/>
          </w:tcPr>
          <w:p w:rsidR="00637692" w:rsidRPr="00D2541A" w:rsidRDefault="00637692" w:rsidP="0028078C">
            <w:pPr>
              <w:jc w:val="both"/>
              <w:rPr>
                <w:sz w:val="20"/>
                <w:szCs w:val="20"/>
                <w:lang w:val="fr-CA"/>
              </w:rPr>
            </w:pPr>
            <w:r w:rsidRPr="00D2541A">
              <w:rPr>
                <w:sz w:val="20"/>
                <w:szCs w:val="20"/>
                <w:lang w:val="fr-CA"/>
              </w:rPr>
              <w:t xml:space="preserve">Droit constitutionnel – Partage des compétences – Relations de travail – Débardage – Société exerçant une seule entreprise et offrant de façon normale et habituelle des services de location de grues et de machinerie lourde au Québec ainsi que, dans une moindre mesure, des services de débardage – L’entreprise devait-elle être qualifiée de fédérale? – </w:t>
            </w:r>
            <w:r w:rsidRPr="00D2541A">
              <w:rPr>
                <w:i/>
                <w:sz w:val="20"/>
                <w:szCs w:val="20"/>
                <w:lang w:val="fr-CA"/>
              </w:rPr>
              <w:t>Loi constitutionnelle de 1867</w:t>
            </w:r>
            <w:r w:rsidRPr="00D2541A">
              <w:rPr>
                <w:sz w:val="20"/>
                <w:szCs w:val="20"/>
                <w:lang w:val="fr-CA"/>
              </w:rPr>
              <w:t>, art. 91(1) et 92(10).</w:t>
            </w:r>
          </w:p>
          <w:p w:rsidR="00637692" w:rsidRPr="00D2541A" w:rsidRDefault="00637692" w:rsidP="0028078C">
            <w:pPr>
              <w:jc w:val="both"/>
              <w:rPr>
                <w:sz w:val="20"/>
                <w:szCs w:val="20"/>
                <w:lang w:val="fr-CA"/>
              </w:rPr>
            </w:pPr>
          </w:p>
        </w:tc>
      </w:tr>
      <w:tr w:rsidR="00637692" w:rsidRPr="00513D8B" w:rsidTr="0028078C">
        <w:tc>
          <w:tcPr>
            <w:tcW w:w="5000" w:type="pct"/>
            <w:gridSpan w:val="3"/>
          </w:tcPr>
          <w:p w:rsidR="00637692" w:rsidRPr="00D2541A" w:rsidRDefault="00637692" w:rsidP="0028078C">
            <w:pPr>
              <w:jc w:val="both"/>
              <w:rPr>
                <w:sz w:val="20"/>
                <w:szCs w:val="20"/>
                <w:lang w:val="fr-CA"/>
              </w:rPr>
            </w:pPr>
            <w:r w:rsidRPr="00D2541A">
              <w:rPr>
                <w:sz w:val="20"/>
                <w:szCs w:val="20"/>
                <w:lang w:val="fr-CA"/>
              </w:rPr>
              <w:t xml:space="preserve">La demanderesse, Tessier ltée, exploite une entreprise louant des grues à diverses fins, dont le chargement et le déchargement de navires. Elle effectue aussi du transport routier, ainsi que l’entretien et la réparation de machinerie. En 2007, l’intimée décide que pour l’année 2006, les activités de Tessier relèvent de la compétence provinciale sur les relations de travail car elles ne peuvent être rattachées à aucun champ de compétence fédérale. Tessier conteste cette décision auprès de la Commission des lésions professionnelles, mais en vain. La C.L.P. estime que la preuve ne permet pas de conclure que la raison d’être de Tessier relève d’une compétence fédérale. Elle juge que Tessier n’est pas une entreprise de transport au sens du par. 92(10) de la </w:t>
            </w:r>
            <w:r w:rsidRPr="00D2541A">
              <w:rPr>
                <w:i/>
                <w:sz w:val="20"/>
                <w:szCs w:val="20"/>
                <w:lang w:val="fr-CA"/>
              </w:rPr>
              <w:t>Loi constitutionnelle de 1867</w:t>
            </w:r>
            <w:r w:rsidRPr="00D2541A">
              <w:rPr>
                <w:sz w:val="20"/>
                <w:szCs w:val="20"/>
                <w:lang w:val="fr-CA"/>
              </w:rPr>
              <w:t>, et que le fait que le débardage soit l’une des composantes de l’entreprise n’est pas suffisant pour la qualifier d’entreprise fédérale. Elle note aussi que les opérations de Tessier ne sont pas isolées les unes des autres et que les employés peuvent être interchangés d’un secteur à l’autre – bref que l’entreprise est indivisible.</w:t>
            </w:r>
          </w:p>
          <w:p w:rsidR="00637692" w:rsidRPr="00D2541A" w:rsidRDefault="00637692" w:rsidP="0028078C">
            <w:pPr>
              <w:jc w:val="both"/>
              <w:rPr>
                <w:sz w:val="20"/>
                <w:szCs w:val="20"/>
                <w:lang w:val="fr-CA"/>
              </w:rPr>
            </w:pPr>
          </w:p>
          <w:p w:rsidR="00637692" w:rsidRPr="00D2541A" w:rsidRDefault="00637692" w:rsidP="0028078C">
            <w:pPr>
              <w:jc w:val="both"/>
              <w:rPr>
                <w:sz w:val="20"/>
                <w:szCs w:val="20"/>
                <w:lang w:val="fr-CA"/>
              </w:rPr>
            </w:pPr>
            <w:r w:rsidRPr="00D2541A">
              <w:rPr>
                <w:sz w:val="20"/>
                <w:szCs w:val="20"/>
                <w:lang w:val="fr-CA"/>
              </w:rPr>
              <w:t>En révision judiciaire, la Cour supérieure infirme la décision. Elle conclut que Tessier est une entreprise fédérale, car il est acquis que Tessier est une entreprise indivisible et qu’elle effectue une activité de compétence fédérale – le débardage – de façon normale et habituelle. La Cour d’appel rétablit la décision de la C.L.P. Selon elle, l’entreprise est de nature provinciale, et en l’absence de preuve d’intégration à une autre entreprise de nature fédérale, la présomption de compétence provinciale en relation de travail n’est pas écartée. Elle souligne qu’avant d’invoquer le caractère indivisible de Tessier, il fallait démontrer l’existence d’une entreprise fédérale. Or, le débardage n’est qu’une partie mineure des activités de Tessier et il s’intègre dans ses activités plus vastes de location de machinerie.</w:t>
            </w:r>
          </w:p>
          <w:p w:rsidR="00637692" w:rsidRPr="00D2541A" w:rsidRDefault="00637692" w:rsidP="0028078C">
            <w:pPr>
              <w:jc w:val="both"/>
              <w:rPr>
                <w:sz w:val="20"/>
                <w:szCs w:val="20"/>
                <w:lang w:val="fr-CA"/>
              </w:rPr>
            </w:pPr>
          </w:p>
        </w:tc>
      </w:tr>
      <w:tr w:rsidR="00637692" w:rsidRPr="00D2541A" w:rsidTr="0028078C">
        <w:tc>
          <w:tcPr>
            <w:tcW w:w="2427" w:type="pct"/>
          </w:tcPr>
          <w:p w:rsidR="00637692" w:rsidRPr="00D2541A" w:rsidRDefault="00637692" w:rsidP="0028078C">
            <w:pPr>
              <w:jc w:val="both"/>
              <w:rPr>
                <w:sz w:val="20"/>
                <w:szCs w:val="20"/>
                <w:lang w:val="fr-CA"/>
              </w:rPr>
            </w:pPr>
            <w:r w:rsidRPr="00D2541A">
              <w:rPr>
                <w:sz w:val="20"/>
                <w:szCs w:val="20"/>
                <w:lang w:val="fr-CA"/>
              </w:rPr>
              <w:t>Le 29 janvier 2009</w:t>
            </w:r>
          </w:p>
          <w:p w:rsidR="00637692" w:rsidRPr="00D2541A" w:rsidRDefault="00637692" w:rsidP="0028078C">
            <w:pPr>
              <w:jc w:val="both"/>
              <w:rPr>
                <w:sz w:val="20"/>
                <w:szCs w:val="20"/>
                <w:lang w:val="fr-CA"/>
              </w:rPr>
            </w:pPr>
            <w:r w:rsidRPr="00D2541A">
              <w:rPr>
                <w:sz w:val="20"/>
                <w:szCs w:val="20"/>
                <w:lang w:val="fr-CA"/>
              </w:rPr>
              <w:t>Cour supérieure du Québec</w:t>
            </w:r>
          </w:p>
          <w:p w:rsidR="00637692" w:rsidRPr="00D2541A" w:rsidRDefault="00637692" w:rsidP="0028078C">
            <w:pPr>
              <w:jc w:val="both"/>
              <w:rPr>
                <w:sz w:val="20"/>
                <w:szCs w:val="20"/>
                <w:lang w:val="fr-CA"/>
              </w:rPr>
            </w:pPr>
            <w:r w:rsidRPr="00D2541A">
              <w:rPr>
                <w:sz w:val="20"/>
                <w:szCs w:val="20"/>
                <w:lang w:val="fr-CA"/>
              </w:rPr>
              <w:t>(Le juge Viens)</w:t>
            </w:r>
          </w:p>
          <w:p w:rsidR="00637692" w:rsidRPr="00D2541A" w:rsidRDefault="00637692" w:rsidP="0028078C">
            <w:pPr>
              <w:jc w:val="both"/>
              <w:rPr>
                <w:sz w:val="20"/>
                <w:szCs w:val="20"/>
                <w:lang w:val="fr-CA"/>
              </w:rPr>
            </w:pPr>
            <w:r w:rsidRPr="00D2541A">
              <w:rPr>
                <w:sz w:val="20"/>
                <w:szCs w:val="20"/>
                <w:lang w:val="fr-CA"/>
              </w:rPr>
              <w:t>2009 QCCS 576</w:t>
            </w:r>
          </w:p>
          <w:p w:rsidR="00637692" w:rsidRPr="00D2541A" w:rsidRDefault="00637692" w:rsidP="0028078C">
            <w:pPr>
              <w:jc w:val="both"/>
              <w:rPr>
                <w:sz w:val="20"/>
                <w:szCs w:val="20"/>
                <w:lang w:val="fr-CA"/>
              </w:rPr>
            </w:pP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lang w:val="fr-CA"/>
              </w:rPr>
            </w:pPr>
            <w:r w:rsidRPr="00D2541A">
              <w:rPr>
                <w:sz w:val="20"/>
                <w:szCs w:val="20"/>
                <w:lang w:val="fr-CA"/>
              </w:rPr>
              <w:t>Requête en révision judiciaire accueillie</w:t>
            </w:r>
          </w:p>
          <w:p w:rsidR="00637692" w:rsidRPr="00D2541A" w:rsidRDefault="00637692" w:rsidP="0028078C">
            <w:pPr>
              <w:jc w:val="both"/>
              <w:rPr>
                <w:sz w:val="20"/>
                <w:szCs w:val="20"/>
                <w:lang w:val="fr-CA"/>
              </w:rPr>
            </w:pPr>
          </w:p>
        </w:tc>
      </w:tr>
      <w:tr w:rsidR="00637692" w:rsidRPr="00D2541A" w:rsidTr="0028078C">
        <w:tc>
          <w:tcPr>
            <w:tcW w:w="2427" w:type="pct"/>
          </w:tcPr>
          <w:p w:rsidR="00637692" w:rsidRPr="00D2541A" w:rsidRDefault="00637692" w:rsidP="0028078C">
            <w:pPr>
              <w:jc w:val="both"/>
              <w:rPr>
                <w:sz w:val="20"/>
                <w:szCs w:val="20"/>
                <w:lang w:val="fr-CA"/>
              </w:rPr>
            </w:pPr>
            <w:r w:rsidRPr="00D2541A">
              <w:rPr>
                <w:sz w:val="20"/>
                <w:szCs w:val="20"/>
                <w:lang w:val="fr-CA"/>
              </w:rPr>
              <w:t>Le 13 septembre 2010</w:t>
            </w:r>
          </w:p>
          <w:p w:rsidR="00637692" w:rsidRPr="00D2541A" w:rsidRDefault="00637692" w:rsidP="0028078C">
            <w:pPr>
              <w:jc w:val="both"/>
              <w:rPr>
                <w:sz w:val="20"/>
                <w:szCs w:val="20"/>
                <w:lang w:val="fr-CA"/>
              </w:rPr>
            </w:pPr>
            <w:r w:rsidRPr="00D2541A">
              <w:rPr>
                <w:sz w:val="20"/>
                <w:szCs w:val="20"/>
                <w:lang w:val="fr-CA"/>
              </w:rPr>
              <w:t>Cour d’appel du Québec (Québec)</w:t>
            </w:r>
          </w:p>
          <w:p w:rsidR="00637692" w:rsidRPr="00D2541A" w:rsidRDefault="00637692" w:rsidP="0028078C">
            <w:pPr>
              <w:jc w:val="both"/>
              <w:rPr>
                <w:sz w:val="20"/>
                <w:szCs w:val="20"/>
                <w:lang w:val="fr-CA"/>
              </w:rPr>
            </w:pPr>
            <w:r w:rsidRPr="00D2541A">
              <w:rPr>
                <w:sz w:val="20"/>
                <w:szCs w:val="20"/>
                <w:lang w:val="fr-CA"/>
              </w:rPr>
              <w:t>(Le juge en chef Robert et les juges Rochette et Bouchard)</w:t>
            </w:r>
          </w:p>
          <w:p w:rsidR="00637692" w:rsidRPr="00D2541A" w:rsidRDefault="00637692" w:rsidP="0028078C">
            <w:pPr>
              <w:jc w:val="both"/>
              <w:rPr>
                <w:sz w:val="20"/>
                <w:szCs w:val="20"/>
                <w:lang w:val="fr-CA"/>
              </w:rPr>
            </w:pPr>
            <w:r w:rsidRPr="00D2541A">
              <w:rPr>
                <w:sz w:val="20"/>
                <w:szCs w:val="20"/>
                <w:lang w:val="fr-CA"/>
              </w:rPr>
              <w:t>2010 QCCA 1642</w:t>
            </w:r>
          </w:p>
          <w:p w:rsidR="00637692" w:rsidRPr="00D2541A" w:rsidRDefault="00637692" w:rsidP="0028078C">
            <w:pPr>
              <w:jc w:val="both"/>
              <w:rPr>
                <w:sz w:val="20"/>
                <w:szCs w:val="20"/>
                <w:lang w:val="fr-CA"/>
              </w:rPr>
            </w:pPr>
          </w:p>
        </w:tc>
        <w:tc>
          <w:tcPr>
            <w:tcW w:w="243" w:type="pct"/>
          </w:tcPr>
          <w:p w:rsidR="00637692" w:rsidRPr="00D2541A" w:rsidRDefault="00637692" w:rsidP="0028078C">
            <w:pPr>
              <w:jc w:val="both"/>
              <w:rPr>
                <w:sz w:val="20"/>
                <w:szCs w:val="20"/>
              </w:rPr>
            </w:pPr>
          </w:p>
        </w:tc>
        <w:tc>
          <w:tcPr>
            <w:tcW w:w="2330" w:type="pct"/>
          </w:tcPr>
          <w:p w:rsidR="00637692" w:rsidRPr="00D2541A" w:rsidRDefault="00637692" w:rsidP="0028078C">
            <w:pPr>
              <w:jc w:val="both"/>
              <w:rPr>
                <w:sz w:val="20"/>
                <w:szCs w:val="20"/>
                <w:lang w:val="fr-CA"/>
              </w:rPr>
            </w:pPr>
            <w:r w:rsidRPr="00D2541A">
              <w:rPr>
                <w:sz w:val="20"/>
                <w:szCs w:val="20"/>
                <w:lang w:val="fr-CA"/>
              </w:rPr>
              <w:t>Appel accueilli</w:t>
            </w:r>
          </w:p>
          <w:p w:rsidR="00637692" w:rsidRPr="00D2541A" w:rsidRDefault="00637692" w:rsidP="0028078C">
            <w:pPr>
              <w:jc w:val="both"/>
              <w:rPr>
                <w:sz w:val="20"/>
                <w:szCs w:val="20"/>
                <w:lang w:val="fr-CA"/>
              </w:rPr>
            </w:pPr>
          </w:p>
        </w:tc>
      </w:tr>
      <w:tr w:rsidR="00637692" w:rsidRPr="00D2541A" w:rsidTr="0028078C">
        <w:tc>
          <w:tcPr>
            <w:tcW w:w="2427" w:type="pct"/>
          </w:tcPr>
          <w:p w:rsidR="00637692" w:rsidRPr="00D2541A" w:rsidRDefault="00637692" w:rsidP="0028078C">
            <w:pPr>
              <w:jc w:val="both"/>
              <w:rPr>
                <w:sz w:val="20"/>
                <w:szCs w:val="20"/>
                <w:lang w:val="fr-CA"/>
              </w:rPr>
            </w:pPr>
            <w:r w:rsidRPr="00D2541A">
              <w:rPr>
                <w:sz w:val="20"/>
                <w:szCs w:val="20"/>
                <w:lang w:val="fr-CA"/>
              </w:rPr>
              <w:t>Le 12 novembre 2010</w:t>
            </w:r>
          </w:p>
          <w:p w:rsidR="00637692" w:rsidRPr="00D2541A" w:rsidRDefault="00637692" w:rsidP="0028078C">
            <w:pPr>
              <w:jc w:val="both"/>
              <w:rPr>
                <w:sz w:val="20"/>
                <w:szCs w:val="20"/>
                <w:lang w:val="fr-CA"/>
              </w:rPr>
            </w:pPr>
            <w:r w:rsidRPr="00D2541A">
              <w:rPr>
                <w:sz w:val="20"/>
                <w:szCs w:val="20"/>
                <w:lang w:val="fr-CA"/>
              </w:rPr>
              <w:t>Cour suprême du Canada</w:t>
            </w:r>
          </w:p>
        </w:tc>
        <w:tc>
          <w:tcPr>
            <w:tcW w:w="243" w:type="pct"/>
          </w:tcPr>
          <w:p w:rsidR="00637692" w:rsidRPr="00D2541A" w:rsidRDefault="00637692" w:rsidP="0028078C">
            <w:pPr>
              <w:jc w:val="both"/>
              <w:rPr>
                <w:sz w:val="20"/>
                <w:szCs w:val="20"/>
                <w:lang w:val="fr-CA"/>
              </w:rPr>
            </w:pPr>
          </w:p>
        </w:tc>
        <w:tc>
          <w:tcPr>
            <w:tcW w:w="2330" w:type="pct"/>
          </w:tcPr>
          <w:p w:rsidR="00637692" w:rsidRPr="00D2541A" w:rsidRDefault="00637692" w:rsidP="0028078C">
            <w:pPr>
              <w:jc w:val="both"/>
              <w:rPr>
                <w:sz w:val="20"/>
                <w:szCs w:val="20"/>
                <w:lang w:val="fr-CA"/>
              </w:rPr>
            </w:pPr>
            <w:r w:rsidRPr="00D2541A">
              <w:rPr>
                <w:sz w:val="20"/>
                <w:szCs w:val="20"/>
                <w:lang w:val="fr-CA"/>
              </w:rPr>
              <w:t>Demande d'autorisation d'appel déposée</w:t>
            </w:r>
          </w:p>
          <w:p w:rsidR="00637692" w:rsidRPr="00D2541A" w:rsidRDefault="00637692" w:rsidP="0028078C">
            <w:pPr>
              <w:jc w:val="both"/>
              <w:rPr>
                <w:sz w:val="20"/>
                <w:szCs w:val="20"/>
                <w:lang w:val="fr-CA"/>
              </w:rPr>
            </w:pPr>
          </w:p>
        </w:tc>
      </w:tr>
    </w:tbl>
    <w:p w:rsidR="00E43241" w:rsidRDefault="00E43241" w:rsidP="00E43241">
      <w:pPr>
        <w:rPr>
          <w:sz w:val="20"/>
          <w:szCs w:val="20"/>
        </w:rPr>
      </w:pPr>
    </w:p>
    <w:p w:rsidR="00E43241" w:rsidRDefault="004757C1" w:rsidP="00E43241">
      <w:pPr>
        <w:rPr>
          <w:sz w:val="20"/>
          <w:szCs w:val="20"/>
        </w:rPr>
      </w:pPr>
      <w:r w:rsidRPr="004757C1">
        <w:rPr>
          <w:sz w:val="20"/>
          <w:szCs w:val="20"/>
          <w:lang w:val="fr-CA"/>
        </w:rPr>
        <w:pict>
          <v:rect id="_x0000_i1050"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4E654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33944</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rPr>
            </w:pPr>
            <w:r w:rsidRPr="004E654A">
              <w:rPr>
                <w:rStyle w:val="SCCLsocChar"/>
                <w:sz w:val="20"/>
                <w:szCs w:val="20"/>
                <w:lang w:val="en-CA"/>
              </w:rPr>
              <w:t>Arlene Lowery v. Saskatchewan Government, C. Norman, M.D., S. Leibel, M.D., L.P. Ruthnum, M.D., E. Ivanochko (Reg. Psychologist), City of Regina Police Department, Chief Cal Johnston</w:t>
            </w:r>
            <w:r w:rsidR="00710144">
              <w:rPr>
                <w:rStyle w:val="SCCLsocChar"/>
                <w:sz w:val="20"/>
                <w:szCs w:val="20"/>
                <w:lang w:val="en-CA"/>
              </w:rPr>
              <w:t xml:space="preserve"> and</w:t>
            </w:r>
            <w:r w:rsidRPr="004E654A">
              <w:rPr>
                <w:rStyle w:val="SCCLsocChar"/>
                <w:sz w:val="20"/>
                <w:szCs w:val="20"/>
                <w:lang w:val="en-CA"/>
              </w:rPr>
              <w:t xml:space="preserve"> Corporal Debbie Ferguson</w:t>
            </w:r>
            <w:r w:rsidRPr="004E654A">
              <w:rPr>
                <w:sz w:val="20"/>
                <w:szCs w:val="20"/>
              </w:rPr>
              <w:t xml:space="preserve"> (Sask.) (Civil) (By Leave)</w:t>
            </w:r>
          </w:p>
          <w:p w:rsidR="00E275CF" w:rsidRPr="004E654A" w:rsidRDefault="00E275CF" w:rsidP="0028078C">
            <w:pPr>
              <w:jc w:val="both"/>
              <w:rPr>
                <w:sz w:val="20"/>
                <w:szCs w:val="20"/>
              </w:rPr>
            </w:pPr>
          </w:p>
        </w:tc>
      </w:tr>
      <w:tr w:rsidR="00E275CF" w:rsidRPr="004E654A"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rPr>
            </w:pPr>
            <w:r w:rsidRPr="004E654A">
              <w:rPr>
                <w:rStyle w:val="SCCCoramChar"/>
                <w:sz w:val="20"/>
                <w:szCs w:val="20"/>
                <w:lang w:val="en-CA"/>
              </w:rPr>
              <w:t>LeBel, Deschamps and Charron JJ.</w:t>
            </w:r>
          </w:p>
          <w:p w:rsidR="00E275CF" w:rsidRPr="004E654A" w:rsidRDefault="00E275CF" w:rsidP="0028078C">
            <w:pPr>
              <w:jc w:val="both"/>
              <w:rPr>
                <w:sz w:val="20"/>
                <w:szCs w:val="20"/>
                <w:u w:val="single"/>
              </w:rPr>
            </w:pPr>
          </w:p>
        </w:tc>
      </w:tr>
      <w:tr w:rsidR="00E275CF" w:rsidRPr="00513D8B" w:rsidTr="0028078C">
        <w:trPr>
          <w:cantSplit/>
        </w:trPr>
        <w:tc>
          <w:tcPr>
            <w:tcW w:w="9576" w:type="dxa"/>
            <w:gridSpan w:val="2"/>
          </w:tcPr>
          <w:p w:rsidR="00E275CF" w:rsidRPr="004E654A" w:rsidRDefault="00E275CF" w:rsidP="0028078C">
            <w:pPr>
              <w:pStyle w:val="SCCShortJudgment"/>
              <w:rPr>
                <w:szCs w:val="20"/>
              </w:rPr>
            </w:pPr>
            <w:r w:rsidRPr="004E654A">
              <w:rPr>
                <w:szCs w:val="20"/>
              </w:rPr>
              <w:lastRenderedPageBreak/>
              <w:t>The application for leave to appeal from the judgment of the Court of Appeal for Saskatchewan, Number 1605, 2010 SKCA 109, dated September 9, 2010, is dismissed with costs.</w:t>
            </w:r>
          </w:p>
          <w:p w:rsidR="00E275CF" w:rsidRPr="004E654A" w:rsidRDefault="00E275CF" w:rsidP="0028078C">
            <w:pPr>
              <w:pStyle w:val="SCCShortJudgment"/>
              <w:ind w:firstLine="0"/>
              <w:rPr>
                <w:szCs w:val="20"/>
              </w:rPr>
            </w:pPr>
          </w:p>
          <w:p w:rsidR="00E275CF" w:rsidRPr="004E654A" w:rsidRDefault="00E275CF" w:rsidP="00E275CF">
            <w:pPr>
              <w:pStyle w:val="SCCShortJudgment"/>
              <w:rPr>
                <w:szCs w:val="20"/>
                <w:lang w:val="fr-CA"/>
              </w:rPr>
            </w:pPr>
            <w:r w:rsidRPr="004E654A">
              <w:rPr>
                <w:szCs w:val="20"/>
                <w:lang w:val="fr-CA"/>
              </w:rPr>
              <w:t>La demande d’autorisation d’appel de l’arrêt de la Cour d’appel de la Saskatchewan, numéro 1605, 2010 SKCA 109, daté du 9 septembre 2010, est rejetée avec dépens.</w:t>
            </w:r>
          </w:p>
        </w:tc>
      </w:tr>
    </w:tbl>
    <w:p w:rsidR="00E43241" w:rsidRPr="00E275CF" w:rsidRDefault="00E43241" w:rsidP="008D292F">
      <w:pPr>
        <w:rPr>
          <w:sz w:val="20"/>
          <w:szCs w:val="20"/>
          <w:lang w:val="fr-CA"/>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9527"/>
      </w:tblGrid>
      <w:tr w:rsidR="00672E38" w:rsidRPr="00D2541A" w:rsidTr="0028078C">
        <w:tc>
          <w:tcPr>
            <w:tcW w:w="5000" w:type="pct"/>
          </w:tcPr>
          <w:p w:rsidR="00672E38" w:rsidRPr="00D2541A" w:rsidRDefault="00672E38" w:rsidP="0028078C">
            <w:pPr>
              <w:jc w:val="both"/>
              <w:rPr>
                <w:sz w:val="20"/>
                <w:szCs w:val="20"/>
              </w:rPr>
            </w:pPr>
            <w:r w:rsidRPr="00D2541A">
              <w:rPr>
                <w:sz w:val="20"/>
                <w:szCs w:val="20"/>
              </w:rPr>
              <w:t xml:space="preserve">Courts – Procedure – Pleadings – Strike – Errors of law alleged on part of lower courts – Whether or not Court of Appeal erred in not answering questions posed in applicant’s appeal argument – Whether or not motions judge erred in failing to determine that respondents had not filed a new application strike the amended statement of claim – Whether or not, absent statement of facts in statement of defence, facts as pleaded by applicant had to be taken as true – Whether or not pleadings substantiated applicant’s substantive materials filed in support of her amended claim as evidence to validate truth of pleadings and therefore not should not be struck  – Whether judges erred in not recognizing pleadings “were prima facie and </w:t>
            </w:r>
            <w:r w:rsidRPr="00D2541A">
              <w:rPr>
                <w:i/>
                <w:sz w:val="20"/>
                <w:szCs w:val="20"/>
              </w:rPr>
              <w:t>res ipsa loquitor</w:t>
            </w:r>
            <w:r w:rsidRPr="00D2541A">
              <w:rPr>
                <w:sz w:val="20"/>
                <w:szCs w:val="20"/>
              </w:rPr>
              <w:t xml:space="preserve">” – Whether or not claim one of continuous injury and accordingly not subject to </w:t>
            </w:r>
            <w:r w:rsidRPr="00D2541A">
              <w:rPr>
                <w:i/>
                <w:sz w:val="20"/>
                <w:szCs w:val="20"/>
              </w:rPr>
              <w:t>Statute of Limitations</w:t>
            </w:r>
            <w:r w:rsidRPr="00D2541A">
              <w:rPr>
                <w:sz w:val="20"/>
                <w:szCs w:val="20"/>
              </w:rPr>
              <w:t>.</w:t>
            </w:r>
          </w:p>
          <w:p w:rsidR="00672E38" w:rsidRPr="00D2541A" w:rsidRDefault="00672E38" w:rsidP="0028078C">
            <w:pPr>
              <w:jc w:val="both"/>
              <w:rPr>
                <w:sz w:val="20"/>
                <w:szCs w:val="20"/>
              </w:rPr>
            </w:pPr>
          </w:p>
        </w:tc>
      </w:tr>
      <w:tr w:rsidR="00672E38" w:rsidRPr="00D2541A" w:rsidTr="0028078C">
        <w:tc>
          <w:tcPr>
            <w:tcW w:w="5000" w:type="pct"/>
          </w:tcPr>
          <w:p w:rsidR="00672E38" w:rsidRPr="00D2541A" w:rsidRDefault="00672E38" w:rsidP="0028078C">
            <w:pPr>
              <w:jc w:val="both"/>
              <w:rPr>
                <w:sz w:val="20"/>
                <w:szCs w:val="20"/>
              </w:rPr>
            </w:pPr>
            <w:r w:rsidRPr="00D2541A">
              <w:rPr>
                <w:sz w:val="20"/>
                <w:szCs w:val="20"/>
              </w:rPr>
              <w:t xml:space="preserve">The applicant brought forward three separate claims:  (1) damages arising from her adoption of a daughter in 1972; (2) damages arising from her daughter’s inability to care for her own children born between 1993 and 2002; and, (3) damages arising from her removal as an employee of a non-profit organization that she had established to provide counselling for persons like her daughter.  The applicant filed a lengthy statement of claim which she replaced with a shorted amended claim.  This amended claim included four infants as proposed plaintiffs, added the Government of Canada and another individual as proposed defendants and named five different federal and provincial cabinet ministers as representatives of federal and provincial governments.  The hearing proceeded on March 7, 2006.  Although several issues were before the court, the substantive issue was whether the statement of claim should be struck; the issues of allowing further amendment, adding more parties and striking every statement of defence would be moot if the main action were dismissed. </w:t>
            </w:r>
          </w:p>
          <w:p w:rsidR="00672E38" w:rsidRPr="00D2541A" w:rsidRDefault="00672E38" w:rsidP="0028078C">
            <w:pPr>
              <w:jc w:val="both"/>
              <w:rPr>
                <w:sz w:val="20"/>
                <w:szCs w:val="20"/>
              </w:rPr>
            </w:pPr>
          </w:p>
          <w:tbl>
            <w:tblPr>
              <w:tblW w:w="5000" w:type="pct"/>
              <w:tblLayout w:type="fixed"/>
              <w:tblCellMar>
                <w:left w:w="0" w:type="dxa"/>
                <w:right w:w="0" w:type="dxa"/>
              </w:tblCellMar>
              <w:tblLook w:val="04A0"/>
            </w:tblPr>
            <w:tblGrid>
              <w:gridCol w:w="4510"/>
              <w:gridCol w:w="509"/>
              <w:gridCol w:w="4508"/>
            </w:tblGrid>
            <w:tr w:rsidR="00672E38" w:rsidRPr="00D2541A" w:rsidTr="0028078C">
              <w:tc>
                <w:tcPr>
                  <w:tcW w:w="2367" w:type="pct"/>
                </w:tcPr>
                <w:p w:rsidR="00672E38" w:rsidRPr="00D2541A" w:rsidRDefault="00672E38" w:rsidP="0028078C">
                  <w:pPr>
                    <w:jc w:val="both"/>
                    <w:rPr>
                      <w:sz w:val="20"/>
                      <w:szCs w:val="20"/>
                    </w:rPr>
                  </w:pPr>
                  <w:r w:rsidRPr="00D2541A">
                    <w:rPr>
                      <w:sz w:val="20"/>
                      <w:szCs w:val="20"/>
                    </w:rPr>
                    <w:t>March 6, 2008</w:t>
                  </w:r>
                </w:p>
                <w:p w:rsidR="00672E38" w:rsidRPr="00D2541A" w:rsidRDefault="00672E38" w:rsidP="0028078C">
                  <w:pPr>
                    <w:jc w:val="both"/>
                    <w:rPr>
                      <w:sz w:val="20"/>
                      <w:szCs w:val="20"/>
                    </w:rPr>
                  </w:pPr>
                  <w:r w:rsidRPr="00D2541A">
                    <w:rPr>
                      <w:sz w:val="20"/>
                      <w:szCs w:val="20"/>
                    </w:rPr>
                    <w:t>Court of Queen’s Bench of Saskatchewan</w:t>
                  </w:r>
                </w:p>
                <w:p w:rsidR="00672E38" w:rsidRPr="00D2541A" w:rsidRDefault="00672E38" w:rsidP="0028078C">
                  <w:pPr>
                    <w:jc w:val="both"/>
                    <w:rPr>
                      <w:sz w:val="20"/>
                      <w:szCs w:val="20"/>
                    </w:rPr>
                  </w:pPr>
                  <w:r w:rsidRPr="00D2541A">
                    <w:rPr>
                      <w:sz w:val="20"/>
                      <w:szCs w:val="20"/>
                    </w:rPr>
                    <w:t>(Chicoine J.)</w:t>
                  </w:r>
                </w:p>
                <w:p w:rsidR="00672E38" w:rsidRPr="00D2541A" w:rsidRDefault="00672E38" w:rsidP="0028078C">
                  <w:pPr>
                    <w:jc w:val="both"/>
                    <w:rPr>
                      <w:sz w:val="20"/>
                      <w:szCs w:val="20"/>
                    </w:rPr>
                  </w:pPr>
                  <w:r w:rsidRPr="00D2541A">
                    <w:rPr>
                      <w:sz w:val="20"/>
                      <w:szCs w:val="20"/>
                    </w:rPr>
                    <w:t>Neutral citation:   2008 SKQB 115</w:t>
                  </w:r>
                </w:p>
                <w:p w:rsidR="00672E38" w:rsidRPr="00D2541A" w:rsidRDefault="00672E38" w:rsidP="0028078C">
                  <w:pPr>
                    <w:jc w:val="both"/>
                    <w:rPr>
                      <w:sz w:val="20"/>
                      <w:szCs w:val="20"/>
                    </w:rPr>
                  </w:pPr>
                </w:p>
              </w:tc>
              <w:tc>
                <w:tcPr>
                  <w:tcW w:w="267" w:type="pct"/>
                </w:tcPr>
                <w:p w:rsidR="00672E38" w:rsidRPr="00D2541A" w:rsidRDefault="00672E38" w:rsidP="0028078C">
                  <w:pPr>
                    <w:jc w:val="both"/>
                    <w:rPr>
                      <w:sz w:val="20"/>
                      <w:szCs w:val="20"/>
                    </w:rPr>
                  </w:pPr>
                </w:p>
              </w:tc>
              <w:tc>
                <w:tcPr>
                  <w:tcW w:w="2366" w:type="pct"/>
                </w:tcPr>
                <w:p w:rsidR="00672E38" w:rsidRPr="00D2541A" w:rsidRDefault="00672E38" w:rsidP="0028078C">
                  <w:pPr>
                    <w:jc w:val="both"/>
                    <w:rPr>
                      <w:sz w:val="20"/>
                      <w:szCs w:val="20"/>
                    </w:rPr>
                  </w:pPr>
                  <w:r w:rsidRPr="00D2541A">
                    <w:rPr>
                      <w:sz w:val="20"/>
                      <w:szCs w:val="20"/>
                    </w:rPr>
                    <w:t>Statement of claim struck in its entirety.</w:t>
                  </w:r>
                </w:p>
                <w:p w:rsidR="00672E38" w:rsidRPr="00D2541A" w:rsidRDefault="00672E38" w:rsidP="0028078C">
                  <w:pPr>
                    <w:jc w:val="both"/>
                    <w:rPr>
                      <w:sz w:val="20"/>
                      <w:szCs w:val="20"/>
                    </w:rPr>
                  </w:pPr>
                </w:p>
              </w:tc>
            </w:tr>
            <w:tr w:rsidR="00672E38" w:rsidRPr="00D2541A" w:rsidTr="0028078C">
              <w:tc>
                <w:tcPr>
                  <w:tcW w:w="2367" w:type="pct"/>
                </w:tcPr>
                <w:p w:rsidR="00672E38" w:rsidRPr="00D2541A" w:rsidRDefault="00672E38" w:rsidP="0028078C">
                  <w:pPr>
                    <w:jc w:val="both"/>
                    <w:rPr>
                      <w:sz w:val="20"/>
                      <w:szCs w:val="20"/>
                    </w:rPr>
                  </w:pPr>
                  <w:r w:rsidRPr="00D2541A">
                    <w:rPr>
                      <w:sz w:val="20"/>
                      <w:szCs w:val="20"/>
                    </w:rPr>
                    <w:t>September 9, 2010</w:t>
                  </w:r>
                </w:p>
                <w:p w:rsidR="00672E38" w:rsidRPr="00D2541A" w:rsidRDefault="00672E38" w:rsidP="0028078C">
                  <w:pPr>
                    <w:jc w:val="both"/>
                    <w:rPr>
                      <w:sz w:val="20"/>
                      <w:szCs w:val="20"/>
                    </w:rPr>
                  </w:pPr>
                  <w:r w:rsidRPr="00D2541A">
                    <w:rPr>
                      <w:sz w:val="20"/>
                      <w:szCs w:val="20"/>
                    </w:rPr>
                    <w:t>Court of Appeal for Saskatchewan</w:t>
                  </w:r>
                </w:p>
                <w:p w:rsidR="00672E38" w:rsidRPr="00D2541A" w:rsidRDefault="00672E38" w:rsidP="0028078C">
                  <w:pPr>
                    <w:jc w:val="both"/>
                    <w:rPr>
                      <w:sz w:val="20"/>
                      <w:szCs w:val="20"/>
                    </w:rPr>
                  </w:pPr>
                  <w:r w:rsidRPr="00D2541A">
                    <w:rPr>
                      <w:sz w:val="20"/>
                      <w:szCs w:val="20"/>
                    </w:rPr>
                    <w:t>(Klebuc C.J., Sherstobitoff and Smith JJ.A.)</w:t>
                  </w:r>
                </w:p>
                <w:p w:rsidR="00672E38" w:rsidRPr="00D2541A" w:rsidRDefault="00672E38" w:rsidP="0028078C">
                  <w:pPr>
                    <w:jc w:val="both"/>
                    <w:rPr>
                      <w:sz w:val="20"/>
                      <w:szCs w:val="20"/>
                    </w:rPr>
                  </w:pPr>
                  <w:r w:rsidRPr="00D2541A">
                    <w:rPr>
                      <w:sz w:val="20"/>
                      <w:szCs w:val="20"/>
                    </w:rPr>
                    <w:t>Neutral citation:  2010 SKCA 109</w:t>
                  </w:r>
                </w:p>
                <w:p w:rsidR="00672E38" w:rsidRPr="00D2541A" w:rsidRDefault="00672E38" w:rsidP="0028078C">
                  <w:pPr>
                    <w:jc w:val="both"/>
                    <w:rPr>
                      <w:sz w:val="20"/>
                      <w:szCs w:val="20"/>
                    </w:rPr>
                  </w:pPr>
                </w:p>
              </w:tc>
              <w:tc>
                <w:tcPr>
                  <w:tcW w:w="267" w:type="pct"/>
                </w:tcPr>
                <w:p w:rsidR="00672E38" w:rsidRPr="00D2541A" w:rsidRDefault="00672E38" w:rsidP="0028078C">
                  <w:pPr>
                    <w:jc w:val="both"/>
                    <w:rPr>
                      <w:sz w:val="20"/>
                      <w:szCs w:val="20"/>
                    </w:rPr>
                  </w:pPr>
                </w:p>
              </w:tc>
              <w:tc>
                <w:tcPr>
                  <w:tcW w:w="2366" w:type="pct"/>
                </w:tcPr>
                <w:p w:rsidR="00672E38" w:rsidRPr="00D2541A" w:rsidRDefault="00672E38" w:rsidP="0028078C">
                  <w:pPr>
                    <w:jc w:val="both"/>
                    <w:rPr>
                      <w:sz w:val="20"/>
                      <w:szCs w:val="20"/>
                    </w:rPr>
                  </w:pPr>
                  <w:r w:rsidRPr="00D2541A">
                    <w:rPr>
                      <w:sz w:val="20"/>
                      <w:szCs w:val="20"/>
                    </w:rPr>
                    <w:t>Appeal dismissed.</w:t>
                  </w:r>
                </w:p>
                <w:p w:rsidR="00672E38" w:rsidRPr="00D2541A" w:rsidRDefault="00672E38" w:rsidP="0028078C">
                  <w:pPr>
                    <w:jc w:val="both"/>
                    <w:rPr>
                      <w:sz w:val="20"/>
                      <w:szCs w:val="20"/>
                    </w:rPr>
                  </w:pPr>
                </w:p>
              </w:tc>
            </w:tr>
            <w:tr w:rsidR="00672E38" w:rsidRPr="00D2541A" w:rsidTr="0028078C">
              <w:tc>
                <w:tcPr>
                  <w:tcW w:w="2367" w:type="pct"/>
                </w:tcPr>
                <w:p w:rsidR="00672E38" w:rsidRPr="00D2541A" w:rsidRDefault="00672E38" w:rsidP="0028078C">
                  <w:pPr>
                    <w:jc w:val="both"/>
                    <w:rPr>
                      <w:sz w:val="20"/>
                      <w:szCs w:val="20"/>
                    </w:rPr>
                  </w:pPr>
                  <w:r w:rsidRPr="00D2541A">
                    <w:rPr>
                      <w:sz w:val="20"/>
                      <w:szCs w:val="20"/>
                    </w:rPr>
                    <w:t>November 8, 2010</w:t>
                  </w:r>
                </w:p>
                <w:p w:rsidR="00672E38" w:rsidRPr="00D2541A" w:rsidRDefault="00672E38" w:rsidP="0028078C">
                  <w:pPr>
                    <w:jc w:val="both"/>
                    <w:rPr>
                      <w:sz w:val="20"/>
                      <w:szCs w:val="20"/>
                    </w:rPr>
                  </w:pPr>
                  <w:r w:rsidRPr="00D2541A">
                    <w:rPr>
                      <w:sz w:val="20"/>
                      <w:szCs w:val="20"/>
                    </w:rPr>
                    <w:t>Supreme Court of Canada</w:t>
                  </w:r>
                </w:p>
                <w:p w:rsidR="00672E38" w:rsidRPr="00D2541A" w:rsidRDefault="00672E38" w:rsidP="0028078C">
                  <w:pPr>
                    <w:jc w:val="both"/>
                    <w:rPr>
                      <w:sz w:val="20"/>
                      <w:szCs w:val="20"/>
                    </w:rPr>
                  </w:pPr>
                </w:p>
              </w:tc>
              <w:tc>
                <w:tcPr>
                  <w:tcW w:w="267" w:type="pct"/>
                </w:tcPr>
                <w:p w:rsidR="00672E38" w:rsidRPr="00D2541A" w:rsidRDefault="00672E38" w:rsidP="0028078C">
                  <w:pPr>
                    <w:jc w:val="both"/>
                    <w:rPr>
                      <w:sz w:val="20"/>
                      <w:szCs w:val="20"/>
                    </w:rPr>
                  </w:pPr>
                </w:p>
              </w:tc>
              <w:tc>
                <w:tcPr>
                  <w:tcW w:w="2366" w:type="pct"/>
                </w:tcPr>
                <w:p w:rsidR="00672E38" w:rsidRPr="00D2541A" w:rsidRDefault="00672E38" w:rsidP="0028078C">
                  <w:pPr>
                    <w:jc w:val="both"/>
                    <w:rPr>
                      <w:sz w:val="20"/>
                      <w:szCs w:val="20"/>
                    </w:rPr>
                  </w:pPr>
                  <w:r w:rsidRPr="00D2541A">
                    <w:rPr>
                      <w:sz w:val="20"/>
                      <w:szCs w:val="20"/>
                    </w:rPr>
                    <w:t>Application for leave to appeal filed</w:t>
                  </w:r>
                </w:p>
                <w:p w:rsidR="00672E38" w:rsidRPr="00D2541A" w:rsidRDefault="00672E38" w:rsidP="0028078C">
                  <w:pPr>
                    <w:jc w:val="both"/>
                    <w:rPr>
                      <w:sz w:val="20"/>
                      <w:szCs w:val="20"/>
                    </w:rPr>
                  </w:pPr>
                </w:p>
              </w:tc>
            </w:tr>
            <w:tr w:rsidR="00672E38" w:rsidRPr="00D2541A" w:rsidTr="0028078C">
              <w:tc>
                <w:tcPr>
                  <w:tcW w:w="2367" w:type="pct"/>
                </w:tcPr>
                <w:p w:rsidR="00672E38" w:rsidRPr="00D2541A" w:rsidRDefault="00672E38" w:rsidP="0028078C">
                  <w:pPr>
                    <w:jc w:val="both"/>
                    <w:rPr>
                      <w:sz w:val="20"/>
                      <w:szCs w:val="20"/>
                    </w:rPr>
                  </w:pPr>
                  <w:r w:rsidRPr="00D2541A">
                    <w:rPr>
                      <w:sz w:val="20"/>
                      <w:szCs w:val="20"/>
                    </w:rPr>
                    <w:t>November 26, 2010</w:t>
                  </w:r>
                </w:p>
                <w:p w:rsidR="00672E38" w:rsidRPr="00D2541A" w:rsidRDefault="00672E38" w:rsidP="0028078C">
                  <w:pPr>
                    <w:jc w:val="both"/>
                    <w:rPr>
                      <w:sz w:val="20"/>
                      <w:szCs w:val="20"/>
                    </w:rPr>
                  </w:pPr>
                  <w:r w:rsidRPr="00D2541A">
                    <w:rPr>
                      <w:sz w:val="20"/>
                      <w:szCs w:val="20"/>
                    </w:rPr>
                    <w:t>Supreme Court of Canada</w:t>
                  </w:r>
                </w:p>
              </w:tc>
              <w:tc>
                <w:tcPr>
                  <w:tcW w:w="267" w:type="pct"/>
                </w:tcPr>
                <w:p w:rsidR="00672E38" w:rsidRPr="00D2541A" w:rsidRDefault="00672E38" w:rsidP="0028078C">
                  <w:pPr>
                    <w:jc w:val="both"/>
                    <w:rPr>
                      <w:sz w:val="20"/>
                      <w:szCs w:val="20"/>
                    </w:rPr>
                  </w:pPr>
                </w:p>
              </w:tc>
              <w:tc>
                <w:tcPr>
                  <w:tcW w:w="2366" w:type="pct"/>
                </w:tcPr>
                <w:p w:rsidR="00672E38" w:rsidRPr="00D2541A" w:rsidRDefault="00672E38" w:rsidP="0028078C">
                  <w:pPr>
                    <w:jc w:val="both"/>
                    <w:rPr>
                      <w:sz w:val="20"/>
                      <w:szCs w:val="20"/>
                    </w:rPr>
                  </w:pPr>
                  <w:r w:rsidRPr="00D2541A">
                    <w:rPr>
                      <w:sz w:val="20"/>
                      <w:szCs w:val="20"/>
                    </w:rPr>
                    <w:t>Motion to extend the time to serve application for leave to appeal filed</w:t>
                  </w:r>
                </w:p>
              </w:tc>
            </w:tr>
          </w:tbl>
          <w:p w:rsidR="00672E38" w:rsidRPr="00D2541A" w:rsidRDefault="00672E38" w:rsidP="0028078C">
            <w:pPr>
              <w:jc w:val="both"/>
              <w:rPr>
                <w:sz w:val="20"/>
                <w:szCs w:val="20"/>
              </w:rPr>
            </w:pP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51"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t>RÉSUMÉ DE L’AFFAIRE</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9527"/>
      </w:tblGrid>
      <w:tr w:rsidR="00672E38" w:rsidRPr="002C3DC7" w:rsidTr="0028078C">
        <w:tc>
          <w:tcPr>
            <w:tcW w:w="5000" w:type="pct"/>
          </w:tcPr>
          <w:p w:rsidR="00672E38" w:rsidRPr="00D2541A" w:rsidRDefault="00672E38" w:rsidP="0028078C">
            <w:pPr>
              <w:jc w:val="both"/>
              <w:rPr>
                <w:sz w:val="20"/>
                <w:szCs w:val="20"/>
                <w:lang w:val="fr-CA"/>
              </w:rPr>
            </w:pPr>
            <w:r w:rsidRPr="00D2541A">
              <w:rPr>
                <w:sz w:val="20"/>
                <w:szCs w:val="20"/>
                <w:lang w:val="fr-CA"/>
              </w:rPr>
              <w:t>Tribunaux – Procédure – Actes de procédure – Radiation – Allégation d’erreurs de droit de la part des tribunaux d’instance inférieure – La Cour d’appel a-t-elle commis une erreur en ne répondant pas aux questions posées dans le cadre de la plaidoirie faite par la demanderesse en appel? – Le juge des requêtes a-t-il commis une erreur en ne concluant pas que les défendeurs n’avaient pas déposé une nouvelle demande de radiation de la déclaration modifiée? – En l’absence d’un exposé des faits dans la défense, les faits allégués par la demanderesse devaient</w:t>
            </w:r>
            <w:r w:rsidRPr="00D2541A">
              <w:rPr>
                <w:sz w:val="20"/>
                <w:szCs w:val="20"/>
                <w:lang w:val="fr-CA"/>
              </w:rPr>
              <w:noBreakHyphen/>
              <w:t xml:space="preserve">ils être tenus pour </w:t>
            </w:r>
            <w:r w:rsidRPr="00D2541A">
              <w:rPr>
                <w:sz w:val="20"/>
                <w:szCs w:val="20"/>
                <w:lang w:val="fr-CA"/>
              </w:rPr>
              <w:lastRenderedPageBreak/>
              <w:t xml:space="preserve">vrais? – Les plaidoiries étayaient-elles les documents de fond déposés par la demanderesse à l’appui de sa déclaration modifiée et, ainsi, ne devaient pas être radiées? – Les juges ont-ils commis une erreur en ne reconnaissant pas que les plaidoiries « parlent d’elles-mêmes »? – La demande est-elle un préjudice continue et, ainsi, n’est pas visée par la </w:t>
            </w:r>
            <w:r w:rsidRPr="00D2541A">
              <w:rPr>
                <w:i/>
                <w:sz w:val="20"/>
                <w:szCs w:val="20"/>
                <w:lang w:val="fr-CA"/>
              </w:rPr>
              <w:t>Limitations Act</w:t>
            </w:r>
            <w:r w:rsidRPr="00D2541A">
              <w:rPr>
                <w:sz w:val="20"/>
                <w:szCs w:val="20"/>
                <w:lang w:val="fr-CA"/>
              </w:rPr>
              <w:t>?</w:t>
            </w:r>
          </w:p>
          <w:p w:rsidR="00672E38" w:rsidRPr="00D2541A" w:rsidRDefault="00672E38" w:rsidP="0028078C">
            <w:pPr>
              <w:jc w:val="both"/>
              <w:rPr>
                <w:sz w:val="20"/>
                <w:szCs w:val="20"/>
                <w:lang w:val="fr-CA"/>
              </w:rPr>
            </w:pPr>
          </w:p>
        </w:tc>
      </w:tr>
      <w:tr w:rsidR="00672E38" w:rsidRPr="00513D8B" w:rsidTr="00672E38">
        <w:trPr>
          <w:trHeight w:val="6219"/>
        </w:trPr>
        <w:tc>
          <w:tcPr>
            <w:tcW w:w="5000" w:type="pct"/>
          </w:tcPr>
          <w:p w:rsidR="00672E38" w:rsidRPr="00D2541A" w:rsidRDefault="00672E38" w:rsidP="0028078C">
            <w:pPr>
              <w:jc w:val="both"/>
              <w:rPr>
                <w:sz w:val="20"/>
                <w:szCs w:val="20"/>
                <w:lang w:val="fr-CA"/>
              </w:rPr>
            </w:pPr>
            <w:r w:rsidRPr="00D2541A">
              <w:rPr>
                <w:sz w:val="20"/>
                <w:szCs w:val="20"/>
                <w:lang w:val="fr-CA"/>
              </w:rPr>
              <w:lastRenderedPageBreak/>
              <w:t xml:space="preserve">La demanderesse a introduit trois demandes distinctes : (1) des dommages-intérêts découlant de l’adoption de sa fille en 1972; (2) des dommages-intérêts découlant de l’incapacité de sa fille de s’occuper de ses deux enfants nés entre 1993 et 2002; (3) des dommages-intérêts découlant de son renvoi à titre d’employé d’un organisme à but non lucratif qu’elle avait créé dans le but de fournir du counselling à des personnes comme sa fille.  La demanderesse a déposé une longue déclaration qu’elle a remplacée par une déclaration modifiée abrégée.  Dans cette déclaration modifiée, quatre enfants étaient désigés comme plaignants envisagés, le gouvernement du Canada ainsi qu’une autre personne étaient désignés comme défendeurs envisagés et cinq ministres différents, du cabinet fédéral et du cabinet provincial, étaient désignés comme représentants des gouvernements fédéral et provinciaux.  L’audience a eu lieu le 7 mars 2006.  Bien que plusieurs questions aient été soumises à la cour, la question de fond consistait à savoir si la déclaration devait être radiée; l’ajout d’une autre modification, l’ajout de parties supplémentaires, la radiation de chaque défense seraient des questions théoriques si l’action principale était rejetée. </w:t>
            </w:r>
          </w:p>
          <w:p w:rsidR="00672E38" w:rsidRPr="00D2541A" w:rsidRDefault="00672E38" w:rsidP="0028078C">
            <w:pPr>
              <w:jc w:val="both"/>
              <w:rPr>
                <w:sz w:val="20"/>
                <w:szCs w:val="20"/>
                <w:lang w:val="fr-CA"/>
              </w:rPr>
            </w:pPr>
          </w:p>
          <w:tbl>
            <w:tblPr>
              <w:tblW w:w="5000" w:type="pct"/>
              <w:tblLayout w:type="fixed"/>
              <w:tblCellMar>
                <w:left w:w="0" w:type="dxa"/>
                <w:right w:w="0" w:type="dxa"/>
              </w:tblCellMar>
              <w:tblLook w:val="04A0"/>
            </w:tblPr>
            <w:tblGrid>
              <w:gridCol w:w="4510"/>
              <w:gridCol w:w="509"/>
              <w:gridCol w:w="4508"/>
            </w:tblGrid>
            <w:tr w:rsidR="00672E38" w:rsidRPr="00D2541A" w:rsidTr="0028078C">
              <w:tc>
                <w:tcPr>
                  <w:tcW w:w="2367" w:type="pct"/>
                </w:tcPr>
                <w:p w:rsidR="00672E38" w:rsidRPr="00D2541A" w:rsidRDefault="00672E38" w:rsidP="0028078C">
                  <w:pPr>
                    <w:jc w:val="both"/>
                    <w:rPr>
                      <w:sz w:val="20"/>
                      <w:szCs w:val="20"/>
                      <w:lang w:val="fr-CA"/>
                    </w:rPr>
                  </w:pPr>
                  <w:r w:rsidRPr="00D2541A">
                    <w:rPr>
                      <w:sz w:val="20"/>
                      <w:szCs w:val="20"/>
                      <w:lang w:val="fr-CA"/>
                    </w:rPr>
                    <w:t>6 mars 2008</w:t>
                  </w:r>
                </w:p>
                <w:p w:rsidR="00672E38" w:rsidRPr="00D2541A" w:rsidRDefault="00672E38" w:rsidP="0028078C">
                  <w:pPr>
                    <w:jc w:val="both"/>
                    <w:rPr>
                      <w:sz w:val="20"/>
                      <w:szCs w:val="20"/>
                      <w:lang w:val="fr-CA"/>
                    </w:rPr>
                  </w:pPr>
                  <w:r w:rsidRPr="00D2541A">
                    <w:rPr>
                      <w:sz w:val="20"/>
                      <w:szCs w:val="20"/>
                      <w:lang w:val="fr-CA"/>
                    </w:rPr>
                    <w:t>Cour du Banc de la Reine de la Saskatchewan</w:t>
                  </w:r>
                </w:p>
                <w:p w:rsidR="00672E38" w:rsidRPr="00D2541A" w:rsidRDefault="00672E38" w:rsidP="0028078C">
                  <w:pPr>
                    <w:jc w:val="both"/>
                    <w:rPr>
                      <w:sz w:val="20"/>
                      <w:szCs w:val="20"/>
                      <w:lang w:val="fr-CA"/>
                    </w:rPr>
                  </w:pPr>
                  <w:r w:rsidRPr="00D2541A">
                    <w:rPr>
                      <w:sz w:val="20"/>
                      <w:szCs w:val="20"/>
                      <w:lang w:val="fr-CA"/>
                    </w:rPr>
                    <w:t>(Juge Chicoine)</w:t>
                  </w:r>
                </w:p>
                <w:p w:rsidR="00672E38" w:rsidRPr="00D2541A" w:rsidRDefault="00672E38" w:rsidP="0028078C">
                  <w:pPr>
                    <w:jc w:val="both"/>
                    <w:rPr>
                      <w:sz w:val="20"/>
                      <w:szCs w:val="20"/>
                      <w:lang w:val="fr-CA"/>
                    </w:rPr>
                  </w:pPr>
                  <w:r w:rsidRPr="00D2541A">
                    <w:rPr>
                      <w:sz w:val="20"/>
                      <w:szCs w:val="20"/>
                      <w:lang w:val="fr-CA"/>
                    </w:rPr>
                    <w:t>Référence neutre : 2008 SKQB 115</w:t>
                  </w:r>
                </w:p>
                <w:p w:rsidR="00672E38" w:rsidRPr="00D2541A" w:rsidRDefault="00672E38" w:rsidP="0028078C">
                  <w:pPr>
                    <w:jc w:val="both"/>
                    <w:rPr>
                      <w:sz w:val="20"/>
                      <w:szCs w:val="20"/>
                      <w:lang w:val="fr-CA"/>
                    </w:rPr>
                  </w:pPr>
                </w:p>
              </w:tc>
              <w:tc>
                <w:tcPr>
                  <w:tcW w:w="267" w:type="pct"/>
                </w:tcPr>
                <w:p w:rsidR="00672E38" w:rsidRPr="00D2541A" w:rsidRDefault="00672E38" w:rsidP="0028078C">
                  <w:pPr>
                    <w:jc w:val="both"/>
                    <w:rPr>
                      <w:sz w:val="20"/>
                      <w:szCs w:val="20"/>
                      <w:lang w:val="fr-CA"/>
                    </w:rPr>
                  </w:pPr>
                </w:p>
              </w:tc>
              <w:tc>
                <w:tcPr>
                  <w:tcW w:w="2366" w:type="pct"/>
                </w:tcPr>
                <w:p w:rsidR="00672E38" w:rsidRPr="00D2541A" w:rsidRDefault="00672E38" w:rsidP="0028078C">
                  <w:pPr>
                    <w:jc w:val="both"/>
                    <w:rPr>
                      <w:sz w:val="20"/>
                      <w:szCs w:val="20"/>
                      <w:lang w:val="fr-CA"/>
                    </w:rPr>
                  </w:pPr>
                  <w:r w:rsidRPr="00D2541A">
                    <w:rPr>
                      <w:sz w:val="20"/>
                      <w:szCs w:val="20"/>
                      <w:lang w:val="fr-CA"/>
                    </w:rPr>
                    <w:t>Déclaration complètement radiée.</w:t>
                  </w:r>
                </w:p>
                <w:p w:rsidR="00672E38" w:rsidRPr="00D2541A" w:rsidRDefault="00672E38" w:rsidP="0028078C">
                  <w:pPr>
                    <w:jc w:val="both"/>
                    <w:rPr>
                      <w:sz w:val="20"/>
                      <w:szCs w:val="20"/>
                      <w:lang w:val="fr-CA"/>
                    </w:rPr>
                  </w:pPr>
                </w:p>
              </w:tc>
            </w:tr>
            <w:tr w:rsidR="00672E38" w:rsidRPr="00D2541A" w:rsidTr="0028078C">
              <w:tc>
                <w:tcPr>
                  <w:tcW w:w="2367" w:type="pct"/>
                </w:tcPr>
                <w:p w:rsidR="00672E38" w:rsidRPr="00D2541A" w:rsidRDefault="00672E38" w:rsidP="0028078C">
                  <w:pPr>
                    <w:jc w:val="both"/>
                    <w:rPr>
                      <w:sz w:val="20"/>
                      <w:szCs w:val="20"/>
                      <w:lang w:val="fr-CA"/>
                    </w:rPr>
                  </w:pPr>
                  <w:r w:rsidRPr="00D2541A">
                    <w:rPr>
                      <w:sz w:val="20"/>
                      <w:szCs w:val="20"/>
                      <w:lang w:val="fr-CA"/>
                    </w:rPr>
                    <w:t>9 septembre 2010</w:t>
                  </w:r>
                </w:p>
                <w:p w:rsidR="00672E38" w:rsidRPr="00D2541A" w:rsidRDefault="00672E38" w:rsidP="0028078C">
                  <w:pPr>
                    <w:jc w:val="both"/>
                    <w:rPr>
                      <w:sz w:val="20"/>
                      <w:szCs w:val="20"/>
                      <w:lang w:val="fr-CA"/>
                    </w:rPr>
                  </w:pPr>
                  <w:r w:rsidRPr="00D2541A">
                    <w:rPr>
                      <w:sz w:val="20"/>
                      <w:szCs w:val="20"/>
                      <w:lang w:val="fr-CA"/>
                    </w:rPr>
                    <w:t>Cour d’appel de la Saskatchewan</w:t>
                  </w:r>
                </w:p>
                <w:p w:rsidR="00672E38" w:rsidRPr="00D2541A" w:rsidRDefault="00672E38" w:rsidP="0028078C">
                  <w:pPr>
                    <w:jc w:val="both"/>
                    <w:rPr>
                      <w:sz w:val="20"/>
                      <w:szCs w:val="20"/>
                      <w:lang w:val="fr-CA"/>
                    </w:rPr>
                  </w:pPr>
                  <w:r w:rsidRPr="00D2541A">
                    <w:rPr>
                      <w:sz w:val="20"/>
                      <w:szCs w:val="20"/>
                      <w:lang w:val="fr-CA"/>
                    </w:rPr>
                    <w:t>(Juge en chef Klebuc, juges Sherstobitoff et Smith)</w:t>
                  </w:r>
                </w:p>
                <w:p w:rsidR="00672E38" w:rsidRPr="00D2541A" w:rsidRDefault="00672E38" w:rsidP="0028078C">
                  <w:pPr>
                    <w:jc w:val="both"/>
                    <w:rPr>
                      <w:sz w:val="20"/>
                      <w:szCs w:val="20"/>
                      <w:lang w:val="fr-CA"/>
                    </w:rPr>
                  </w:pPr>
                  <w:r w:rsidRPr="00D2541A">
                    <w:rPr>
                      <w:sz w:val="20"/>
                      <w:szCs w:val="20"/>
                      <w:lang w:val="fr-CA"/>
                    </w:rPr>
                    <w:t>Référence neutre : 2010 SKCA 109</w:t>
                  </w:r>
                </w:p>
                <w:p w:rsidR="00672E38" w:rsidRPr="00D2541A" w:rsidRDefault="00672E38" w:rsidP="0028078C">
                  <w:pPr>
                    <w:jc w:val="both"/>
                    <w:rPr>
                      <w:sz w:val="20"/>
                      <w:szCs w:val="20"/>
                      <w:lang w:val="fr-CA"/>
                    </w:rPr>
                  </w:pPr>
                </w:p>
              </w:tc>
              <w:tc>
                <w:tcPr>
                  <w:tcW w:w="267" w:type="pct"/>
                </w:tcPr>
                <w:p w:rsidR="00672E38" w:rsidRPr="00D2541A" w:rsidRDefault="00672E38" w:rsidP="0028078C">
                  <w:pPr>
                    <w:jc w:val="both"/>
                    <w:rPr>
                      <w:sz w:val="20"/>
                      <w:szCs w:val="20"/>
                      <w:lang w:val="fr-CA"/>
                    </w:rPr>
                  </w:pPr>
                </w:p>
              </w:tc>
              <w:tc>
                <w:tcPr>
                  <w:tcW w:w="2366" w:type="pct"/>
                </w:tcPr>
                <w:p w:rsidR="00672E38" w:rsidRPr="00D2541A" w:rsidRDefault="00672E38" w:rsidP="0028078C">
                  <w:pPr>
                    <w:jc w:val="both"/>
                    <w:rPr>
                      <w:sz w:val="20"/>
                      <w:szCs w:val="20"/>
                      <w:lang w:val="fr-CA"/>
                    </w:rPr>
                  </w:pPr>
                  <w:r w:rsidRPr="00D2541A">
                    <w:rPr>
                      <w:sz w:val="20"/>
                      <w:szCs w:val="20"/>
                      <w:lang w:val="fr-CA"/>
                    </w:rPr>
                    <w:t>Appel rejeté.</w:t>
                  </w:r>
                </w:p>
                <w:p w:rsidR="00672E38" w:rsidRPr="00D2541A" w:rsidRDefault="00672E38" w:rsidP="0028078C">
                  <w:pPr>
                    <w:jc w:val="both"/>
                    <w:rPr>
                      <w:sz w:val="20"/>
                      <w:szCs w:val="20"/>
                      <w:lang w:val="fr-CA"/>
                    </w:rPr>
                  </w:pPr>
                </w:p>
              </w:tc>
            </w:tr>
            <w:tr w:rsidR="00672E38" w:rsidRPr="00D2541A" w:rsidTr="0028078C">
              <w:tc>
                <w:tcPr>
                  <w:tcW w:w="2367" w:type="pct"/>
                </w:tcPr>
                <w:p w:rsidR="00672E38" w:rsidRPr="00D2541A" w:rsidRDefault="00672E38" w:rsidP="0028078C">
                  <w:pPr>
                    <w:jc w:val="both"/>
                    <w:rPr>
                      <w:sz w:val="20"/>
                      <w:szCs w:val="20"/>
                      <w:lang w:val="fr-CA"/>
                    </w:rPr>
                  </w:pPr>
                  <w:r w:rsidRPr="00D2541A">
                    <w:rPr>
                      <w:sz w:val="20"/>
                      <w:szCs w:val="20"/>
                      <w:lang w:val="fr-CA"/>
                    </w:rPr>
                    <w:t>8 novembre 2010</w:t>
                  </w:r>
                </w:p>
                <w:p w:rsidR="00672E38" w:rsidRPr="00D2541A" w:rsidRDefault="00672E38" w:rsidP="0028078C">
                  <w:pPr>
                    <w:jc w:val="both"/>
                    <w:rPr>
                      <w:sz w:val="20"/>
                      <w:szCs w:val="20"/>
                      <w:lang w:val="fr-CA"/>
                    </w:rPr>
                  </w:pPr>
                  <w:r w:rsidRPr="00D2541A">
                    <w:rPr>
                      <w:sz w:val="20"/>
                      <w:szCs w:val="20"/>
                      <w:lang w:val="fr-CA"/>
                    </w:rPr>
                    <w:t>Cour suprême du Canada</w:t>
                  </w:r>
                </w:p>
                <w:p w:rsidR="00672E38" w:rsidRPr="00D2541A" w:rsidRDefault="00672E38" w:rsidP="0028078C">
                  <w:pPr>
                    <w:jc w:val="both"/>
                    <w:rPr>
                      <w:sz w:val="20"/>
                      <w:szCs w:val="20"/>
                      <w:lang w:val="fr-CA"/>
                    </w:rPr>
                  </w:pPr>
                </w:p>
              </w:tc>
              <w:tc>
                <w:tcPr>
                  <w:tcW w:w="267" w:type="pct"/>
                </w:tcPr>
                <w:p w:rsidR="00672E38" w:rsidRPr="00D2541A" w:rsidRDefault="00672E38" w:rsidP="0028078C">
                  <w:pPr>
                    <w:jc w:val="both"/>
                    <w:rPr>
                      <w:sz w:val="20"/>
                      <w:szCs w:val="20"/>
                      <w:lang w:val="fr-CA"/>
                    </w:rPr>
                  </w:pPr>
                </w:p>
              </w:tc>
              <w:tc>
                <w:tcPr>
                  <w:tcW w:w="2366" w:type="pct"/>
                </w:tcPr>
                <w:p w:rsidR="00672E38" w:rsidRPr="00D2541A" w:rsidRDefault="00672E38" w:rsidP="0028078C">
                  <w:pPr>
                    <w:jc w:val="both"/>
                    <w:rPr>
                      <w:sz w:val="20"/>
                      <w:szCs w:val="20"/>
                      <w:lang w:val="fr-CA"/>
                    </w:rPr>
                  </w:pPr>
                  <w:r w:rsidRPr="00D2541A">
                    <w:rPr>
                      <w:sz w:val="20"/>
                      <w:szCs w:val="20"/>
                      <w:lang w:val="fr-CA"/>
                    </w:rPr>
                    <w:t>Demande d’autorisation d’appel déposée</w:t>
                  </w:r>
                </w:p>
                <w:p w:rsidR="00672E38" w:rsidRPr="00D2541A" w:rsidRDefault="00672E38" w:rsidP="0028078C">
                  <w:pPr>
                    <w:jc w:val="both"/>
                    <w:rPr>
                      <w:sz w:val="20"/>
                      <w:szCs w:val="20"/>
                      <w:lang w:val="fr-CA"/>
                    </w:rPr>
                  </w:pPr>
                </w:p>
              </w:tc>
            </w:tr>
            <w:tr w:rsidR="00672E38" w:rsidRPr="00513D8B" w:rsidTr="0028078C">
              <w:tc>
                <w:tcPr>
                  <w:tcW w:w="2367" w:type="pct"/>
                </w:tcPr>
                <w:p w:rsidR="00672E38" w:rsidRPr="00D2541A" w:rsidRDefault="00672E38" w:rsidP="0028078C">
                  <w:pPr>
                    <w:jc w:val="both"/>
                    <w:rPr>
                      <w:sz w:val="20"/>
                      <w:szCs w:val="20"/>
                      <w:lang w:val="fr-CA"/>
                    </w:rPr>
                  </w:pPr>
                  <w:r w:rsidRPr="00D2541A">
                    <w:rPr>
                      <w:sz w:val="20"/>
                      <w:szCs w:val="20"/>
                      <w:lang w:val="fr-CA"/>
                    </w:rPr>
                    <w:t>26 novembre 2010</w:t>
                  </w:r>
                </w:p>
                <w:p w:rsidR="00672E38" w:rsidRPr="00D2541A" w:rsidRDefault="00672E38" w:rsidP="0028078C">
                  <w:pPr>
                    <w:jc w:val="both"/>
                    <w:rPr>
                      <w:sz w:val="20"/>
                      <w:szCs w:val="20"/>
                      <w:lang w:val="fr-CA"/>
                    </w:rPr>
                  </w:pPr>
                  <w:r w:rsidRPr="00D2541A">
                    <w:rPr>
                      <w:sz w:val="20"/>
                      <w:szCs w:val="20"/>
                      <w:lang w:val="fr-CA"/>
                    </w:rPr>
                    <w:t>Cour suprême du Canada</w:t>
                  </w:r>
                </w:p>
              </w:tc>
              <w:tc>
                <w:tcPr>
                  <w:tcW w:w="267" w:type="pct"/>
                </w:tcPr>
                <w:p w:rsidR="00672E38" w:rsidRPr="00D2541A" w:rsidRDefault="00672E38" w:rsidP="0028078C">
                  <w:pPr>
                    <w:jc w:val="both"/>
                    <w:rPr>
                      <w:sz w:val="20"/>
                      <w:szCs w:val="20"/>
                      <w:lang w:val="fr-CA"/>
                    </w:rPr>
                  </w:pPr>
                </w:p>
              </w:tc>
              <w:tc>
                <w:tcPr>
                  <w:tcW w:w="2366" w:type="pct"/>
                </w:tcPr>
                <w:p w:rsidR="00672E38" w:rsidRPr="00D2541A" w:rsidRDefault="00672E38" w:rsidP="0028078C">
                  <w:pPr>
                    <w:jc w:val="both"/>
                    <w:rPr>
                      <w:sz w:val="20"/>
                      <w:szCs w:val="20"/>
                      <w:lang w:val="fr-CA"/>
                    </w:rPr>
                  </w:pPr>
                  <w:r w:rsidRPr="00D2541A">
                    <w:rPr>
                      <w:sz w:val="20"/>
                      <w:szCs w:val="20"/>
                      <w:lang w:val="fr-CA"/>
                    </w:rPr>
                    <w:t>Requête en prorogation du délai de signification de la demande d’autorisation d’appel déposée</w:t>
                  </w:r>
                </w:p>
              </w:tc>
            </w:tr>
          </w:tbl>
          <w:p w:rsidR="00672E38" w:rsidRPr="00D2541A" w:rsidRDefault="00672E38" w:rsidP="0028078C">
            <w:pPr>
              <w:jc w:val="both"/>
              <w:rPr>
                <w:sz w:val="20"/>
                <w:szCs w:val="20"/>
                <w:lang w:val="fr-CA"/>
              </w:rPr>
            </w:pPr>
          </w:p>
        </w:tc>
      </w:tr>
    </w:tbl>
    <w:p w:rsidR="00E43241" w:rsidRPr="00672E38" w:rsidRDefault="00E43241" w:rsidP="00E43241">
      <w:pPr>
        <w:rPr>
          <w:sz w:val="20"/>
          <w:szCs w:val="20"/>
          <w:lang w:val="fr-CA"/>
        </w:rPr>
      </w:pPr>
    </w:p>
    <w:p w:rsidR="00E43241" w:rsidRDefault="004757C1" w:rsidP="00E43241">
      <w:pPr>
        <w:rPr>
          <w:sz w:val="20"/>
          <w:szCs w:val="20"/>
        </w:rPr>
      </w:pPr>
      <w:r w:rsidRPr="004757C1">
        <w:rPr>
          <w:sz w:val="20"/>
          <w:szCs w:val="20"/>
          <w:lang w:val="fr-CA"/>
        </w:rPr>
        <w:pict>
          <v:rect id="_x0000_i1052"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4E654A"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33959</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rPr>
            </w:pPr>
            <w:r w:rsidRPr="004E654A">
              <w:rPr>
                <w:rStyle w:val="SCCLsocChar"/>
                <w:sz w:val="20"/>
                <w:szCs w:val="20"/>
                <w:lang w:val="en-CA"/>
              </w:rPr>
              <w:t>Wayne Penner v. Regional Municipality of Niagara Regional Police Services Board, Gary E. Nicholls, Nathan Parker, Paul Koscinski and Roy Federkow</w:t>
            </w:r>
            <w:r w:rsidRPr="004E654A">
              <w:rPr>
                <w:sz w:val="20"/>
                <w:szCs w:val="20"/>
              </w:rPr>
              <w:t xml:space="preserve"> (Ont.) (Civil) (By Leave)</w:t>
            </w:r>
          </w:p>
          <w:p w:rsidR="00E275CF" w:rsidRPr="004E654A" w:rsidRDefault="00E275CF" w:rsidP="0028078C">
            <w:pPr>
              <w:jc w:val="both"/>
              <w:rPr>
                <w:sz w:val="20"/>
                <w:szCs w:val="20"/>
              </w:rPr>
            </w:pPr>
          </w:p>
        </w:tc>
      </w:tr>
      <w:tr w:rsidR="00E275CF" w:rsidRPr="004E654A"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rPr>
            </w:pPr>
            <w:r w:rsidRPr="004E654A">
              <w:rPr>
                <w:rStyle w:val="SCCCoramChar"/>
                <w:sz w:val="20"/>
                <w:szCs w:val="20"/>
                <w:lang w:val="en-CA"/>
              </w:rPr>
              <w:t>Binnie, Fish and Rothstein JJ.</w:t>
            </w:r>
          </w:p>
          <w:p w:rsidR="00E275CF" w:rsidRPr="004E654A" w:rsidRDefault="00E275CF" w:rsidP="0028078C">
            <w:pPr>
              <w:jc w:val="both"/>
              <w:rPr>
                <w:sz w:val="20"/>
                <w:szCs w:val="20"/>
                <w:u w:val="single"/>
              </w:rPr>
            </w:pPr>
          </w:p>
        </w:tc>
      </w:tr>
      <w:tr w:rsidR="00E275CF" w:rsidRPr="00513D8B" w:rsidTr="0028078C">
        <w:trPr>
          <w:cantSplit/>
        </w:trPr>
        <w:tc>
          <w:tcPr>
            <w:tcW w:w="9576" w:type="dxa"/>
            <w:gridSpan w:val="2"/>
          </w:tcPr>
          <w:p w:rsidR="00E275CF" w:rsidRPr="004E654A" w:rsidRDefault="00E275CF" w:rsidP="0028078C">
            <w:pPr>
              <w:pStyle w:val="SCCShortJudgment"/>
              <w:rPr>
                <w:szCs w:val="20"/>
              </w:rPr>
            </w:pPr>
            <w:r w:rsidRPr="004E654A">
              <w:rPr>
                <w:szCs w:val="20"/>
              </w:rPr>
              <w:t>The application for leave to appeal from the judgment of the Court of Appeal for Ontario, Number C51277, 2010 ONCA 616, dated September 27, 2010, is granted with costs in the cause.</w:t>
            </w:r>
          </w:p>
          <w:p w:rsidR="00E275CF" w:rsidRPr="004E654A" w:rsidRDefault="00E275CF" w:rsidP="0028078C">
            <w:pPr>
              <w:pStyle w:val="SCCShortJudgment"/>
              <w:ind w:firstLine="0"/>
              <w:rPr>
                <w:szCs w:val="20"/>
              </w:rPr>
            </w:pPr>
          </w:p>
          <w:p w:rsidR="00E275CF" w:rsidRPr="004E654A" w:rsidRDefault="00E275CF" w:rsidP="00E275CF">
            <w:pPr>
              <w:pStyle w:val="SCCShortJudgment"/>
              <w:rPr>
                <w:szCs w:val="20"/>
                <w:lang w:val="fr-CA"/>
              </w:rPr>
            </w:pPr>
            <w:r w:rsidRPr="004E654A">
              <w:rPr>
                <w:szCs w:val="20"/>
                <w:lang w:val="fr-CA"/>
              </w:rPr>
              <w:t>La demande d’autorisation d’appel de l’arrêt de la Cour d’appel de l’Ontario, numéro C51277, 2010 ONCA 616, daté du 27 septembre 2010, est accordée avec dépens suivant l’issue de la cause.</w:t>
            </w:r>
          </w:p>
        </w:tc>
      </w:tr>
    </w:tbl>
    <w:p w:rsidR="00E43241" w:rsidRPr="00E275CF" w:rsidRDefault="00E43241" w:rsidP="008D292F">
      <w:pPr>
        <w:rPr>
          <w:sz w:val="20"/>
          <w:szCs w:val="20"/>
          <w:lang w:val="fr-CA"/>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078C" w:rsidRPr="0000030A" w:rsidTr="0028078C">
        <w:tc>
          <w:tcPr>
            <w:tcW w:w="5000" w:type="pct"/>
            <w:gridSpan w:val="3"/>
          </w:tcPr>
          <w:p w:rsidR="0028078C" w:rsidRPr="0000030A" w:rsidRDefault="0028078C" w:rsidP="0028078C">
            <w:pPr>
              <w:widowControl w:val="0"/>
              <w:jc w:val="both"/>
              <w:rPr>
                <w:sz w:val="20"/>
                <w:szCs w:val="20"/>
              </w:rPr>
            </w:pPr>
            <w:r w:rsidRPr="0000030A">
              <w:rPr>
                <w:sz w:val="20"/>
                <w:szCs w:val="20"/>
              </w:rPr>
              <w:t xml:space="preserve">Civil Procedure — Estoppel — Whether doctrine of issue estoppel should apply to findings of a police discipline hearing so as to prohibit a public complainant from seeking civil law compensation for alleged police misconduct — Whether Court of Appeal erred in applying issue estoppel to a police discipline hearing despite a clear legislative intent in the </w:t>
            </w:r>
            <w:r w:rsidRPr="0000030A">
              <w:rPr>
                <w:i/>
                <w:sz w:val="20"/>
                <w:szCs w:val="20"/>
              </w:rPr>
              <w:t>Police Services Act</w:t>
            </w:r>
            <w:r w:rsidRPr="0000030A">
              <w:rPr>
                <w:sz w:val="20"/>
                <w:szCs w:val="20"/>
              </w:rPr>
              <w:t xml:space="preserve"> that civil proceedings be unaffected by police discipline hearings — Whether Court of </w:t>
            </w:r>
            <w:r w:rsidRPr="0000030A">
              <w:rPr>
                <w:sz w:val="20"/>
                <w:szCs w:val="20"/>
              </w:rPr>
              <w:lastRenderedPageBreak/>
              <w:t xml:space="preserve">Appeal’s decision will have a chilling effect on public complaints thereby frustrating the state accountability of the </w:t>
            </w:r>
            <w:r w:rsidRPr="0000030A">
              <w:rPr>
                <w:i/>
                <w:sz w:val="20"/>
                <w:szCs w:val="20"/>
              </w:rPr>
              <w:t xml:space="preserve">Police Services Act </w:t>
            </w:r>
            <w:r w:rsidRPr="0000030A">
              <w:rPr>
                <w:sz w:val="20"/>
                <w:szCs w:val="20"/>
              </w:rPr>
              <w:t>— Whether Court of Appeal’s decision effectively displaces the court’s traditional role as arbiter of disputes between police and civilians.</w:t>
            </w:r>
          </w:p>
          <w:p w:rsidR="0028078C" w:rsidRPr="0000030A" w:rsidRDefault="0028078C" w:rsidP="0028078C">
            <w:pPr>
              <w:widowControl w:val="0"/>
              <w:jc w:val="both"/>
              <w:rPr>
                <w:sz w:val="20"/>
                <w:szCs w:val="20"/>
              </w:rPr>
            </w:pPr>
          </w:p>
          <w:p w:rsidR="0028078C" w:rsidRPr="0000030A" w:rsidRDefault="0028078C" w:rsidP="0028078C">
            <w:pPr>
              <w:widowControl w:val="0"/>
              <w:jc w:val="both"/>
              <w:rPr>
                <w:sz w:val="20"/>
                <w:szCs w:val="20"/>
              </w:rPr>
            </w:pPr>
            <w:r w:rsidRPr="0000030A">
              <w:rPr>
                <w:sz w:val="20"/>
                <w:szCs w:val="20"/>
              </w:rPr>
              <w:t>The applicant was arrested for causing a disturbance during a trial. He filed a complaint with the Police Services Board, alleging police misconduct, unlawful arrest and use of unnecessary force.  The hearing officer found that the arrest was lawful and no unnecessary force was used.    The Civilian Commission on Police Services overturned the hearing officer's decision because he had failed to determine whether the arresting officers had the lawful authority to make an arrest but agreed that no unnecessary force was used.  On judicial review of the Commission's decision, the Divisional Court restored the hearing officer's decision.  The applicant commenced a civil action, suing the officers and the Niagara Regional Police Services Board for unlawful arrest, unnecessary use of force, false imprisonment and malicious prosecution.</w:t>
            </w:r>
          </w:p>
          <w:p w:rsidR="0028078C" w:rsidRPr="0000030A" w:rsidRDefault="0028078C" w:rsidP="0028078C">
            <w:pPr>
              <w:widowControl w:val="0"/>
              <w:jc w:val="both"/>
              <w:rPr>
                <w:sz w:val="20"/>
                <w:szCs w:val="20"/>
              </w:rPr>
            </w:pPr>
          </w:p>
        </w:tc>
      </w:tr>
      <w:tr w:rsidR="0028078C" w:rsidRPr="0000030A" w:rsidTr="0028078C">
        <w:tc>
          <w:tcPr>
            <w:tcW w:w="2427" w:type="pct"/>
          </w:tcPr>
          <w:p w:rsidR="0028078C" w:rsidRPr="0000030A" w:rsidRDefault="0028078C" w:rsidP="0028078C">
            <w:pPr>
              <w:widowControl w:val="0"/>
              <w:jc w:val="both"/>
              <w:rPr>
                <w:sz w:val="20"/>
                <w:szCs w:val="20"/>
              </w:rPr>
            </w:pPr>
            <w:r w:rsidRPr="0000030A">
              <w:rPr>
                <w:sz w:val="20"/>
                <w:szCs w:val="20"/>
              </w:rPr>
              <w:lastRenderedPageBreak/>
              <w:t>October 27, 2009</w:t>
            </w:r>
          </w:p>
          <w:p w:rsidR="0028078C" w:rsidRPr="0000030A" w:rsidRDefault="0028078C" w:rsidP="0028078C">
            <w:pPr>
              <w:widowControl w:val="0"/>
              <w:jc w:val="both"/>
              <w:rPr>
                <w:sz w:val="20"/>
                <w:szCs w:val="20"/>
              </w:rPr>
            </w:pPr>
            <w:r w:rsidRPr="0000030A">
              <w:rPr>
                <w:sz w:val="20"/>
                <w:szCs w:val="20"/>
              </w:rPr>
              <w:t>Ontario Superior Court of Justice</w:t>
            </w:r>
          </w:p>
          <w:p w:rsidR="0028078C" w:rsidRPr="0000030A" w:rsidRDefault="0028078C" w:rsidP="0028078C">
            <w:pPr>
              <w:widowControl w:val="0"/>
              <w:jc w:val="both"/>
              <w:rPr>
                <w:sz w:val="20"/>
                <w:szCs w:val="20"/>
              </w:rPr>
            </w:pPr>
            <w:r w:rsidRPr="0000030A">
              <w:rPr>
                <w:sz w:val="20"/>
                <w:szCs w:val="20"/>
              </w:rPr>
              <w:t xml:space="preserve">(Fedak J.) </w:t>
            </w:r>
          </w:p>
          <w:p w:rsidR="0028078C" w:rsidRPr="0000030A" w:rsidRDefault="0028078C" w:rsidP="0028078C">
            <w:pPr>
              <w:widowControl w:val="0"/>
              <w:jc w:val="both"/>
              <w:rPr>
                <w:sz w:val="20"/>
                <w:szCs w:val="20"/>
              </w:rPr>
            </w:pPr>
          </w:p>
        </w:tc>
        <w:tc>
          <w:tcPr>
            <w:tcW w:w="243" w:type="pct"/>
          </w:tcPr>
          <w:p w:rsidR="0028078C" w:rsidRPr="0000030A" w:rsidRDefault="0028078C" w:rsidP="0028078C">
            <w:pPr>
              <w:widowControl w:val="0"/>
              <w:jc w:val="both"/>
              <w:rPr>
                <w:sz w:val="20"/>
                <w:szCs w:val="20"/>
              </w:rPr>
            </w:pPr>
          </w:p>
        </w:tc>
        <w:tc>
          <w:tcPr>
            <w:tcW w:w="2330" w:type="pct"/>
          </w:tcPr>
          <w:p w:rsidR="0028078C" w:rsidRPr="0000030A" w:rsidRDefault="0028078C" w:rsidP="0028078C">
            <w:pPr>
              <w:widowControl w:val="0"/>
              <w:jc w:val="both"/>
              <w:rPr>
                <w:sz w:val="20"/>
                <w:szCs w:val="20"/>
              </w:rPr>
            </w:pPr>
            <w:r w:rsidRPr="0000030A">
              <w:rPr>
                <w:sz w:val="20"/>
                <w:szCs w:val="20"/>
              </w:rPr>
              <w:t xml:space="preserve">Claims struck </w:t>
            </w:r>
          </w:p>
          <w:p w:rsidR="0028078C" w:rsidRPr="0000030A" w:rsidRDefault="0028078C" w:rsidP="0028078C">
            <w:pPr>
              <w:widowControl w:val="0"/>
              <w:jc w:val="both"/>
              <w:rPr>
                <w:sz w:val="20"/>
                <w:szCs w:val="20"/>
              </w:rPr>
            </w:pPr>
          </w:p>
        </w:tc>
      </w:tr>
      <w:tr w:rsidR="0028078C" w:rsidRPr="0000030A" w:rsidTr="0028078C">
        <w:tc>
          <w:tcPr>
            <w:tcW w:w="2427" w:type="pct"/>
          </w:tcPr>
          <w:p w:rsidR="0028078C" w:rsidRPr="0000030A" w:rsidRDefault="0028078C" w:rsidP="0028078C">
            <w:pPr>
              <w:widowControl w:val="0"/>
              <w:jc w:val="both"/>
              <w:rPr>
                <w:sz w:val="20"/>
                <w:szCs w:val="20"/>
              </w:rPr>
            </w:pPr>
            <w:r w:rsidRPr="0000030A">
              <w:rPr>
                <w:sz w:val="20"/>
                <w:szCs w:val="20"/>
              </w:rPr>
              <w:t>September 27, 2010</w:t>
            </w:r>
          </w:p>
          <w:p w:rsidR="0028078C" w:rsidRPr="0000030A" w:rsidRDefault="0028078C" w:rsidP="0028078C">
            <w:pPr>
              <w:widowControl w:val="0"/>
              <w:jc w:val="both"/>
              <w:rPr>
                <w:sz w:val="20"/>
                <w:szCs w:val="20"/>
              </w:rPr>
            </w:pPr>
            <w:r w:rsidRPr="0000030A">
              <w:rPr>
                <w:sz w:val="20"/>
                <w:szCs w:val="20"/>
              </w:rPr>
              <w:t>Court of Appeal for Ontario</w:t>
            </w:r>
          </w:p>
          <w:p w:rsidR="0028078C" w:rsidRPr="0000030A" w:rsidRDefault="0028078C" w:rsidP="0028078C">
            <w:pPr>
              <w:widowControl w:val="0"/>
              <w:jc w:val="both"/>
              <w:rPr>
                <w:sz w:val="20"/>
                <w:szCs w:val="20"/>
              </w:rPr>
            </w:pPr>
            <w:r w:rsidRPr="0000030A">
              <w:rPr>
                <w:sz w:val="20"/>
                <w:szCs w:val="20"/>
              </w:rPr>
              <w:t>(Laskin, Moldaver, Armstrong JJ.A.)</w:t>
            </w:r>
          </w:p>
          <w:p w:rsidR="0028078C" w:rsidRPr="0000030A" w:rsidRDefault="0028078C" w:rsidP="0028078C">
            <w:pPr>
              <w:widowControl w:val="0"/>
              <w:jc w:val="both"/>
              <w:rPr>
                <w:sz w:val="20"/>
                <w:szCs w:val="20"/>
              </w:rPr>
            </w:pPr>
            <w:r w:rsidRPr="0000030A">
              <w:rPr>
                <w:sz w:val="20"/>
                <w:szCs w:val="20"/>
              </w:rPr>
              <w:t>2010 ONCA 616</w:t>
            </w:r>
          </w:p>
          <w:p w:rsidR="0028078C" w:rsidRPr="0000030A" w:rsidRDefault="0028078C" w:rsidP="0028078C">
            <w:pPr>
              <w:widowControl w:val="0"/>
              <w:jc w:val="both"/>
              <w:rPr>
                <w:sz w:val="20"/>
                <w:szCs w:val="20"/>
              </w:rPr>
            </w:pPr>
            <w:r w:rsidRPr="0000030A">
              <w:rPr>
                <w:sz w:val="20"/>
                <w:szCs w:val="20"/>
              </w:rPr>
              <w:t>Docket: C51277</w:t>
            </w:r>
          </w:p>
          <w:p w:rsidR="0028078C" w:rsidRPr="0000030A" w:rsidRDefault="0028078C" w:rsidP="0028078C">
            <w:pPr>
              <w:widowControl w:val="0"/>
              <w:jc w:val="both"/>
              <w:rPr>
                <w:sz w:val="20"/>
                <w:szCs w:val="20"/>
              </w:rPr>
            </w:pPr>
          </w:p>
        </w:tc>
        <w:tc>
          <w:tcPr>
            <w:tcW w:w="243" w:type="pct"/>
          </w:tcPr>
          <w:p w:rsidR="0028078C" w:rsidRPr="0000030A" w:rsidRDefault="0028078C" w:rsidP="0028078C">
            <w:pPr>
              <w:widowControl w:val="0"/>
              <w:jc w:val="both"/>
              <w:rPr>
                <w:sz w:val="20"/>
                <w:szCs w:val="20"/>
              </w:rPr>
            </w:pPr>
          </w:p>
        </w:tc>
        <w:tc>
          <w:tcPr>
            <w:tcW w:w="2330" w:type="pct"/>
          </w:tcPr>
          <w:p w:rsidR="0028078C" w:rsidRPr="0000030A" w:rsidRDefault="0028078C" w:rsidP="0028078C">
            <w:pPr>
              <w:widowControl w:val="0"/>
              <w:jc w:val="both"/>
              <w:rPr>
                <w:sz w:val="20"/>
                <w:szCs w:val="20"/>
              </w:rPr>
            </w:pPr>
            <w:r w:rsidRPr="0000030A">
              <w:rPr>
                <w:sz w:val="20"/>
                <w:szCs w:val="20"/>
              </w:rPr>
              <w:t>Appeal dismissed</w:t>
            </w:r>
          </w:p>
          <w:p w:rsidR="0028078C" w:rsidRPr="0000030A" w:rsidRDefault="0028078C" w:rsidP="0028078C">
            <w:pPr>
              <w:widowControl w:val="0"/>
              <w:jc w:val="both"/>
              <w:rPr>
                <w:sz w:val="20"/>
                <w:szCs w:val="20"/>
              </w:rPr>
            </w:pPr>
          </w:p>
        </w:tc>
      </w:tr>
      <w:tr w:rsidR="0028078C" w:rsidRPr="0000030A" w:rsidTr="0028078C">
        <w:tc>
          <w:tcPr>
            <w:tcW w:w="2427" w:type="pct"/>
          </w:tcPr>
          <w:p w:rsidR="0028078C" w:rsidRPr="0000030A" w:rsidRDefault="0028078C" w:rsidP="0028078C">
            <w:pPr>
              <w:widowControl w:val="0"/>
              <w:jc w:val="both"/>
              <w:rPr>
                <w:sz w:val="20"/>
                <w:szCs w:val="20"/>
              </w:rPr>
            </w:pPr>
            <w:r w:rsidRPr="0000030A">
              <w:rPr>
                <w:sz w:val="20"/>
                <w:szCs w:val="20"/>
              </w:rPr>
              <w:t>November 26, 2010</w:t>
            </w:r>
          </w:p>
          <w:p w:rsidR="0028078C" w:rsidRPr="0000030A" w:rsidRDefault="0028078C" w:rsidP="0028078C">
            <w:pPr>
              <w:widowControl w:val="0"/>
              <w:jc w:val="both"/>
              <w:rPr>
                <w:sz w:val="20"/>
                <w:szCs w:val="20"/>
              </w:rPr>
            </w:pPr>
            <w:r w:rsidRPr="0000030A">
              <w:rPr>
                <w:sz w:val="20"/>
                <w:szCs w:val="20"/>
              </w:rPr>
              <w:t>Supreme Court of Canada</w:t>
            </w:r>
          </w:p>
        </w:tc>
        <w:tc>
          <w:tcPr>
            <w:tcW w:w="243" w:type="pct"/>
          </w:tcPr>
          <w:p w:rsidR="0028078C" w:rsidRPr="0000030A" w:rsidRDefault="0028078C" w:rsidP="0028078C">
            <w:pPr>
              <w:widowControl w:val="0"/>
              <w:jc w:val="both"/>
              <w:rPr>
                <w:sz w:val="20"/>
                <w:szCs w:val="20"/>
              </w:rPr>
            </w:pPr>
          </w:p>
        </w:tc>
        <w:tc>
          <w:tcPr>
            <w:tcW w:w="2330" w:type="pct"/>
          </w:tcPr>
          <w:p w:rsidR="0028078C" w:rsidRPr="0000030A" w:rsidRDefault="0028078C" w:rsidP="0028078C">
            <w:pPr>
              <w:widowControl w:val="0"/>
              <w:jc w:val="both"/>
              <w:rPr>
                <w:sz w:val="20"/>
                <w:szCs w:val="20"/>
              </w:rPr>
            </w:pPr>
            <w:r w:rsidRPr="0000030A">
              <w:rPr>
                <w:sz w:val="20"/>
                <w:szCs w:val="20"/>
              </w:rPr>
              <w:t>Application for leave to appeal filed</w:t>
            </w:r>
          </w:p>
          <w:p w:rsidR="0028078C" w:rsidRPr="0000030A" w:rsidRDefault="0028078C" w:rsidP="0028078C">
            <w:pPr>
              <w:widowControl w:val="0"/>
              <w:jc w:val="both"/>
              <w:rPr>
                <w:sz w:val="20"/>
                <w:szCs w:val="20"/>
              </w:rPr>
            </w:pP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53"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t>RÉSUMÉ DE L’AFFAIRE</w:t>
      </w:r>
    </w:p>
    <w:p w:rsidR="00E43241" w:rsidRDefault="00E43241" w:rsidP="00E43241">
      <w:pPr>
        <w:rPr>
          <w:sz w:val="20"/>
          <w:szCs w:val="20"/>
        </w:rPr>
      </w:pPr>
    </w:p>
    <w:tbl>
      <w:tblPr>
        <w:tblW w:w="4952" w:type="pct"/>
        <w:tblInd w:w="2" w:type="dxa"/>
        <w:tblLayout w:type="fixed"/>
        <w:tblCellMar>
          <w:left w:w="0" w:type="dxa"/>
          <w:bottom w:w="99" w:type="dxa"/>
          <w:right w:w="0" w:type="dxa"/>
        </w:tblCellMar>
        <w:tblLook w:val="00A0"/>
      </w:tblPr>
      <w:tblGrid>
        <w:gridCol w:w="9527"/>
      </w:tblGrid>
      <w:tr w:rsidR="00D56C38" w:rsidRPr="00513D8B" w:rsidTr="00177702">
        <w:tc>
          <w:tcPr>
            <w:tcW w:w="5000" w:type="pct"/>
          </w:tcPr>
          <w:p w:rsidR="00D56C38" w:rsidRPr="0000030A" w:rsidRDefault="00D56C38" w:rsidP="00177702">
            <w:pPr>
              <w:widowControl w:val="0"/>
              <w:jc w:val="both"/>
              <w:rPr>
                <w:sz w:val="20"/>
                <w:szCs w:val="20"/>
                <w:lang w:val="fr-CA"/>
              </w:rPr>
            </w:pPr>
            <w:r w:rsidRPr="0000030A">
              <w:rPr>
                <w:sz w:val="20"/>
                <w:szCs w:val="20"/>
                <w:lang w:val="fr-CA"/>
              </w:rPr>
              <w:t>Procédure civile — Préclusion — La doctrine de préclusion découlant d’une question déjà tranchée devrait</w:t>
            </w:r>
            <w:r w:rsidRPr="0000030A">
              <w:rPr>
                <w:sz w:val="20"/>
                <w:szCs w:val="20"/>
                <w:lang w:val="fr-CA"/>
              </w:rPr>
              <w:noBreakHyphen/>
              <w:t>elle s’appliquer aux conclusions d’une audience disciplinaire de la police de manière à empêcher un plaignant public de solliciter une indemnité de droit civil pour des allégations d’inconduite de la police? — La Cour d’appel a</w:t>
            </w:r>
            <w:r w:rsidRPr="0000030A">
              <w:rPr>
                <w:sz w:val="20"/>
                <w:szCs w:val="20"/>
                <w:lang w:val="fr-CA"/>
              </w:rPr>
              <w:noBreakHyphen/>
              <w:t>t</w:t>
            </w:r>
            <w:r w:rsidRPr="0000030A">
              <w:rPr>
                <w:sz w:val="20"/>
                <w:szCs w:val="20"/>
                <w:lang w:val="fr-CA"/>
              </w:rPr>
              <w:noBreakHyphen/>
              <w:t>elle eu tort d’appliquer la préclusion découlant d’une question déjà tranchée à une audience disciplinaire de la police malgré l’intention claire du législateur dans la</w:t>
            </w:r>
            <w:r w:rsidRPr="0000030A">
              <w:rPr>
                <w:i/>
                <w:iCs/>
                <w:sz w:val="20"/>
                <w:szCs w:val="20"/>
                <w:lang w:val="fr-CA"/>
              </w:rPr>
              <w:t xml:space="preserve"> Loi sur les services policiers</w:t>
            </w:r>
            <w:r w:rsidRPr="0000030A">
              <w:rPr>
                <w:sz w:val="20"/>
                <w:szCs w:val="20"/>
                <w:lang w:val="fr-CA"/>
              </w:rPr>
              <w:t xml:space="preserve"> selon laquelle les instances civiles ne sont pas touchées par les audiences disciplinaires de la police? — La décision de la Cour d’appel aura</w:t>
            </w:r>
            <w:r w:rsidRPr="0000030A">
              <w:rPr>
                <w:sz w:val="20"/>
                <w:szCs w:val="20"/>
                <w:lang w:val="fr-CA"/>
              </w:rPr>
              <w:noBreakHyphen/>
              <w:t>t</w:t>
            </w:r>
            <w:r w:rsidRPr="0000030A">
              <w:rPr>
                <w:sz w:val="20"/>
                <w:szCs w:val="20"/>
                <w:lang w:val="fr-CA"/>
              </w:rPr>
              <w:noBreakHyphen/>
              <w:t>elle un effet paralysant à l’égard des plaintes publiques, réduisant ainsi l’obligation de l’État de rendre compte de la</w:t>
            </w:r>
            <w:r w:rsidRPr="0000030A">
              <w:rPr>
                <w:i/>
                <w:iCs/>
                <w:sz w:val="20"/>
                <w:szCs w:val="20"/>
                <w:lang w:val="fr-CA"/>
              </w:rPr>
              <w:t xml:space="preserve"> loi sur les services policiers</w:t>
            </w:r>
            <w:r w:rsidRPr="0000030A">
              <w:rPr>
                <w:sz w:val="20"/>
                <w:szCs w:val="20"/>
                <w:lang w:val="fr-CA"/>
              </w:rPr>
              <w:t>?</w:t>
            </w:r>
            <w:r w:rsidRPr="0000030A">
              <w:rPr>
                <w:i/>
                <w:iCs/>
                <w:sz w:val="20"/>
                <w:szCs w:val="20"/>
                <w:lang w:val="fr-CA"/>
              </w:rPr>
              <w:t xml:space="preserve"> </w:t>
            </w:r>
            <w:r w:rsidRPr="0000030A">
              <w:rPr>
                <w:sz w:val="20"/>
                <w:szCs w:val="20"/>
                <w:lang w:val="fr-CA"/>
              </w:rPr>
              <w:t>— La décision de la Cour d’appel a</w:t>
            </w:r>
            <w:r w:rsidRPr="0000030A">
              <w:rPr>
                <w:sz w:val="20"/>
                <w:szCs w:val="20"/>
                <w:lang w:val="fr-CA"/>
              </w:rPr>
              <w:noBreakHyphen/>
              <w:t>t</w:t>
            </w:r>
            <w:r w:rsidRPr="0000030A">
              <w:rPr>
                <w:sz w:val="20"/>
                <w:szCs w:val="20"/>
                <w:lang w:val="fr-CA"/>
              </w:rPr>
              <w:noBreakHyphen/>
              <w:t>elle pour effet de déposséder le tribunal de son rôle d’arbitre de différends entre la police et les citoyens?</w:t>
            </w:r>
          </w:p>
          <w:p w:rsidR="00D56C38" w:rsidRPr="0000030A" w:rsidRDefault="00D56C38" w:rsidP="00177702">
            <w:pPr>
              <w:widowControl w:val="0"/>
              <w:jc w:val="both"/>
              <w:rPr>
                <w:sz w:val="20"/>
                <w:szCs w:val="20"/>
                <w:lang w:val="fr-CA"/>
              </w:rPr>
            </w:pPr>
          </w:p>
          <w:p w:rsidR="00D56C38" w:rsidRPr="0000030A" w:rsidRDefault="00D56C38" w:rsidP="00177702">
            <w:pPr>
              <w:widowControl w:val="0"/>
              <w:jc w:val="both"/>
              <w:rPr>
                <w:sz w:val="20"/>
                <w:szCs w:val="20"/>
                <w:lang w:val="fr-CA"/>
              </w:rPr>
            </w:pPr>
            <w:r w:rsidRPr="0000030A">
              <w:rPr>
                <w:sz w:val="20"/>
                <w:szCs w:val="20"/>
                <w:lang w:val="fr-CA"/>
              </w:rPr>
              <w:t>Le demandeur a été arrêté pour avoir perturbé le déroulement d’un procès.  Il a déposé une plainte à la commission des services policiers, alléguant l’inconduite de la police, l’arrestation illégale et le recours à la force excessive.  L’agent d’audience a conclu que l’arrestation était légale et qu’aucune force excessive n’avait été exercée.  La Commission civile des services policiers a infirmé la décision de l’agent d’audience parce qu’il avait omis de statuer sur la question de savoir si les agents qui avaient procédé à l’arrestation avaient le pouvoir légal de le faire, mais a confirmé qu’aucune force excessive n’avait été exercée.  En contrôle judiciaire de la décision de la Commission, la Cour divisionnaire a rétabli la décision de l’agent d’audience.  Le demandeur a intenté une action au civil, poursuivant les agents et la Commission régionale des services policiers de Niagara  pour arrestation illégale, usage excessif de la force, séquestration et poursuite abusive.</w:t>
            </w:r>
            <w:r w:rsidR="00177702" w:rsidRPr="0000030A">
              <w:rPr>
                <w:sz w:val="20"/>
                <w:szCs w:val="20"/>
                <w:lang w:val="fr-CA"/>
              </w:rPr>
              <w:t xml:space="preserve"> </w:t>
            </w:r>
          </w:p>
        </w:tc>
      </w:tr>
    </w:tbl>
    <w:p w:rsidR="00177702" w:rsidRPr="00F81C56" w:rsidRDefault="00177702">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D56C38" w:rsidRPr="0000030A" w:rsidTr="00177702">
        <w:trPr>
          <w:cantSplit/>
        </w:trPr>
        <w:tc>
          <w:tcPr>
            <w:tcW w:w="2427" w:type="pct"/>
          </w:tcPr>
          <w:p w:rsidR="00D56C38" w:rsidRPr="0000030A" w:rsidRDefault="00D56C38" w:rsidP="00177702">
            <w:pPr>
              <w:widowControl w:val="0"/>
              <w:jc w:val="both"/>
              <w:rPr>
                <w:sz w:val="20"/>
                <w:szCs w:val="20"/>
                <w:lang w:val="fr-CA"/>
              </w:rPr>
            </w:pPr>
            <w:r w:rsidRPr="0000030A">
              <w:rPr>
                <w:sz w:val="20"/>
                <w:szCs w:val="20"/>
                <w:lang w:val="fr-CA"/>
              </w:rPr>
              <w:lastRenderedPageBreak/>
              <w:t>27 octobre 2009</w:t>
            </w:r>
          </w:p>
          <w:p w:rsidR="00D56C38" w:rsidRPr="0000030A" w:rsidRDefault="00D56C38" w:rsidP="00177702">
            <w:pPr>
              <w:widowControl w:val="0"/>
              <w:jc w:val="both"/>
              <w:rPr>
                <w:sz w:val="20"/>
                <w:szCs w:val="20"/>
                <w:lang w:val="fr-CA"/>
              </w:rPr>
            </w:pPr>
            <w:r w:rsidRPr="0000030A">
              <w:rPr>
                <w:sz w:val="20"/>
                <w:szCs w:val="20"/>
                <w:lang w:val="fr-CA"/>
              </w:rPr>
              <w:t xml:space="preserve">Cour supérieure de justice de l’Ontario </w:t>
            </w:r>
          </w:p>
          <w:p w:rsidR="00D56C38" w:rsidRPr="0000030A" w:rsidRDefault="00D56C38" w:rsidP="00177702">
            <w:pPr>
              <w:widowControl w:val="0"/>
              <w:jc w:val="both"/>
              <w:rPr>
                <w:sz w:val="20"/>
                <w:szCs w:val="20"/>
                <w:lang w:val="fr-CA"/>
              </w:rPr>
            </w:pPr>
            <w:r w:rsidRPr="0000030A">
              <w:rPr>
                <w:sz w:val="20"/>
                <w:szCs w:val="20"/>
                <w:lang w:val="fr-CA"/>
              </w:rPr>
              <w:t xml:space="preserve">(Juge Fedak) </w:t>
            </w:r>
          </w:p>
          <w:p w:rsidR="00D56C38" w:rsidRPr="0000030A" w:rsidRDefault="00D56C38" w:rsidP="00177702">
            <w:pPr>
              <w:widowControl w:val="0"/>
              <w:jc w:val="both"/>
              <w:rPr>
                <w:sz w:val="20"/>
                <w:szCs w:val="20"/>
                <w:lang w:val="fr-CA"/>
              </w:rPr>
            </w:pPr>
          </w:p>
        </w:tc>
        <w:tc>
          <w:tcPr>
            <w:tcW w:w="243" w:type="pct"/>
          </w:tcPr>
          <w:p w:rsidR="00D56C38" w:rsidRPr="0000030A" w:rsidRDefault="00D56C38" w:rsidP="00177702">
            <w:pPr>
              <w:widowControl w:val="0"/>
              <w:jc w:val="both"/>
              <w:rPr>
                <w:sz w:val="20"/>
                <w:szCs w:val="20"/>
                <w:lang w:val="fr-CA"/>
              </w:rPr>
            </w:pPr>
          </w:p>
        </w:tc>
        <w:tc>
          <w:tcPr>
            <w:tcW w:w="2330" w:type="pct"/>
          </w:tcPr>
          <w:p w:rsidR="00D56C38" w:rsidRPr="0000030A" w:rsidRDefault="00D56C38" w:rsidP="00177702">
            <w:pPr>
              <w:widowControl w:val="0"/>
              <w:jc w:val="both"/>
              <w:rPr>
                <w:sz w:val="20"/>
                <w:szCs w:val="20"/>
                <w:lang w:val="fr-CA"/>
              </w:rPr>
            </w:pPr>
            <w:r w:rsidRPr="0000030A">
              <w:rPr>
                <w:sz w:val="20"/>
                <w:szCs w:val="20"/>
                <w:lang w:val="fr-CA"/>
              </w:rPr>
              <w:t>Demandes radiées</w:t>
            </w:r>
          </w:p>
          <w:p w:rsidR="00D56C38" w:rsidRPr="0000030A" w:rsidRDefault="00D56C38" w:rsidP="00177702">
            <w:pPr>
              <w:widowControl w:val="0"/>
              <w:jc w:val="both"/>
              <w:rPr>
                <w:sz w:val="20"/>
                <w:szCs w:val="20"/>
                <w:lang w:val="fr-CA"/>
              </w:rPr>
            </w:pPr>
          </w:p>
        </w:tc>
      </w:tr>
      <w:tr w:rsidR="00D56C38" w:rsidRPr="0000030A" w:rsidTr="00177702">
        <w:trPr>
          <w:cantSplit/>
        </w:trPr>
        <w:tc>
          <w:tcPr>
            <w:tcW w:w="2427" w:type="pct"/>
          </w:tcPr>
          <w:p w:rsidR="00D56C38" w:rsidRPr="0000030A" w:rsidRDefault="00D56C38" w:rsidP="00177702">
            <w:pPr>
              <w:widowControl w:val="0"/>
              <w:jc w:val="both"/>
              <w:rPr>
                <w:sz w:val="20"/>
                <w:szCs w:val="20"/>
                <w:lang w:val="fr-CA"/>
              </w:rPr>
            </w:pPr>
            <w:r w:rsidRPr="0000030A">
              <w:rPr>
                <w:sz w:val="20"/>
                <w:szCs w:val="20"/>
                <w:lang w:val="fr-CA"/>
              </w:rPr>
              <w:t>27 septembre 2010</w:t>
            </w:r>
          </w:p>
          <w:p w:rsidR="00D56C38" w:rsidRPr="0000030A" w:rsidRDefault="00D56C38" w:rsidP="00177702">
            <w:pPr>
              <w:widowControl w:val="0"/>
              <w:jc w:val="both"/>
              <w:rPr>
                <w:sz w:val="20"/>
                <w:szCs w:val="20"/>
                <w:lang w:val="fr-CA"/>
              </w:rPr>
            </w:pPr>
            <w:r w:rsidRPr="0000030A">
              <w:rPr>
                <w:sz w:val="20"/>
                <w:szCs w:val="20"/>
                <w:lang w:val="fr-CA"/>
              </w:rPr>
              <w:t>Cour d’appel de l’Ontario</w:t>
            </w:r>
          </w:p>
          <w:p w:rsidR="00D56C38" w:rsidRPr="0000030A" w:rsidRDefault="00D56C38" w:rsidP="00177702">
            <w:pPr>
              <w:widowControl w:val="0"/>
              <w:jc w:val="both"/>
              <w:rPr>
                <w:sz w:val="20"/>
                <w:szCs w:val="20"/>
                <w:lang w:val="fr-CA"/>
              </w:rPr>
            </w:pPr>
            <w:r w:rsidRPr="0000030A">
              <w:rPr>
                <w:sz w:val="20"/>
                <w:szCs w:val="20"/>
                <w:lang w:val="fr-CA"/>
              </w:rPr>
              <w:t>(Juges Laskin, Moldaver et Armstrong)</w:t>
            </w:r>
          </w:p>
          <w:p w:rsidR="00D56C38" w:rsidRPr="0000030A" w:rsidRDefault="00D56C38" w:rsidP="00177702">
            <w:pPr>
              <w:widowControl w:val="0"/>
              <w:jc w:val="both"/>
              <w:rPr>
                <w:sz w:val="20"/>
                <w:szCs w:val="20"/>
                <w:lang w:val="fr-CA"/>
              </w:rPr>
            </w:pPr>
            <w:r w:rsidRPr="0000030A">
              <w:rPr>
                <w:sz w:val="20"/>
                <w:szCs w:val="20"/>
                <w:lang w:val="fr-CA"/>
              </w:rPr>
              <w:t>2010 ONCA 616</w:t>
            </w:r>
          </w:p>
          <w:p w:rsidR="00D56C38" w:rsidRPr="0000030A" w:rsidRDefault="00D56C38" w:rsidP="00177702">
            <w:pPr>
              <w:widowControl w:val="0"/>
              <w:jc w:val="both"/>
              <w:rPr>
                <w:sz w:val="20"/>
                <w:szCs w:val="20"/>
                <w:lang w:val="fr-CA"/>
              </w:rPr>
            </w:pPr>
            <w:r w:rsidRPr="0000030A">
              <w:rPr>
                <w:sz w:val="20"/>
                <w:szCs w:val="20"/>
                <w:lang w:val="fr-CA"/>
              </w:rPr>
              <w:t>N</w:t>
            </w:r>
            <w:r w:rsidRPr="0000030A">
              <w:rPr>
                <w:sz w:val="20"/>
                <w:szCs w:val="20"/>
                <w:vertAlign w:val="superscript"/>
                <w:lang w:val="fr-CA"/>
              </w:rPr>
              <w:t>o</w:t>
            </w:r>
            <w:r w:rsidRPr="0000030A">
              <w:rPr>
                <w:sz w:val="20"/>
                <w:szCs w:val="20"/>
                <w:lang w:val="fr-CA"/>
              </w:rPr>
              <w:t xml:space="preserve"> du greffe : C51277</w:t>
            </w:r>
          </w:p>
          <w:p w:rsidR="00D56C38" w:rsidRPr="0000030A" w:rsidRDefault="00D56C38" w:rsidP="00177702">
            <w:pPr>
              <w:widowControl w:val="0"/>
              <w:jc w:val="both"/>
              <w:rPr>
                <w:sz w:val="20"/>
                <w:szCs w:val="20"/>
                <w:lang w:val="fr-CA"/>
              </w:rPr>
            </w:pPr>
          </w:p>
        </w:tc>
        <w:tc>
          <w:tcPr>
            <w:tcW w:w="243" w:type="pct"/>
          </w:tcPr>
          <w:p w:rsidR="00D56C38" w:rsidRPr="0000030A" w:rsidRDefault="00D56C38" w:rsidP="00177702">
            <w:pPr>
              <w:widowControl w:val="0"/>
              <w:jc w:val="both"/>
              <w:rPr>
                <w:sz w:val="20"/>
                <w:szCs w:val="20"/>
                <w:lang w:val="fr-CA"/>
              </w:rPr>
            </w:pPr>
          </w:p>
        </w:tc>
        <w:tc>
          <w:tcPr>
            <w:tcW w:w="2330" w:type="pct"/>
          </w:tcPr>
          <w:p w:rsidR="00D56C38" w:rsidRPr="0000030A" w:rsidRDefault="00D56C38" w:rsidP="00177702">
            <w:pPr>
              <w:widowControl w:val="0"/>
              <w:jc w:val="both"/>
              <w:rPr>
                <w:sz w:val="20"/>
                <w:szCs w:val="20"/>
                <w:lang w:val="fr-CA"/>
              </w:rPr>
            </w:pPr>
            <w:r w:rsidRPr="0000030A">
              <w:rPr>
                <w:sz w:val="20"/>
                <w:szCs w:val="20"/>
                <w:lang w:val="fr-CA"/>
              </w:rPr>
              <w:t>Appel rejeté</w:t>
            </w:r>
          </w:p>
          <w:p w:rsidR="00D56C38" w:rsidRPr="0000030A" w:rsidRDefault="00D56C38" w:rsidP="00177702">
            <w:pPr>
              <w:widowControl w:val="0"/>
              <w:jc w:val="both"/>
              <w:rPr>
                <w:sz w:val="20"/>
                <w:szCs w:val="20"/>
                <w:lang w:val="fr-CA"/>
              </w:rPr>
            </w:pPr>
          </w:p>
        </w:tc>
      </w:tr>
      <w:tr w:rsidR="00D56C38" w:rsidRPr="0000030A" w:rsidTr="00177702">
        <w:trPr>
          <w:cantSplit/>
        </w:trPr>
        <w:tc>
          <w:tcPr>
            <w:tcW w:w="2427" w:type="pct"/>
          </w:tcPr>
          <w:p w:rsidR="00D56C38" w:rsidRPr="0000030A" w:rsidRDefault="00D56C38" w:rsidP="00177702">
            <w:pPr>
              <w:widowControl w:val="0"/>
              <w:jc w:val="both"/>
              <w:rPr>
                <w:sz w:val="20"/>
                <w:szCs w:val="20"/>
                <w:lang w:val="fr-CA"/>
              </w:rPr>
            </w:pPr>
            <w:r w:rsidRPr="0000030A">
              <w:rPr>
                <w:sz w:val="20"/>
                <w:szCs w:val="20"/>
                <w:lang w:val="fr-CA"/>
              </w:rPr>
              <w:t>26 novembre 2010</w:t>
            </w:r>
          </w:p>
          <w:p w:rsidR="00D56C38" w:rsidRPr="0000030A" w:rsidRDefault="00D56C38" w:rsidP="00177702">
            <w:pPr>
              <w:widowControl w:val="0"/>
              <w:jc w:val="both"/>
              <w:rPr>
                <w:sz w:val="20"/>
                <w:szCs w:val="20"/>
                <w:lang w:val="fr-CA"/>
              </w:rPr>
            </w:pPr>
            <w:r w:rsidRPr="0000030A">
              <w:rPr>
                <w:sz w:val="20"/>
                <w:szCs w:val="20"/>
                <w:lang w:val="fr-CA"/>
              </w:rPr>
              <w:t>Cour suprême du Canada</w:t>
            </w:r>
          </w:p>
        </w:tc>
        <w:tc>
          <w:tcPr>
            <w:tcW w:w="243" w:type="pct"/>
          </w:tcPr>
          <w:p w:rsidR="00D56C38" w:rsidRPr="0000030A" w:rsidRDefault="00D56C38" w:rsidP="00177702">
            <w:pPr>
              <w:widowControl w:val="0"/>
              <w:jc w:val="both"/>
              <w:rPr>
                <w:sz w:val="20"/>
                <w:szCs w:val="20"/>
                <w:lang w:val="fr-CA"/>
              </w:rPr>
            </w:pPr>
          </w:p>
        </w:tc>
        <w:tc>
          <w:tcPr>
            <w:tcW w:w="2330" w:type="pct"/>
          </w:tcPr>
          <w:p w:rsidR="00D56C38" w:rsidRPr="0000030A" w:rsidRDefault="00D56C38" w:rsidP="00177702">
            <w:pPr>
              <w:widowControl w:val="0"/>
              <w:jc w:val="both"/>
              <w:rPr>
                <w:sz w:val="20"/>
                <w:szCs w:val="20"/>
                <w:lang w:val="fr-CA"/>
              </w:rPr>
            </w:pPr>
            <w:r w:rsidRPr="0000030A">
              <w:rPr>
                <w:sz w:val="20"/>
                <w:szCs w:val="20"/>
                <w:lang w:val="fr-CA"/>
              </w:rPr>
              <w:t>Demande d’autorisation d’appel, déposée</w:t>
            </w:r>
          </w:p>
          <w:p w:rsidR="00D56C38" w:rsidRPr="0000030A" w:rsidRDefault="00D56C38" w:rsidP="00177702">
            <w:pPr>
              <w:widowControl w:val="0"/>
              <w:jc w:val="both"/>
              <w:rPr>
                <w:sz w:val="20"/>
                <w:szCs w:val="20"/>
                <w:lang w:val="fr-CA"/>
              </w:rPr>
            </w:pPr>
          </w:p>
        </w:tc>
      </w:tr>
    </w:tbl>
    <w:p w:rsidR="00E43241" w:rsidRDefault="00E43241" w:rsidP="00E43241">
      <w:pPr>
        <w:rPr>
          <w:sz w:val="20"/>
          <w:szCs w:val="20"/>
        </w:rPr>
      </w:pPr>
    </w:p>
    <w:p w:rsidR="00E43241" w:rsidRDefault="004757C1" w:rsidP="00E43241">
      <w:pPr>
        <w:rPr>
          <w:sz w:val="20"/>
          <w:szCs w:val="20"/>
        </w:rPr>
      </w:pPr>
      <w:r w:rsidRPr="004757C1">
        <w:rPr>
          <w:sz w:val="20"/>
          <w:szCs w:val="20"/>
          <w:lang w:val="fr-CA"/>
        </w:rPr>
        <w:pict>
          <v:rect id="_x0000_i1054"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513D8B"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33990</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lang w:val="fr-CA"/>
              </w:rPr>
            </w:pPr>
            <w:r w:rsidRPr="004E654A">
              <w:rPr>
                <w:rStyle w:val="SCCLsocChar"/>
                <w:sz w:val="20"/>
                <w:szCs w:val="20"/>
              </w:rPr>
              <w:t>Procureur général du Québec c. A ET ENTRE B c. A ET ENTRE A c. B</w:t>
            </w:r>
            <w:r w:rsidRPr="004E654A">
              <w:rPr>
                <w:sz w:val="20"/>
                <w:szCs w:val="20"/>
                <w:lang w:val="fr-CA"/>
              </w:rPr>
              <w:t xml:space="preserve"> (Qc) (Civile) (Autorisation)</w:t>
            </w:r>
          </w:p>
          <w:p w:rsidR="00E275CF" w:rsidRPr="004E654A" w:rsidRDefault="00E275CF" w:rsidP="0028078C">
            <w:pPr>
              <w:jc w:val="both"/>
              <w:rPr>
                <w:sz w:val="20"/>
                <w:szCs w:val="20"/>
                <w:lang w:val="fr-CA"/>
              </w:rPr>
            </w:pPr>
          </w:p>
        </w:tc>
      </w:tr>
      <w:tr w:rsidR="00E275CF" w:rsidRPr="00513D8B"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lang w:val="fr-CA"/>
              </w:rPr>
            </w:pPr>
            <w:r w:rsidRPr="004E654A">
              <w:rPr>
                <w:rStyle w:val="SCCCoramChar"/>
                <w:sz w:val="20"/>
                <w:szCs w:val="20"/>
              </w:rPr>
              <w:t>Les juges LeBel, Deschamps et Charron</w:t>
            </w:r>
          </w:p>
          <w:p w:rsidR="00E275CF" w:rsidRPr="004E654A" w:rsidRDefault="00E275CF" w:rsidP="0028078C">
            <w:pPr>
              <w:jc w:val="both"/>
              <w:rPr>
                <w:sz w:val="20"/>
                <w:szCs w:val="20"/>
                <w:u w:val="single"/>
                <w:lang w:val="fr-CA"/>
              </w:rPr>
            </w:pPr>
          </w:p>
        </w:tc>
      </w:tr>
      <w:tr w:rsidR="00E275CF" w:rsidRPr="004E654A" w:rsidTr="0028078C">
        <w:trPr>
          <w:cantSplit/>
        </w:trPr>
        <w:tc>
          <w:tcPr>
            <w:tcW w:w="9576" w:type="dxa"/>
            <w:gridSpan w:val="2"/>
          </w:tcPr>
          <w:p w:rsidR="00E275CF" w:rsidRPr="004E654A" w:rsidRDefault="00E275CF" w:rsidP="0028078C">
            <w:pPr>
              <w:pStyle w:val="SCCShortJudgment"/>
              <w:rPr>
                <w:szCs w:val="20"/>
                <w:lang w:val="fr-CA"/>
              </w:rPr>
            </w:pPr>
            <w:r w:rsidRPr="004E654A">
              <w:rPr>
                <w:szCs w:val="20"/>
                <w:lang w:val="fr-CA"/>
              </w:rPr>
              <w:t>Les demandes d’autorisation d’appel de l’arrêt de la Cour d’appel du Québec (Montréal), numéro 500-09-019939-099, 2010 QCCA 1978, daté du 3 novembre 2010, sont accordées avec dépens suivant l’issue de la cause.</w:t>
            </w:r>
          </w:p>
          <w:p w:rsidR="00E275CF" w:rsidRPr="004E654A" w:rsidRDefault="00E275CF" w:rsidP="0028078C">
            <w:pPr>
              <w:pStyle w:val="SCCShortJudgment"/>
              <w:ind w:firstLine="0"/>
              <w:rPr>
                <w:szCs w:val="20"/>
                <w:lang w:val="fr-CA"/>
              </w:rPr>
            </w:pPr>
          </w:p>
          <w:p w:rsidR="00E275CF" w:rsidRPr="004E654A" w:rsidRDefault="00E275CF" w:rsidP="00E275CF">
            <w:pPr>
              <w:pStyle w:val="SCCShortJudgment"/>
              <w:rPr>
                <w:szCs w:val="20"/>
              </w:rPr>
            </w:pPr>
            <w:r w:rsidRPr="004E654A">
              <w:rPr>
                <w:szCs w:val="20"/>
              </w:rPr>
              <w:t>The applications for leave to appeal from the judgment of the Court of Appeal of Quebec (Montréal), Number 500-09-019939-099, 2010 QCCA 1978, dated November 3, 2010, are granted with costs in the cause.</w:t>
            </w:r>
          </w:p>
        </w:tc>
      </w:tr>
    </w:tbl>
    <w:p w:rsidR="00E43241" w:rsidRDefault="00E43241" w:rsidP="008D292F">
      <w:pPr>
        <w:rPr>
          <w:sz w:val="20"/>
          <w:szCs w:val="20"/>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9527"/>
      </w:tblGrid>
      <w:tr w:rsidR="00672E38" w:rsidRPr="00D2541A" w:rsidTr="0028078C">
        <w:tc>
          <w:tcPr>
            <w:tcW w:w="5000" w:type="pct"/>
          </w:tcPr>
          <w:p w:rsidR="00672E38" w:rsidRPr="00D2541A" w:rsidRDefault="00672E38" w:rsidP="0028078C">
            <w:pPr>
              <w:jc w:val="both"/>
              <w:rPr>
                <w:sz w:val="20"/>
                <w:szCs w:val="20"/>
              </w:rPr>
            </w:pPr>
            <w:r w:rsidRPr="00D2541A">
              <w:rPr>
                <w:i/>
                <w:sz w:val="20"/>
                <w:szCs w:val="20"/>
              </w:rPr>
              <w:t>Charter of Rights —</w:t>
            </w:r>
            <w:r w:rsidRPr="00D2541A">
              <w:rPr>
                <w:sz w:val="20"/>
                <w:szCs w:val="20"/>
              </w:rPr>
              <w:t xml:space="preserve"> Right to equality </w:t>
            </w:r>
            <w:r w:rsidRPr="00D2541A">
              <w:rPr>
                <w:i/>
                <w:sz w:val="20"/>
                <w:szCs w:val="20"/>
              </w:rPr>
              <w:t>—</w:t>
            </w:r>
            <w:r w:rsidRPr="00D2541A">
              <w:rPr>
                <w:sz w:val="20"/>
                <w:szCs w:val="20"/>
              </w:rPr>
              <w:t xml:space="preserve"> Marital status </w:t>
            </w:r>
            <w:r w:rsidRPr="00D2541A">
              <w:rPr>
                <w:i/>
                <w:sz w:val="20"/>
                <w:szCs w:val="20"/>
              </w:rPr>
              <w:t>—</w:t>
            </w:r>
            <w:r w:rsidRPr="00D2541A">
              <w:rPr>
                <w:sz w:val="20"/>
                <w:szCs w:val="20"/>
              </w:rPr>
              <w:t xml:space="preserve"> Remedy </w:t>
            </w:r>
            <w:r w:rsidRPr="00D2541A">
              <w:rPr>
                <w:i/>
                <w:sz w:val="20"/>
                <w:szCs w:val="20"/>
              </w:rPr>
              <w:t>—</w:t>
            </w:r>
            <w:r w:rsidRPr="00D2541A">
              <w:rPr>
                <w:sz w:val="20"/>
                <w:szCs w:val="20"/>
              </w:rPr>
              <w:t xml:space="preserve"> Family law </w:t>
            </w:r>
            <w:r w:rsidRPr="00D2541A">
              <w:rPr>
                <w:i/>
                <w:sz w:val="20"/>
                <w:szCs w:val="20"/>
              </w:rPr>
              <w:t>—</w:t>
            </w:r>
            <w:r w:rsidRPr="00D2541A">
              <w:rPr>
                <w:sz w:val="20"/>
                <w:szCs w:val="20"/>
              </w:rPr>
              <w:t xml:space="preserve"> </w:t>
            </w:r>
            <w:r w:rsidRPr="00D2541A">
              <w:rPr>
                <w:i/>
                <w:sz w:val="20"/>
                <w:szCs w:val="20"/>
              </w:rPr>
              <w:t>De facto</w:t>
            </w:r>
            <w:r w:rsidRPr="00D2541A">
              <w:rPr>
                <w:sz w:val="20"/>
                <w:szCs w:val="20"/>
              </w:rPr>
              <w:t xml:space="preserve"> spouses </w:t>
            </w:r>
            <w:r w:rsidRPr="00D2541A">
              <w:rPr>
                <w:i/>
                <w:sz w:val="20"/>
                <w:szCs w:val="20"/>
              </w:rPr>
              <w:t>—</w:t>
            </w:r>
            <w:r w:rsidRPr="00D2541A">
              <w:rPr>
                <w:sz w:val="20"/>
                <w:szCs w:val="20"/>
              </w:rPr>
              <w:t xml:space="preserve"> Support </w:t>
            </w:r>
            <w:r w:rsidRPr="00D2541A">
              <w:rPr>
                <w:i/>
                <w:sz w:val="20"/>
                <w:szCs w:val="20"/>
              </w:rPr>
              <w:t>—</w:t>
            </w:r>
            <w:r w:rsidRPr="00D2541A">
              <w:rPr>
                <w:sz w:val="20"/>
                <w:szCs w:val="20"/>
              </w:rPr>
              <w:t xml:space="preserve"> Family assets </w:t>
            </w:r>
            <w:r w:rsidRPr="00D2541A">
              <w:rPr>
                <w:i/>
                <w:sz w:val="20"/>
                <w:szCs w:val="20"/>
              </w:rPr>
              <w:t>—</w:t>
            </w:r>
            <w:r w:rsidRPr="00D2541A">
              <w:rPr>
                <w:sz w:val="20"/>
                <w:szCs w:val="20"/>
              </w:rPr>
              <w:t xml:space="preserve"> Whether </w:t>
            </w:r>
            <w:r w:rsidRPr="00D2541A">
              <w:rPr>
                <w:i/>
                <w:sz w:val="20"/>
                <w:szCs w:val="20"/>
              </w:rPr>
              <w:t>de facto</w:t>
            </w:r>
            <w:r w:rsidRPr="00D2541A">
              <w:rPr>
                <w:sz w:val="20"/>
                <w:szCs w:val="20"/>
              </w:rPr>
              <w:t xml:space="preserve"> spouses in Quebec are victims of discrimination within meaning of s. 15 of </w:t>
            </w:r>
            <w:r w:rsidRPr="00D2541A">
              <w:rPr>
                <w:i/>
                <w:sz w:val="20"/>
                <w:szCs w:val="20"/>
              </w:rPr>
              <w:t xml:space="preserve">Charter </w:t>
            </w:r>
            <w:r w:rsidRPr="00D2541A">
              <w:rPr>
                <w:sz w:val="20"/>
                <w:szCs w:val="20"/>
              </w:rPr>
              <w:t xml:space="preserve">because </w:t>
            </w:r>
            <w:r w:rsidRPr="00D2541A">
              <w:rPr>
                <w:i/>
                <w:sz w:val="20"/>
                <w:szCs w:val="20"/>
              </w:rPr>
              <w:t>Civil Code of Québec</w:t>
            </w:r>
            <w:r w:rsidRPr="00D2541A">
              <w:rPr>
                <w:sz w:val="20"/>
                <w:szCs w:val="20"/>
              </w:rPr>
              <w:t xml:space="preserve"> does not give them right to support, partition of family patrimony, protection of family residence, partnership of acquests and compensatory allowance, unlike married or civil union spouses </w:t>
            </w:r>
            <w:r w:rsidRPr="00D2541A">
              <w:rPr>
                <w:i/>
                <w:sz w:val="20"/>
                <w:szCs w:val="20"/>
              </w:rPr>
              <w:t>—</w:t>
            </w:r>
            <w:r w:rsidRPr="00D2541A">
              <w:rPr>
                <w:sz w:val="20"/>
                <w:szCs w:val="20"/>
              </w:rPr>
              <w:t xml:space="preserve"> If so, whether such discriminatory treatment is reasonable limit that can be demonstrably justified in free and democratic society within meaning of s. 1 of </w:t>
            </w:r>
            <w:r w:rsidRPr="00D2541A">
              <w:rPr>
                <w:i/>
                <w:sz w:val="20"/>
                <w:szCs w:val="20"/>
              </w:rPr>
              <w:t>Charter</w:t>
            </w:r>
            <w:r w:rsidRPr="00D2541A">
              <w:rPr>
                <w:sz w:val="20"/>
                <w:szCs w:val="20"/>
              </w:rPr>
              <w:t xml:space="preserve"> </w:t>
            </w:r>
            <w:r w:rsidRPr="00D2541A">
              <w:rPr>
                <w:i/>
                <w:sz w:val="20"/>
                <w:szCs w:val="20"/>
              </w:rPr>
              <w:t>—</w:t>
            </w:r>
            <w:r w:rsidRPr="00D2541A">
              <w:rPr>
                <w:sz w:val="20"/>
                <w:szCs w:val="20"/>
              </w:rPr>
              <w:t xml:space="preserve"> Whether majority of Court of Appeal erred in choice of remedy </w:t>
            </w:r>
            <w:r w:rsidRPr="00D2541A">
              <w:rPr>
                <w:i/>
                <w:sz w:val="20"/>
                <w:szCs w:val="20"/>
              </w:rPr>
              <w:t>—</w:t>
            </w:r>
            <w:r w:rsidRPr="00D2541A">
              <w:rPr>
                <w:sz w:val="20"/>
                <w:szCs w:val="20"/>
              </w:rPr>
              <w:t xml:space="preserve"> </w:t>
            </w:r>
            <w:r w:rsidRPr="00D2541A">
              <w:rPr>
                <w:i/>
                <w:sz w:val="20"/>
                <w:szCs w:val="20"/>
              </w:rPr>
              <w:t>Civil Code of Québec</w:t>
            </w:r>
            <w:r w:rsidRPr="00D2541A">
              <w:rPr>
                <w:sz w:val="20"/>
                <w:szCs w:val="20"/>
              </w:rPr>
              <w:t>, R.S.Q., c. C</w:t>
            </w:r>
            <w:r w:rsidRPr="00D2541A">
              <w:rPr>
                <w:sz w:val="20"/>
                <w:szCs w:val="20"/>
              </w:rPr>
              <w:noBreakHyphen/>
              <w:t>1991, arts. 401</w:t>
            </w:r>
            <w:r w:rsidRPr="00D2541A">
              <w:rPr>
                <w:sz w:val="20"/>
                <w:szCs w:val="20"/>
              </w:rPr>
              <w:noBreakHyphen/>
              <w:t>430, 432</w:t>
            </w:r>
            <w:r w:rsidRPr="00D2541A">
              <w:rPr>
                <w:sz w:val="20"/>
                <w:szCs w:val="20"/>
              </w:rPr>
              <w:noBreakHyphen/>
              <w:t>433, 448</w:t>
            </w:r>
            <w:r w:rsidRPr="00D2541A">
              <w:rPr>
                <w:sz w:val="20"/>
                <w:szCs w:val="20"/>
              </w:rPr>
              <w:noBreakHyphen/>
              <w:t xml:space="preserve">484, 585 </w:t>
            </w:r>
            <w:r w:rsidRPr="00D2541A">
              <w:rPr>
                <w:i/>
                <w:sz w:val="20"/>
                <w:szCs w:val="20"/>
              </w:rPr>
              <w:t>—</w:t>
            </w:r>
            <w:r w:rsidRPr="00D2541A">
              <w:rPr>
                <w:sz w:val="20"/>
                <w:szCs w:val="20"/>
              </w:rPr>
              <w:t xml:space="preserve"> </w:t>
            </w:r>
            <w:r w:rsidRPr="00D2541A">
              <w:rPr>
                <w:i/>
                <w:sz w:val="20"/>
                <w:szCs w:val="20"/>
              </w:rPr>
              <w:t>Canadian Charter of Rights and Freedoms</w:t>
            </w:r>
            <w:r w:rsidRPr="00D2541A">
              <w:rPr>
                <w:sz w:val="20"/>
                <w:szCs w:val="20"/>
              </w:rPr>
              <w:t>, ss. 1, 15(1), 24(1).</w:t>
            </w:r>
          </w:p>
          <w:p w:rsidR="00672E38" w:rsidRPr="00D2541A" w:rsidRDefault="00672E38" w:rsidP="0028078C">
            <w:pPr>
              <w:jc w:val="both"/>
              <w:rPr>
                <w:sz w:val="20"/>
                <w:szCs w:val="20"/>
              </w:rPr>
            </w:pPr>
          </w:p>
        </w:tc>
      </w:tr>
      <w:tr w:rsidR="00672E38" w:rsidRPr="00D2541A" w:rsidTr="0028078C">
        <w:tc>
          <w:tcPr>
            <w:tcW w:w="5000" w:type="pct"/>
          </w:tcPr>
          <w:p w:rsidR="00672E38" w:rsidRPr="00D2541A" w:rsidRDefault="00672E38" w:rsidP="00F81C56">
            <w:pPr>
              <w:jc w:val="both"/>
              <w:rPr>
                <w:sz w:val="20"/>
                <w:szCs w:val="20"/>
              </w:rPr>
            </w:pPr>
            <w:r w:rsidRPr="00D2541A">
              <w:rPr>
                <w:sz w:val="20"/>
                <w:szCs w:val="20"/>
              </w:rPr>
              <w:t xml:space="preserve">Under the </w:t>
            </w:r>
            <w:r w:rsidRPr="00D2541A">
              <w:rPr>
                <w:i/>
                <w:sz w:val="20"/>
                <w:szCs w:val="20"/>
              </w:rPr>
              <w:t>Civil Code of Québec</w:t>
            </w:r>
            <w:r w:rsidRPr="00D2541A">
              <w:rPr>
                <w:sz w:val="20"/>
                <w:szCs w:val="20"/>
              </w:rPr>
              <w:t xml:space="preserve">, </w:t>
            </w:r>
            <w:r w:rsidRPr="00D2541A">
              <w:rPr>
                <w:i/>
                <w:sz w:val="20"/>
                <w:szCs w:val="20"/>
              </w:rPr>
              <w:t>de facto</w:t>
            </w:r>
            <w:r w:rsidRPr="00D2541A">
              <w:rPr>
                <w:sz w:val="20"/>
                <w:szCs w:val="20"/>
              </w:rPr>
              <w:t xml:space="preserve"> spouses have no rights, duties or obligations arising out of living together.  As a result, they may not bring support proceedings against each other or partition the family patrimony, and they are not governed by any statutory matrimonial regime.  If they break up, support will be awarded only for the needs of children born out of their relationship, in the same way as if they were married or civil union spouses.  </w:t>
            </w:r>
            <w:r w:rsidRPr="00D2541A">
              <w:rPr>
                <w:i/>
                <w:sz w:val="20"/>
                <w:szCs w:val="20"/>
              </w:rPr>
              <w:t>De facto</w:t>
            </w:r>
            <w:r w:rsidRPr="00D2541A">
              <w:rPr>
                <w:sz w:val="20"/>
                <w:szCs w:val="20"/>
              </w:rPr>
              <w:t xml:space="preserve"> spouses may decide to enter into a cohabitation agreement.  In the instant case, A and B lived together for seven years and had three children together.  When they separated, A filed a motion in the Superior Court seeking child custody, support, a lump sum, use of the family residence, a provision for costs and an interim order.  The motion was accompanied by a notice to the Attorney General of Quebec stating that A intended to challenge the constitutionality of several provisions of the </w:t>
            </w:r>
            <w:r w:rsidRPr="00D2541A">
              <w:rPr>
                <w:i/>
                <w:sz w:val="20"/>
                <w:szCs w:val="20"/>
              </w:rPr>
              <w:t>Civil Code of Québec</w:t>
            </w:r>
            <w:r w:rsidRPr="00D2541A">
              <w:rPr>
                <w:sz w:val="20"/>
                <w:szCs w:val="20"/>
              </w:rPr>
              <w:t xml:space="preserve"> in order to obtain the same rights for </w:t>
            </w:r>
            <w:r w:rsidRPr="00D2541A">
              <w:rPr>
                <w:i/>
                <w:sz w:val="20"/>
                <w:szCs w:val="20"/>
              </w:rPr>
              <w:t>de facto</w:t>
            </w:r>
            <w:r w:rsidRPr="00D2541A">
              <w:rPr>
                <w:sz w:val="20"/>
                <w:szCs w:val="20"/>
              </w:rPr>
              <w:t xml:space="preserve"> spouses as were granted to married and civil union spouses.  The instant applications concern only the constitutional aspect of the motion.</w:t>
            </w:r>
          </w:p>
        </w:tc>
      </w:tr>
    </w:tbl>
    <w:p w:rsidR="00F81C56" w:rsidRDefault="00F81C56"/>
    <w:tbl>
      <w:tblPr>
        <w:tblW w:w="4952" w:type="pct"/>
        <w:tblLayout w:type="fixed"/>
        <w:tblCellMar>
          <w:left w:w="0" w:type="dxa"/>
          <w:bottom w:w="99" w:type="dxa"/>
          <w:right w:w="0" w:type="dxa"/>
        </w:tblCellMar>
        <w:tblLook w:val="04A0"/>
      </w:tblPr>
      <w:tblGrid>
        <w:gridCol w:w="4624"/>
        <w:gridCol w:w="463"/>
        <w:gridCol w:w="4440"/>
      </w:tblGrid>
      <w:tr w:rsidR="00672E38" w:rsidRPr="00D2541A" w:rsidTr="00F81C56">
        <w:trPr>
          <w:cantSplit/>
        </w:trPr>
        <w:tc>
          <w:tcPr>
            <w:tcW w:w="2427" w:type="pct"/>
          </w:tcPr>
          <w:p w:rsidR="00672E38" w:rsidRPr="00D2541A" w:rsidRDefault="00672E38" w:rsidP="0028078C">
            <w:pPr>
              <w:jc w:val="both"/>
              <w:rPr>
                <w:sz w:val="20"/>
                <w:szCs w:val="20"/>
              </w:rPr>
            </w:pPr>
            <w:r w:rsidRPr="00D2541A">
              <w:rPr>
                <w:sz w:val="20"/>
                <w:szCs w:val="20"/>
              </w:rPr>
              <w:lastRenderedPageBreak/>
              <w:t>July 16, 2009</w:t>
            </w:r>
          </w:p>
          <w:p w:rsidR="00672E38" w:rsidRPr="00D2541A" w:rsidRDefault="00672E38" w:rsidP="0028078C">
            <w:pPr>
              <w:jc w:val="both"/>
              <w:rPr>
                <w:sz w:val="20"/>
                <w:szCs w:val="20"/>
              </w:rPr>
            </w:pPr>
            <w:r w:rsidRPr="00D2541A">
              <w:rPr>
                <w:sz w:val="20"/>
                <w:szCs w:val="20"/>
              </w:rPr>
              <w:t>Quebec Superior Court</w:t>
            </w:r>
          </w:p>
          <w:p w:rsidR="00672E38" w:rsidRPr="00D2541A" w:rsidRDefault="00672E38" w:rsidP="0028078C">
            <w:pPr>
              <w:jc w:val="both"/>
              <w:rPr>
                <w:sz w:val="20"/>
                <w:szCs w:val="20"/>
              </w:rPr>
            </w:pPr>
            <w:r w:rsidRPr="00D2541A">
              <w:rPr>
                <w:sz w:val="20"/>
                <w:szCs w:val="20"/>
              </w:rPr>
              <w:t>(Hallée J.)</w:t>
            </w:r>
          </w:p>
          <w:p w:rsidR="00672E38" w:rsidRPr="00D2541A" w:rsidRDefault="00672E38" w:rsidP="0028078C">
            <w:pPr>
              <w:jc w:val="both"/>
              <w:rPr>
                <w:sz w:val="20"/>
                <w:szCs w:val="20"/>
              </w:rPr>
            </w:pPr>
            <w:r w:rsidRPr="00D2541A">
              <w:rPr>
                <w:sz w:val="20"/>
                <w:szCs w:val="20"/>
              </w:rPr>
              <w:t>Neutral citation: 2009 QCCS 3210</w:t>
            </w:r>
          </w:p>
          <w:p w:rsidR="00672E38" w:rsidRPr="00D2541A" w:rsidRDefault="00672E38" w:rsidP="0028078C">
            <w:pPr>
              <w:jc w:val="both"/>
              <w:rPr>
                <w:sz w:val="20"/>
                <w:szCs w:val="20"/>
              </w:rPr>
            </w:pPr>
          </w:p>
        </w:tc>
        <w:tc>
          <w:tcPr>
            <w:tcW w:w="243" w:type="pct"/>
          </w:tcPr>
          <w:p w:rsidR="00672E38" w:rsidRPr="00D2541A" w:rsidRDefault="00672E38" w:rsidP="0028078C">
            <w:pPr>
              <w:jc w:val="both"/>
              <w:rPr>
                <w:sz w:val="20"/>
                <w:szCs w:val="20"/>
              </w:rPr>
            </w:pPr>
          </w:p>
        </w:tc>
        <w:tc>
          <w:tcPr>
            <w:tcW w:w="2330" w:type="pct"/>
          </w:tcPr>
          <w:p w:rsidR="00672E38" w:rsidRPr="00D2541A" w:rsidRDefault="00672E38" w:rsidP="0028078C">
            <w:pPr>
              <w:jc w:val="both"/>
              <w:rPr>
                <w:i/>
                <w:sz w:val="20"/>
                <w:szCs w:val="20"/>
              </w:rPr>
            </w:pPr>
            <w:r w:rsidRPr="00D2541A">
              <w:rPr>
                <w:sz w:val="20"/>
                <w:szCs w:val="20"/>
              </w:rPr>
              <w:t xml:space="preserve">Constitutional applications dismissed: impugned provisions of </w:t>
            </w:r>
            <w:r w:rsidRPr="00D2541A">
              <w:rPr>
                <w:i/>
                <w:sz w:val="20"/>
                <w:szCs w:val="20"/>
              </w:rPr>
              <w:t>C.C.Q.</w:t>
            </w:r>
            <w:r w:rsidRPr="00D2541A">
              <w:rPr>
                <w:sz w:val="20"/>
                <w:szCs w:val="20"/>
              </w:rPr>
              <w:t xml:space="preserve"> within provincial legislative jurisdiction and not contrary to s. 15 of </w:t>
            </w:r>
            <w:r w:rsidRPr="00D2541A">
              <w:rPr>
                <w:i/>
                <w:sz w:val="20"/>
                <w:szCs w:val="20"/>
              </w:rPr>
              <w:t>Charter</w:t>
            </w:r>
          </w:p>
          <w:p w:rsidR="00672E38" w:rsidRPr="00D2541A" w:rsidRDefault="00672E38" w:rsidP="0028078C">
            <w:pPr>
              <w:jc w:val="both"/>
              <w:rPr>
                <w:sz w:val="20"/>
                <w:szCs w:val="20"/>
              </w:rPr>
            </w:pPr>
          </w:p>
        </w:tc>
      </w:tr>
      <w:tr w:rsidR="00672E38" w:rsidRPr="00D2541A" w:rsidTr="00F81C56">
        <w:trPr>
          <w:cantSplit/>
        </w:trPr>
        <w:tc>
          <w:tcPr>
            <w:tcW w:w="2427" w:type="pct"/>
          </w:tcPr>
          <w:p w:rsidR="00672E38" w:rsidRPr="00D2541A" w:rsidRDefault="00672E38" w:rsidP="0028078C">
            <w:pPr>
              <w:jc w:val="both"/>
              <w:rPr>
                <w:sz w:val="20"/>
                <w:szCs w:val="20"/>
              </w:rPr>
            </w:pPr>
            <w:r w:rsidRPr="00D2541A">
              <w:rPr>
                <w:sz w:val="20"/>
                <w:szCs w:val="20"/>
              </w:rPr>
              <w:t>November 3, 2010</w:t>
            </w:r>
          </w:p>
          <w:p w:rsidR="00672E38" w:rsidRPr="00D2541A" w:rsidRDefault="00672E38" w:rsidP="0028078C">
            <w:pPr>
              <w:jc w:val="both"/>
              <w:rPr>
                <w:sz w:val="20"/>
                <w:szCs w:val="20"/>
              </w:rPr>
            </w:pPr>
            <w:r w:rsidRPr="00D2541A">
              <w:rPr>
                <w:sz w:val="20"/>
                <w:szCs w:val="20"/>
              </w:rPr>
              <w:t>Quebec Court of Appeal (Montréal)</w:t>
            </w:r>
          </w:p>
          <w:p w:rsidR="00672E38" w:rsidRPr="00D2541A" w:rsidRDefault="00672E38" w:rsidP="0028078C">
            <w:pPr>
              <w:jc w:val="both"/>
              <w:rPr>
                <w:sz w:val="20"/>
                <w:szCs w:val="20"/>
              </w:rPr>
            </w:pPr>
            <w:r w:rsidRPr="00D2541A">
              <w:rPr>
                <w:sz w:val="20"/>
                <w:szCs w:val="20"/>
              </w:rPr>
              <w:t>(Beauregard (dissenting in part), Dutil and Giroux JJ.A.)</w:t>
            </w:r>
          </w:p>
          <w:p w:rsidR="00672E38" w:rsidRPr="00D2541A" w:rsidRDefault="00672E38" w:rsidP="0028078C">
            <w:pPr>
              <w:jc w:val="both"/>
              <w:rPr>
                <w:sz w:val="20"/>
                <w:szCs w:val="20"/>
              </w:rPr>
            </w:pPr>
            <w:r w:rsidRPr="00D2541A">
              <w:rPr>
                <w:sz w:val="20"/>
                <w:szCs w:val="20"/>
              </w:rPr>
              <w:t>Neutral citation: 2010 QCCA 1978</w:t>
            </w:r>
          </w:p>
          <w:p w:rsidR="00672E38" w:rsidRPr="00D2541A" w:rsidRDefault="00672E38" w:rsidP="0028078C">
            <w:pPr>
              <w:jc w:val="both"/>
              <w:rPr>
                <w:sz w:val="20"/>
                <w:szCs w:val="20"/>
              </w:rPr>
            </w:pPr>
          </w:p>
        </w:tc>
        <w:tc>
          <w:tcPr>
            <w:tcW w:w="243" w:type="pct"/>
          </w:tcPr>
          <w:p w:rsidR="00672E38" w:rsidRPr="00D2541A" w:rsidRDefault="00672E38" w:rsidP="0028078C">
            <w:pPr>
              <w:jc w:val="both"/>
              <w:rPr>
                <w:sz w:val="20"/>
                <w:szCs w:val="20"/>
              </w:rPr>
            </w:pPr>
          </w:p>
        </w:tc>
        <w:tc>
          <w:tcPr>
            <w:tcW w:w="2330" w:type="pct"/>
          </w:tcPr>
          <w:p w:rsidR="00672E38" w:rsidRPr="00D2541A" w:rsidRDefault="00672E38" w:rsidP="0028078C">
            <w:pPr>
              <w:jc w:val="both"/>
              <w:rPr>
                <w:sz w:val="20"/>
                <w:szCs w:val="20"/>
              </w:rPr>
            </w:pPr>
            <w:r w:rsidRPr="00D2541A">
              <w:rPr>
                <w:sz w:val="20"/>
                <w:szCs w:val="20"/>
              </w:rPr>
              <w:t xml:space="preserve">Appeal allowed in part: art. 585 </w:t>
            </w:r>
            <w:r w:rsidRPr="00D2541A">
              <w:rPr>
                <w:i/>
                <w:sz w:val="20"/>
                <w:szCs w:val="20"/>
              </w:rPr>
              <w:t>C.C.Q.</w:t>
            </w:r>
            <w:r w:rsidRPr="00D2541A">
              <w:rPr>
                <w:sz w:val="20"/>
                <w:szCs w:val="20"/>
              </w:rPr>
              <w:t xml:space="preserve"> relating to support obligation declared inoperative because discriminatory; declaration of invalidity suspended for 12 months</w:t>
            </w:r>
          </w:p>
          <w:p w:rsidR="00672E38" w:rsidRPr="00D2541A" w:rsidRDefault="00672E38" w:rsidP="0028078C">
            <w:pPr>
              <w:jc w:val="both"/>
              <w:rPr>
                <w:sz w:val="20"/>
                <w:szCs w:val="20"/>
              </w:rPr>
            </w:pPr>
          </w:p>
        </w:tc>
      </w:tr>
      <w:tr w:rsidR="00672E38" w:rsidRPr="00D2541A" w:rsidTr="00F81C56">
        <w:trPr>
          <w:cantSplit/>
        </w:trPr>
        <w:tc>
          <w:tcPr>
            <w:tcW w:w="2427" w:type="pct"/>
          </w:tcPr>
          <w:p w:rsidR="00672E38" w:rsidRPr="00D2541A" w:rsidRDefault="00672E38" w:rsidP="0028078C">
            <w:pPr>
              <w:jc w:val="both"/>
              <w:rPr>
                <w:sz w:val="20"/>
                <w:szCs w:val="20"/>
              </w:rPr>
            </w:pPr>
            <w:r w:rsidRPr="00D2541A">
              <w:rPr>
                <w:sz w:val="20"/>
                <w:szCs w:val="20"/>
              </w:rPr>
              <w:t>December 22, 29 and 30, 2010</w:t>
            </w:r>
          </w:p>
          <w:p w:rsidR="00672E38" w:rsidRPr="00D2541A" w:rsidRDefault="00672E38" w:rsidP="0028078C">
            <w:pPr>
              <w:jc w:val="both"/>
              <w:rPr>
                <w:sz w:val="20"/>
                <w:szCs w:val="20"/>
              </w:rPr>
            </w:pPr>
            <w:r w:rsidRPr="00D2541A">
              <w:rPr>
                <w:sz w:val="20"/>
                <w:szCs w:val="20"/>
              </w:rPr>
              <w:t>Supreme Court of Canada</w:t>
            </w:r>
          </w:p>
        </w:tc>
        <w:tc>
          <w:tcPr>
            <w:tcW w:w="243" w:type="pct"/>
          </w:tcPr>
          <w:p w:rsidR="00672E38" w:rsidRPr="00D2541A" w:rsidRDefault="00672E38" w:rsidP="0028078C">
            <w:pPr>
              <w:jc w:val="both"/>
              <w:rPr>
                <w:sz w:val="20"/>
                <w:szCs w:val="20"/>
              </w:rPr>
            </w:pPr>
          </w:p>
        </w:tc>
        <w:tc>
          <w:tcPr>
            <w:tcW w:w="2330" w:type="pct"/>
          </w:tcPr>
          <w:p w:rsidR="00672E38" w:rsidRPr="00D2541A" w:rsidRDefault="00672E38" w:rsidP="0028078C">
            <w:pPr>
              <w:jc w:val="both"/>
              <w:rPr>
                <w:sz w:val="20"/>
                <w:szCs w:val="20"/>
              </w:rPr>
            </w:pPr>
            <w:r w:rsidRPr="00D2541A">
              <w:rPr>
                <w:sz w:val="20"/>
                <w:szCs w:val="20"/>
              </w:rPr>
              <w:t>Applications for leave to appeal filed</w:t>
            </w:r>
          </w:p>
        </w:tc>
      </w:tr>
    </w:tbl>
    <w:p w:rsidR="00672E38" w:rsidRDefault="00672E38" w:rsidP="00E43241">
      <w:pPr>
        <w:rPr>
          <w:sz w:val="20"/>
          <w:szCs w:val="20"/>
        </w:rPr>
      </w:pPr>
    </w:p>
    <w:p w:rsidR="00E43241" w:rsidRPr="001C200A" w:rsidRDefault="004757C1" w:rsidP="00E43241">
      <w:pPr>
        <w:rPr>
          <w:sz w:val="20"/>
          <w:szCs w:val="20"/>
        </w:rPr>
      </w:pPr>
      <w:r w:rsidRPr="004757C1">
        <w:rPr>
          <w:sz w:val="20"/>
          <w:szCs w:val="20"/>
          <w:lang w:val="fr-CA"/>
        </w:rPr>
        <w:pict>
          <v:rect id="_x0000_i1055" style="width:2in;height:1pt" o:hrpct="0" o:hralign="center" o:hrstd="t" o:hrnoshade="t" o:hr="t" fillcolor="black [3213]" stroked="f"/>
        </w:pict>
      </w:r>
    </w:p>
    <w:p w:rsidR="00E43241" w:rsidRDefault="00E43241" w:rsidP="00E43241">
      <w:pPr>
        <w:rPr>
          <w:sz w:val="20"/>
          <w:szCs w:val="20"/>
        </w:rPr>
      </w:pPr>
    </w:p>
    <w:p w:rsidR="00E43241" w:rsidRPr="001C200A" w:rsidRDefault="00E43241" w:rsidP="00E43241">
      <w:pPr>
        <w:rPr>
          <w:sz w:val="20"/>
          <w:szCs w:val="20"/>
        </w:rPr>
      </w:pPr>
      <w:r>
        <w:rPr>
          <w:sz w:val="20"/>
          <w:szCs w:val="20"/>
          <w:u w:val="single"/>
        </w:rPr>
        <w:t>RÉSUMÉ DE L’AFFAIRE</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2E38" w:rsidRPr="00D2541A" w:rsidTr="0028078C">
        <w:tc>
          <w:tcPr>
            <w:tcW w:w="5000" w:type="pct"/>
            <w:gridSpan w:val="3"/>
          </w:tcPr>
          <w:p w:rsidR="00672E38" w:rsidRPr="00D2541A" w:rsidRDefault="00672E38" w:rsidP="0028078C">
            <w:pPr>
              <w:jc w:val="both"/>
              <w:rPr>
                <w:sz w:val="20"/>
                <w:szCs w:val="20"/>
                <w:lang w:val="fr-FR"/>
              </w:rPr>
            </w:pPr>
            <w:r w:rsidRPr="00D2541A">
              <w:rPr>
                <w:i/>
                <w:sz w:val="20"/>
                <w:szCs w:val="20"/>
                <w:lang w:val="fr-FR"/>
              </w:rPr>
              <w:t>Charte des droits —</w:t>
            </w:r>
            <w:r w:rsidRPr="00D2541A">
              <w:rPr>
                <w:sz w:val="20"/>
                <w:szCs w:val="20"/>
                <w:lang w:val="fr-FR"/>
              </w:rPr>
              <w:t xml:space="preserve"> Droit à l’égalité </w:t>
            </w:r>
            <w:r w:rsidRPr="00D2541A">
              <w:rPr>
                <w:i/>
                <w:sz w:val="20"/>
                <w:szCs w:val="20"/>
                <w:lang w:val="fr-FR"/>
              </w:rPr>
              <w:t>—</w:t>
            </w:r>
            <w:r w:rsidRPr="00D2541A">
              <w:rPr>
                <w:sz w:val="20"/>
                <w:szCs w:val="20"/>
                <w:lang w:val="fr-FR"/>
              </w:rPr>
              <w:t xml:space="preserve"> État matrimonial </w:t>
            </w:r>
            <w:r w:rsidRPr="00D2541A">
              <w:rPr>
                <w:i/>
                <w:sz w:val="20"/>
                <w:szCs w:val="20"/>
                <w:lang w:val="fr-FR"/>
              </w:rPr>
              <w:t>—</w:t>
            </w:r>
            <w:r w:rsidRPr="00D2541A">
              <w:rPr>
                <w:sz w:val="20"/>
                <w:szCs w:val="20"/>
                <w:lang w:val="fr-FR"/>
              </w:rPr>
              <w:t xml:space="preserve"> Réparation </w:t>
            </w:r>
            <w:r w:rsidRPr="00D2541A">
              <w:rPr>
                <w:i/>
                <w:sz w:val="20"/>
                <w:szCs w:val="20"/>
                <w:lang w:val="fr-FR"/>
              </w:rPr>
              <w:t>—</w:t>
            </w:r>
            <w:r w:rsidRPr="00D2541A">
              <w:rPr>
                <w:sz w:val="20"/>
                <w:szCs w:val="20"/>
                <w:lang w:val="fr-FR"/>
              </w:rPr>
              <w:t xml:space="preserve"> Droit de la famille </w:t>
            </w:r>
            <w:r w:rsidRPr="00D2541A">
              <w:rPr>
                <w:i/>
                <w:sz w:val="20"/>
                <w:szCs w:val="20"/>
                <w:lang w:val="fr-FR"/>
              </w:rPr>
              <w:t>—</w:t>
            </w:r>
            <w:r w:rsidRPr="00D2541A">
              <w:rPr>
                <w:sz w:val="20"/>
                <w:szCs w:val="20"/>
                <w:lang w:val="fr-FR"/>
              </w:rPr>
              <w:t xml:space="preserve"> Conjoints de fait </w:t>
            </w:r>
            <w:r w:rsidRPr="00D2541A">
              <w:rPr>
                <w:i/>
                <w:sz w:val="20"/>
                <w:szCs w:val="20"/>
                <w:lang w:val="fr-FR"/>
              </w:rPr>
              <w:t>—</w:t>
            </w:r>
            <w:r w:rsidRPr="00D2541A">
              <w:rPr>
                <w:sz w:val="20"/>
                <w:szCs w:val="20"/>
                <w:lang w:val="fr-FR"/>
              </w:rPr>
              <w:t xml:space="preserve"> Aliments </w:t>
            </w:r>
            <w:r w:rsidRPr="00D2541A">
              <w:rPr>
                <w:i/>
                <w:sz w:val="20"/>
                <w:szCs w:val="20"/>
                <w:lang w:val="fr-FR"/>
              </w:rPr>
              <w:t>—</w:t>
            </w:r>
            <w:r w:rsidRPr="00D2541A">
              <w:rPr>
                <w:sz w:val="20"/>
                <w:szCs w:val="20"/>
                <w:lang w:val="fr-FR"/>
              </w:rPr>
              <w:t xml:space="preserve"> Biens familiaux </w:t>
            </w:r>
            <w:r w:rsidRPr="00D2541A">
              <w:rPr>
                <w:i/>
                <w:sz w:val="20"/>
                <w:szCs w:val="20"/>
                <w:lang w:val="fr-FR"/>
              </w:rPr>
              <w:t>—</w:t>
            </w:r>
            <w:r w:rsidRPr="00D2541A">
              <w:rPr>
                <w:sz w:val="20"/>
                <w:szCs w:val="20"/>
                <w:lang w:val="fr-FR"/>
              </w:rPr>
              <w:t xml:space="preserve"> Les conjoints de fait au Québec sont</w:t>
            </w:r>
            <w:r w:rsidRPr="00D2541A">
              <w:rPr>
                <w:sz w:val="20"/>
                <w:szCs w:val="20"/>
                <w:lang w:val="fr-FR"/>
              </w:rPr>
              <w:noBreakHyphen/>
              <w:t xml:space="preserve">ils victimes de discrimination au sens de l'art. 15 de la </w:t>
            </w:r>
            <w:r w:rsidRPr="00D2541A">
              <w:rPr>
                <w:i/>
                <w:sz w:val="20"/>
                <w:szCs w:val="20"/>
                <w:lang w:val="fr-FR"/>
              </w:rPr>
              <w:t xml:space="preserve">Charte </w:t>
            </w:r>
            <w:r w:rsidRPr="00D2541A">
              <w:rPr>
                <w:sz w:val="20"/>
                <w:szCs w:val="20"/>
                <w:lang w:val="fr-FR"/>
              </w:rPr>
              <w:t xml:space="preserve">parce que le </w:t>
            </w:r>
            <w:r w:rsidRPr="00D2541A">
              <w:rPr>
                <w:i/>
                <w:sz w:val="20"/>
                <w:szCs w:val="20"/>
                <w:lang w:val="fr-FR"/>
              </w:rPr>
              <w:t>Code civil du Québec</w:t>
            </w:r>
            <w:r w:rsidRPr="00D2541A">
              <w:rPr>
                <w:sz w:val="20"/>
                <w:szCs w:val="20"/>
                <w:lang w:val="fr-FR"/>
              </w:rPr>
              <w:t xml:space="preserve"> ne leur accorde pas, contrairement aux conjoints mariés ou unis civilement, le droit à des aliments, au partage du patrimoine familial, à la protection de la résidence familiale, à la société d'acquêts et à la prestation compensatoire? </w:t>
            </w:r>
            <w:r w:rsidRPr="00D2541A">
              <w:rPr>
                <w:i/>
                <w:sz w:val="20"/>
                <w:szCs w:val="20"/>
                <w:lang w:val="fr-FR"/>
              </w:rPr>
              <w:t>—</w:t>
            </w:r>
            <w:r w:rsidRPr="00D2541A">
              <w:rPr>
                <w:sz w:val="20"/>
                <w:szCs w:val="20"/>
                <w:lang w:val="fr-FR"/>
              </w:rPr>
              <w:t xml:space="preserve"> Dans l’affirmative,</w:t>
            </w:r>
            <w:r w:rsidRPr="00D2541A">
              <w:rPr>
                <w:sz w:val="20"/>
                <w:szCs w:val="20"/>
                <w:lang w:val="fr-CA"/>
              </w:rPr>
              <w:t xml:space="preserve"> </w:t>
            </w:r>
            <w:r w:rsidRPr="00D2541A">
              <w:rPr>
                <w:sz w:val="20"/>
                <w:szCs w:val="20"/>
                <w:lang w:val="fr-FR"/>
              </w:rPr>
              <w:t>ce traitement discriminatoire constitue</w:t>
            </w:r>
            <w:r w:rsidRPr="00D2541A">
              <w:rPr>
                <w:sz w:val="20"/>
                <w:szCs w:val="20"/>
                <w:lang w:val="fr-FR"/>
              </w:rPr>
              <w:noBreakHyphen/>
              <w:t>t</w:t>
            </w:r>
            <w:r w:rsidRPr="00D2541A">
              <w:rPr>
                <w:sz w:val="20"/>
                <w:szCs w:val="20"/>
                <w:lang w:val="fr-FR"/>
              </w:rPr>
              <w:noBreakHyphen/>
              <w:t xml:space="preserve">il, au sens de l’article premier de la </w:t>
            </w:r>
            <w:r w:rsidRPr="00D2541A">
              <w:rPr>
                <w:i/>
                <w:sz w:val="20"/>
                <w:szCs w:val="20"/>
                <w:lang w:val="fr-FR"/>
              </w:rPr>
              <w:t>Charte</w:t>
            </w:r>
            <w:r w:rsidRPr="00D2541A">
              <w:rPr>
                <w:sz w:val="20"/>
                <w:szCs w:val="20"/>
                <w:lang w:val="fr-FR"/>
              </w:rPr>
              <w:t xml:space="preserve">, une limite raisonnable dont la justification peut se démontrer dans le cadre d’une société libre et démocratique? </w:t>
            </w:r>
            <w:r w:rsidRPr="00D2541A">
              <w:rPr>
                <w:i/>
                <w:sz w:val="20"/>
                <w:szCs w:val="20"/>
                <w:lang w:val="fr-FR"/>
              </w:rPr>
              <w:t>—</w:t>
            </w:r>
            <w:r w:rsidRPr="00D2541A">
              <w:rPr>
                <w:sz w:val="20"/>
                <w:szCs w:val="20"/>
                <w:lang w:val="fr-FR"/>
              </w:rPr>
              <w:t xml:space="preserve"> La Cour d’appel, à la majorité, a</w:t>
            </w:r>
            <w:r w:rsidRPr="00D2541A">
              <w:rPr>
                <w:sz w:val="20"/>
                <w:szCs w:val="20"/>
                <w:lang w:val="fr-FR"/>
              </w:rPr>
              <w:noBreakHyphen/>
              <w:t>t</w:t>
            </w:r>
            <w:r w:rsidRPr="00D2541A">
              <w:rPr>
                <w:sz w:val="20"/>
                <w:szCs w:val="20"/>
                <w:lang w:val="fr-FR"/>
              </w:rPr>
              <w:noBreakHyphen/>
              <w:t xml:space="preserve">elle erré dans le choix de la réparation? </w:t>
            </w:r>
            <w:r w:rsidRPr="00D2541A">
              <w:rPr>
                <w:i/>
                <w:sz w:val="20"/>
                <w:szCs w:val="20"/>
                <w:lang w:val="fr-FR"/>
              </w:rPr>
              <w:t>—</w:t>
            </w:r>
            <w:r w:rsidRPr="00D2541A">
              <w:rPr>
                <w:sz w:val="20"/>
                <w:szCs w:val="20"/>
                <w:lang w:val="fr-FR"/>
              </w:rPr>
              <w:t xml:space="preserve"> </w:t>
            </w:r>
            <w:r w:rsidRPr="00D2541A">
              <w:rPr>
                <w:i/>
                <w:sz w:val="20"/>
                <w:szCs w:val="20"/>
                <w:lang w:val="fr-FR"/>
              </w:rPr>
              <w:t>Code civil du Québec</w:t>
            </w:r>
            <w:r w:rsidRPr="00D2541A">
              <w:rPr>
                <w:sz w:val="20"/>
                <w:szCs w:val="20"/>
                <w:lang w:val="fr-FR"/>
              </w:rPr>
              <w:t>, L.R.Q., ch. C</w:t>
            </w:r>
            <w:r w:rsidRPr="00D2541A">
              <w:rPr>
                <w:sz w:val="20"/>
                <w:szCs w:val="20"/>
                <w:lang w:val="fr-FR"/>
              </w:rPr>
              <w:noBreakHyphen/>
              <w:t>1991, art. 401</w:t>
            </w:r>
            <w:r w:rsidRPr="00D2541A">
              <w:rPr>
                <w:sz w:val="20"/>
                <w:szCs w:val="20"/>
                <w:lang w:val="fr-FR"/>
              </w:rPr>
              <w:noBreakHyphen/>
              <w:t>430, 432</w:t>
            </w:r>
            <w:r w:rsidRPr="00D2541A">
              <w:rPr>
                <w:sz w:val="20"/>
                <w:szCs w:val="20"/>
                <w:lang w:val="fr-FR"/>
              </w:rPr>
              <w:noBreakHyphen/>
              <w:t>433, 448</w:t>
            </w:r>
            <w:r w:rsidRPr="00D2541A">
              <w:rPr>
                <w:sz w:val="20"/>
                <w:szCs w:val="20"/>
                <w:lang w:val="fr-FR"/>
              </w:rPr>
              <w:noBreakHyphen/>
              <w:t xml:space="preserve">484, 585 </w:t>
            </w:r>
            <w:r w:rsidRPr="00D2541A">
              <w:rPr>
                <w:i/>
                <w:sz w:val="20"/>
                <w:szCs w:val="20"/>
                <w:lang w:val="fr-FR"/>
              </w:rPr>
              <w:t>—</w:t>
            </w:r>
            <w:r w:rsidRPr="00D2541A">
              <w:rPr>
                <w:sz w:val="20"/>
                <w:szCs w:val="20"/>
                <w:lang w:val="fr-FR"/>
              </w:rPr>
              <w:t xml:space="preserve"> </w:t>
            </w:r>
            <w:r w:rsidRPr="00D2541A">
              <w:rPr>
                <w:i/>
                <w:sz w:val="20"/>
                <w:szCs w:val="20"/>
                <w:lang w:val="fr-FR"/>
              </w:rPr>
              <w:t>Charte canadienne des droits et libertés</w:t>
            </w:r>
            <w:r w:rsidRPr="00D2541A">
              <w:rPr>
                <w:sz w:val="20"/>
                <w:szCs w:val="20"/>
                <w:lang w:val="fr-FR"/>
              </w:rPr>
              <w:t>, art. 1, 15(1), 24(1).</w:t>
            </w:r>
          </w:p>
          <w:p w:rsidR="00672E38" w:rsidRPr="00D2541A" w:rsidRDefault="00672E38" w:rsidP="0028078C">
            <w:pPr>
              <w:jc w:val="both"/>
              <w:rPr>
                <w:sz w:val="20"/>
                <w:szCs w:val="20"/>
                <w:lang w:val="fr-CA"/>
              </w:rPr>
            </w:pPr>
          </w:p>
        </w:tc>
      </w:tr>
      <w:tr w:rsidR="00672E38" w:rsidRPr="00513D8B" w:rsidTr="0028078C">
        <w:tc>
          <w:tcPr>
            <w:tcW w:w="5000" w:type="pct"/>
            <w:gridSpan w:val="3"/>
          </w:tcPr>
          <w:p w:rsidR="00672E38" w:rsidRPr="00D2541A" w:rsidRDefault="00672E38" w:rsidP="0028078C">
            <w:pPr>
              <w:jc w:val="both"/>
              <w:rPr>
                <w:sz w:val="20"/>
                <w:szCs w:val="20"/>
                <w:lang w:val="fr-FR"/>
              </w:rPr>
            </w:pPr>
            <w:r w:rsidRPr="00D2541A">
              <w:rPr>
                <w:sz w:val="20"/>
                <w:szCs w:val="20"/>
                <w:lang w:val="fr-FR"/>
              </w:rPr>
              <w:t xml:space="preserve">Aux termes du </w:t>
            </w:r>
            <w:r w:rsidRPr="00D2541A">
              <w:rPr>
                <w:i/>
                <w:sz w:val="20"/>
                <w:szCs w:val="20"/>
                <w:lang w:val="fr-FR"/>
              </w:rPr>
              <w:t>Code civil du Québec</w:t>
            </w:r>
            <w:r w:rsidRPr="00D2541A">
              <w:rPr>
                <w:sz w:val="20"/>
                <w:szCs w:val="20"/>
                <w:lang w:val="fr-FR"/>
              </w:rPr>
              <w:t xml:space="preserve">, les conjoints de fait n'ont ni droits, ni devoirs, ni obligations découlant de la vie commune.  Ils ne peuvent donc exercer aucun recours alimentaire l'un contre l'autre, ni partager le patrimoine familial et ne sont régis par aucun régime matrimonial légal.  En cas de rupture, une pension alimentaire sera accordée seulement pour les besoins des enfants issus de l'union des conjoints de fait au même titre que si le couple avait été marié ou uni civilement. Les conjoints de fait peuvent décider de conclure entre eux un contrat de vie commune.  En l’espèce, A et B ont cohabité pendant sept ans et de cette union sont nés trois enfants.  Lors de leur séparation, A dépose en Cour supérieure une « Requête pour garde d’enfants, pension alimentaire, somme globale, usage de la résidence familiale, provision pour frais et ordonnance intérimaire », à laquelle est joint un avis au Procureur général du Québec de son intention de contester la constitutionnalité de plusieurs dispositions du </w:t>
            </w:r>
            <w:r w:rsidRPr="00D2541A">
              <w:rPr>
                <w:i/>
                <w:sz w:val="20"/>
                <w:szCs w:val="20"/>
                <w:lang w:val="fr-FR"/>
              </w:rPr>
              <w:t>Code civil du Québec</w:t>
            </w:r>
            <w:r w:rsidRPr="00D2541A">
              <w:rPr>
                <w:sz w:val="20"/>
                <w:szCs w:val="20"/>
                <w:lang w:val="fr-FR"/>
              </w:rPr>
              <w:t xml:space="preserve"> aux fins d’obtenir, pour les conjoints de fait, les mêmes droits que ceux octroyés aux conjoints mariés ou unis civilement.  Seul le volet constitutionnel de la requête fait l’objet des présentes demandes.</w:t>
            </w:r>
          </w:p>
          <w:p w:rsidR="00672E38" w:rsidRPr="00D2541A" w:rsidRDefault="00672E38" w:rsidP="0028078C">
            <w:pPr>
              <w:jc w:val="both"/>
              <w:rPr>
                <w:sz w:val="20"/>
                <w:szCs w:val="20"/>
                <w:lang w:val="fr-FR"/>
              </w:rPr>
            </w:pPr>
          </w:p>
        </w:tc>
      </w:tr>
      <w:tr w:rsidR="00672E38" w:rsidRPr="00513D8B" w:rsidTr="0028078C">
        <w:tc>
          <w:tcPr>
            <w:tcW w:w="2427" w:type="pct"/>
          </w:tcPr>
          <w:p w:rsidR="00672E38" w:rsidRPr="00D2541A" w:rsidRDefault="00672E38" w:rsidP="0028078C">
            <w:pPr>
              <w:jc w:val="both"/>
              <w:rPr>
                <w:sz w:val="20"/>
                <w:szCs w:val="20"/>
                <w:lang w:val="fr-CA"/>
              </w:rPr>
            </w:pPr>
            <w:r w:rsidRPr="00D2541A">
              <w:rPr>
                <w:sz w:val="20"/>
                <w:szCs w:val="20"/>
                <w:lang w:val="fr-CA"/>
              </w:rPr>
              <w:t>Le 16 juillet 2009</w:t>
            </w:r>
          </w:p>
          <w:p w:rsidR="00672E38" w:rsidRPr="00D2541A" w:rsidRDefault="00672E38" w:rsidP="0028078C">
            <w:pPr>
              <w:jc w:val="both"/>
              <w:rPr>
                <w:sz w:val="20"/>
                <w:szCs w:val="20"/>
                <w:lang w:val="fr-CA"/>
              </w:rPr>
            </w:pPr>
            <w:r w:rsidRPr="00D2541A">
              <w:rPr>
                <w:sz w:val="20"/>
                <w:szCs w:val="20"/>
                <w:lang w:val="fr-CA"/>
              </w:rPr>
              <w:t>Cour supérieure du Québec</w:t>
            </w:r>
          </w:p>
          <w:p w:rsidR="00672E38" w:rsidRPr="00D2541A" w:rsidRDefault="00672E38" w:rsidP="0028078C">
            <w:pPr>
              <w:jc w:val="both"/>
              <w:rPr>
                <w:sz w:val="20"/>
                <w:szCs w:val="20"/>
                <w:lang w:val="fr-CA"/>
              </w:rPr>
            </w:pPr>
            <w:r w:rsidRPr="00D2541A">
              <w:rPr>
                <w:sz w:val="20"/>
                <w:szCs w:val="20"/>
                <w:lang w:val="fr-CA"/>
              </w:rPr>
              <w:t>(La juge Hallée)</w:t>
            </w:r>
          </w:p>
          <w:p w:rsidR="00672E38" w:rsidRPr="00D2541A" w:rsidRDefault="00672E38" w:rsidP="0028078C">
            <w:pPr>
              <w:jc w:val="both"/>
              <w:rPr>
                <w:sz w:val="20"/>
                <w:szCs w:val="20"/>
                <w:lang w:val="fr-CA"/>
              </w:rPr>
            </w:pPr>
            <w:r w:rsidRPr="00D2541A">
              <w:rPr>
                <w:sz w:val="20"/>
                <w:szCs w:val="20"/>
                <w:lang w:val="fr-CA"/>
              </w:rPr>
              <w:t>Référence neutre : 2009 QCCS 3210</w:t>
            </w:r>
          </w:p>
          <w:p w:rsidR="00672E38" w:rsidRPr="00D2541A" w:rsidRDefault="00672E38" w:rsidP="0028078C">
            <w:pPr>
              <w:jc w:val="both"/>
              <w:rPr>
                <w:sz w:val="20"/>
                <w:szCs w:val="20"/>
                <w:lang w:val="fr-CA"/>
              </w:rPr>
            </w:pPr>
          </w:p>
        </w:tc>
        <w:tc>
          <w:tcPr>
            <w:tcW w:w="243" w:type="pct"/>
          </w:tcPr>
          <w:p w:rsidR="00672E38" w:rsidRPr="00D2541A" w:rsidRDefault="00672E38" w:rsidP="0028078C">
            <w:pPr>
              <w:jc w:val="both"/>
              <w:rPr>
                <w:sz w:val="20"/>
                <w:szCs w:val="20"/>
                <w:lang w:val="fr-CA"/>
              </w:rPr>
            </w:pPr>
          </w:p>
        </w:tc>
        <w:tc>
          <w:tcPr>
            <w:tcW w:w="2330" w:type="pct"/>
          </w:tcPr>
          <w:p w:rsidR="00672E38" w:rsidRPr="00D2541A" w:rsidRDefault="00672E38" w:rsidP="0028078C">
            <w:pPr>
              <w:jc w:val="both"/>
              <w:rPr>
                <w:i/>
                <w:sz w:val="20"/>
                <w:szCs w:val="20"/>
                <w:lang w:val="fr-CA"/>
              </w:rPr>
            </w:pPr>
            <w:r w:rsidRPr="00D2541A">
              <w:rPr>
                <w:sz w:val="20"/>
                <w:szCs w:val="20"/>
                <w:lang w:val="fr-CA"/>
              </w:rPr>
              <w:t xml:space="preserve">Demandes constitutionnelles rejetées : les dispositions du </w:t>
            </w:r>
            <w:r w:rsidRPr="00D2541A">
              <w:rPr>
                <w:i/>
                <w:sz w:val="20"/>
                <w:szCs w:val="20"/>
                <w:lang w:val="fr-CA"/>
              </w:rPr>
              <w:t>C.c.Q.</w:t>
            </w:r>
            <w:r w:rsidRPr="00D2541A">
              <w:rPr>
                <w:sz w:val="20"/>
                <w:szCs w:val="20"/>
                <w:lang w:val="fr-CA"/>
              </w:rPr>
              <w:t xml:space="preserve"> contestées sont </w:t>
            </w:r>
            <w:r w:rsidRPr="00D2541A">
              <w:rPr>
                <w:i/>
                <w:sz w:val="20"/>
                <w:szCs w:val="20"/>
                <w:lang w:val="fr-CA"/>
              </w:rPr>
              <w:t>intra vires</w:t>
            </w:r>
            <w:r w:rsidRPr="00D2541A">
              <w:rPr>
                <w:sz w:val="20"/>
                <w:szCs w:val="20"/>
                <w:lang w:val="fr-CA"/>
              </w:rPr>
              <w:t xml:space="preserve"> de la compétence législative provinciale et ne contreviennent pas à l’art. 15 de la </w:t>
            </w:r>
            <w:r w:rsidRPr="00D2541A">
              <w:rPr>
                <w:i/>
                <w:sz w:val="20"/>
                <w:szCs w:val="20"/>
                <w:lang w:val="fr-CA"/>
              </w:rPr>
              <w:t>Charte</w:t>
            </w:r>
          </w:p>
          <w:p w:rsidR="00672E38" w:rsidRPr="00D2541A" w:rsidRDefault="00672E38" w:rsidP="0028078C">
            <w:pPr>
              <w:jc w:val="both"/>
              <w:rPr>
                <w:sz w:val="20"/>
                <w:szCs w:val="20"/>
                <w:lang w:val="fr-CA"/>
              </w:rPr>
            </w:pPr>
          </w:p>
        </w:tc>
      </w:tr>
      <w:tr w:rsidR="00672E38" w:rsidRPr="00513D8B" w:rsidTr="0028078C">
        <w:tc>
          <w:tcPr>
            <w:tcW w:w="2427" w:type="pct"/>
          </w:tcPr>
          <w:p w:rsidR="00672E38" w:rsidRPr="00D2541A" w:rsidRDefault="00672E38" w:rsidP="0028078C">
            <w:pPr>
              <w:jc w:val="both"/>
              <w:rPr>
                <w:sz w:val="20"/>
                <w:szCs w:val="20"/>
                <w:lang w:val="fr-CA"/>
              </w:rPr>
            </w:pPr>
            <w:r w:rsidRPr="00D2541A">
              <w:rPr>
                <w:sz w:val="20"/>
                <w:szCs w:val="20"/>
                <w:lang w:val="fr-CA"/>
              </w:rPr>
              <w:t>Le 3 novembre 2010</w:t>
            </w:r>
          </w:p>
          <w:p w:rsidR="00672E38" w:rsidRPr="00D2541A" w:rsidRDefault="00672E38" w:rsidP="0028078C">
            <w:pPr>
              <w:jc w:val="both"/>
              <w:rPr>
                <w:sz w:val="20"/>
                <w:szCs w:val="20"/>
                <w:lang w:val="fr-CA"/>
              </w:rPr>
            </w:pPr>
            <w:r w:rsidRPr="00D2541A">
              <w:rPr>
                <w:sz w:val="20"/>
                <w:szCs w:val="20"/>
                <w:lang w:val="fr-CA"/>
              </w:rPr>
              <w:t>Cour d’appel du Québec (Montréal)</w:t>
            </w:r>
          </w:p>
          <w:p w:rsidR="00672E38" w:rsidRPr="00D2541A" w:rsidRDefault="00672E38" w:rsidP="0028078C">
            <w:pPr>
              <w:jc w:val="both"/>
              <w:rPr>
                <w:sz w:val="20"/>
                <w:szCs w:val="20"/>
                <w:lang w:val="fr-CA"/>
              </w:rPr>
            </w:pPr>
            <w:r w:rsidRPr="00D2541A">
              <w:rPr>
                <w:sz w:val="20"/>
                <w:szCs w:val="20"/>
                <w:lang w:val="fr-CA"/>
              </w:rPr>
              <w:t>(Les juges Beauregard (dissident en partie), Dutil et Giroux)</w:t>
            </w:r>
          </w:p>
          <w:p w:rsidR="00672E38" w:rsidRPr="00D2541A" w:rsidRDefault="00672E38" w:rsidP="00F81C56">
            <w:pPr>
              <w:jc w:val="both"/>
              <w:rPr>
                <w:sz w:val="20"/>
                <w:szCs w:val="20"/>
                <w:lang w:val="fr-FR"/>
              </w:rPr>
            </w:pPr>
            <w:r w:rsidRPr="00D2541A">
              <w:rPr>
                <w:sz w:val="20"/>
                <w:szCs w:val="20"/>
                <w:lang w:val="fr-CA"/>
              </w:rPr>
              <w:t>Référence neutre : 2010 QCCA 1978</w:t>
            </w:r>
          </w:p>
        </w:tc>
        <w:tc>
          <w:tcPr>
            <w:tcW w:w="243" w:type="pct"/>
          </w:tcPr>
          <w:p w:rsidR="00672E38" w:rsidRPr="00D2541A" w:rsidRDefault="00672E38" w:rsidP="0028078C">
            <w:pPr>
              <w:jc w:val="both"/>
              <w:rPr>
                <w:sz w:val="20"/>
                <w:szCs w:val="20"/>
                <w:lang w:val="fr-FR"/>
              </w:rPr>
            </w:pPr>
          </w:p>
        </w:tc>
        <w:tc>
          <w:tcPr>
            <w:tcW w:w="2330" w:type="pct"/>
          </w:tcPr>
          <w:p w:rsidR="00672E38" w:rsidRPr="00D2541A" w:rsidRDefault="00672E38" w:rsidP="0028078C">
            <w:pPr>
              <w:jc w:val="both"/>
              <w:rPr>
                <w:sz w:val="20"/>
                <w:szCs w:val="20"/>
                <w:lang w:val="fr-CA"/>
              </w:rPr>
            </w:pPr>
            <w:r w:rsidRPr="00D2541A">
              <w:rPr>
                <w:sz w:val="20"/>
                <w:szCs w:val="20"/>
                <w:lang w:val="fr-CA"/>
              </w:rPr>
              <w:t xml:space="preserve">Pourvoi accueilli en partie : art. 585 </w:t>
            </w:r>
            <w:r w:rsidRPr="00D2541A">
              <w:rPr>
                <w:i/>
                <w:sz w:val="20"/>
                <w:szCs w:val="20"/>
                <w:lang w:val="fr-CA"/>
              </w:rPr>
              <w:t>C.c.Q.</w:t>
            </w:r>
            <w:r w:rsidRPr="00D2541A">
              <w:rPr>
                <w:sz w:val="20"/>
                <w:szCs w:val="20"/>
                <w:lang w:val="fr-CA"/>
              </w:rPr>
              <w:t xml:space="preserve"> portant sur l’obligation alimentaire déclaré inopérant en raison de son caractère discriminatoire; déclaration d’invalidité suspendue pour 12 mois</w:t>
            </w:r>
          </w:p>
          <w:p w:rsidR="00672E38" w:rsidRPr="00D2541A" w:rsidRDefault="00672E38" w:rsidP="0028078C">
            <w:pPr>
              <w:jc w:val="both"/>
              <w:rPr>
                <w:sz w:val="20"/>
                <w:szCs w:val="20"/>
                <w:lang w:val="fr-CA"/>
              </w:rPr>
            </w:pPr>
          </w:p>
        </w:tc>
      </w:tr>
    </w:tbl>
    <w:p w:rsidR="00F81C56" w:rsidRPr="008032F2" w:rsidRDefault="00F81C56">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672E38" w:rsidRPr="00D2541A" w:rsidTr="00F81C56">
        <w:trPr>
          <w:cantSplit/>
        </w:trPr>
        <w:tc>
          <w:tcPr>
            <w:tcW w:w="2427" w:type="pct"/>
          </w:tcPr>
          <w:p w:rsidR="00672E38" w:rsidRPr="00D2541A" w:rsidRDefault="00672E38" w:rsidP="0028078C">
            <w:pPr>
              <w:jc w:val="both"/>
              <w:rPr>
                <w:sz w:val="20"/>
                <w:szCs w:val="20"/>
                <w:lang w:val="fr-CA"/>
              </w:rPr>
            </w:pPr>
            <w:r w:rsidRPr="00D2541A">
              <w:rPr>
                <w:sz w:val="20"/>
                <w:szCs w:val="20"/>
                <w:lang w:val="fr-CA"/>
              </w:rPr>
              <w:lastRenderedPageBreak/>
              <w:t>Les 22, 29 et 30 décembre 2010</w:t>
            </w:r>
          </w:p>
          <w:p w:rsidR="00672E38" w:rsidRPr="00D2541A" w:rsidRDefault="00672E38" w:rsidP="0028078C">
            <w:pPr>
              <w:jc w:val="both"/>
              <w:rPr>
                <w:sz w:val="20"/>
                <w:szCs w:val="20"/>
                <w:lang w:val="fr-CA"/>
              </w:rPr>
            </w:pPr>
            <w:r w:rsidRPr="00D2541A">
              <w:rPr>
                <w:sz w:val="20"/>
                <w:szCs w:val="20"/>
                <w:lang w:val="fr-CA"/>
              </w:rPr>
              <w:t>Cour suprême du Canada</w:t>
            </w:r>
          </w:p>
        </w:tc>
        <w:tc>
          <w:tcPr>
            <w:tcW w:w="243" w:type="pct"/>
          </w:tcPr>
          <w:p w:rsidR="00672E38" w:rsidRPr="00D2541A" w:rsidRDefault="00672E38" w:rsidP="0028078C">
            <w:pPr>
              <w:jc w:val="both"/>
              <w:rPr>
                <w:sz w:val="20"/>
                <w:szCs w:val="20"/>
                <w:lang w:val="fr-FR"/>
              </w:rPr>
            </w:pPr>
          </w:p>
        </w:tc>
        <w:tc>
          <w:tcPr>
            <w:tcW w:w="2330" w:type="pct"/>
          </w:tcPr>
          <w:p w:rsidR="00672E38" w:rsidRPr="00D2541A" w:rsidRDefault="00672E38" w:rsidP="0028078C">
            <w:pPr>
              <w:jc w:val="both"/>
              <w:rPr>
                <w:sz w:val="20"/>
                <w:szCs w:val="20"/>
                <w:lang w:val="fr-CA"/>
              </w:rPr>
            </w:pPr>
            <w:r w:rsidRPr="00D2541A">
              <w:rPr>
                <w:sz w:val="20"/>
                <w:szCs w:val="20"/>
                <w:lang w:val="fr-CA"/>
              </w:rPr>
              <w:t>Demandes d’autorisation d’appel déposées</w:t>
            </w:r>
          </w:p>
        </w:tc>
      </w:tr>
    </w:tbl>
    <w:p w:rsidR="00E43241" w:rsidRDefault="00E43241" w:rsidP="00E43241">
      <w:pPr>
        <w:rPr>
          <w:sz w:val="20"/>
          <w:szCs w:val="20"/>
        </w:rPr>
      </w:pPr>
    </w:p>
    <w:p w:rsidR="00E43241" w:rsidRDefault="004757C1" w:rsidP="00E43241">
      <w:pPr>
        <w:rPr>
          <w:sz w:val="20"/>
          <w:szCs w:val="20"/>
        </w:rPr>
      </w:pPr>
      <w:r w:rsidRPr="004757C1">
        <w:rPr>
          <w:sz w:val="20"/>
          <w:szCs w:val="20"/>
          <w:lang w:val="fr-CA"/>
        </w:rPr>
        <w:pict>
          <v:rect id="_x0000_i1056" style="width:2in;height:1pt" o:hrpct="0" o:hralign="center" o:hrstd="t" o:hrnoshade="t" o:hr="t" fillcolor="black [3213]" stroked="f"/>
        </w:pict>
      </w:r>
    </w:p>
    <w:p w:rsidR="00E43241" w:rsidRDefault="00E43241" w:rsidP="00E432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275CF" w:rsidRPr="00513D8B" w:rsidTr="0028078C">
        <w:trPr>
          <w:cantSplit/>
        </w:trPr>
        <w:tc>
          <w:tcPr>
            <w:tcW w:w="1458" w:type="dxa"/>
          </w:tcPr>
          <w:p w:rsidR="00E275CF" w:rsidRPr="004E654A" w:rsidRDefault="00E275CF" w:rsidP="0028078C">
            <w:pPr>
              <w:jc w:val="both"/>
              <w:rPr>
                <w:sz w:val="20"/>
                <w:szCs w:val="20"/>
              </w:rPr>
            </w:pPr>
            <w:r w:rsidRPr="004E654A">
              <w:rPr>
                <w:rStyle w:val="SCCFileNumberChar"/>
                <w:sz w:val="20"/>
                <w:szCs w:val="20"/>
              </w:rPr>
              <w:t>34053</w:t>
            </w:r>
          </w:p>
          <w:p w:rsidR="00E275CF" w:rsidRPr="004E654A" w:rsidRDefault="00E275CF" w:rsidP="0028078C">
            <w:pPr>
              <w:jc w:val="both"/>
              <w:rPr>
                <w:b/>
                <w:sz w:val="20"/>
                <w:szCs w:val="20"/>
                <w:lang w:val="fr-CA"/>
              </w:rPr>
            </w:pPr>
          </w:p>
        </w:tc>
        <w:tc>
          <w:tcPr>
            <w:tcW w:w="8118" w:type="dxa"/>
          </w:tcPr>
          <w:p w:rsidR="00E275CF" w:rsidRPr="004E654A" w:rsidRDefault="00E275CF" w:rsidP="0028078C">
            <w:pPr>
              <w:jc w:val="both"/>
              <w:rPr>
                <w:sz w:val="20"/>
                <w:szCs w:val="20"/>
                <w:lang w:val="fr-CA"/>
              </w:rPr>
            </w:pPr>
            <w:r w:rsidRPr="004E654A">
              <w:rPr>
                <w:rStyle w:val="SCCLsocChar"/>
                <w:sz w:val="20"/>
                <w:szCs w:val="20"/>
              </w:rPr>
              <w:t>Personne désignée B c. Sa Majesté la Reine</w:t>
            </w:r>
            <w:r w:rsidRPr="004E654A">
              <w:rPr>
                <w:sz w:val="20"/>
                <w:szCs w:val="20"/>
                <w:lang w:val="fr-CA"/>
              </w:rPr>
              <w:t xml:space="preserve"> (Qc) (Criminelle) (Autorisation)</w:t>
            </w:r>
          </w:p>
          <w:p w:rsidR="00E275CF" w:rsidRPr="004E654A" w:rsidRDefault="00E275CF" w:rsidP="0028078C">
            <w:pPr>
              <w:jc w:val="both"/>
              <w:rPr>
                <w:sz w:val="20"/>
                <w:szCs w:val="20"/>
                <w:lang w:val="fr-CA"/>
              </w:rPr>
            </w:pPr>
          </w:p>
        </w:tc>
      </w:tr>
      <w:tr w:rsidR="00E275CF" w:rsidRPr="00513D8B" w:rsidTr="0028078C">
        <w:trPr>
          <w:cantSplit/>
        </w:trPr>
        <w:tc>
          <w:tcPr>
            <w:tcW w:w="1458" w:type="dxa"/>
          </w:tcPr>
          <w:p w:rsidR="00E275CF" w:rsidRPr="004E654A" w:rsidRDefault="00E275CF" w:rsidP="0028078C">
            <w:pPr>
              <w:jc w:val="both"/>
              <w:rPr>
                <w:sz w:val="20"/>
                <w:szCs w:val="20"/>
              </w:rPr>
            </w:pPr>
            <w:r w:rsidRPr="004E654A">
              <w:rPr>
                <w:sz w:val="20"/>
                <w:szCs w:val="20"/>
              </w:rPr>
              <w:t>Coram :</w:t>
            </w:r>
          </w:p>
        </w:tc>
        <w:tc>
          <w:tcPr>
            <w:tcW w:w="8118" w:type="dxa"/>
          </w:tcPr>
          <w:p w:rsidR="00E275CF" w:rsidRPr="004E654A" w:rsidRDefault="00E275CF" w:rsidP="0028078C">
            <w:pPr>
              <w:jc w:val="both"/>
              <w:rPr>
                <w:sz w:val="20"/>
                <w:szCs w:val="20"/>
                <w:lang w:val="fr-CA"/>
              </w:rPr>
            </w:pPr>
            <w:r w:rsidRPr="004E654A">
              <w:rPr>
                <w:rStyle w:val="SCCCoramChar"/>
                <w:sz w:val="20"/>
                <w:szCs w:val="20"/>
              </w:rPr>
              <w:t>Les juges LeBel, Deschamps et Charron</w:t>
            </w:r>
          </w:p>
          <w:p w:rsidR="00E275CF" w:rsidRPr="004E654A" w:rsidRDefault="00E275CF" w:rsidP="0028078C">
            <w:pPr>
              <w:jc w:val="both"/>
              <w:rPr>
                <w:sz w:val="20"/>
                <w:szCs w:val="20"/>
                <w:u w:val="single"/>
                <w:lang w:val="fr-CA"/>
              </w:rPr>
            </w:pPr>
          </w:p>
        </w:tc>
      </w:tr>
      <w:tr w:rsidR="00E275CF" w:rsidRPr="004E654A" w:rsidTr="0028078C">
        <w:trPr>
          <w:cantSplit/>
        </w:trPr>
        <w:tc>
          <w:tcPr>
            <w:tcW w:w="9576" w:type="dxa"/>
            <w:gridSpan w:val="2"/>
          </w:tcPr>
          <w:p w:rsidR="00E275CF" w:rsidRPr="004E654A" w:rsidRDefault="00E275CF" w:rsidP="0028078C">
            <w:pPr>
              <w:pStyle w:val="SCCShortJudgment"/>
              <w:rPr>
                <w:szCs w:val="20"/>
                <w:lang w:val="fr-CA"/>
              </w:rPr>
            </w:pPr>
            <w:r w:rsidRPr="004E654A">
              <w:rPr>
                <w:szCs w:val="20"/>
                <w:lang w:val="fr-CA"/>
              </w:rPr>
              <w:t>La requête en prorogation du délai de signification et de dépôt de la demande d’autorisation d’appel est accordée. La demande d’autorisation d’appel du jugement de la Cour supérieure du Québec, numéro 200-01-134678-097, daté du 17 septembre 2010, est accordée sans dépens.</w:t>
            </w:r>
          </w:p>
          <w:p w:rsidR="00E275CF" w:rsidRPr="004E654A" w:rsidRDefault="00E275CF" w:rsidP="0028078C">
            <w:pPr>
              <w:pStyle w:val="SCCShortJudgment"/>
              <w:ind w:firstLine="0"/>
              <w:rPr>
                <w:szCs w:val="20"/>
                <w:lang w:val="fr-CA"/>
              </w:rPr>
            </w:pPr>
          </w:p>
          <w:p w:rsidR="00E275CF" w:rsidRPr="004E654A" w:rsidRDefault="00E275CF" w:rsidP="00E275CF">
            <w:pPr>
              <w:pStyle w:val="SCCShortJudgment"/>
              <w:rPr>
                <w:szCs w:val="20"/>
              </w:rPr>
            </w:pPr>
            <w:r w:rsidRPr="004E654A">
              <w:rPr>
                <w:szCs w:val="20"/>
              </w:rPr>
              <w:t>The motion for an extension of time to serve and file the application for leave to appeal is granted. The application for leave to appeal from the judgment of the Superior Court of Quebec, Number 200-01-134678-097, dated September 17, 2010, is granted without costs</w:t>
            </w:r>
            <w:r>
              <w:rPr>
                <w:szCs w:val="20"/>
              </w:rPr>
              <w:t>.</w:t>
            </w:r>
          </w:p>
        </w:tc>
      </w:tr>
    </w:tbl>
    <w:p w:rsidR="00E43241" w:rsidRDefault="00E43241" w:rsidP="008D292F">
      <w:pPr>
        <w:rPr>
          <w:sz w:val="20"/>
          <w:szCs w:val="20"/>
        </w:rPr>
      </w:pPr>
    </w:p>
    <w:p w:rsidR="00E43241" w:rsidRDefault="00E43241" w:rsidP="00E43241">
      <w:pPr>
        <w:rPr>
          <w:sz w:val="20"/>
          <w:szCs w:val="20"/>
        </w:rPr>
      </w:pPr>
      <w:r>
        <w:rPr>
          <w:sz w:val="20"/>
          <w:szCs w:val="20"/>
          <w:u w:val="single"/>
        </w:rPr>
        <w:t>CASE SUMMARY</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2DA8" w:rsidRPr="00D2541A" w:rsidTr="0028078C">
        <w:tc>
          <w:tcPr>
            <w:tcW w:w="5000" w:type="pct"/>
            <w:gridSpan w:val="3"/>
          </w:tcPr>
          <w:p w:rsidR="00C32DA8" w:rsidRPr="00D2541A" w:rsidRDefault="00C32DA8" w:rsidP="0028078C">
            <w:pPr>
              <w:jc w:val="both"/>
              <w:rPr>
                <w:sz w:val="20"/>
                <w:szCs w:val="20"/>
              </w:rPr>
            </w:pPr>
            <w:r w:rsidRPr="00D2541A">
              <w:rPr>
                <w:sz w:val="20"/>
                <w:szCs w:val="20"/>
              </w:rPr>
              <w:t>(</w:t>
            </w:r>
            <w:r w:rsidRPr="00D2541A">
              <w:rPr>
                <w:smallCaps/>
                <w:sz w:val="20"/>
                <w:szCs w:val="20"/>
              </w:rPr>
              <w:t>Publication ban in case) (Publication ban on party) (Sealing order</w:t>
            </w:r>
            <w:r w:rsidRPr="00D2541A">
              <w:rPr>
                <w:sz w:val="20"/>
                <w:szCs w:val="20"/>
              </w:rPr>
              <w:t>)</w:t>
            </w:r>
          </w:p>
          <w:p w:rsidR="00C32DA8" w:rsidRPr="00D2541A" w:rsidRDefault="00C32DA8" w:rsidP="0028078C">
            <w:pPr>
              <w:jc w:val="both"/>
              <w:rPr>
                <w:sz w:val="20"/>
                <w:szCs w:val="20"/>
              </w:rPr>
            </w:pPr>
          </w:p>
          <w:p w:rsidR="00C32DA8" w:rsidRPr="00D2541A" w:rsidRDefault="00C32DA8" w:rsidP="0028078C">
            <w:pPr>
              <w:jc w:val="both"/>
              <w:rPr>
                <w:sz w:val="20"/>
                <w:szCs w:val="20"/>
              </w:rPr>
            </w:pPr>
            <w:r w:rsidRPr="00D2541A">
              <w:rPr>
                <w:sz w:val="20"/>
                <w:szCs w:val="20"/>
              </w:rPr>
              <w:t>Criminal law – Evidence – Informer privilege – Standards and guidelines – Whether applicant has status of police informer – Standards and guidelines with which police must comply in exercising their discretion to decide whether person has status of informer.</w:t>
            </w:r>
          </w:p>
          <w:p w:rsidR="00C32DA8" w:rsidRPr="00D2541A" w:rsidRDefault="00C32DA8" w:rsidP="0028078C">
            <w:pPr>
              <w:jc w:val="both"/>
              <w:rPr>
                <w:sz w:val="20"/>
                <w:szCs w:val="20"/>
              </w:rPr>
            </w:pPr>
          </w:p>
        </w:tc>
      </w:tr>
      <w:tr w:rsidR="00C32DA8" w:rsidRPr="00D2541A" w:rsidTr="0028078C">
        <w:tc>
          <w:tcPr>
            <w:tcW w:w="5000" w:type="pct"/>
            <w:gridSpan w:val="3"/>
          </w:tcPr>
          <w:p w:rsidR="00C32DA8" w:rsidRPr="00D2541A" w:rsidRDefault="00C32DA8" w:rsidP="0028078C">
            <w:pPr>
              <w:jc w:val="both"/>
              <w:rPr>
                <w:sz w:val="20"/>
                <w:szCs w:val="20"/>
              </w:rPr>
            </w:pPr>
            <w:r w:rsidRPr="00D2541A">
              <w:rPr>
                <w:sz w:val="20"/>
                <w:szCs w:val="20"/>
              </w:rPr>
              <w:t>This case is central to a vast initiative to dismantle an organized crime network in Quebec.  An investigation led to the arrest of ten people on the strength, among other things, of information received from the applicant, B.  In the context of the trials, the Crown filed a preliminary motion to determine whether B had the status of a police informer</w:t>
            </w:r>
            <w:r w:rsidR="00513D8B">
              <w:rPr>
                <w:sz w:val="20"/>
                <w:szCs w:val="20"/>
              </w:rPr>
              <w:t xml:space="preserve">.  </w:t>
            </w:r>
            <w:r w:rsidR="00513D8B" w:rsidRPr="00EC01C9">
              <w:rPr>
                <w:sz w:val="20"/>
                <w:szCs w:val="20"/>
              </w:rPr>
              <w:t>Gagnon</w:t>
            </w:r>
            <w:r w:rsidR="00513D8B">
              <w:rPr>
                <w:sz w:val="20"/>
                <w:szCs w:val="20"/>
              </w:rPr>
              <w:t> </w:t>
            </w:r>
            <w:r w:rsidR="00513D8B" w:rsidRPr="00EC01C9">
              <w:rPr>
                <w:sz w:val="20"/>
                <w:szCs w:val="20"/>
              </w:rPr>
              <w:t>J. of the Superior Court granted the motion in part.</w:t>
            </w:r>
          </w:p>
          <w:p w:rsidR="00C32DA8" w:rsidRPr="00D2541A" w:rsidRDefault="00C32DA8" w:rsidP="0028078C">
            <w:pPr>
              <w:jc w:val="both"/>
              <w:rPr>
                <w:sz w:val="20"/>
                <w:szCs w:val="20"/>
              </w:rPr>
            </w:pPr>
          </w:p>
        </w:tc>
      </w:tr>
      <w:tr w:rsidR="00C32DA8" w:rsidRPr="00D2541A" w:rsidTr="0028078C">
        <w:tc>
          <w:tcPr>
            <w:tcW w:w="2427" w:type="pct"/>
          </w:tcPr>
          <w:p w:rsidR="00C32DA8" w:rsidRPr="00D2541A" w:rsidRDefault="00C32DA8" w:rsidP="0028078C">
            <w:pPr>
              <w:jc w:val="both"/>
              <w:rPr>
                <w:sz w:val="20"/>
                <w:szCs w:val="20"/>
              </w:rPr>
            </w:pPr>
            <w:r w:rsidRPr="00D2541A">
              <w:rPr>
                <w:sz w:val="20"/>
                <w:szCs w:val="20"/>
              </w:rPr>
              <w:t>September 17, 2010</w:t>
            </w:r>
          </w:p>
          <w:p w:rsidR="00C32DA8" w:rsidRPr="00D2541A" w:rsidRDefault="00C32DA8" w:rsidP="0028078C">
            <w:pPr>
              <w:jc w:val="both"/>
              <w:rPr>
                <w:sz w:val="20"/>
                <w:szCs w:val="20"/>
              </w:rPr>
            </w:pPr>
            <w:r w:rsidRPr="00D2541A">
              <w:rPr>
                <w:sz w:val="20"/>
                <w:szCs w:val="20"/>
              </w:rPr>
              <w:t>Quebec Superior Court</w:t>
            </w:r>
          </w:p>
          <w:p w:rsidR="00C32DA8" w:rsidRPr="00D2541A" w:rsidRDefault="00C32DA8" w:rsidP="0028078C">
            <w:pPr>
              <w:jc w:val="both"/>
              <w:rPr>
                <w:sz w:val="20"/>
                <w:szCs w:val="20"/>
              </w:rPr>
            </w:pPr>
            <w:r w:rsidRPr="00D2541A">
              <w:rPr>
                <w:sz w:val="20"/>
                <w:szCs w:val="20"/>
              </w:rPr>
              <w:t>(Gagnon Claude)</w:t>
            </w:r>
          </w:p>
          <w:p w:rsidR="00C32DA8" w:rsidRPr="00D2541A" w:rsidRDefault="00C32DA8" w:rsidP="0028078C">
            <w:pPr>
              <w:jc w:val="both"/>
              <w:rPr>
                <w:sz w:val="20"/>
                <w:szCs w:val="20"/>
              </w:rPr>
            </w:pP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rPr>
            </w:pPr>
            <w:r w:rsidRPr="00D2541A">
              <w:rPr>
                <w:sz w:val="20"/>
                <w:szCs w:val="20"/>
              </w:rPr>
              <w:t>Motion to determine whether public interest privilege exists granted in part</w:t>
            </w:r>
          </w:p>
          <w:p w:rsidR="00C32DA8" w:rsidRPr="00D2541A" w:rsidRDefault="00C32DA8" w:rsidP="00C32DA8">
            <w:pPr>
              <w:jc w:val="both"/>
              <w:rPr>
                <w:sz w:val="20"/>
                <w:szCs w:val="20"/>
              </w:rPr>
            </w:pPr>
          </w:p>
        </w:tc>
      </w:tr>
      <w:tr w:rsidR="00C32DA8" w:rsidRPr="00D2541A" w:rsidTr="0028078C">
        <w:tc>
          <w:tcPr>
            <w:tcW w:w="2427" w:type="pct"/>
          </w:tcPr>
          <w:p w:rsidR="00C32DA8" w:rsidRPr="00D2541A" w:rsidRDefault="00C32DA8" w:rsidP="00C32DA8">
            <w:pPr>
              <w:jc w:val="both"/>
              <w:rPr>
                <w:sz w:val="20"/>
                <w:szCs w:val="20"/>
              </w:rPr>
            </w:pPr>
            <w:r w:rsidRPr="00D2541A">
              <w:rPr>
                <w:sz w:val="20"/>
                <w:szCs w:val="20"/>
              </w:rPr>
              <w:t>November 25, 2010</w:t>
            </w:r>
          </w:p>
          <w:p w:rsidR="00C32DA8" w:rsidRPr="00D2541A" w:rsidRDefault="00C32DA8" w:rsidP="00C32DA8">
            <w:pPr>
              <w:jc w:val="both"/>
              <w:rPr>
                <w:sz w:val="20"/>
                <w:szCs w:val="20"/>
              </w:rPr>
            </w:pPr>
            <w:r w:rsidRPr="00D2541A">
              <w:rPr>
                <w:sz w:val="20"/>
                <w:szCs w:val="20"/>
              </w:rPr>
              <w:t>Supreme Court of Canada</w:t>
            </w:r>
          </w:p>
          <w:p w:rsidR="00C32DA8" w:rsidRPr="00D2541A" w:rsidRDefault="00C32DA8" w:rsidP="0028078C">
            <w:pPr>
              <w:jc w:val="both"/>
              <w:rPr>
                <w:sz w:val="20"/>
                <w:szCs w:val="20"/>
              </w:rPr>
            </w:pPr>
          </w:p>
        </w:tc>
        <w:tc>
          <w:tcPr>
            <w:tcW w:w="243" w:type="pct"/>
          </w:tcPr>
          <w:p w:rsidR="00C32DA8" w:rsidRDefault="00C32DA8" w:rsidP="0028078C">
            <w:pPr>
              <w:jc w:val="both"/>
              <w:rPr>
                <w:sz w:val="20"/>
                <w:szCs w:val="20"/>
              </w:rPr>
            </w:pPr>
          </w:p>
          <w:p w:rsidR="004E0155" w:rsidRDefault="004E0155" w:rsidP="0028078C">
            <w:pPr>
              <w:jc w:val="both"/>
              <w:rPr>
                <w:sz w:val="20"/>
                <w:szCs w:val="20"/>
              </w:rPr>
            </w:pPr>
          </w:p>
          <w:p w:rsidR="004E0155" w:rsidRPr="00D2541A" w:rsidRDefault="004E0155" w:rsidP="0028078C">
            <w:pPr>
              <w:jc w:val="both"/>
              <w:rPr>
                <w:sz w:val="20"/>
                <w:szCs w:val="20"/>
              </w:rPr>
            </w:pPr>
          </w:p>
        </w:tc>
        <w:tc>
          <w:tcPr>
            <w:tcW w:w="2330" w:type="pct"/>
          </w:tcPr>
          <w:p w:rsidR="00C32DA8" w:rsidRPr="00D2541A" w:rsidRDefault="00C32DA8" w:rsidP="004E0155">
            <w:pPr>
              <w:jc w:val="both"/>
              <w:rPr>
                <w:sz w:val="20"/>
                <w:szCs w:val="20"/>
              </w:rPr>
            </w:pPr>
            <w:r w:rsidRPr="00D2541A">
              <w:rPr>
                <w:sz w:val="20"/>
                <w:szCs w:val="20"/>
              </w:rPr>
              <w:t>Application for leave to appeal and motion to extend time filed</w:t>
            </w:r>
          </w:p>
        </w:tc>
      </w:tr>
      <w:tr w:rsidR="00C32DA8" w:rsidRPr="00D2541A" w:rsidTr="0028078C">
        <w:tc>
          <w:tcPr>
            <w:tcW w:w="2427" w:type="pct"/>
          </w:tcPr>
          <w:p w:rsidR="00C32DA8" w:rsidRPr="00D2541A" w:rsidRDefault="00C32DA8" w:rsidP="00C32DA8">
            <w:pPr>
              <w:jc w:val="both"/>
              <w:rPr>
                <w:sz w:val="20"/>
                <w:szCs w:val="20"/>
              </w:rPr>
            </w:pPr>
            <w:r w:rsidRPr="00D2541A">
              <w:rPr>
                <w:sz w:val="20"/>
                <w:szCs w:val="20"/>
              </w:rPr>
              <w:t>January  24, 2011</w:t>
            </w:r>
          </w:p>
          <w:p w:rsidR="00C32DA8" w:rsidRPr="00D2541A" w:rsidRDefault="00C32DA8" w:rsidP="00C32DA8">
            <w:pPr>
              <w:jc w:val="both"/>
              <w:rPr>
                <w:sz w:val="20"/>
                <w:szCs w:val="20"/>
              </w:rPr>
            </w:pPr>
            <w:r w:rsidRPr="00D2541A">
              <w:rPr>
                <w:sz w:val="20"/>
                <w:szCs w:val="20"/>
              </w:rPr>
              <w:t>Supreme Court of Canada</w:t>
            </w:r>
          </w:p>
        </w:tc>
        <w:tc>
          <w:tcPr>
            <w:tcW w:w="243" w:type="pct"/>
          </w:tcPr>
          <w:p w:rsidR="00C32DA8" w:rsidRPr="00D2541A" w:rsidRDefault="00C32DA8" w:rsidP="0028078C">
            <w:pPr>
              <w:jc w:val="both"/>
              <w:rPr>
                <w:sz w:val="20"/>
                <w:szCs w:val="20"/>
              </w:rPr>
            </w:pPr>
          </w:p>
        </w:tc>
        <w:tc>
          <w:tcPr>
            <w:tcW w:w="2330" w:type="pct"/>
          </w:tcPr>
          <w:p w:rsidR="00C32DA8" w:rsidRPr="00D2541A" w:rsidRDefault="00C32DA8" w:rsidP="0028078C">
            <w:pPr>
              <w:jc w:val="both"/>
              <w:rPr>
                <w:sz w:val="20"/>
                <w:szCs w:val="20"/>
              </w:rPr>
            </w:pPr>
            <w:r w:rsidRPr="00D2541A">
              <w:rPr>
                <w:sz w:val="20"/>
                <w:szCs w:val="20"/>
              </w:rPr>
              <w:t>Motion to seal file granted; motion for publication ban granted in part; motion to dispense with service dismissed; motion to expedite application for leave to appeal granted</w:t>
            </w:r>
          </w:p>
        </w:tc>
      </w:tr>
    </w:tbl>
    <w:p w:rsidR="00E43241" w:rsidRDefault="00E43241" w:rsidP="00E43241">
      <w:pPr>
        <w:rPr>
          <w:sz w:val="20"/>
          <w:szCs w:val="20"/>
        </w:rPr>
      </w:pPr>
    </w:p>
    <w:p w:rsidR="00E43241" w:rsidRPr="001C200A" w:rsidRDefault="004757C1" w:rsidP="00E43241">
      <w:pPr>
        <w:rPr>
          <w:sz w:val="20"/>
          <w:szCs w:val="20"/>
        </w:rPr>
      </w:pPr>
      <w:r w:rsidRPr="004757C1">
        <w:rPr>
          <w:sz w:val="20"/>
          <w:szCs w:val="20"/>
          <w:lang w:val="fr-CA"/>
        </w:rPr>
        <w:pict>
          <v:rect id="_x0000_i1057" style="width:2in;height:1pt" o:hrpct="0" o:hralign="center" o:hrstd="t" o:hrnoshade="t" o:hr="t" fillcolor="black [3213]" stroked="f"/>
        </w:pict>
      </w:r>
    </w:p>
    <w:p w:rsidR="00F81C56" w:rsidRDefault="00F81C56">
      <w:pPr>
        <w:rPr>
          <w:sz w:val="20"/>
          <w:szCs w:val="20"/>
        </w:rPr>
      </w:pPr>
      <w:r>
        <w:rPr>
          <w:sz w:val="20"/>
          <w:szCs w:val="20"/>
        </w:rPr>
        <w:br w:type="page"/>
      </w:r>
    </w:p>
    <w:p w:rsidR="00E43241" w:rsidRPr="001C200A" w:rsidRDefault="00E43241" w:rsidP="00E43241">
      <w:pPr>
        <w:rPr>
          <w:sz w:val="20"/>
          <w:szCs w:val="20"/>
        </w:rPr>
      </w:pPr>
      <w:r>
        <w:rPr>
          <w:sz w:val="20"/>
          <w:szCs w:val="20"/>
          <w:u w:val="single"/>
        </w:rPr>
        <w:lastRenderedPageBreak/>
        <w:t>RÉSUMÉ DE L’AFFAIRE</w:t>
      </w:r>
    </w:p>
    <w:p w:rsidR="00E43241" w:rsidRDefault="00E43241" w:rsidP="00E432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E0155" w:rsidRPr="00513D8B" w:rsidTr="00F81C56">
        <w:trPr>
          <w:cantSplit/>
        </w:trPr>
        <w:tc>
          <w:tcPr>
            <w:tcW w:w="5000" w:type="pct"/>
            <w:gridSpan w:val="3"/>
          </w:tcPr>
          <w:p w:rsidR="004E0155" w:rsidRPr="00D2541A" w:rsidRDefault="004E0155" w:rsidP="0028078C">
            <w:pPr>
              <w:jc w:val="both"/>
              <w:rPr>
                <w:smallCaps/>
                <w:sz w:val="20"/>
                <w:szCs w:val="20"/>
                <w:lang w:val="fr-CA"/>
              </w:rPr>
            </w:pPr>
            <w:r w:rsidRPr="00D2541A">
              <w:rPr>
                <w:smallCaps/>
                <w:sz w:val="20"/>
                <w:szCs w:val="20"/>
                <w:lang w:val="fr-CA"/>
              </w:rPr>
              <w:t>(Ordonnance de non publication dans le dossier) (Ordonnance de non publication visant une partie) (Ordonnance de mise sous scellés)</w:t>
            </w:r>
          </w:p>
          <w:p w:rsidR="004E0155" w:rsidRPr="00D2541A" w:rsidRDefault="004E0155" w:rsidP="0028078C">
            <w:pPr>
              <w:jc w:val="both"/>
              <w:rPr>
                <w:sz w:val="20"/>
                <w:szCs w:val="20"/>
                <w:lang w:val="fr-CA"/>
              </w:rPr>
            </w:pPr>
          </w:p>
          <w:p w:rsidR="004E0155" w:rsidRPr="00D2541A" w:rsidRDefault="004E0155" w:rsidP="0028078C">
            <w:pPr>
              <w:jc w:val="both"/>
              <w:rPr>
                <w:sz w:val="20"/>
                <w:szCs w:val="20"/>
                <w:lang w:val="fr-CA"/>
              </w:rPr>
            </w:pPr>
            <w:r w:rsidRPr="00D2541A">
              <w:rPr>
                <w:sz w:val="20"/>
                <w:szCs w:val="20"/>
                <w:lang w:val="fr-CA"/>
              </w:rPr>
              <w:t>Droit criminel – Preuve – Privilège relatifs aux indicateurs de police – Normes et directives – La demanderesse bénéficie-t-elle du statut d’indicateur de police? – Quelles sont les normes et directives auxquelles les policiers doivent se conformer dans le cadre de l’exercice de leur pouvoir discrétionnaire de décider si une personne bénéficie du statut d’indicateur de police?</w:t>
            </w:r>
          </w:p>
          <w:p w:rsidR="004E0155" w:rsidRPr="00D2541A" w:rsidRDefault="004E0155" w:rsidP="0028078C">
            <w:pPr>
              <w:jc w:val="both"/>
              <w:rPr>
                <w:sz w:val="20"/>
                <w:szCs w:val="20"/>
                <w:lang w:val="fr-CA"/>
              </w:rPr>
            </w:pPr>
          </w:p>
        </w:tc>
      </w:tr>
      <w:tr w:rsidR="004E0155" w:rsidRPr="00513D8B" w:rsidTr="00F81C56">
        <w:trPr>
          <w:cantSplit/>
        </w:trPr>
        <w:tc>
          <w:tcPr>
            <w:tcW w:w="5000" w:type="pct"/>
            <w:gridSpan w:val="3"/>
          </w:tcPr>
          <w:p w:rsidR="004E0155" w:rsidRPr="00513D8B" w:rsidRDefault="004E0155" w:rsidP="0028078C">
            <w:pPr>
              <w:jc w:val="both"/>
              <w:rPr>
                <w:sz w:val="20"/>
                <w:szCs w:val="20"/>
                <w:lang w:val="fr-CA"/>
              </w:rPr>
            </w:pPr>
            <w:r w:rsidRPr="00D2541A">
              <w:rPr>
                <w:sz w:val="20"/>
                <w:szCs w:val="20"/>
                <w:lang w:val="fr-CA"/>
              </w:rPr>
              <w:t xml:space="preserve">Le présent dossier est à la base d’un vaste projet de démantèlement d’un réseau de crime organisé au Québec. Suite à un projet d’enquête, dix personnes sont arrêtées sous la foi, entre autres, d’informations révélées par la demanderesse, B. Dans le cadre des procès, le ministère public dépose une requête préliminaire visant à déterminer si B bénéficie du statut d’indicateur de police. </w:t>
            </w:r>
            <w:r w:rsidR="00513D8B" w:rsidRPr="00513D8B">
              <w:rPr>
                <w:sz w:val="20"/>
                <w:szCs w:val="20"/>
                <w:lang w:val="fr-CA"/>
              </w:rPr>
              <w:t>Le juge Gagnon de la Cour supérieure accueille la requête en partie.</w:t>
            </w:r>
          </w:p>
          <w:p w:rsidR="004E0155" w:rsidRPr="00D2541A" w:rsidRDefault="004E0155" w:rsidP="0028078C">
            <w:pPr>
              <w:jc w:val="both"/>
              <w:rPr>
                <w:sz w:val="20"/>
                <w:szCs w:val="20"/>
                <w:lang w:val="fr-CA"/>
              </w:rPr>
            </w:pPr>
          </w:p>
        </w:tc>
      </w:tr>
      <w:tr w:rsidR="004E0155" w:rsidRPr="00513D8B" w:rsidTr="00F81C56">
        <w:trPr>
          <w:cantSplit/>
        </w:trPr>
        <w:tc>
          <w:tcPr>
            <w:tcW w:w="2427" w:type="pct"/>
          </w:tcPr>
          <w:p w:rsidR="004E0155" w:rsidRPr="00D2541A" w:rsidRDefault="004E0155" w:rsidP="0028078C">
            <w:pPr>
              <w:jc w:val="both"/>
              <w:rPr>
                <w:sz w:val="20"/>
                <w:szCs w:val="20"/>
                <w:lang w:val="fr-CA"/>
              </w:rPr>
            </w:pPr>
            <w:r w:rsidRPr="00D2541A">
              <w:rPr>
                <w:sz w:val="20"/>
                <w:szCs w:val="20"/>
                <w:lang w:val="fr-CA"/>
              </w:rPr>
              <w:t>Le 17 septembre 2010</w:t>
            </w:r>
          </w:p>
          <w:p w:rsidR="004E0155" w:rsidRPr="00D2541A" w:rsidRDefault="004E0155" w:rsidP="0028078C">
            <w:pPr>
              <w:jc w:val="both"/>
              <w:rPr>
                <w:sz w:val="20"/>
                <w:szCs w:val="20"/>
                <w:lang w:val="fr-CA"/>
              </w:rPr>
            </w:pPr>
            <w:r w:rsidRPr="00D2541A">
              <w:rPr>
                <w:sz w:val="20"/>
                <w:szCs w:val="20"/>
                <w:lang w:val="fr-CA"/>
              </w:rPr>
              <w:t>Cour supérieure du Québec</w:t>
            </w:r>
          </w:p>
          <w:p w:rsidR="004E0155" w:rsidRPr="00D2541A" w:rsidRDefault="004E0155" w:rsidP="0028078C">
            <w:pPr>
              <w:jc w:val="both"/>
              <w:rPr>
                <w:sz w:val="20"/>
                <w:szCs w:val="20"/>
                <w:lang w:val="fr-CA"/>
              </w:rPr>
            </w:pPr>
            <w:r w:rsidRPr="00D2541A">
              <w:rPr>
                <w:sz w:val="20"/>
                <w:szCs w:val="20"/>
                <w:lang w:val="fr-CA"/>
              </w:rPr>
              <w:t>(Gagnon Claude)</w:t>
            </w:r>
          </w:p>
          <w:p w:rsidR="004E0155" w:rsidRPr="00D2541A" w:rsidRDefault="004E0155" w:rsidP="004E0155">
            <w:pPr>
              <w:jc w:val="both"/>
              <w:rPr>
                <w:sz w:val="20"/>
                <w:szCs w:val="20"/>
                <w:lang w:val="fr-CA"/>
              </w:rPr>
            </w:pPr>
          </w:p>
        </w:tc>
        <w:tc>
          <w:tcPr>
            <w:tcW w:w="243" w:type="pct"/>
          </w:tcPr>
          <w:p w:rsidR="004E0155" w:rsidRPr="00D2541A" w:rsidRDefault="004E0155" w:rsidP="0028078C">
            <w:pPr>
              <w:jc w:val="both"/>
              <w:rPr>
                <w:sz w:val="20"/>
                <w:szCs w:val="20"/>
                <w:lang w:val="fr-CA"/>
              </w:rPr>
            </w:pPr>
          </w:p>
        </w:tc>
        <w:tc>
          <w:tcPr>
            <w:tcW w:w="2330" w:type="pct"/>
          </w:tcPr>
          <w:p w:rsidR="004E0155" w:rsidRPr="00D2541A" w:rsidRDefault="004E0155" w:rsidP="0028078C">
            <w:pPr>
              <w:jc w:val="both"/>
              <w:rPr>
                <w:sz w:val="20"/>
                <w:szCs w:val="20"/>
                <w:lang w:val="fr-CA"/>
              </w:rPr>
            </w:pPr>
            <w:r w:rsidRPr="00D2541A">
              <w:rPr>
                <w:sz w:val="20"/>
                <w:szCs w:val="20"/>
                <w:lang w:val="fr-CA"/>
              </w:rPr>
              <w:t>Requête pour déterminer s’il existe un privilège d’intérêt public accueillie en partie</w:t>
            </w:r>
          </w:p>
          <w:p w:rsidR="004E0155" w:rsidRPr="00D2541A" w:rsidRDefault="004E0155" w:rsidP="0028078C">
            <w:pPr>
              <w:jc w:val="both"/>
              <w:rPr>
                <w:sz w:val="20"/>
                <w:szCs w:val="20"/>
                <w:lang w:val="fr-CA"/>
              </w:rPr>
            </w:pPr>
          </w:p>
          <w:p w:rsidR="004E0155" w:rsidRPr="00D2541A" w:rsidRDefault="004E0155" w:rsidP="004E0155">
            <w:pPr>
              <w:jc w:val="both"/>
              <w:rPr>
                <w:sz w:val="20"/>
                <w:szCs w:val="20"/>
                <w:lang w:val="fr-CA"/>
              </w:rPr>
            </w:pPr>
          </w:p>
        </w:tc>
      </w:tr>
      <w:tr w:rsidR="004E0155" w:rsidRPr="002C3DC7" w:rsidTr="00F81C56">
        <w:trPr>
          <w:cantSplit/>
        </w:trPr>
        <w:tc>
          <w:tcPr>
            <w:tcW w:w="2427" w:type="pct"/>
          </w:tcPr>
          <w:p w:rsidR="004E0155" w:rsidRPr="00D2541A" w:rsidRDefault="004E0155" w:rsidP="004E0155">
            <w:pPr>
              <w:jc w:val="both"/>
              <w:rPr>
                <w:sz w:val="20"/>
                <w:szCs w:val="20"/>
                <w:lang w:val="fr-CA"/>
              </w:rPr>
            </w:pPr>
            <w:r w:rsidRPr="00D2541A">
              <w:rPr>
                <w:sz w:val="20"/>
                <w:szCs w:val="20"/>
                <w:lang w:val="fr-CA"/>
              </w:rPr>
              <w:t>Le 25 novembre 2010</w:t>
            </w:r>
          </w:p>
          <w:p w:rsidR="004E0155" w:rsidRPr="00D2541A" w:rsidRDefault="004E0155" w:rsidP="004E0155">
            <w:pPr>
              <w:jc w:val="both"/>
              <w:rPr>
                <w:sz w:val="20"/>
                <w:szCs w:val="20"/>
                <w:lang w:val="fr-CA"/>
              </w:rPr>
            </w:pPr>
            <w:r w:rsidRPr="00D2541A">
              <w:rPr>
                <w:sz w:val="20"/>
                <w:szCs w:val="20"/>
                <w:lang w:val="fr-CA"/>
              </w:rPr>
              <w:t>Cour suprême du Canada</w:t>
            </w:r>
          </w:p>
          <w:p w:rsidR="004E0155" w:rsidRPr="00D2541A" w:rsidRDefault="004E0155" w:rsidP="0028078C">
            <w:pPr>
              <w:jc w:val="both"/>
              <w:rPr>
                <w:sz w:val="20"/>
                <w:szCs w:val="20"/>
                <w:lang w:val="fr-CA"/>
              </w:rPr>
            </w:pPr>
          </w:p>
        </w:tc>
        <w:tc>
          <w:tcPr>
            <w:tcW w:w="243" w:type="pct"/>
          </w:tcPr>
          <w:p w:rsidR="004E0155" w:rsidRPr="00D2541A" w:rsidRDefault="004E0155" w:rsidP="0028078C">
            <w:pPr>
              <w:jc w:val="both"/>
              <w:rPr>
                <w:sz w:val="20"/>
                <w:szCs w:val="20"/>
                <w:lang w:val="fr-CA"/>
              </w:rPr>
            </w:pPr>
          </w:p>
        </w:tc>
        <w:tc>
          <w:tcPr>
            <w:tcW w:w="2330" w:type="pct"/>
          </w:tcPr>
          <w:p w:rsidR="004E0155" w:rsidRPr="00D2541A" w:rsidRDefault="004E0155" w:rsidP="004E0155">
            <w:pPr>
              <w:jc w:val="both"/>
              <w:rPr>
                <w:sz w:val="20"/>
                <w:szCs w:val="20"/>
                <w:lang w:val="fr-CA"/>
              </w:rPr>
            </w:pPr>
            <w:r w:rsidRPr="00D2541A">
              <w:rPr>
                <w:sz w:val="20"/>
                <w:szCs w:val="20"/>
                <w:lang w:val="fr-CA"/>
              </w:rPr>
              <w:t>Demande d’autorisation d’appel et requête en prorogation de délai déposées</w:t>
            </w:r>
          </w:p>
          <w:p w:rsidR="004E0155" w:rsidRPr="00D2541A" w:rsidRDefault="004E0155" w:rsidP="0028078C">
            <w:pPr>
              <w:jc w:val="both"/>
              <w:rPr>
                <w:sz w:val="20"/>
                <w:szCs w:val="20"/>
                <w:lang w:val="fr-CA"/>
              </w:rPr>
            </w:pPr>
          </w:p>
        </w:tc>
      </w:tr>
      <w:tr w:rsidR="004E0155" w:rsidRPr="00513D8B" w:rsidTr="00F81C56">
        <w:trPr>
          <w:cantSplit/>
        </w:trPr>
        <w:tc>
          <w:tcPr>
            <w:tcW w:w="2427" w:type="pct"/>
          </w:tcPr>
          <w:p w:rsidR="004E0155" w:rsidRPr="00D2541A" w:rsidRDefault="004E0155" w:rsidP="004E0155">
            <w:pPr>
              <w:jc w:val="both"/>
              <w:rPr>
                <w:sz w:val="20"/>
                <w:szCs w:val="20"/>
                <w:lang w:val="fr-CA"/>
              </w:rPr>
            </w:pPr>
            <w:r w:rsidRPr="00D2541A">
              <w:rPr>
                <w:sz w:val="20"/>
                <w:szCs w:val="20"/>
                <w:lang w:val="fr-CA"/>
              </w:rPr>
              <w:t>Le  24 janvier 2011</w:t>
            </w:r>
          </w:p>
          <w:p w:rsidR="004E0155" w:rsidRPr="00D2541A" w:rsidRDefault="004E0155" w:rsidP="004E0155">
            <w:pPr>
              <w:jc w:val="both"/>
              <w:rPr>
                <w:sz w:val="20"/>
                <w:szCs w:val="20"/>
                <w:lang w:val="fr-CA"/>
              </w:rPr>
            </w:pPr>
            <w:r w:rsidRPr="00D2541A">
              <w:rPr>
                <w:sz w:val="20"/>
                <w:szCs w:val="20"/>
                <w:lang w:val="fr-CA"/>
              </w:rPr>
              <w:t>Cour suprême du Canada</w:t>
            </w:r>
          </w:p>
          <w:p w:rsidR="004E0155" w:rsidRPr="00D2541A" w:rsidRDefault="004E0155" w:rsidP="0028078C">
            <w:pPr>
              <w:jc w:val="both"/>
              <w:rPr>
                <w:sz w:val="20"/>
                <w:szCs w:val="20"/>
                <w:lang w:val="fr-CA"/>
              </w:rPr>
            </w:pPr>
          </w:p>
        </w:tc>
        <w:tc>
          <w:tcPr>
            <w:tcW w:w="243" w:type="pct"/>
          </w:tcPr>
          <w:p w:rsidR="004E0155" w:rsidRPr="00D2541A" w:rsidRDefault="004E0155" w:rsidP="0028078C">
            <w:pPr>
              <w:jc w:val="both"/>
              <w:rPr>
                <w:sz w:val="20"/>
                <w:szCs w:val="20"/>
                <w:lang w:val="fr-CA"/>
              </w:rPr>
            </w:pPr>
          </w:p>
        </w:tc>
        <w:tc>
          <w:tcPr>
            <w:tcW w:w="2330" w:type="pct"/>
          </w:tcPr>
          <w:p w:rsidR="004E0155" w:rsidRPr="00D2541A" w:rsidRDefault="004E0155" w:rsidP="0028078C">
            <w:pPr>
              <w:jc w:val="both"/>
              <w:rPr>
                <w:sz w:val="20"/>
                <w:szCs w:val="20"/>
                <w:lang w:val="fr-CA"/>
              </w:rPr>
            </w:pPr>
            <w:r w:rsidRPr="00D2541A">
              <w:rPr>
                <w:sz w:val="20"/>
                <w:szCs w:val="20"/>
                <w:lang w:val="fr-CA"/>
              </w:rPr>
              <w:t>Requête pour mise sous scellés accordée; requête pour ordonnance de non publication accordée en partie; requête pour dispense de signification rejetée; requête pour accélérer le traitement de la demande d’autorisation d’appel accordée</w:t>
            </w:r>
          </w:p>
        </w:tc>
      </w:tr>
    </w:tbl>
    <w:p w:rsidR="00E43241" w:rsidRPr="004E0155" w:rsidRDefault="00E43241" w:rsidP="00E43241">
      <w:pPr>
        <w:rPr>
          <w:sz w:val="20"/>
          <w:szCs w:val="20"/>
          <w:lang w:val="fr-CA"/>
        </w:rPr>
      </w:pPr>
    </w:p>
    <w:p w:rsidR="00E43241" w:rsidRDefault="004757C1" w:rsidP="00E43241">
      <w:pPr>
        <w:rPr>
          <w:sz w:val="20"/>
          <w:szCs w:val="20"/>
        </w:rPr>
      </w:pPr>
      <w:r w:rsidRPr="004757C1">
        <w:rPr>
          <w:sz w:val="20"/>
          <w:szCs w:val="20"/>
          <w:lang w:val="fr-CA"/>
        </w:rPr>
        <w:pict>
          <v:rect id="_x0000_i1058" style="width:2in;height:1pt" o:hrpct="0" o:hralign="center" o:hrstd="t" o:hrnoshade="t" o:hr="t" fillcolor="black [3213]" stroked="f"/>
        </w:pict>
      </w:r>
    </w:p>
    <w:p w:rsidR="00E43241" w:rsidRDefault="00E43241" w:rsidP="00E43241">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D736E9" w:rsidRPr="00D736E9" w:rsidRDefault="00D736E9" w:rsidP="00D736E9">
      <w:pPr>
        <w:tabs>
          <w:tab w:val="left" w:pos="-1440"/>
          <w:tab w:val="left" w:pos="-720"/>
        </w:tabs>
        <w:jc w:val="both"/>
        <w:rPr>
          <w:sz w:val="20"/>
          <w:szCs w:val="20"/>
        </w:rPr>
      </w:pPr>
      <w:r w:rsidRPr="00D736E9">
        <w:rPr>
          <w:sz w:val="20"/>
          <w:szCs w:val="20"/>
        </w:rPr>
        <w:t>14.03.2011</w:t>
      </w:r>
    </w:p>
    <w:p w:rsidR="00D736E9" w:rsidRPr="00D736E9" w:rsidRDefault="00D736E9" w:rsidP="00D736E9">
      <w:pPr>
        <w:tabs>
          <w:tab w:val="left" w:pos="-1440"/>
          <w:tab w:val="left" w:pos="-720"/>
        </w:tabs>
        <w:jc w:val="both"/>
        <w:rPr>
          <w:sz w:val="20"/>
          <w:szCs w:val="20"/>
        </w:rPr>
      </w:pPr>
    </w:p>
    <w:p w:rsidR="00D736E9" w:rsidRPr="00D736E9" w:rsidRDefault="00D736E9" w:rsidP="00D736E9">
      <w:pPr>
        <w:jc w:val="both"/>
        <w:rPr>
          <w:sz w:val="20"/>
          <w:szCs w:val="20"/>
          <w:lang w:val="fr-CA"/>
        </w:rPr>
      </w:pPr>
      <w:r w:rsidRPr="00D736E9">
        <w:rPr>
          <w:sz w:val="20"/>
          <w:szCs w:val="20"/>
          <w:lang w:val="fr-CA"/>
        </w:rPr>
        <w:t>Before / Devant:   ABELLA J. / LA JUGE ABELLA</w:t>
      </w:r>
    </w:p>
    <w:p w:rsidR="00D736E9" w:rsidRPr="00D736E9" w:rsidRDefault="00D736E9" w:rsidP="00D736E9">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36E9" w:rsidRPr="00513D8B" w:rsidTr="00D736E9">
        <w:trPr>
          <w:trHeight w:val="151"/>
        </w:trPr>
        <w:tc>
          <w:tcPr>
            <w:tcW w:w="4338" w:type="dxa"/>
          </w:tcPr>
          <w:p w:rsidR="00D736E9" w:rsidRPr="00D736E9" w:rsidRDefault="004757C1" w:rsidP="00D736E9">
            <w:pPr>
              <w:tabs>
                <w:tab w:val="left" w:pos="-1440"/>
                <w:tab w:val="left" w:pos="-720"/>
              </w:tabs>
              <w:jc w:val="both"/>
              <w:rPr>
                <w:sz w:val="20"/>
                <w:szCs w:val="20"/>
              </w:rPr>
            </w:pPr>
            <w:r w:rsidRPr="00D736E9">
              <w:rPr>
                <w:sz w:val="20"/>
                <w:szCs w:val="20"/>
              </w:rPr>
              <w:fldChar w:fldCharType="begin"/>
            </w:r>
            <w:r w:rsidR="00D736E9" w:rsidRPr="00D736E9">
              <w:rPr>
                <w:sz w:val="20"/>
                <w:szCs w:val="20"/>
              </w:rPr>
              <w:instrText xml:space="preserve"> SEQ CHAPTER \h \r 1</w:instrText>
            </w:r>
            <w:r w:rsidRPr="00D736E9">
              <w:rPr>
                <w:sz w:val="20"/>
                <w:szCs w:val="20"/>
              </w:rPr>
              <w:fldChar w:fldCharType="end"/>
            </w:r>
            <w:r w:rsidR="00D736E9" w:rsidRPr="00D736E9">
              <w:rPr>
                <w:b/>
                <w:bCs/>
                <w:sz w:val="20"/>
                <w:szCs w:val="20"/>
              </w:rPr>
              <w:t>Motion to adduce new evidence</w:t>
            </w:r>
          </w:p>
        </w:tc>
        <w:tc>
          <w:tcPr>
            <w:tcW w:w="1170" w:type="dxa"/>
          </w:tcPr>
          <w:p w:rsidR="00D736E9" w:rsidRPr="00D736E9" w:rsidRDefault="00D736E9" w:rsidP="00D736E9">
            <w:pPr>
              <w:jc w:val="both"/>
              <w:rPr>
                <w:sz w:val="20"/>
                <w:szCs w:val="20"/>
              </w:rPr>
            </w:pPr>
          </w:p>
          <w:p w:rsidR="00D736E9" w:rsidRPr="00D736E9" w:rsidRDefault="00D736E9" w:rsidP="00D736E9">
            <w:pPr>
              <w:jc w:val="both"/>
              <w:rPr>
                <w:sz w:val="20"/>
                <w:szCs w:val="20"/>
              </w:rPr>
            </w:pPr>
          </w:p>
        </w:tc>
        <w:tc>
          <w:tcPr>
            <w:tcW w:w="4327" w:type="dxa"/>
          </w:tcPr>
          <w:p w:rsidR="00D736E9" w:rsidRPr="00D736E9" w:rsidRDefault="004757C1" w:rsidP="00D736E9">
            <w:pPr>
              <w:jc w:val="both"/>
              <w:rPr>
                <w:b/>
                <w:sz w:val="20"/>
                <w:szCs w:val="20"/>
                <w:lang w:val="fr-CA"/>
              </w:rPr>
            </w:pPr>
            <w:r w:rsidRPr="00D736E9">
              <w:rPr>
                <w:b/>
                <w:sz w:val="20"/>
                <w:szCs w:val="20"/>
              </w:rPr>
              <w:fldChar w:fldCharType="begin"/>
            </w:r>
            <w:r w:rsidR="00D736E9" w:rsidRPr="00D736E9">
              <w:rPr>
                <w:b/>
                <w:sz w:val="20"/>
                <w:szCs w:val="20"/>
                <w:lang w:val="fr-CA"/>
              </w:rPr>
              <w:instrText xml:space="preserve"> SEQ CHAPTER \h \r 1</w:instrText>
            </w:r>
            <w:r w:rsidRPr="00D736E9">
              <w:rPr>
                <w:b/>
                <w:sz w:val="20"/>
                <w:szCs w:val="20"/>
              </w:rPr>
              <w:fldChar w:fldCharType="end"/>
            </w:r>
            <w:r w:rsidRPr="00D736E9">
              <w:rPr>
                <w:b/>
                <w:sz w:val="20"/>
                <w:szCs w:val="20"/>
              </w:rPr>
              <w:fldChar w:fldCharType="begin"/>
            </w:r>
            <w:r w:rsidR="00D736E9" w:rsidRPr="00D736E9">
              <w:rPr>
                <w:b/>
                <w:sz w:val="20"/>
                <w:szCs w:val="20"/>
                <w:lang w:val="fr-CA"/>
              </w:rPr>
              <w:instrText xml:space="preserve"> SEQ CHAPTER \h \r 1</w:instrText>
            </w:r>
            <w:r w:rsidRPr="00D736E9">
              <w:rPr>
                <w:b/>
                <w:sz w:val="20"/>
                <w:szCs w:val="20"/>
              </w:rPr>
              <w:fldChar w:fldCharType="end"/>
            </w:r>
            <w:r w:rsidR="00D736E9" w:rsidRPr="00D736E9">
              <w:rPr>
                <w:b/>
                <w:bCs/>
                <w:sz w:val="20"/>
                <w:szCs w:val="20"/>
                <w:lang w:val="fr-CA"/>
              </w:rPr>
              <w:t xml:space="preserve">Requête en vue de présenter un nouvel élément de preuve </w:t>
            </w:r>
            <w:r w:rsidRPr="00D736E9">
              <w:rPr>
                <w:b/>
                <w:sz w:val="20"/>
                <w:szCs w:val="20"/>
              </w:rPr>
              <w:fldChar w:fldCharType="begin"/>
            </w:r>
            <w:r w:rsidR="00D736E9" w:rsidRPr="00D736E9">
              <w:rPr>
                <w:b/>
                <w:sz w:val="20"/>
                <w:szCs w:val="20"/>
                <w:lang w:val="fr-CA"/>
              </w:rPr>
              <w:instrText xml:space="preserve"> SEQ CHAPTER \h \r 1</w:instrText>
            </w:r>
            <w:r w:rsidRPr="00D736E9">
              <w:rPr>
                <w:b/>
                <w:sz w:val="20"/>
                <w:szCs w:val="20"/>
              </w:rPr>
              <w:fldChar w:fldCharType="end"/>
            </w:r>
          </w:p>
        </w:tc>
      </w:tr>
      <w:tr w:rsidR="00D736E9" w:rsidRPr="00D736E9" w:rsidTr="00D736E9">
        <w:trPr>
          <w:trHeight w:val="150"/>
        </w:trPr>
        <w:tc>
          <w:tcPr>
            <w:tcW w:w="4338" w:type="dxa"/>
          </w:tcPr>
          <w:p w:rsidR="00D736E9" w:rsidRPr="00D736E9" w:rsidRDefault="00D736E9" w:rsidP="00D736E9">
            <w:pPr>
              <w:tabs>
                <w:tab w:val="left" w:pos="-1440"/>
                <w:tab w:val="left" w:pos="-720"/>
              </w:tabs>
              <w:jc w:val="both"/>
              <w:rPr>
                <w:sz w:val="20"/>
                <w:szCs w:val="20"/>
              </w:rPr>
            </w:pPr>
            <w:r w:rsidRPr="00D736E9">
              <w:rPr>
                <w:sz w:val="20"/>
                <w:szCs w:val="20"/>
              </w:rPr>
              <w:t>Attorney General of Canada et al.</w:t>
            </w: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rPr>
            </w:pPr>
            <w:r w:rsidRPr="00D736E9">
              <w:rPr>
                <w:sz w:val="20"/>
                <w:szCs w:val="20"/>
              </w:rPr>
              <w:tab/>
              <w:t>v. (33556)</w:t>
            </w: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rPr>
            </w:pPr>
            <w:r w:rsidRPr="00D736E9">
              <w:rPr>
                <w:sz w:val="20"/>
                <w:szCs w:val="20"/>
              </w:rPr>
              <w:t>PHS Community Services Society et al. (Crim.) (B.C.)</w:t>
            </w:r>
          </w:p>
        </w:tc>
        <w:tc>
          <w:tcPr>
            <w:tcW w:w="1170" w:type="dxa"/>
          </w:tcPr>
          <w:p w:rsidR="00D736E9" w:rsidRPr="00D736E9" w:rsidRDefault="00D736E9" w:rsidP="00D736E9">
            <w:pPr>
              <w:jc w:val="both"/>
              <w:rPr>
                <w:sz w:val="20"/>
                <w:szCs w:val="20"/>
              </w:rPr>
            </w:pPr>
          </w:p>
        </w:tc>
        <w:tc>
          <w:tcPr>
            <w:tcW w:w="4327" w:type="dxa"/>
          </w:tcPr>
          <w:p w:rsidR="00D736E9" w:rsidRPr="00D736E9" w:rsidRDefault="00D736E9" w:rsidP="00D736E9">
            <w:pPr>
              <w:jc w:val="both"/>
              <w:rPr>
                <w:sz w:val="20"/>
                <w:szCs w:val="20"/>
              </w:rPr>
            </w:pPr>
          </w:p>
        </w:tc>
      </w:tr>
    </w:tbl>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rPr>
      </w:pPr>
      <w:r w:rsidRPr="00D736E9">
        <w:rPr>
          <w:b/>
          <w:sz w:val="20"/>
          <w:szCs w:val="20"/>
        </w:rPr>
        <w:t>DISMISSED / REJETÉE</w:t>
      </w:r>
    </w:p>
    <w:p w:rsidR="00D736E9" w:rsidRPr="00D736E9" w:rsidRDefault="00D736E9" w:rsidP="00D736E9">
      <w:pPr>
        <w:tabs>
          <w:tab w:val="left" w:pos="-1440"/>
          <w:tab w:val="left" w:pos="-720"/>
        </w:tabs>
        <w:jc w:val="both"/>
        <w:rPr>
          <w:sz w:val="20"/>
          <w:szCs w:val="20"/>
        </w:rPr>
      </w:pPr>
    </w:p>
    <w:p w:rsidR="00D736E9" w:rsidRPr="00D736E9" w:rsidRDefault="00D736E9" w:rsidP="00D736E9">
      <w:pPr>
        <w:jc w:val="both"/>
        <w:rPr>
          <w:sz w:val="20"/>
          <w:szCs w:val="20"/>
        </w:rPr>
      </w:pPr>
      <w:r w:rsidRPr="00D736E9">
        <w:rPr>
          <w:b/>
          <w:bCs/>
          <w:sz w:val="20"/>
          <w:szCs w:val="20"/>
        </w:rPr>
        <w:t xml:space="preserve">UPON APPLICATION </w:t>
      </w:r>
      <w:r w:rsidRPr="00D736E9">
        <w:rPr>
          <w:sz w:val="20"/>
          <w:szCs w:val="20"/>
        </w:rPr>
        <w:t>by the respondents PHS Community Services Society, Dean Edward Wilson and Shelly Tomic for an order granting leave to adduce new evidence namely the affidavit, with exhibits, of Dr. Evan Wood sworn January 24, 2011</w:t>
      </w:r>
      <w:r w:rsidRPr="00D736E9">
        <w:rPr>
          <w:bCs/>
          <w:sz w:val="20"/>
          <w:szCs w:val="20"/>
        </w:rPr>
        <w:t xml:space="preserve"> into a respondents' record and to refer to the new evidence in a supplementary factum of up to 2 pages to be served and filed within 10 days;</w:t>
      </w:r>
    </w:p>
    <w:p w:rsidR="00D736E9" w:rsidRPr="00D736E9" w:rsidRDefault="00D736E9" w:rsidP="00D736E9">
      <w:pPr>
        <w:spacing w:line="233" w:lineRule="auto"/>
        <w:rPr>
          <w:sz w:val="20"/>
          <w:szCs w:val="20"/>
        </w:rPr>
      </w:pPr>
    </w:p>
    <w:p w:rsidR="00D736E9" w:rsidRPr="00D736E9" w:rsidRDefault="00D736E9" w:rsidP="00D736E9">
      <w:pPr>
        <w:spacing w:line="233" w:lineRule="auto"/>
        <w:rPr>
          <w:sz w:val="20"/>
          <w:szCs w:val="20"/>
        </w:rPr>
      </w:pPr>
      <w:r w:rsidRPr="00D736E9">
        <w:rPr>
          <w:b/>
          <w:bCs/>
          <w:sz w:val="20"/>
          <w:szCs w:val="20"/>
        </w:rPr>
        <w:t>AND THE MATERIAL FILED</w:t>
      </w:r>
      <w:r w:rsidRPr="00D736E9">
        <w:rPr>
          <w:sz w:val="20"/>
          <w:szCs w:val="20"/>
        </w:rPr>
        <w:t xml:space="preserve"> having been read;</w:t>
      </w:r>
    </w:p>
    <w:p w:rsidR="00D736E9" w:rsidRPr="00D736E9" w:rsidRDefault="00D736E9" w:rsidP="00D736E9">
      <w:pPr>
        <w:spacing w:line="233" w:lineRule="auto"/>
        <w:rPr>
          <w:sz w:val="20"/>
          <w:szCs w:val="20"/>
        </w:rPr>
      </w:pPr>
    </w:p>
    <w:p w:rsidR="00D736E9" w:rsidRPr="00D736E9" w:rsidRDefault="00D736E9" w:rsidP="00D736E9">
      <w:pPr>
        <w:spacing w:line="233" w:lineRule="auto"/>
        <w:rPr>
          <w:sz w:val="20"/>
          <w:szCs w:val="20"/>
        </w:rPr>
      </w:pPr>
      <w:r w:rsidRPr="00D736E9">
        <w:rPr>
          <w:b/>
          <w:bCs/>
          <w:sz w:val="20"/>
          <w:szCs w:val="20"/>
        </w:rPr>
        <w:t>IT IS HEREBY ORDERED THAT:</w:t>
      </w:r>
    </w:p>
    <w:p w:rsidR="00D736E9" w:rsidRPr="00D736E9" w:rsidRDefault="00D736E9" w:rsidP="00D736E9">
      <w:pPr>
        <w:spacing w:line="233" w:lineRule="auto"/>
        <w:rPr>
          <w:sz w:val="20"/>
          <w:szCs w:val="20"/>
        </w:rPr>
      </w:pPr>
    </w:p>
    <w:p w:rsidR="00D736E9" w:rsidRPr="00D736E9" w:rsidRDefault="00D736E9" w:rsidP="00D736E9">
      <w:pPr>
        <w:spacing w:line="233" w:lineRule="auto"/>
        <w:rPr>
          <w:sz w:val="20"/>
          <w:szCs w:val="20"/>
          <w:lang w:val="fr-CA"/>
        </w:rPr>
      </w:pPr>
      <w:r w:rsidRPr="00D736E9">
        <w:rPr>
          <w:sz w:val="20"/>
          <w:szCs w:val="20"/>
          <w:lang w:val="fr-CA"/>
        </w:rPr>
        <w:t xml:space="preserve">The motion is denied. </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spacing w:line="233" w:lineRule="auto"/>
        <w:jc w:val="both"/>
        <w:rPr>
          <w:sz w:val="20"/>
          <w:szCs w:val="20"/>
          <w:lang w:val="fr-CA"/>
        </w:rPr>
      </w:pPr>
    </w:p>
    <w:p w:rsidR="00D736E9" w:rsidRPr="00D736E9" w:rsidRDefault="00D736E9" w:rsidP="00D736E9">
      <w:pPr>
        <w:jc w:val="both"/>
        <w:rPr>
          <w:sz w:val="20"/>
          <w:szCs w:val="20"/>
          <w:lang w:val="fr-CA"/>
        </w:rPr>
      </w:pPr>
      <w:r w:rsidRPr="00D736E9">
        <w:rPr>
          <w:b/>
          <w:bCs/>
          <w:sz w:val="20"/>
          <w:szCs w:val="20"/>
          <w:lang w:val="fr-CA"/>
        </w:rPr>
        <w:t xml:space="preserve">À LA SUITE D’UNE REQUÊTE </w:t>
      </w:r>
      <w:r w:rsidRPr="00D736E9">
        <w:rPr>
          <w:bCs/>
          <w:sz w:val="20"/>
          <w:szCs w:val="20"/>
          <w:lang w:val="fr-CA"/>
        </w:rPr>
        <w:t xml:space="preserve">présentée par les intimés </w:t>
      </w:r>
      <w:r w:rsidRPr="00D736E9">
        <w:rPr>
          <w:sz w:val="20"/>
          <w:szCs w:val="20"/>
          <w:lang w:val="fr-CA"/>
        </w:rPr>
        <w:t>PHS Community Services Society, Dean Edward Wilson et Shelly Tomic en vue d’obtenir l’autorisation de produire de nouveaux éléments de preuve dans leur dossier, à savoir l’affidavit, avec pièces jointes, du Dr  Evan Wood, souscrit le 24 janvier 2011</w:t>
      </w:r>
      <w:r w:rsidRPr="00D736E9">
        <w:rPr>
          <w:bCs/>
          <w:sz w:val="20"/>
          <w:szCs w:val="20"/>
          <w:lang w:val="fr-CA"/>
        </w:rPr>
        <w:t>, et de renvoyer à ces nouveaux éléments de preuve dans un mémoire supplémentaire d’au plus deux (2) pages qui sera signifié et déposé dans les dix (10) jours;</w:t>
      </w:r>
    </w:p>
    <w:p w:rsidR="00D736E9" w:rsidRPr="00D736E9" w:rsidRDefault="00D736E9" w:rsidP="00D736E9">
      <w:pPr>
        <w:spacing w:line="233" w:lineRule="auto"/>
        <w:rPr>
          <w:sz w:val="20"/>
          <w:szCs w:val="20"/>
          <w:lang w:val="fr-CA"/>
        </w:rPr>
      </w:pPr>
    </w:p>
    <w:p w:rsidR="00D736E9" w:rsidRPr="00D736E9" w:rsidRDefault="00D736E9" w:rsidP="00D736E9">
      <w:pPr>
        <w:spacing w:line="233" w:lineRule="auto"/>
        <w:rPr>
          <w:sz w:val="20"/>
          <w:szCs w:val="20"/>
          <w:lang w:val="fr-CA"/>
        </w:rPr>
      </w:pPr>
      <w:r w:rsidRPr="00D736E9">
        <w:rPr>
          <w:b/>
          <w:bCs/>
          <w:sz w:val="20"/>
          <w:szCs w:val="20"/>
          <w:lang w:val="fr-CA"/>
        </w:rPr>
        <w:t xml:space="preserve">APRÈS EXAMEN </w:t>
      </w:r>
      <w:r w:rsidRPr="00D736E9">
        <w:rPr>
          <w:sz w:val="20"/>
          <w:szCs w:val="20"/>
          <w:lang w:val="fr-CA"/>
        </w:rPr>
        <w:t>des documents déposés;</w:t>
      </w:r>
    </w:p>
    <w:p w:rsidR="00D736E9" w:rsidRPr="00D736E9" w:rsidRDefault="00D736E9" w:rsidP="00D736E9">
      <w:pPr>
        <w:spacing w:line="233" w:lineRule="auto"/>
        <w:rPr>
          <w:sz w:val="20"/>
          <w:szCs w:val="20"/>
          <w:lang w:val="fr-CA"/>
        </w:rPr>
      </w:pPr>
    </w:p>
    <w:p w:rsidR="00D736E9" w:rsidRPr="00D736E9" w:rsidRDefault="00D736E9" w:rsidP="00D736E9">
      <w:pPr>
        <w:spacing w:line="233" w:lineRule="auto"/>
        <w:rPr>
          <w:sz w:val="20"/>
          <w:szCs w:val="20"/>
          <w:lang w:val="fr-CA"/>
        </w:rPr>
      </w:pPr>
      <w:r w:rsidRPr="00D736E9">
        <w:rPr>
          <w:b/>
          <w:bCs/>
          <w:sz w:val="20"/>
          <w:szCs w:val="20"/>
          <w:lang w:val="fr-CA"/>
        </w:rPr>
        <w:t>IL EST ORDONNÉ CE QUI SUIT :</w:t>
      </w:r>
    </w:p>
    <w:p w:rsidR="00D736E9" w:rsidRPr="00D736E9" w:rsidRDefault="00D736E9" w:rsidP="00D736E9">
      <w:pPr>
        <w:spacing w:line="233" w:lineRule="auto"/>
        <w:rPr>
          <w:sz w:val="20"/>
          <w:szCs w:val="20"/>
          <w:lang w:val="fr-CA"/>
        </w:rPr>
      </w:pPr>
    </w:p>
    <w:p w:rsidR="00D736E9" w:rsidRPr="00D736E9" w:rsidRDefault="00D736E9" w:rsidP="00D736E9">
      <w:pPr>
        <w:spacing w:line="233" w:lineRule="auto"/>
        <w:rPr>
          <w:sz w:val="20"/>
          <w:szCs w:val="20"/>
          <w:lang w:val="fr-CA"/>
        </w:rPr>
      </w:pPr>
      <w:r w:rsidRPr="00D736E9">
        <w:rPr>
          <w:sz w:val="20"/>
          <w:szCs w:val="20"/>
          <w:lang w:val="fr-CA"/>
        </w:rPr>
        <w:t xml:space="preserve">La requête est rejetée. </w:t>
      </w: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spacing w:line="-19" w:lineRule="auto"/>
        <w:jc w:val="both"/>
        <w:rPr>
          <w:sz w:val="20"/>
          <w:szCs w:val="20"/>
        </w:rPr>
      </w:pPr>
    </w:p>
    <w:p w:rsidR="00D736E9" w:rsidRPr="00D736E9" w:rsidRDefault="004757C1" w:rsidP="00D736E9">
      <w:pPr>
        <w:tabs>
          <w:tab w:val="left" w:pos="-1440"/>
          <w:tab w:val="left" w:pos="-720"/>
        </w:tabs>
        <w:jc w:val="both"/>
        <w:rPr>
          <w:sz w:val="20"/>
          <w:szCs w:val="20"/>
        </w:rPr>
      </w:pPr>
      <w:r w:rsidRPr="004757C1">
        <w:rPr>
          <w:sz w:val="20"/>
          <w:szCs w:val="20"/>
          <w:lang w:val="fr-CA"/>
        </w:rPr>
        <w:pict>
          <v:rect id="_x0000_i1061" style="width:2in;height:1pt" o:hrpct="0" o:hralign="center" o:hrstd="t" o:hrnoshade="t" o:hr="t" fillcolor="black [3213]" stroked="f"/>
        </w:pict>
      </w:r>
    </w:p>
    <w:p w:rsidR="00D736E9" w:rsidRPr="00D736E9" w:rsidRDefault="00D736E9" w:rsidP="00D736E9">
      <w:pPr>
        <w:rPr>
          <w:sz w:val="20"/>
          <w:szCs w:val="20"/>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14.03.2011</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Before / Devant :   FISH J. / LE JUGE FISH</w:t>
      </w:r>
    </w:p>
    <w:p w:rsidR="00D736E9" w:rsidRPr="00D736E9" w:rsidRDefault="00D736E9" w:rsidP="00D736E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36E9" w:rsidRPr="00D736E9" w:rsidTr="00D736E9">
        <w:tc>
          <w:tcPr>
            <w:tcW w:w="4338" w:type="dxa"/>
            <w:gridSpan w:val="2"/>
          </w:tcPr>
          <w:p w:rsidR="00D736E9" w:rsidRPr="00D736E9" w:rsidRDefault="00D736E9" w:rsidP="00D736E9">
            <w:pPr>
              <w:rPr>
                <w:b/>
                <w:sz w:val="20"/>
                <w:szCs w:val="20"/>
              </w:rPr>
            </w:pPr>
            <w:r w:rsidRPr="00D736E9">
              <w:rPr>
                <w:b/>
                <w:sz w:val="20"/>
                <w:szCs w:val="20"/>
              </w:rPr>
              <w:t>Motion for leave to intervene</w:t>
            </w:r>
            <w:r w:rsidRPr="00D736E9">
              <w:rPr>
                <w:sz w:val="20"/>
                <w:szCs w:val="20"/>
              </w:rPr>
              <w:t xml:space="preserve"> </w:t>
            </w:r>
            <w:r w:rsidR="004757C1" w:rsidRPr="00D736E9">
              <w:rPr>
                <w:sz w:val="20"/>
                <w:szCs w:val="20"/>
              </w:rPr>
              <w:fldChar w:fldCharType="begin"/>
            </w:r>
            <w:r w:rsidRPr="00D736E9">
              <w:rPr>
                <w:sz w:val="20"/>
                <w:szCs w:val="20"/>
              </w:rPr>
              <w:instrText xml:space="preserve"> SEQ CHAPTER \h \r 1</w:instrText>
            </w:r>
            <w:r w:rsidR="004757C1" w:rsidRPr="00D736E9">
              <w:rPr>
                <w:sz w:val="20"/>
                <w:szCs w:val="20"/>
              </w:rPr>
              <w:fldChar w:fldCharType="end"/>
            </w:r>
          </w:p>
        </w:tc>
        <w:tc>
          <w:tcPr>
            <w:tcW w:w="1170" w:type="dxa"/>
          </w:tcPr>
          <w:p w:rsidR="00D736E9" w:rsidRPr="00D736E9" w:rsidRDefault="00D736E9" w:rsidP="00D736E9">
            <w:pPr>
              <w:rPr>
                <w:sz w:val="20"/>
                <w:szCs w:val="20"/>
              </w:rPr>
            </w:pPr>
          </w:p>
          <w:p w:rsidR="00D736E9" w:rsidRPr="00D736E9" w:rsidRDefault="00D736E9" w:rsidP="00D736E9">
            <w:pPr>
              <w:rPr>
                <w:sz w:val="20"/>
                <w:szCs w:val="20"/>
              </w:rPr>
            </w:pPr>
          </w:p>
        </w:tc>
        <w:tc>
          <w:tcPr>
            <w:tcW w:w="4327" w:type="dxa"/>
          </w:tcPr>
          <w:p w:rsidR="00D736E9" w:rsidRPr="00D736E9" w:rsidRDefault="00D736E9" w:rsidP="00D736E9">
            <w:pPr>
              <w:rPr>
                <w:b/>
                <w:sz w:val="20"/>
                <w:szCs w:val="20"/>
              </w:rPr>
            </w:pPr>
            <w:r w:rsidRPr="00D736E9">
              <w:rPr>
                <w:b/>
                <w:bCs/>
                <w:sz w:val="20"/>
                <w:szCs w:val="20"/>
                <w:lang w:val="fr-CA"/>
              </w:rPr>
              <w:t>Requête en autorisation d’intervenir</w:t>
            </w:r>
            <w:r w:rsidRPr="00D736E9">
              <w:rPr>
                <w:sz w:val="20"/>
                <w:szCs w:val="20"/>
              </w:rPr>
              <w:t xml:space="preserve"> </w:t>
            </w:r>
            <w:r w:rsidR="004757C1" w:rsidRPr="00D736E9">
              <w:rPr>
                <w:sz w:val="20"/>
                <w:szCs w:val="20"/>
              </w:rPr>
              <w:fldChar w:fldCharType="begin"/>
            </w:r>
            <w:r w:rsidRPr="00D736E9">
              <w:rPr>
                <w:sz w:val="20"/>
                <w:szCs w:val="20"/>
              </w:rPr>
              <w:instrText xml:space="preserve"> SEQ CHAPTER \h \r 1</w:instrText>
            </w:r>
            <w:r w:rsidR="004757C1" w:rsidRPr="00D736E9">
              <w:rPr>
                <w:sz w:val="20"/>
                <w:szCs w:val="20"/>
              </w:rPr>
              <w:fldChar w:fldCharType="end"/>
            </w:r>
          </w:p>
        </w:tc>
      </w:tr>
      <w:tr w:rsidR="00D736E9" w:rsidRPr="00D736E9" w:rsidTr="00D736E9">
        <w:tc>
          <w:tcPr>
            <w:tcW w:w="1368" w:type="dxa"/>
          </w:tcPr>
          <w:p w:rsidR="00D736E9" w:rsidRPr="00D736E9" w:rsidRDefault="00D736E9" w:rsidP="00D736E9">
            <w:pPr>
              <w:rPr>
                <w:sz w:val="20"/>
                <w:szCs w:val="20"/>
              </w:rPr>
            </w:pPr>
            <w:r w:rsidRPr="00D736E9">
              <w:rPr>
                <w:sz w:val="20"/>
                <w:szCs w:val="20"/>
              </w:rPr>
              <w:t>BY / PAR</w:t>
            </w:r>
          </w:p>
        </w:tc>
        <w:tc>
          <w:tcPr>
            <w:tcW w:w="2970" w:type="dxa"/>
          </w:tcPr>
          <w:p w:rsidR="00D736E9" w:rsidRPr="00D736E9" w:rsidRDefault="00D736E9" w:rsidP="00D736E9">
            <w:pPr>
              <w:rPr>
                <w:sz w:val="20"/>
                <w:szCs w:val="20"/>
              </w:rPr>
            </w:pPr>
            <w:r w:rsidRPr="00D736E9">
              <w:rPr>
                <w:sz w:val="20"/>
                <w:szCs w:val="20"/>
              </w:rPr>
              <w:t>Real Women Canada</w:t>
            </w: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r w:rsidRPr="00D736E9">
              <w:rPr>
                <w:sz w:val="20"/>
                <w:szCs w:val="20"/>
              </w:rPr>
              <w:t>IN / DANS :</w:t>
            </w:r>
          </w:p>
        </w:tc>
        <w:tc>
          <w:tcPr>
            <w:tcW w:w="2970" w:type="dxa"/>
          </w:tcPr>
          <w:p w:rsidR="00D736E9" w:rsidRPr="00D736E9" w:rsidRDefault="00D736E9" w:rsidP="00D736E9">
            <w:pPr>
              <w:rPr>
                <w:sz w:val="20"/>
                <w:szCs w:val="20"/>
              </w:rPr>
            </w:pPr>
            <w:r w:rsidRPr="00D736E9">
              <w:rPr>
                <w:sz w:val="20"/>
                <w:szCs w:val="20"/>
              </w:rPr>
              <w:t>Attorney General of Canada et al.</w:t>
            </w:r>
          </w:p>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rPr>
                <w:sz w:val="20"/>
                <w:szCs w:val="20"/>
              </w:rPr>
            </w:pPr>
            <w:r w:rsidRPr="00D736E9">
              <w:rPr>
                <w:sz w:val="20"/>
                <w:szCs w:val="20"/>
              </w:rPr>
              <w:tab/>
              <w:t>v. (33556)</w:t>
            </w:r>
          </w:p>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jc w:val="both"/>
              <w:rPr>
                <w:sz w:val="20"/>
                <w:szCs w:val="20"/>
              </w:rPr>
            </w:pPr>
            <w:r w:rsidRPr="00D736E9">
              <w:rPr>
                <w:sz w:val="20"/>
                <w:szCs w:val="20"/>
              </w:rPr>
              <w:t>PHS Community Services Society et al. (Crim.) (B.C.)</w:t>
            </w: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bl>
    <w:p w:rsidR="00D736E9" w:rsidRPr="00D736E9" w:rsidRDefault="00D736E9" w:rsidP="00D736E9">
      <w:pPr>
        <w:tabs>
          <w:tab w:val="left" w:pos="-1440"/>
          <w:tab w:val="left" w:pos="-720"/>
        </w:tabs>
        <w:jc w:val="both"/>
        <w:rPr>
          <w:sz w:val="20"/>
          <w:szCs w:val="20"/>
        </w:rPr>
      </w:pPr>
      <w:r w:rsidRPr="00D736E9">
        <w:rPr>
          <w:b/>
          <w:sz w:val="20"/>
          <w:szCs w:val="20"/>
        </w:rPr>
        <w:lastRenderedPageBreak/>
        <w:t>GRANTED / ACCORDÉE</w:t>
      </w:r>
    </w:p>
    <w:p w:rsidR="00D736E9" w:rsidRPr="00D736E9" w:rsidRDefault="00D736E9" w:rsidP="00D736E9">
      <w:pPr>
        <w:tabs>
          <w:tab w:val="left" w:pos="-1440"/>
          <w:tab w:val="left" w:pos="-720"/>
        </w:tabs>
        <w:jc w:val="both"/>
        <w:rPr>
          <w:sz w:val="20"/>
          <w:szCs w:val="20"/>
        </w:rPr>
      </w:pPr>
    </w:p>
    <w:p w:rsidR="00D736E9" w:rsidRPr="00D736E9" w:rsidRDefault="00D736E9" w:rsidP="00D736E9">
      <w:pPr>
        <w:spacing w:line="233" w:lineRule="auto"/>
        <w:jc w:val="both"/>
        <w:rPr>
          <w:sz w:val="20"/>
          <w:szCs w:val="20"/>
        </w:rPr>
      </w:pPr>
      <w:r w:rsidRPr="00D736E9">
        <w:rPr>
          <w:b/>
          <w:bCs/>
          <w:sz w:val="20"/>
          <w:szCs w:val="20"/>
        </w:rPr>
        <w:t xml:space="preserve">UPON APPLICATION </w:t>
      </w:r>
      <w:r w:rsidRPr="00D736E9">
        <w:rPr>
          <w:sz w:val="20"/>
          <w:szCs w:val="20"/>
        </w:rPr>
        <w:t xml:space="preserve">by Real Women Canada for </w:t>
      </w:r>
      <w:r w:rsidR="004757C1" w:rsidRPr="00D736E9">
        <w:rPr>
          <w:sz w:val="20"/>
          <w:szCs w:val="20"/>
        </w:rPr>
        <w:fldChar w:fldCharType="begin"/>
      </w:r>
      <w:r w:rsidRPr="00D736E9">
        <w:rPr>
          <w:sz w:val="20"/>
          <w:szCs w:val="20"/>
        </w:rPr>
        <w:instrText xml:space="preserve"> SEQ CHAPTER \h \r 1</w:instrText>
      </w:r>
      <w:r w:rsidR="004757C1" w:rsidRPr="00D736E9">
        <w:rPr>
          <w:sz w:val="20"/>
          <w:szCs w:val="20"/>
        </w:rPr>
        <w:fldChar w:fldCharType="end"/>
      </w:r>
      <w:r w:rsidRPr="00D736E9">
        <w:rPr>
          <w:sz w:val="20"/>
          <w:szCs w:val="20"/>
        </w:rPr>
        <w:t>an extension of time to apply for leave to intervene and for leave to intervene in the above appeal;</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b/>
          <w:bCs/>
          <w:sz w:val="20"/>
          <w:szCs w:val="20"/>
        </w:rPr>
        <w:t>AND THE MATERIAL FILED</w:t>
      </w:r>
      <w:r w:rsidRPr="00D736E9">
        <w:rPr>
          <w:sz w:val="20"/>
          <w:szCs w:val="20"/>
        </w:rPr>
        <w:t xml:space="preserve"> having been read;</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b/>
          <w:bCs/>
          <w:sz w:val="20"/>
          <w:szCs w:val="20"/>
        </w:rPr>
        <w:t>IT IS HEREBY ORDERED THAT:</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sz w:val="20"/>
          <w:szCs w:val="20"/>
        </w:rPr>
        <w:t>The motion for an extension of time to apply for leave to intervene and for leave to intervene of Real Women Canada is granted and the said intervener shall be entitled to serve and file a factum not to exceed 10 pages in length on or before March 29, 2011.</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sz w:val="20"/>
          <w:szCs w:val="20"/>
        </w:rPr>
        <w:t>The requests to present oral argument are deferred to a date following receipt and consideration of the written arguments of the parties and the intervener.</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sz w:val="20"/>
          <w:szCs w:val="20"/>
        </w:rPr>
        <w:t>The intervener shall not be entitled to raise new issues or to adduce further evidence or otherwise to supplement the record of the parties.</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sz w:val="20"/>
          <w:szCs w:val="20"/>
        </w:rPr>
        <w:t>Pursuant to Rule 59(1)(</w:t>
      </w:r>
      <w:r w:rsidRPr="00D736E9">
        <w:rPr>
          <w:i/>
          <w:iCs/>
          <w:sz w:val="20"/>
          <w:szCs w:val="20"/>
        </w:rPr>
        <w:t>a</w:t>
      </w:r>
      <w:r w:rsidRPr="00D736E9">
        <w:rPr>
          <w:sz w:val="20"/>
          <w:szCs w:val="20"/>
        </w:rPr>
        <w:t xml:space="preserve">) of the </w:t>
      </w:r>
      <w:r w:rsidRPr="00D736E9">
        <w:rPr>
          <w:i/>
          <w:iCs/>
          <w:sz w:val="20"/>
          <w:szCs w:val="20"/>
        </w:rPr>
        <w:t>Rules of the Supreme Court of Canada</w:t>
      </w:r>
      <w:r w:rsidRPr="00D736E9">
        <w:rPr>
          <w:sz w:val="20"/>
          <w:szCs w:val="20"/>
        </w:rPr>
        <w:t>, the intervener shall pay to the appellants and respondents any additional disbursements occasioned to the appellants and respondents by its intervention.</w:t>
      </w: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rPr>
      </w:pPr>
    </w:p>
    <w:p w:rsidR="00D736E9" w:rsidRPr="00D736E9" w:rsidRDefault="00D736E9" w:rsidP="00D736E9">
      <w:pPr>
        <w:spacing w:line="233" w:lineRule="auto"/>
        <w:jc w:val="both"/>
        <w:rPr>
          <w:sz w:val="20"/>
          <w:szCs w:val="20"/>
          <w:lang w:val="fr-CA"/>
        </w:rPr>
      </w:pPr>
      <w:r w:rsidRPr="00D736E9">
        <w:rPr>
          <w:b/>
          <w:bCs/>
          <w:sz w:val="20"/>
          <w:szCs w:val="20"/>
          <w:lang w:val="fr-CA"/>
        </w:rPr>
        <w:t xml:space="preserve">À LA SUITE D’UNE REQUÊTE </w:t>
      </w:r>
      <w:r w:rsidRPr="00D736E9">
        <w:rPr>
          <w:sz w:val="20"/>
          <w:szCs w:val="20"/>
          <w:lang w:val="fr-CA"/>
        </w:rPr>
        <w:t>en prorogation du délai prévu pour demander l’autorisation d’intervenir et en autorisation d’intervenir présentée par Real Women Canada;</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b/>
          <w:bCs/>
          <w:sz w:val="20"/>
          <w:szCs w:val="20"/>
          <w:lang w:val="fr-CA"/>
        </w:rPr>
        <w:t>APRÈS EXAMEN</w:t>
      </w:r>
      <w:r w:rsidRPr="00D736E9">
        <w:rPr>
          <w:sz w:val="20"/>
          <w:szCs w:val="20"/>
          <w:lang w:val="fr-CA"/>
        </w:rPr>
        <w:t xml:space="preserve"> des documents déposés;</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b/>
          <w:bCs/>
          <w:sz w:val="20"/>
          <w:szCs w:val="20"/>
          <w:lang w:val="fr-CA"/>
        </w:rPr>
        <w:t>IL EST ORDONNÉ CE QUI SUIT :</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sz w:val="20"/>
          <w:szCs w:val="20"/>
          <w:lang w:val="fr-CA"/>
        </w:rPr>
        <w:t>La requête en prorogation du délai prévu pour demander l’autorisation d’intervenir et en autorisation d’intervenir présentée par Real Women Canada est accordée et l’intervenante est autorisée à signifier et déposer un mémoire d’au plus 10 pages au plus tard le 29 mars 2011.</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sz w:val="20"/>
          <w:szCs w:val="20"/>
          <w:lang w:val="fr-CA"/>
        </w:rPr>
        <w:t>Les décisions sur les demandes en vue de présenter une plaidoirie orale seront rendues après réception et examen des arguments écrits des parties et de l’intervenante.</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sz w:val="20"/>
          <w:szCs w:val="20"/>
          <w:lang w:val="fr-CA"/>
        </w:rPr>
        <w:t>L’intervenante n’a pas le droit de soulever de nouvelles questions, de produire d’autres éléments de preuve ni de compléter de quelque autre façon le dossier des parties.</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sz w:val="20"/>
          <w:szCs w:val="20"/>
          <w:lang w:val="fr-CA"/>
        </w:rPr>
        <w:t>Conformément à l’alinéa 59(1)</w:t>
      </w:r>
      <w:r w:rsidRPr="00D736E9">
        <w:rPr>
          <w:iCs/>
          <w:sz w:val="20"/>
          <w:szCs w:val="20"/>
          <w:lang w:val="fr-CA"/>
        </w:rPr>
        <w:t>a</w:t>
      </w:r>
      <w:r w:rsidRPr="00D736E9">
        <w:rPr>
          <w:sz w:val="20"/>
          <w:szCs w:val="20"/>
          <w:lang w:val="fr-CA"/>
        </w:rPr>
        <w:t xml:space="preserve">) des </w:t>
      </w:r>
      <w:r w:rsidRPr="00D736E9">
        <w:rPr>
          <w:i/>
          <w:sz w:val="20"/>
          <w:szCs w:val="20"/>
          <w:lang w:val="fr-CA"/>
        </w:rPr>
        <w:t xml:space="preserve">Règles de la Cour suprême du </w:t>
      </w:r>
      <w:r w:rsidRPr="00D736E9">
        <w:rPr>
          <w:i/>
          <w:iCs/>
          <w:sz w:val="20"/>
          <w:szCs w:val="20"/>
          <w:lang w:val="fr-CA"/>
        </w:rPr>
        <w:t>Canada</w:t>
      </w:r>
      <w:r w:rsidRPr="00D736E9">
        <w:rPr>
          <w:sz w:val="20"/>
          <w:szCs w:val="20"/>
          <w:lang w:val="fr-CA"/>
        </w:rPr>
        <w:t>, l’intervenante paiera aux appelants et aux intimés tous débours supplémentaires résultant de son intervention.</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spacing w:line="-19" w:lineRule="auto"/>
        <w:jc w:val="both"/>
        <w:rPr>
          <w:sz w:val="20"/>
          <w:szCs w:val="20"/>
          <w:lang w:val="fr-CA"/>
        </w:rPr>
      </w:pPr>
    </w:p>
    <w:p w:rsidR="00D736E9" w:rsidRPr="00D736E9" w:rsidRDefault="004757C1" w:rsidP="00D736E9">
      <w:pPr>
        <w:tabs>
          <w:tab w:val="left" w:pos="-1440"/>
          <w:tab w:val="left" w:pos="-720"/>
        </w:tabs>
        <w:jc w:val="both"/>
        <w:rPr>
          <w:sz w:val="20"/>
          <w:szCs w:val="20"/>
        </w:rPr>
      </w:pPr>
      <w:r w:rsidRPr="004757C1">
        <w:rPr>
          <w:sz w:val="20"/>
          <w:szCs w:val="20"/>
          <w:lang w:val="fr-CA"/>
        </w:rPr>
        <w:pict>
          <v:rect id="_x0000_i1062" style="width:2in;height:1pt" o:hrpct="0" o:hralign="center" o:hrstd="t" o:hrnoshade="t" o:hr="t" fillcolor="black [3213]" stroked="f"/>
        </w:pic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14.03.2011</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Before / Devant :   ABELLA J. / LA JUGE ABELLA</w:t>
      </w:r>
    </w:p>
    <w:p w:rsidR="00D736E9" w:rsidRPr="00D736E9" w:rsidRDefault="00D736E9" w:rsidP="00D736E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36E9" w:rsidRPr="00D736E9" w:rsidTr="00D736E9">
        <w:tc>
          <w:tcPr>
            <w:tcW w:w="4338" w:type="dxa"/>
          </w:tcPr>
          <w:p w:rsidR="00D736E9" w:rsidRPr="00D736E9" w:rsidRDefault="00D736E9" w:rsidP="00D736E9">
            <w:pPr>
              <w:tabs>
                <w:tab w:val="left" w:pos="-1440"/>
                <w:tab w:val="left" w:pos="-720"/>
              </w:tabs>
              <w:jc w:val="both"/>
              <w:rPr>
                <w:b/>
                <w:sz w:val="20"/>
                <w:szCs w:val="20"/>
                <w:lang w:val="fr-CA"/>
              </w:rPr>
            </w:pPr>
            <w:r w:rsidRPr="00D736E9">
              <w:rPr>
                <w:b/>
                <w:sz w:val="20"/>
                <w:szCs w:val="20"/>
              </w:rPr>
              <w:t>M</w:t>
            </w:r>
            <w:r w:rsidR="004757C1" w:rsidRPr="00D736E9">
              <w:rPr>
                <w:b/>
                <w:sz w:val="20"/>
                <w:szCs w:val="20"/>
              </w:rPr>
              <w:fldChar w:fldCharType="begin"/>
            </w:r>
            <w:r w:rsidRPr="00D736E9">
              <w:rPr>
                <w:b/>
                <w:sz w:val="20"/>
                <w:szCs w:val="20"/>
              </w:rPr>
              <w:instrText xml:space="preserve"> SEQ CHAPTER \h \r 1</w:instrText>
            </w:r>
            <w:r w:rsidR="004757C1" w:rsidRPr="00D736E9">
              <w:rPr>
                <w:b/>
                <w:sz w:val="20"/>
                <w:szCs w:val="20"/>
              </w:rPr>
              <w:fldChar w:fldCharType="end"/>
            </w:r>
            <w:r w:rsidRPr="00D736E9">
              <w:rPr>
                <w:b/>
                <w:sz w:val="20"/>
                <w:szCs w:val="20"/>
              </w:rPr>
              <w:t>otion to strike out</w:t>
            </w:r>
          </w:p>
        </w:tc>
        <w:tc>
          <w:tcPr>
            <w:tcW w:w="1170" w:type="dxa"/>
          </w:tcPr>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p>
        </w:tc>
        <w:tc>
          <w:tcPr>
            <w:tcW w:w="4327" w:type="dxa"/>
          </w:tcPr>
          <w:p w:rsidR="00D736E9" w:rsidRPr="00D736E9" w:rsidRDefault="004757C1" w:rsidP="00D736E9">
            <w:pPr>
              <w:tabs>
                <w:tab w:val="left" w:pos="-1440"/>
                <w:tab w:val="left" w:pos="-720"/>
              </w:tabs>
              <w:jc w:val="both"/>
              <w:rPr>
                <w:b/>
                <w:sz w:val="20"/>
                <w:szCs w:val="20"/>
                <w:lang w:val="fr-CA"/>
              </w:rPr>
            </w:pPr>
            <w:r w:rsidRPr="00D736E9">
              <w:rPr>
                <w:sz w:val="20"/>
                <w:szCs w:val="20"/>
                <w:lang w:val="fr-CA"/>
              </w:rPr>
              <w:fldChar w:fldCharType="begin"/>
            </w:r>
            <w:r w:rsidR="00D736E9" w:rsidRPr="00D736E9">
              <w:rPr>
                <w:sz w:val="20"/>
                <w:szCs w:val="20"/>
                <w:lang w:val="fr-CA"/>
              </w:rPr>
              <w:instrText xml:space="preserve"> SEQ CHAPTER \h \r 1</w:instrText>
            </w:r>
            <w:r w:rsidRPr="00D736E9">
              <w:rPr>
                <w:sz w:val="20"/>
                <w:szCs w:val="20"/>
                <w:lang w:val="fr-CA"/>
              </w:rPr>
              <w:fldChar w:fldCharType="end"/>
            </w:r>
            <w:r w:rsidR="00D736E9" w:rsidRPr="00D736E9">
              <w:rPr>
                <w:b/>
                <w:bCs/>
                <w:sz w:val="20"/>
                <w:szCs w:val="20"/>
                <w:lang w:val="fr-CA"/>
              </w:rPr>
              <w:t>Requête en radiation</w:t>
            </w:r>
            <w:r w:rsidRPr="00D736E9">
              <w:rPr>
                <w:b/>
                <w:sz w:val="20"/>
                <w:szCs w:val="20"/>
                <w:lang w:val="fr-CA"/>
              </w:rPr>
              <w:fldChar w:fldCharType="begin"/>
            </w:r>
            <w:r w:rsidR="00D736E9" w:rsidRPr="00D736E9">
              <w:rPr>
                <w:b/>
                <w:sz w:val="20"/>
                <w:szCs w:val="20"/>
                <w:lang w:val="fr-CA"/>
              </w:rPr>
              <w:instrText xml:space="preserve"> SEQ CHAPTER \h \r 1</w:instrText>
            </w:r>
            <w:r w:rsidRPr="00D736E9">
              <w:rPr>
                <w:b/>
                <w:sz w:val="20"/>
                <w:szCs w:val="20"/>
                <w:lang w:val="fr-CA"/>
              </w:rPr>
              <w:fldChar w:fldCharType="end"/>
            </w:r>
          </w:p>
        </w:tc>
      </w:tr>
      <w:tr w:rsidR="00D736E9" w:rsidRPr="00513D8B" w:rsidTr="00D736E9">
        <w:tc>
          <w:tcPr>
            <w:tcW w:w="4338" w:type="dxa"/>
          </w:tcPr>
          <w:p w:rsidR="00D736E9" w:rsidRPr="00D736E9" w:rsidRDefault="00D736E9" w:rsidP="00D736E9">
            <w:pPr>
              <w:tabs>
                <w:tab w:val="left" w:pos="-1440"/>
                <w:tab w:val="left" w:pos="-720"/>
              </w:tabs>
              <w:jc w:val="both"/>
              <w:rPr>
                <w:sz w:val="20"/>
                <w:szCs w:val="20"/>
                <w:lang w:val="fr-CA"/>
              </w:rPr>
            </w:pPr>
            <w:r w:rsidRPr="00D736E9">
              <w:rPr>
                <w:sz w:val="20"/>
                <w:szCs w:val="20"/>
                <w:lang w:val="fr-CA"/>
              </w:rPr>
              <w:t>Océanica Inc.</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ab/>
              <w:t>c. (34004)</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Sous-ministre du Revenu du Québec (Qc)</w:t>
            </w:r>
          </w:p>
        </w:tc>
        <w:tc>
          <w:tcPr>
            <w:tcW w:w="1170" w:type="dxa"/>
          </w:tcPr>
          <w:p w:rsidR="00D736E9" w:rsidRPr="00D736E9" w:rsidRDefault="00D736E9" w:rsidP="00D736E9">
            <w:pPr>
              <w:tabs>
                <w:tab w:val="left" w:pos="-1440"/>
                <w:tab w:val="left" w:pos="-720"/>
              </w:tabs>
              <w:jc w:val="both"/>
              <w:rPr>
                <w:sz w:val="20"/>
                <w:szCs w:val="20"/>
                <w:lang w:val="fr-CA"/>
              </w:rPr>
            </w:pPr>
          </w:p>
        </w:tc>
        <w:tc>
          <w:tcPr>
            <w:tcW w:w="4327" w:type="dxa"/>
          </w:tcPr>
          <w:p w:rsidR="00D736E9" w:rsidRPr="00D736E9" w:rsidRDefault="00D736E9" w:rsidP="00D736E9">
            <w:pPr>
              <w:tabs>
                <w:tab w:val="left" w:pos="-1440"/>
                <w:tab w:val="left" w:pos="-720"/>
              </w:tabs>
              <w:jc w:val="both"/>
              <w:rPr>
                <w:sz w:val="20"/>
                <w:szCs w:val="20"/>
                <w:lang w:val="fr-CA"/>
              </w:rPr>
            </w:pPr>
          </w:p>
        </w:tc>
      </w:tr>
    </w:tbl>
    <w:p w:rsidR="00D736E9" w:rsidRPr="00D736E9" w:rsidRDefault="00D736E9" w:rsidP="00D736E9">
      <w:pPr>
        <w:tabs>
          <w:tab w:val="left" w:pos="-1440"/>
          <w:tab w:val="left" w:pos="-720"/>
        </w:tabs>
        <w:jc w:val="both"/>
        <w:rPr>
          <w:b/>
          <w:sz w:val="20"/>
          <w:szCs w:val="20"/>
          <w:lang w:val="fr-CA"/>
        </w:rPr>
      </w:pPr>
      <w:r w:rsidRPr="00D736E9">
        <w:rPr>
          <w:b/>
          <w:sz w:val="20"/>
          <w:szCs w:val="20"/>
          <w:lang w:val="fr-CA"/>
        </w:rPr>
        <w:lastRenderedPageBreak/>
        <w:t>GRANTED / ACCORDÉE</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pStyle w:val="ListParagraph"/>
        <w:ind w:left="0"/>
        <w:jc w:val="both"/>
        <w:rPr>
          <w:sz w:val="20"/>
          <w:szCs w:val="20"/>
          <w:lang w:val="fr-CA"/>
        </w:rPr>
      </w:pPr>
      <w:r w:rsidRPr="00D736E9">
        <w:rPr>
          <w:b/>
          <w:sz w:val="20"/>
          <w:szCs w:val="20"/>
          <w:lang w:val="fr-CA"/>
        </w:rPr>
        <w:t xml:space="preserve">À LA SUITE D’UNE REQUÊTE </w:t>
      </w:r>
      <w:r w:rsidRPr="00D736E9">
        <w:rPr>
          <w:sz w:val="20"/>
          <w:szCs w:val="20"/>
          <w:lang w:val="fr-CA"/>
        </w:rPr>
        <w:t>de la demanderesse visant à faire radier les « Nouvelles pièces » qui sont en annexe à la réponse de l’intimé, ainsi que tous les paragraphes du mémoire qui réfèrent à ces pièces, notamment les par. 13d), 18 à 20, 47 et la note de bas de page 6, et visant à faire radier la mention « Considérant la mauvaise foi de la demanderesse » qui apparaît à la p. 14 de la réponse;</w:t>
      </w:r>
    </w:p>
    <w:p w:rsidR="00D736E9" w:rsidRPr="00D736E9" w:rsidRDefault="00D736E9" w:rsidP="00D736E9">
      <w:pPr>
        <w:widowControl w:val="0"/>
        <w:jc w:val="both"/>
        <w:rPr>
          <w:sz w:val="20"/>
          <w:szCs w:val="20"/>
          <w:lang w:val="fr-CA"/>
        </w:rPr>
      </w:pPr>
    </w:p>
    <w:p w:rsidR="00D736E9" w:rsidRPr="00D736E9" w:rsidRDefault="00D736E9" w:rsidP="00D736E9">
      <w:pPr>
        <w:widowControl w:val="0"/>
        <w:jc w:val="both"/>
        <w:rPr>
          <w:b/>
          <w:sz w:val="20"/>
          <w:szCs w:val="20"/>
          <w:lang w:val="fr-CA"/>
        </w:rPr>
      </w:pPr>
      <w:r w:rsidRPr="00D736E9">
        <w:rPr>
          <w:b/>
          <w:sz w:val="20"/>
          <w:szCs w:val="20"/>
          <w:lang w:val="fr-CA"/>
        </w:rPr>
        <w:t xml:space="preserve">ET À LA SUITE D’UNE REQUÊTE </w:t>
      </w:r>
      <w:r w:rsidRPr="00D736E9">
        <w:rPr>
          <w:sz w:val="20"/>
          <w:szCs w:val="20"/>
          <w:lang w:val="fr-CA"/>
        </w:rPr>
        <w:t>de l’intimé pour accueillir la nouvelle preuve;</w:t>
      </w:r>
    </w:p>
    <w:p w:rsidR="00D736E9" w:rsidRPr="00D736E9" w:rsidRDefault="00D736E9" w:rsidP="00D736E9">
      <w:pPr>
        <w:widowControl w:val="0"/>
        <w:jc w:val="both"/>
        <w:rPr>
          <w:b/>
          <w:sz w:val="20"/>
          <w:szCs w:val="20"/>
          <w:lang w:val="fr-CA"/>
        </w:rPr>
      </w:pPr>
    </w:p>
    <w:p w:rsidR="00D736E9" w:rsidRPr="00D736E9" w:rsidRDefault="00D736E9" w:rsidP="00D736E9">
      <w:pPr>
        <w:widowControl w:val="0"/>
        <w:jc w:val="both"/>
        <w:rPr>
          <w:sz w:val="20"/>
          <w:szCs w:val="20"/>
          <w:lang w:val="fr-CA"/>
        </w:rPr>
      </w:pPr>
      <w:r w:rsidRPr="00D736E9">
        <w:rPr>
          <w:b/>
          <w:sz w:val="20"/>
          <w:szCs w:val="20"/>
          <w:lang w:val="fr-CA"/>
        </w:rPr>
        <w:t xml:space="preserve">APRÈS EXAMEN </w:t>
      </w:r>
      <w:r w:rsidRPr="00D736E9">
        <w:rPr>
          <w:sz w:val="20"/>
          <w:szCs w:val="20"/>
          <w:lang w:val="fr-CA"/>
        </w:rPr>
        <w:t>des documents déposés;</w:t>
      </w:r>
    </w:p>
    <w:p w:rsidR="00D736E9" w:rsidRPr="00D736E9" w:rsidRDefault="00D736E9" w:rsidP="00D736E9">
      <w:pPr>
        <w:widowControl w:val="0"/>
        <w:jc w:val="both"/>
        <w:rPr>
          <w:sz w:val="20"/>
          <w:szCs w:val="20"/>
          <w:lang w:val="fr-CA"/>
        </w:rPr>
      </w:pPr>
    </w:p>
    <w:p w:rsidR="00D736E9" w:rsidRPr="00D736E9" w:rsidRDefault="00D736E9" w:rsidP="00D736E9">
      <w:pPr>
        <w:widowControl w:val="0"/>
        <w:jc w:val="both"/>
        <w:rPr>
          <w:sz w:val="20"/>
          <w:szCs w:val="20"/>
          <w:lang w:val="fr-CA"/>
        </w:rPr>
      </w:pPr>
      <w:r w:rsidRPr="00D736E9">
        <w:rPr>
          <w:b/>
          <w:sz w:val="20"/>
          <w:szCs w:val="20"/>
          <w:lang w:val="fr-CA"/>
        </w:rPr>
        <w:t>IL EST PAR LA PRÉSENTE ORDONNÉ CE QUI SUIT :</w:t>
      </w:r>
    </w:p>
    <w:p w:rsidR="00D736E9" w:rsidRPr="00D736E9" w:rsidRDefault="00D736E9" w:rsidP="00D736E9">
      <w:pPr>
        <w:widowControl w:val="0"/>
        <w:jc w:val="both"/>
        <w:rPr>
          <w:sz w:val="20"/>
          <w:szCs w:val="20"/>
          <w:lang w:val="fr-CA"/>
        </w:rPr>
      </w:pPr>
    </w:p>
    <w:p w:rsidR="00D736E9" w:rsidRPr="00D736E9" w:rsidRDefault="00D736E9" w:rsidP="00D736E9">
      <w:pPr>
        <w:pStyle w:val="ListParagraph"/>
        <w:ind w:left="0"/>
        <w:jc w:val="both"/>
        <w:rPr>
          <w:sz w:val="20"/>
          <w:szCs w:val="20"/>
          <w:lang w:val="fr-CA"/>
        </w:rPr>
      </w:pPr>
      <w:r w:rsidRPr="00D736E9">
        <w:rPr>
          <w:sz w:val="20"/>
          <w:szCs w:val="20"/>
          <w:lang w:val="fr-CA"/>
        </w:rPr>
        <w:t>1) La requête de la demanderesse visant à faire radier les « Nouvelles pièces » qui sont en annexe à la réponse de l’intimé, ainsi que tous les paragraphes du mémoire qui réfèrent à ces pièces, notamment les par. 13d), 18 à 20, 47 et la note de bas de page 6, et visant à faire radier la mention « Considérant la mauvaise foi de la demanderesse » qui apparaît à la p. 14 de la réponse est accordée avec dépens.</w:t>
      </w:r>
    </w:p>
    <w:p w:rsidR="00D736E9" w:rsidRPr="00D736E9" w:rsidRDefault="00D736E9" w:rsidP="00D736E9">
      <w:pPr>
        <w:widowControl w:val="0"/>
        <w:jc w:val="both"/>
        <w:rPr>
          <w:sz w:val="20"/>
          <w:szCs w:val="20"/>
          <w:lang w:val="fr-CA"/>
        </w:rPr>
      </w:pPr>
    </w:p>
    <w:p w:rsidR="00D736E9" w:rsidRPr="00D736E9" w:rsidRDefault="00D736E9" w:rsidP="00D736E9">
      <w:pPr>
        <w:widowControl w:val="0"/>
        <w:jc w:val="both"/>
        <w:rPr>
          <w:sz w:val="20"/>
          <w:szCs w:val="20"/>
          <w:lang w:val="fr-CA"/>
        </w:rPr>
      </w:pPr>
      <w:r w:rsidRPr="00D736E9">
        <w:rPr>
          <w:sz w:val="20"/>
          <w:szCs w:val="20"/>
          <w:lang w:val="fr-CA"/>
        </w:rPr>
        <w:t>2) La requête de l’intimé pour accueillir la nouvelle preuve est rejetée.</w:t>
      </w:r>
    </w:p>
    <w:p w:rsidR="00D736E9" w:rsidRPr="00D736E9" w:rsidRDefault="00D736E9" w:rsidP="00D736E9">
      <w:pPr>
        <w:widowControl w:val="0"/>
        <w:jc w:val="both"/>
        <w:rPr>
          <w:sz w:val="20"/>
          <w:szCs w:val="20"/>
          <w:lang w:val="fr-CA"/>
        </w:rPr>
      </w:pPr>
    </w:p>
    <w:p w:rsidR="00D736E9" w:rsidRPr="00D736E9" w:rsidRDefault="00D736E9" w:rsidP="00D736E9">
      <w:pPr>
        <w:pStyle w:val="ListParagraph"/>
        <w:ind w:left="0"/>
        <w:jc w:val="both"/>
        <w:rPr>
          <w:sz w:val="20"/>
          <w:szCs w:val="20"/>
          <w:lang w:val="fr-CA"/>
        </w:rPr>
      </w:pPr>
      <w:r w:rsidRPr="00D736E9">
        <w:rPr>
          <w:sz w:val="20"/>
          <w:szCs w:val="20"/>
          <w:lang w:val="fr-CA"/>
        </w:rPr>
        <w:t>3) L’intimé devra signifier et déposer une réponse amendée dans un délai de cinq jours suivant la décision sur la présente requête.</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pStyle w:val="ListParagraph"/>
        <w:ind w:left="0"/>
        <w:jc w:val="both"/>
        <w:rPr>
          <w:sz w:val="20"/>
          <w:szCs w:val="20"/>
        </w:rPr>
      </w:pPr>
      <w:r w:rsidRPr="00D736E9">
        <w:rPr>
          <w:b/>
          <w:sz w:val="20"/>
          <w:szCs w:val="20"/>
        </w:rPr>
        <w:t xml:space="preserve">UPON A MOTION </w:t>
      </w:r>
      <w:r w:rsidRPr="00D736E9">
        <w:rPr>
          <w:sz w:val="20"/>
          <w:szCs w:val="20"/>
        </w:rPr>
        <w:t>by the applicant to strike the [</w:t>
      </w:r>
      <w:r w:rsidRPr="00D736E9">
        <w:rPr>
          <w:smallCaps/>
          <w:sz w:val="20"/>
          <w:szCs w:val="20"/>
        </w:rPr>
        <w:t>translation</w:t>
      </w:r>
      <w:r w:rsidRPr="00D736E9">
        <w:rPr>
          <w:sz w:val="20"/>
          <w:szCs w:val="20"/>
        </w:rPr>
        <w:t>] “new evidence” appended to the respondent’s response together with all paragraphs of the memorandum of argument referring to that evidence, including paras. 13d), 18 to 20 and 47 and the footnote on page 6, and to strike the words [</w:t>
      </w:r>
      <w:r w:rsidRPr="00D736E9">
        <w:rPr>
          <w:smallCaps/>
          <w:sz w:val="20"/>
          <w:szCs w:val="20"/>
        </w:rPr>
        <w:t>translation</w:t>
      </w:r>
      <w:r w:rsidRPr="00D736E9">
        <w:rPr>
          <w:sz w:val="20"/>
          <w:szCs w:val="20"/>
        </w:rPr>
        <w:t>] “Considering the bad faith shown by the applicant” from p. 14 of the response;</w:t>
      </w:r>
    </w:p>
    <w:p w:rsidR="00D736E9" w:rsidRPr="00D736E9" w:rsidRDefault="00D736E9" w:rsidP="00D736E9">
      <w:pPr>
        <w:widowControl w:val="0"/>
        <w:jc w:val="both"/>
        <w:rPr>
          <w:sz w:val="20"/>
          <w:szCs w:val="20"/>
        </w:rPr>
      </w:pPr>
    </w:p>
    <w:p w:rsidR="00D736E9" w:rsidRPr="00D736E9" w:rsidRDefault="00D736E9" w:rsidP="00D736E9">
      <w:pPr>
        <w:widowControl w:val="0"/>
        <w:jc w:val="both"/>
        <w:rPr>
          <w:b/>
          <w:sz w:val="20"/>
          <w:szCs w:val="20"/>
        </w:rPr>
      </w:pPr>
      <w:r w:rsidRPr="00D736E9">
        <w:rPr>
          <w:b/>
          <w:sz w:val="20"/>
          <w:szCs w:val="20"/>
        </w:rPr>
        <w:t xml:space="preserve">AND UPON A MOTION </w:t>
      </w:r>
      <w:r w:rsidRPr="00D736E9">
        <w:rPr>
          <w:sz w:val="20"/>
          <w:szCs w:val="20"/>
        </w:rPr>
        <w:t>by the respondent to admit the new evidence;</w:t>
      </w:r>
    </w:p>
    <w:p w:rsidR="00D736E9" w:rsidRPr="00D736E9" w:rsidRDefault="00D736E9" w:rsidP="00D736E9">
      <w:pPr>
        <w:widowControl w:val="0"/>
        <w:jc w:val="both"/>
        <w:rPr>
          <w:b/>
          <w:sz w:val="20"/>
          <w:szCs w:val="20"/>
        </w:rPr>
      </w:pPr>
    </w:p>
    <w:p w:rsidR="00D736E9" w:rsidRPr="00D736E9" w:rsidRDefault="00D736E9" w:rsidP="00D736E9">
      <w:pPr>
        <w:widowControl w:val="0"/>
        <w:jc w:val="both"/>
        <w:rPr>
          <w:sz w:val="20"/>
          <w:szCs w:val="20"/>
        </w:rPr>
      </w:pPr>
      <w:r w:rsidRPr="00D736E9">
        <w:rPr>
          <w:b/>
          <w:sz w:val="20"/>
          <w:szCs w:val="20"/>
        </w:rPr>
        <w:t xml:space="preserve">AND THE MATERIAL FILED </w:t>
      </w:r>
      <w:r w:rsidRPr="00D736E9">
        <w:rPr>
          <w:sz w:val="20"/>
          <w:szCs w:val="20"/>
        </w:rPr>
        <w:t>having been read;</w:t>
      </w:r>
    </w:p>
    <w:p w:rsidR="00D736E9" w:rsidRPr="00D736E9" w:rsidRDefault="00D736E9" w:rsidP="00D736E9">
      <w:pPr>
        <w:widowControl w:val="0"/>
        <w:jc w:val="both"/>
        <w:rPr>
          <w:sz w:val="20"/>
          <w:szCs w:val="20"/>
        </w:rPr>
      </w:pPr>
    </w:p>
    <w:p w:rsidR="00D736E9" w:rsidRPr="00D736E9" w:rsidRDefault="00D736E9" w:rsidP="00D736E9">
      <w:pPr>
        <w:widowControl w:val="0"/>
        <w:jc w:val="both"/>
        <w:rPr>
          <w:sz w:val="20"/>
          <w:szCs w:val="20"/>
        </w:rPr>
      </w:pPr>
      <w:r w:rsidRPr="00D736E9">
        <w:rPr>
          <w:b/>
          <w:sz w:val="20"/>
          <w:szCs w:val="20"/>
        </w:rPr>
        <w:t>IT IS HEREBY ORDERED THAT:</w:t>
      </w:r>
    </w:p>
    <w:p w:rsidR="00D736E9" w:rsidRPr="00D736E9" w:rsidRDefault="00D736E9" w:rsidP="00D736E9">
      <w:pPr>
        <w:widowControl w:val="0"/>
        <w:jc w:val="both"/>
        <w:rPr>
          <w:sz w:val="20"/>
          <w:szCs w:val="20"/>
        </w:rPr>
      </w:pPr>
    </w:p>
    <w:p w:rsidR="00D736E9" w:rsidRPr="00D736E9" w:rsidRDefault="00D736E9" w:rsidP="00D736E9">
      <w:pPr>
        <w:pStyle w:val="ListParagraph"/>
        <w:ind w:left="0"/>
        <w:jc w:val="both"/>
        <w:rPr>
          <w:sz w:val="20"/>
          <w:szCs w:val="20"/>
        </w:rPr>
      </w:pPr>
      <w:r w:rsidRPr="00D736E9">
        <w:rPr>
          <w:sz w:val="20"/>
          <w:szCs w:val="20"/>
        </w:rPr>
        <w:t>(1) The applicant’s motion to strike the [</w:t>
      </w:r>
      <w:r w:rsidRPr="00D736E9">
        <w:rPr>
          <w:smallCaps/>
          <w:sz w:val="20"/>
          <w:szCs w:val="20"/>
        </w:rPr>
        <w:t>translation</w:t>
      </w:r>
      <w:r w:rsidRPr="00D736E9">
        <w:rPr>
          <w:sz w:val="20"/>
          <w:szCs w:val="20"/>
        </w:rPr>
        <w:t>] “new evidence” appended to the respondent’s response together with all paragraphs of the memorandum of argument referring to that evidence, including paras. 13d), 18 to 20 and 47 and the footnote on page 6, and to strike the words [</w:t>
      </w:r>
      <w:r w:rsidRPr="00D736E9">
        <w:rPr>
          <w:smallCaps/>
          <w:sz w:val="20"/>
          <w:szCs w:val="20"/>
        </w:rPr>
        <w:t>translation</w:t>
      </w:r>
      <w:r w:rsidRPr="00D736E9">
        <w:rPr>
          <w:sz w:val="20"/>
          <w:szCs w:val="20"/>
        </w:rPr>
        <w:t>] “Considering the bad faith shown by the applicant” from p. 14 of the response, is granted.</w:t>
      </w:r>
    </w:p>
    <w:p w:rsidR="00D736E9" w:rsidRPr="00D736E9" w:rsidRDefault="00D736E9" w:rsidP="00D736E9">
      <w:pPr>
        <w:widowControl w:val="0"/>
        <w:jc w:val="both"/>
        <w:rPr>
          <w:sz w:val="20"/>
          <w:szCs w:val="20"/>
        </w:rPr>
      </w:pPr>
    </w:p>
    <w:p w:rsidR="00D736E9" w:rsidRPr="00D736E9" w:rsidRDefault="00D736E9" w:rsidP="00D736E9">
      <w:pPr>
        <w:widowControl w:val="0"/>
        <w:jc w:val="both"/>
        <w:rPr>
          <w:sz w:val="20"/>
          <w:szCs w:val="20"/>
        </w:rPr>
      </w:pPr>
      <w:r w:rsidRPr="00D736E9">
        <w:rPr>
          <w:sz w:val="20"/>
          <w:szCs w:val="20"/>
        </w:rPr>
        <w:t>(2) The respondent’s motion to admit the new evidence is dismissed.</w:t>
      </w:r>
    </w:p>
    <w:p w:rsidR="00D736E9" w:rsidRPr="00D736E9" w:rsidRDefault="00D736E9" w:rsidP="00D736E9">
      <w:pPr>
        <w:widowControl w:val="0"/>
        <w:jc w:val="both"/>
        <w:rPr>
          <w:sz w:val="20"/>
          <w:szCs w:val="20"/>
        </w:rPr>
      </w:pPr>
    </w:p>
    <w:p w:rsidR="00D736E9" w:rsidRPr="00D736E9" w:rsidRDefault="00D736E9" w:rsidP="00D736E9">
      <w:pPr>
        <w:pStyle w:val="ListParagraph"/>
        <w:ind w:left="0"/>
        <w:jc w:val="both"/>
        <w:rPr>
          <w:sz w:val="20"/>
          <w:szCs w:val="20"/>
        </w:rPr>
      </w:pPr>
      <w:r w:rsidRPr="00D736E9">
        <w:rPr>
          <w:sz w:val="20"/>
          <w:szCs w:val="20"/>
        </w:rPr>
        <w:t>(3) The respondent must serve and file an amended response not more than five days after the decision on this motion.</w:t>
      </w:r>
    </w:p>
    <w:p w:rsidR="00D736E9" w:rsidRPr="00D736E9" w:rsidRDefault="00D736E9" w:rsidP="00D736E9">
      <w:pPr>
        <w:tabs>
          <w:tab w:val="left" w:pos="-1440"/>
          <w:tab w:val="left" w:pos="-720"/>
        </w:tabs>
        <w:jc w:val="both"/>
        <w:rPr>
          <w:sz w:val="20"/>
          <w:szCs w:val="20"/>
        </w:rPr>
      </w:pPr>
    </w:p>
    <w:p w:rsidR="00D736E9" w:rsidRPr="00D736E9" w:rsidRDefault="004757C1" w:rsidP="00D736E9">
      <w:pPr>
        <w:tabs>
          <w:tab w:val="left" w:pos="-1440"/>
          <w:tab w:val="left" w:pos="-720"/>
        </w:tabs>
        <w:jc w:val="both"/>
        <w:rPr>
          <w:sz w:val="20"/>
          <w:szCs w:val="20"/>
          <w:lang w:val="fr-CA"/>
        </w:rPr>
      </w:pPr>
      <w:r w:rsidRPr="004757C1">
        <w:rPr>
          <w:sz w:val="20"/>
          <w:szCs w:val="20"/>
          <w:lang w:val="fr-CA"/>
        </w:rPr>
        <w:pict>
          <v:rect id="_x0000_i1063" style="width:2in;height:1pt" o:hrpct="0" o:hralign="center" o:hrstd="t" o:hrnoshade="t" o:hr="t" fillcolor="black [3213]" stroked="f"/>
        </w:pic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rPr>
          <w:sz w:val="20"/>
          <w:szCs w:val="20"/>
          <w:lang w:val="fr-CA"/>
        </w:rPr>
      </w:pPr>
      <w:r w:rsidRPr="00D736E9">
        <w:rPr>
          <w:sz w:val="20"/>
          <w:szCs w:val="20"/>
          <w:lang w:val="fr-CA"/>
        </w:rPr>
        <w:br w:type="page"/>
      </w:r>
    </w:p>
    <w:p w:rsidR="00D736E9" w:rsidRPr="00D736E9" w:rsidRDefault="00D736E9" w:rsidP="00D736E9">
      <w:pPr>
        <w:tabs>
          <w:tab w:val="left" w:pos="-1440"/>
          <w:tab w:val="left" w:pos="-720"/>
        </w:tabs>
        <w:jc w:val="both"/>
        <w:rPr>
          <w:sz w:val="20"/>
          <w:szCs w:val="20"/>
          <w:lang w:val="fr-CA"/>
        </w:rPr>
      </w:pPr>
      <w:r w:rsidRPr="00D736E9">
        <w:rPr>
          <w:sz w:val="20"/>
          <w:szCs w:val="20"/>
          <w:lang w:val="fr-CA"/>
        </w:rPr>
        <w:lastRenderedPageBreak/>
        <w:t>15.03.2011</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Before / Devant :   FISH J. / LE JUGE FISH</w:t>
      </w:r>
    </w:p>
    <w:p w:rsidR="00D736E9" w:rsidRPr="00D736E9" w:rsidRDefault="00D736E9" w:rsidP="00D736E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36E9" w:rsidRPr="00513D8B" w:rsidTr="00D736E9">
        <w:tc>
          <w:tcPr>
            <w:tcW w:w="4338" w:type="dxa"/>
            <w:gridSpan w:val="2"/>
          </w:tcPr>
          <w:p w:rsidR="00D736E9" w:rsidRPr="00D736E9" w:rsidRDefault="00D736E9" w:rsidP="00D736E9">
            <w:pPr>
              <w:rPr>
                <w:b/>
                <w:sz w:val="20"/>
                <w:szCs w:val="20"/>
              </w:rPr>
            </w:pPr>
            <w:r w:rsidRPr="00D736E9">
              <w:rPr>
                <w:b/>
                <w:sz w:val="20"/>
                <w:szCs w:val="20"/>
              </w:rPr>
              <w:t xml:space="preserve">Order on intervention with respect to oral argument </w:t>
            </w:r>
            <w:r w:rsidR="004757C1" w:rsidRPr="00D736E9">
              <w:rPr>
                <w:sz w:val="20"/>
                <w:szCs w:val="20"/>
              </w:rPr>
              <w:fldChar w:fldCharType="begin"/>
            </w:r>
            <w:r w:rsidRPr="00D736E9">
              <w:rPr>
                <w:sz w:val="20"/>
                <w:szCs w:val="20"/>
              </w:rPr>
              <w:instrText xml:space="preserve"> SEQ CHAPTER \h \r 1</w:instrText>
            </w:r>
            <w:r w:rsidR="004757C1" w:rsidRPr="00D736E9">
              <w:rPr>
                <w:sz w:val="20"/>
                <w:szCs w:val="20"/>
              </w:rPr>
              <w:fldChar w:fldCharType="end"/>
            </w:r>
          </w:p>
        </w:tc>
        <w:tc>
          <w:tcPr>
            <w:tcW w:w="1170" w:type="dxa"/>
          </w:tcPr>
          <w:p w:rsidR="00D736E9" w:rsidRPr="00D736E9" w:rsidRDefault="00D736E9" w:rsidP="00D736E9">
            <w:pPr>
              <w:rPr>
                <w:sz w:val="20"/>
                <w:szCs w:val="20"/>
              </w:rPr>
            </w:pPr>
          </w:p>
          <w:p w:rsidR="00D736E9" w:rsidRPr="00D736E9" w:rsidRDefault="00D736E9" w:rsidP="00D736E9">
            <w:pPr>
              <w:rPr>
                <w:sz w:val="20"/>
                <w:szCs w:val="20"/>
              </w:rPr>
            </w:pPr>
          </w:p>
          <w:p w:rsidR="00D736E9" w:rsidRPr="00D736E9" w:rsidRDefault="00D736E9" w:rsidP="00D736E9">
            <w:pPr>
              <w:rPr>
                <w:sz w:val="20"/>
                <w:szCs w:val="20"/>
              </w:rPr>
            </w:pPr>
          </w:p>
        </w:tc>
        <w:tc>
          <w:tcPr>
            <w:tcW w:w="4327" w:type="dxa"/>
          </w:tcPr>
          <w:p w:rsidR="00D736E9" w:rsidRPr="00D736E9" w:rsidRDefault="00D736E9" w:rsidP="00D736E9">
            <w:pPr>
              <w:rPr>
                <w:b/>
                <w:sz w:val="20"/>
                <w:szCs w:val="20"/>
                <w:lang w:val="fr-CA"/>
              </w:rPr>
            </w:pPr>
            <w:r w:rsidRPr="00D736E9">
              <w:rPr>
                <w:b/>
                <w:sz w:val="20"/>
                <w:szCs w:val="20"/>
                <w:lang w:val="fr-CA"/>
              </w:rPr>
              <w:t>Ordonnance relative à la présentation d’une plaidoirie orale par l’intervenante</w:t>
            </w:r>
            <w:r w:rsidRPr="00D736E9">
              <w:rPr>
                <w:sz w:val="20"/>
                <w:szCs w:val="20"/>
                <w:lang w:val="fr-CA"/>
              </w:rPr>
              <w:t xml:space="preserve"> </w:t>
            </w:r>
            <w:r w:rsidR="004757C1" w:rsidRPr="00D736E9">
              <w:rPr>
                <w:sz w:val="20"/>
                <w:szCs w:val="20"/>
              </w:rPr>
              <w:fldChar w:fldCharType="begin"/>
            </w:r>
            <w:r w:rsidRPr="00D736E9">
              <w:rPr>
                <w:sz w:val="20"/>
                <w:szCs w:val="20"/>
                <w:lang w:val="fr-CA"/>
              </w:rPr>
              <w:instrText xml:space="preserve"> SEQ CHAPTER \h \r 1</w:instrText>
            </w:r>
            <w:r w:rsidR="004757C1" w:rsidRPr="00D736E9">
              <w:rPr>
                <w:sz w:val="20"/>
                <w:szCs w:val="20"/>
              </w:rPr>
              <w:fldChar w:fldCharType="end"/>
            </w:r>
          </w:p>
        </w:tc>
      </w:tr>
      <w:tr w:rsidR="00D736E9" w:rsidRPr="00D736E9" w:rsidTr="00D736E9">
        <w:tc>
          <w:tcPr>
            <w:tcW w:w="1368" w:type="dxa"/>
          </w:tcPr>
          <w:p w:rsidR="00D736E9" w:rsidRPr="00D736E9" w:rsidRDefault="00D736E9" w:rsidP="00D736E9">
            <w:pPr>
              <w:rPr>
                <w:sz w:val="20"/>
                <w:szCs w:val="20"/>
              </w:rPr>
            </w:pPr>
            <w:r w:rsidRPr="00D736E9">
              <w:rPr>
                <w:sz w:val="20"/>
                <w:szCs w:val="20"/>
              </w:rPr>
              <w:t>RE:</w:t>
            </w:r>
          </w:p>
        </w:tc>
        <w:tc>
          <w:tcPr>
            <w:tcW w:w="2970" w:type="dxa"/>
          </w:tcPr>
          <w:p w:rsidR="00D736E9" w:rsidRPr="00D736E9" w:rsidRDefault="00D736E9" w:rsidP="00D736E9">
            <w:pPr>
              <w:rPr>
                <w:sz w:val="20"/>
                <w:szCs w:val="20"/>
              </w:rPr>
            </w:pPr>
            <w:r w:rsidRPr="00D736E9">
              <w:rPr>
                <w:sz w:val="20"/>
                <w:szCs w:val="20"/>
              </w:rPr>
              <w:t>British Columbia Civil Liberties Association</w:t>
            </w: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r w:rsidRPr="00D736E9">
              <w:rPr>
                <w:sz w:val="20"/>
                <w:szCs w:val="20"/>
              </w:rPr>
              <w:t>IN / DANS :</w:t>
            </w:r>
          </w:p>
        </w:tc>
        <w:tc>
          <w:tcPr>
            <w:tcW w:w="2970" w:type="dxa"/>
          </w:tcPr>
          <w:p w:rsidR="00D736E9" w:rsidRPr="00D736E9" w:rsidRDefault="00D736E9" w:rsidP="00D736E9">
            <w:pPr>
              <w:rPr>
                <w:sz w:val="20"/>
                <w:szCs w:val="20"/>
              </w:rPr>
            </w:pPr>
            <w:r w:rsidRPr="00D736E9">
              <w:rPr>
                <w:sz w:val="20"/>
                <w:szCs w:val="20"/>
              </w:rPr>
              <w:t>Richard C. Breeden et al.</w:t>
            </w:r>
          </w:p>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rPr>
                <w:sz w:val="20"/>
                <w:szCs w:val="20"/>
              </w:rPr>
            </w:pPr>
            <w:r w:rsidRPr="00D736E9">
              <w:rPr>
                <w:sz w:val="20"/>
                <w:szCs w:val="20"/>
              </w:rPr>
              <w:tab/>
              <w:t>v. (33900)</w:t>
            </w:r>
          </w:p>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513D8B"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jc w:val="both"/>
              <w:rPr>
                <w:sz w:val="20"/>
                <w:szCs w:val="20"/>
                <w:lang w:val="fr-CA"/>
              </w:rPr>
            </w:pPr>
            <w:r w:rsidRPr="00D736E9">
              <w:rPr>
                <w:sz w:val="20"/>
                <w:szCs w:val="20"/>
                <w:lang w:val="fr-CA"/>
              </w:rPr>
              <w:t>Conrad Black et al. (Ont.)</w:t>
            </w:r>
          </w:p>
        </w:tc>
        <w:tc>
          <w:tcPr>
            <w:tcW w:w="1170" w:type="dxa"/>
          </w:tcPr>
          <w:p w:rsidR="00D736E9" w:rsidRPr="00D736E9" w:rsidRDefault="00D736E9" w:rsidP="00D736E9">
            <w:pPr>
              <w:rPr>
                <w:sz w:val="20"/>
                <w:szCs w:val="20"/>
                <w:lang w:val="fr-CA"/>
              </w:rPr>
            </w:pPr>
          </w:p>
        </w:tc>
        <w:tc>
          <w:tcPr>
            <w:tcW w:w="4327" w:type="dxa"/>
          </w:tcPr>
          <w:p w:rsidR="00D736E9" w:rsidRPr="00D736E9" w:rsidRDefault="00D736E9" w:rsidP="00D736E9">
            <w:pPr>
              <w:rPr>
                <w:sz w:val="20"/>
                <w:szCs w:val="20"/>
                <w:lang w:val="fr-CA"/>
              </w:rPr>
            </w:pPr>
          </w:p>
        </w:tc>
      </w:tr>
    </w:tbl>
    <w:p w:rsidR="00D736E9" w:rsidRPr="00D736E9" w:rsidRDefault="00D736E9" w:rsidP="00D736E9">
      <w:pPr>
        <w:tabs>
          <w:tab w:val="left" w:pos="-1440"/>
          <w:tab w:val="left" w:pos="-720"/>
        </w:tabs>
        <w:jc w:val="both"/>
        <w:rPr>
          <w:sz w:val="20"/>
          <w:szCs w:val="20"/>
          <w:lang w:val="fr-CA"/>
        </w:rPr>
      </w:pPr>
    </w:p>
    <w:p w:rsidR="00D736E9" w:rsidRPr="00D736E9" w:rsidRDefault="004757C1" w:rsidP="00D736E9">
      <w:pPr>
        <w:jc w:val="both"/>
        <w:rPr>
          <w:sz w:val="20"/>
          <w:szCs w:val="20"/>
        </w:rPr>
      </w:pPr>
      <w:r w:rsidRPr="00D736E9">
        <w:rPr>
          <w:sz w:val="20"/>
          <w:szCs w:val="20"/>
        </w:rPr>
        <w:fldChar w:fldCharType="begin"/>
      </w:r>
      <w:r w:rsidR="00D736E9" w:rsidRPr="00D736E9">
        <w:rPr>
          <w:sz w:val="20"/>
          <w:szCs w:val="20"/>
        </w:rPr>
        <w:instrText xml:space="preserve"> SEQ CHAPTER \h \r 1</w:instrText>
      </w:r>
      <w:r w:rsidRPr="00D736E9">
        <w:rPr>
          <w:sz w:val="20"/>
          <w:szCs w:val="20"/>
        </w:rPr>
        <w:fldChar w:fldCharType="end"/>
      </w:r>
      <w:r w:rsidR="00D736E9" w:rsidRPr="00D736E9">
        <w:rPr>
          <w:b/>
          <w:bCs/>
          <w:sz w:val="20"/>
          <w:szCs w:val="20"/>
        </w:rPr>
        <w:t>FURTHER TO THE ORDER</w:t>
      </w:r>
      <w:r w:rsidR="00D736E9" w:rsidRPr="00D736E9">
        <w:rPr>
          <w:sz w:val="20"/>
          <w:szCs w:val="20"/>
        </w:rPr>
        <w:t xml:space="preserve"> dated February 18, 2011, granting leave to intervene to the British Columbia Civil Liberties Association;</w:t>
      </w:r>
    </w:p>
    <w:p w:rsidR="00D736E9" w:rsidRPr="00D736E9" w:rsidRDefault="00D736E9" w:rsidP="00D736E9">
      <w:pPr>
        <w:jc w:val="both"/>
        <w:rPr>
          <w:sz w:val="20"/>
          <w:szCs w:val="20"/>
        </w:rPr>
      </w:pPr>
    </w:p>
    <w:p w:rsidR="00D736E9" w:rsidRPr="00D736E9" w:rsidRDefault="00D736E9" w:rsidP="00D736E9">
      <w:pPr>
        <w:spacing w:line="233" w:lineRule="auto"/>
        <w:jc w:val="both"/>
        <w:rPr>
          <w:sz w:val="20"/>
          <w:szCs w:val="20"/>
        </w:rPr>
      </w:pPr>
      <w:r w:rsidRPr="00D736E9">
        <w:rPr>
          <w:b/>
          <w:bCs/>
          <w:sz w:val="20"/>
          <w:szCs w:val="20"/>
        </w:rPr>
        <w:t xml:space="preserve">IT IS HEREBY FURTHER ORDERED THAT </w:t>
      </w:r>
      <w:r w:rsidRPr="00D736E9">
        <w:rPr>
          <w:sz w:val="20"/>
          <w:szCs w:val="20"/>
        </w:rPr>
        <w:t>the intervener is granted permission to present oral argument not exceeding ten (10) minutes at the hearing of this appeal.</w:t>
      </w: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rPr>
      </w:pPr>
    </w:p>
    <w:p w:rsidR="00D736E9" w:rsidRPr="00D736E9" w:rsidRDefault="004757C1" w:rsidP="00D736E9">
      <w:pPr>
        <w:jc w:val="both"/>
        <w:rPr>
          <w:sz w:val="20"/>
          <w:szCs w:val="20"/>
          <w:lang w:val="fr-CA"/>
        </w:rPr>
      </w:pPr>
      <w:r w:rsidRPr="00D736E9">
        <w:rPr>
          <w:sz w:val="20"/>
          <w:szCs w:val="20"/>
          <w:lang w:val="fr-CA"/>
        </w:rPr>
        <w:fldChar w:fldCharType="begin"/>
      </w:r>
      <w:r w:rsidR="00D736E9" w:rsidRPr="00D736E9">
        <w:rPr>
          <w:sz w:val="20"/>
          <w:szCs w:val="20"/>
          <w:lang w:val="fr-CA"/>
        </w:rPr>
        <w:instrText xml:space="preserve"> SEQ CHAPTER \h \r 1</w:instrText>
      </w:r>
      <w:r w:rsidRPr="00D736E9">
        <w:rPr>
          <w:sz w:val="20"/>
          <w:szCs w:val="20"/>
          <w:lang w:val="fr-CA"/>
        </w:rPr>
        <w:fldChar w:fldCharType="end"/>
      </w:r>
      <w:r w:rsidR="00D736E9" w:rsidRPr="00D736E9">
        <w:rPr>
          <w:b/>
          <w:bCs/>
          <w:sz w:val="20"/>
          <w:szCs w:val="20"/>
          <w:lang w:val="fr-CA"/>
        </w:rPr>
        <w:t>À LA SUITE DE L’ORDONNANCE</w:t>
      </w:r>
      <w:r w:rsidR="00D736E9" w:rsidRPr="00D736E9">
        <w:rPr>
          <w:sz w:val="20"/>
          <w:szCs w:val="20"/>
          <w:lang w:val="fr-CA"/>
        </w:rPr>
        <w:t xml:space="preserve"> datée du 18 février 2011 autorisant la British Columbia Civil Liberties Association à intervenir;</w:t>
      </w:r>
    </w:p>
    <w:p w:rsidR="00D736E9" w:rsidRPr="00D736E9" w:rsidRDefault="00D736E9" w:rsidP="00D736E9">
      <w:pPr>
        <w:jc w:val="both"/>
        <w:rPr>
          <w:sz w:val="20"/>
          <w:szCs w:val="20"/>
          <w:lang w:val="fr-CA"/>
        </w:rPr>
      </w:pPr>
    </w:p>
    <w:p w:rsidR="00D736E9" w:rsidRPr="00D736E9" w:rsidRDefault="00D736E9" w:rsidP="00D736E9">
      <w:pPr>
        <w:spacing w:line="233" w:lineRule="auto"/>
        <w:jc w:val="both"/>
        <w:rPr>
          <w:sz w:val="20"/>
          <w:szCs w:val="20"/>
          <w:lang w:val="fr-CA"/>
        </w:rPr>
      </w:pPr>
      <w:r w:rsidRPr="00D736E9">
        <w:rPr>
          <w:b/>
          <w:bCs/>
          <w:sz w:val="20"/>
          <w:szCs w:val="20"/>
          <w:lang w:val="fr-CA"/>
        </w:rPr>
        <w:t>IL EST EN OUTRE ORDONNÉ CE QUI SUIT :</w:t>
      </w:r>
      <w:r w:rsidRPr="00D736E9">
        <w:rPr>
          <w:bCs/>
          <w:sz w:val="20"/>
          <w:szCs w:val="20"/>
          <w:lang w:val="fr-CA"/>
        </w:rPr>
        <w:t> l’intervenante est autorisée à présenter une plaidoirie orale d’au plus dix</w:t>
      </w:r>
      <w:r w:rsidRPr="00D736E9">
        <w:rPr>
          <w:sz w:val="20"/>
          <w:szCs w:val="20"/>
          <w:lang w:val="fr-CA"/>
        </w:rPr>
        <w:t xml:space="preserve"> (10) minutes lors de l’audition de l’appel.</w:t>
      </w:r>
    </w:p>
    <w:p w:rsidR="00D736E9" w:rsidRPr="00D736E9" w:rsidRDefault="00D736E9" w:rsidP="00D736E9">
      <w:pPr>
        <w:tabs>
          <w:tab w:val="left" w:pos="-1440"/>
          <w:tab w:val="left" w:pos="-720"/>
        </w:tabs>
        <w:jc w:val="both"/>
        <w:rPr>
          <w:sz w:val="20"/>
          <w:szCs w:val="20"/>
          <w:lang w:val="fr-CA"/>
        </w:rPr>
      </w:pPr>
    </w:p>
    <w:p w:rsidR="00D736E9" w:rsidRPr="00D736E9" w:rsidRDefault="004757C1" w:rsidP="00D736E9">
      <w:pPr>
        <w:tabs>
          <w:tab w:val="left" w:pos="-1440"/>
          <w:tab w:val="left" w:pos="-720"/>
        </w:tabs>
        <w:jc w:val="both"/>
        <w:rPr>
          <w:sz w:val="20"/>
          <w:szCs w:val="20"/>
        </w:rPr>
      </w:pPr>
      <w:r w:rsidRPr="004757C1">
        <w:rPr>
          <w:sz w:val="20"/>
          <w:szCs w:val="20"/>
          <w:lang w:val="fr-CA"/>
        </w:rPr>
        <w:pict>
          <v:rect id="_x0000_i1064" style="width:2in;height:1pt" o:hrpct="0" o:hralign="center" o:hrstd="t" o:hrnoshade="t" o:hr="t" fillcolor="black [3213]" stroked="f"/>
        </w:pict>
      </w: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15.03.2011</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Before / Devant :   FISH J. / LE JUGE FISH</w:t>
      </w:r>
    </w:p>
    <w:p w:rsidR="00D736E9" w:rsidRPr="00D736E9" w:rsidRDefault="00D736E9" w:rsidP="00D736E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36E9" w:rsidRPr="00513D8B" w:rsidTr="00D736E9">
        <w:tc>
          <w:tcPr>
            <w:tcW w:w="4338" w:type="dxa"/>
            <w:gridSpan w:val="2"/>
          </w:tcPr>
          <w:p w:rsidR="00D736E9" w:rsidRPr="00D736E9" w:rsidRDefault="00D736E9" w:rsidP="00D736E9">
            <w:pPr>
              <w:rPr>
                <w:b/>
                <w:sz w:val="20"/>
                <w:szCs w:val="20"/>
              </w:rPr>
            </w:pPr>
            <w:r w:rsidRPr="00D736E9">
              <w:rPr>
                <w:b/>
                <w:sz w:val="20"/>
                <w:szCs w:val="20"/>
              </w:rPr>
              <w:t xml:space="preserve">Order on interventions with respect to oral argument </w:t>
            </w:r>
            <w:r w:rsidR="004757C1" w:rsidRPr="00D736E9">
              <w:rPr>
                <w:sz w:val="20"/>
                <w:szCs w:val="20"/>
              </w:rPr>
              <w:fldChar w:fldCharType="begin"/>
            </w:r>
            <w:r w:rsidRPr="00D736E9">
              <w:rPr>
                <w:sz w:val="20"/>
                <w:szCs w:val="20"/>
              </w:rPr>
              <w:instrText xml:space="preserve"> SEQ CHAPTER \h \r 1</w:instrText>
            </w:r>
            <w:r w:rsidR="004757C1" w:rsidRPr="00D736E9">
              <w:rPr>
                <w:sz w:val="20"/>
                <w:szCs w:val="20"/>
              </w:rPr>
              <w:fldChar w:fldCharType="end"/>
            </w:r>
          </w:p>
        </w:tc>
        <w:tc>
          <w:tcPr>
            <w:tcW w:w="1170" w:type="dxa"/>
          </w:tcPr>
          <w:p w:rsidR="00D736E9" w:rsidRPr="00D736E9" w:rsidRDefault="00D736E9" w:rsidP="00D736E9">
            <w:pPr>
              <w:rPr>
                <w:sz w:val="20"/>
                <w:szCs w:val="20"/>
              </w:rPr>
            </w:pPr>
          </w:p>
          <w:p w:rsidR="00D736E9" w:rsidRPr="00D736E9" w:rsidRDefault="00D736E9" w:rsidP="00D736E9">
            <w:pPr>
              <w:rPr>
                <w:sz w:val="20"/>
                <w:szCs w:val="20"/>
              </w:rPr>
            </w:pPr>
          </w:p>
          <w:p w:rsidR="00D736E9" w:rsidRPr="00D736E9" w:rsidRDefault="00D736E9" w:rsidP="00D736E9">
            <w:pPr>
              <w:rPr>
                <w:sz w:val="20"/>
                <w:szCs w:val="20"/>
              </w:rPr>
            </w:pPr>
          </w:p>
        </w:tc>
        <w:tc>
          <w:tcPr>
            <w:tcW w:w="4327" w:type="dxa"/>
          </w:tcPr>
          <w:p w:rsidR="00D736E9" w:rsidRPr="00D736E9" w:rsidRDefault="00D736E9" w:rsidP="00D736E9">
            <w:pPr>
              <w:rPr>
                <w:b/>
                <w:sz w:val="20"/>
                <w:szCs w:val="20"/>
                <w:lang w:val="fr-CA"/>
              </w:rPr>
            </w:pPr>
            <w:r w:rsidRPr="00D736E9">
              <w:rPr>
                <w:b/>
                <w:sz w:val="20"/>
                <w:szCs w:val="20"/>
                <w:lang w:val="fr-CA"/>
              </w:rPr>
              <w:t>Ordonnance relative à la présentation d’une plaidoirie orale par les intervenantes</w:t>
            </w:r>
            <w:r w:rsidRPr="00D736E9">
              <w:rPr>
                <w:sz w:val="20"/>
                <w:szCs w:val="20"/>
                <w:lang w:val="fr-CA"/>
              </w:rPr>
              <w:t xml:space="preserve"> </w:t>
            </w:r>
            <w:r w:rsidR="004757C1" w:rsidRPr="00D736E9">
              <w:rPr>
                <w:sz w:val="20"/>
                <w:szCs w:val="20"/>
              </w:rPr>
              <w:fldChar w:fldCharType="begin"/>
            </w:r>
            <w:r w:rsidRPr="00D736E9">
              <w:rPr>
                <w:sz w:val="20"/>
                <w:szCs w:val="20"/>
                <w:lang w:val="fr-CA"/>
              </w:rPr>
              <w:instrText xml:space="preserve"> SEQ CHAPTER \h \r 1</w:instrText>
            </w:r>
            <w:r w:rsidR="004757C1" w:rsidRPr="00D736E9">
              <w:rPr>
                <w:sz w:val="20"/>
                <w:szCs w:val="20"/>
              </w:rPr>
              <w:fldChar w:fldCharType="end"/>
            </w:r>
          </w:p>
        </w:tc>
      </w:tr>
      <w:tr w:rsidR="00D736E9" w:rsidRPr="00D736E9" w:rsidTr="00D736E9">
        <w:tc>
          <w:tcPr>
            <w:tcW w:w="1368" w:type="dxa"/>
          </w:tcPr>
          <w:p w:rsidR="00D736E9" w:rsidRPr="00D736E9" w:rsidRDefault="00D736E9" w:rsidP="00D736E9">
            <w:pPr>
              <w:rPr>
                <w:sz w:val="20"/>
                <w:szCs w:val="20"/>
              </w:rPr>
            </w:pPr>
            <w:r w:rsidRPr="00D736E9">
              <w:rPr>
                <w:sz w:val="20"/>
                <w:szCs w:val="20"/>
              </w:rPr>
              <w:t>RE:</w:t>
            </w:r>
          </w:p>
        </w:tc>
        <w:tc>
          <w:tcPr>
            <w:tcW w:w="2970" w:type="dxa"/>
          </w:tcPr>
          <w:p w:rsidR="00D736E9" w:rsidRPr="00D736E9" w:rsidRDefault="00D736E9" w:rsidP="00D736E9">
            <w:pPr>
              <w:rPr>
                <w:sz w:val="20"/>
                <w:szCs w:val="20"/>
              </w:rPr>
            </w:pPr>
            <w:r w:rsidRPr="00D736E9">
              <w:rPr>
                <w:sz w:val="20"/>
                <w:szCs w:val="20"/>
              </w:rPr>
              <w:t>Canadian Civil Liberties Association;</w:t>
            </w: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rPr>
                <w:sz w:val="20"/>
                <w:szCs w:val="20"/>
              </w:rPr>
            </w:pPr>
            <w:r w:rsidRPr="00D736E9">
              <w:rPr>
                <w:sz w:val="20"/>
                <w:szCs w:val="20"/>
              </w:rPr>
              <w:t>British Columbia Civil Liberties Association</w:t>
            </w: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513D8B" w:rsidTr="00D736E9">
        <w:tc>
          <w:tcPr>
            <w:tcW w:w="1368" w:type="dxa"/>
          </w:tcPr>
          <w:p w:rsidR="00D736E9" w:rsidRPr="00D736E9" w:rsidRDefault="00D736E9" w:rsidP="00D736E9">
            <w:pPr>
              <w:rPr>
                <w:sz w:val="20"/>
                <w:szCs w:val="20"/>
              </w:rPr>
            </w:pPr>
            <w:r w:rsidRPr="00D736E9">
              <w:rPr>
                <w:sz w:val="20"/>
                <w:szCs w:val="20"/>
              </w:rPr>
              <w:t>IN / DANS :</w:t>
            </w:r>
          </w:p>
        </w:tc>
        <w:tc>
          <w:tcPr>
            <w:tcW w:w="2970" w:type="dxa"/>
          </w:tcPr>
          <w:p w:rsidR="00D736E9" w:rsidRPr="00D736E9" w:rsidRDefault="00D736E9" w:rsidP="00D736E9">
            <w:pPr>
              <w:rPr>
                <w:sz w:val="20"/>
                <w:szCs w:val="20"/>
                <w:lang w:val="fr-CA"/>
              </w:rPr>
            </w:pPr>
            <w:r w:rsidRPr="00D736E9">
              <w:rPr>
                <w:sz w:val="20"/>
                <w:szCs w:val="20"/>
                <w:lang w:val="fr-CA"/>
              </w:rPr>
              <w:t>Les éditions Écosociété Inc. et al.</w:t>
            </w:r>
          </w:p>
          <w:p w:rsidR="00D736E9" w:rsidRPr="00D736E9" w:rsidRDefault="00D736E9" w:rsidP="00D736E9">
            <w:pPr>
              <w:rPr>
                <w:sz w:val="20"/>
                <w:szCs w:val="20"/>
                <w:lang w:val="fr-CA"/>
              </w:rPr>
            </w:pPr>
          </w:p>
        </w:tc>
        <w:tc>
          <w:tcPr>
            <w:tcW w:w="1170" w:type="dxa"/>
          </w:tcPr>
          <w:p w:rsidR="00D736E9" w:rsidRPr="00D736E9" w:rsidRDefault="00D736E9" w:rsidP="00D736E9">
            <w:pPr>
              <w:rPr>
                <w:sz w:val="20"/>
                <w:szCs w:val="20"/>
                <w:lang w:val="fr-CA"/>
              </w:rPr>
            </w:pPr>
          </w:p>
        </w:tc>
        <w:tc>
          <w:tcPr>
            <w:tcW w:w="4327" w:type="dxa"/>
          </w:tcPr>
          <w:p w:rsidR="00D736E9" w:rsidRPr="00D736E9" w:rsidRDefault="00D736E9" w:rsidP="00D736E9">
            <w:pPr>
              <w:rPr>
                <w:sz w:val="20"/>
                <w:szCs w:val="20"/>
                <w:lang w:val="fr-CA"/>
              </w:rPr>
            </w:pPr>
          </w:p>
        </w:tc>
      </w:tr>
      <w:tr w:rsidR="00D736E9" w:rsidRPr="00D736E9" w:rsidTr="00D736E9">
        <w:tc>
          <w:tcPr>
            <w:tcW w:w="1368" w:type="dxa"/>
          </w:tcPr>
          <w:p w:rsidR="00D736E9" w:rsidRPr="00D736E9" w:rsidRDefault="00D736E9" w:rsidP="00D736E9">
            <w:pPr>
              <w:rPr>
                <w:sz w:val="20"/>
                <w:szCs w:val="20"/>
                <w:lang w:val="fr-CA"/>
              </w:rPr>
            </w:pPr>
          </w:p>
        </w:tc>
        <w:tc>
          <w:tcPr>
            <w:tcW w:w="2970" w:type="dxa"/>
          </w:tcPr>
          <w:p w:rsidR="00D736E9" w:rsidRPr="00D736E9" w:rsidRDefault="00D736E9" w:rsidP="00D736E9">
            <w:pPr>
              <w:rPr>
                <w:sz w:val="20"/>
                <w:szCs w:val="20"/>
                <w:lang w:val="fr-CA"/>
              </w:rPr>
            </w:pPr>
            <w:r w:rsidRPr="00D736E9">
              <w:rPr>
                <w:sz w:val="20"/>
                <w:szCs w:val="20"/>
                <w:lang w:val="fr-CA"/>
              </w:rPr>
              <w:tab/>
              <w:t>v. (33819)</w:t>
            </w:r>
          </w:p>
          <w:p w:rsidR="00D736E9" w:rsidRPr="00D736E9" w:rsidRDefault="00D736E9" w:rsidP="00D736E9">
            <w:pPr>
              <w:rPr>
                <w:sz w:val="20"/>
                <w:szCs w:val="20"/>
                <w:lang w:val="fr-CA"/>
              </w:rPr>
            </w:pPr>
          </w:p>
        </w:tc>
        <w:tc>
          <w:tcPr>
            <w:tcW w:w="1170" w:type="dxa"/>
          </w:tcPr>
          <w:p w:rsidR="00D736E9" w:rsidRPr="00D736E9" w:rsidRDefault="00D736E9" w:rsidP="00D736E9">
            <w:pPr>
              <w:rPr>
                <w:sz w:val="20"/>
                <w:szCs w:val="20"/>
                <w:lang w:val="fr-CA"/>
              </w:rPr>
            </w:pPr>
          </w:p>
        </w:tc>
        <w:tc>
          <w:tcPr>
            <w:tcW w:w="4327" w:type="dxa"/>
          </w:tcPr>
          <w:p w:rsidR="00D736E9" w:rsidRPr="00D736E9" w:rsidRDefault="00D736E9" w:rsidP="00D736E9">
            <w:pPr>
              <w:rPr>
                <w:sz w:val="20"/>
                <w:szCs w:val="20"/>
                <w:lang w:val="fr-CA"/>
              </w:rPr>
            </w:pPr>
          </w:p>
        </w:tc>
      </w:tr>
      <w:tr w:rsidR="00D736E9" w:rsidRPr="00D736E9" w:rsidTr="00D736E9">
        <w:tc>
          <w:tcPr>
            <w:tcW w:w="1368" w:type="dxa"/>
          </w:tcPr>
          <w:p w:rsidR="00D736E9" w:rsidRPr="00D736E9" w:rsidRDefault="00D736E9" w:rsidP="00D736E9">
            <w:pPr>
              <w:rPr>
                <w:sz w:val="20"/>
                <w:szCs w:val="20"/>
                <w:lang w:val="fr-CA"/>
              </w:rPr>
            </w:pPr>
          </w:p>
        </w:tc>
        <w:tc>
          <w:tcPr>
            <w:tcW w:w="2970" w:type="dxa"/>
          </w:tcPr>
          <w:p w:rsidR="00D736E9" w:rsidRPr="00D736E9" w:rsidRDefault="00D736E9" w:rsidP="00D736E9">
            <w:pPr>
              <w:jc w:val="both"/>
              <w:rPr>
                <w:sz w:val="20"/>
                <w:szCs w:val="20"/>
                <w:lang w:val="fr-CA"/>
              </w:rPr>
            </w:pPr>
            <w:r w:rsidRPr="00D736E9">
              <w:rPr>
                <w:sz w:val="20"/>
                <w:szCs w:val="20"/>
                <w:lang w:val="fr-CA"/>
              </w:rPr>
              <w:t>Banro Corporation (Ont.)</w:t>
            </w:r>
          </w:p>
        </w:tc>
        <w:tc>
          <w:tcPr>
            <w:tcW w:w="1170" w:type="dxa"/>
          </w:tcPr>
          <w:p w:rsidR="00D736E9" w:rsidRPr="00D736E9" w:rsidRDefault="00D736E9" w:rsidP="00D736E9">
            <w:pPr>
              <w:rPr>
                <w:sz w:val="20"/>
                <w:szCs w:val="20"/>
                <w:lang w:val="fr-CA"/>
              </w:rPr>
            </w:pPr>
          </w:p>
        </w:tc>
        <w:tc>
          <w:tcPr>
            <w:tcW w:w="4327" w:type="dxa"/>
          </w:tcPr>
          <w:p w:rsidR="00D736E9" w:rsidRPr="00D736E9" w:rsidRDefault="00D736E9" w:rsidP="00D736E9">
            <w:pPr>
              <w:rPr>
                <w:sz w:val="20"/>
                <w:szCs w:val="20"/>
                <w:lang w:val="fr-CA"/>
              </w:rPr>
            </w:pPr>
          </w:p>
        </w:tc>
      </w:tr>
    </w:tbl>
    <w:p w:rsidR="00D736E9" w:rsidRPr="00D736E9" w:rsidRDefault="00D736E9" w:rsidP="00D736E9">
      <w:pPr>
        <w:tabs>
          <w:tab w:val="left" w:pos="-1440"/>
          <w:tab w:val="left" w:pos="-720"/>
        </w:tabs>
        <w:jc w:val="both"/>
        <w:rPr>
          <w:sz w:val="20"/>
          <w:szCs w:val="20"/>
          <w:lang w:val="fr-CA"/>
        </w:rPr>
      </w:pPr>
    </w:p>
    <w:p w:rsidR="00D736E9" w:rsidRPr="00D736E9" w:rsidRDefault="004757C1" w:rsidP="00D736E9">
      <w:pPr>
        <w:jc w:val="both"/>
        <w:rPr>
          <w:sz w:val="20"/>
          <w:szCs w:val="20"/>
        </w:rPr>
      </w:pPr>
      <w:r w:rsidRPr="00D736E9">
        <w:rPr>
          <w:sz w:val="20"/>
          <w:szCs w:val="20"/>
        </w:rPr>
        <w:fldChar w:fldCharType="begin"/>
      </w:r>
      <w:r w:rsidR="00D736E9" w:rsidRPr="00D736E9">
        <w:rPr>
          <w:sz w:val="20"/>
          <w:szCs w:val="20"/>
        </w:rPr>
        <w:instrText xml:space="preserve"> SEQ CHAPTER \h \r 1</w:instrText>
      </w:r>
      <w:r w:rsidRPr="00D736E9">
        <w:rPr>
          <w:sz w:val="20"/>
          <w:szCs w:val="20"/>
        </w:rPr>
        <w:fldChar w:fldCharType="end"/>
      </w:r>
      <w:r w:rsidR="00D736E9" w:rsidRPr="00D736E9">
        <w:rPr>
          <w:b/>
          <w:bCs/>
          <w:sz w:val="20"/>
          <w:szCs w:val="20"/>
        </w:rPr>
        <w:t>FURTHER TO THE ORDER</w:t>
      </w:r>
      <w:r w:rsidR="00D736E9" w:rsidRPr="00D736E9">
        <w:rPr>
          <w:sz w:val="20"/>
          <w:szCs w:val="20"/>
        </w:rPr>
        <w:t xml:space="preserve"> dated February 18, 2011, granting leave to intervene to the Canadian Civil Liberties Association and the British Columbia Civil Liberties Association;</w:t>
      </w:r>
    </w:p>
    <w:p w:rsidR="00D736E9" w:rsidRPr="00D736E9" w:rsidRDefault="00D736E9" w:rsidP="00D736E9">
      <w:pPr>
        <w:jc w:val="both"/>
        <w:rPr>
          <w:sz w:val="20"/>
          <w:szCs w:val="20"/>
        </w:rPr>
      </w:pPr>
    </w:p>
    <w:p w:rsidR="00D736E9" w:rsidRPr="00D736E9" w:rsidRDefault="00D736E9" w:rsidP="00D736E9">
      <w:pPr>
        <w:spacing w:line="233" w:lineRule="auto"/>
        <w:jc w:val="both"/>
        <w:rPr>
          <w:sz w:val="20"/>
          <w:szCs w:val="20"/>
        </w:rPr>
      </w:pPr>
      <w:r w:rsidRPr="00D736E9">
        <w:rPr>
          <w:b/>
          <w:bCs/>
          <w:sz w:val="20"/>
          <w:szCs w:val="20"/>
        </w:rPr>
        <w:t xml:space="preserve">IT IS HEREBY FURTHER ORDERED THAT </w:t>
      </w:r>
      <w:r w:rsidRPr="00D736E9">
        <w:rPr>
          <w:sz w:val="20"/>
          <w:szCs w:val="20"/>
        </w:rPr>
        <w:t>the interveners are granted permission to present oral argument not exceeding ten (10) minutes at the hearing of this appeal.</w:t>
      </w:r>
    </w:p>
    <w:p w:rsidR="00D736E9" w:rsidRPr="00D736E9" w:rsidRDefault="00D736E9" w:rsidP="00D736E9">
      <w:pPr>
        <w:spacing w:line="233" w:lineRule="auto"/>
        <w:jc w:val="both"/>
        <w:rPr>
          <w:sz w:val="20"/>
          <w:szCs w:val="20"/>
        </w:rPr>
      </w:pPr>
    </w:p>
    <w:p w:rsidR="00D736E9" w:rsidRPr="00D736E9" w:rsidRDefault="00D736E9" w:rsidP="00D736E9">
      <w:pPr>
        <w:spacing w:line="225" w:lineRule="auto"/>
        <w:jc w:val="both"/>
        <w:rPr>
          <w:sz w:val="20"/>
          <w:szCs w:val="20"/>
        </w:rPr>
      </w:pPr>
    </w:p>
    <w:p w:rsidR="00D736E9" w:rsidRPr="00D736E9" w:rsidRDefault="004757C1" w:rsidP="00D736E9">
      <w:pPr>
        <w:spacing w:line="225" w:lineRule="auto"/>
        <w:jc w:val="both"/>
        <w:rPr>
          <w:sz w:val="20"/>
          <w:szCs w:val="20"/>
          <w:lang w:val="fr-FR"/>
        </w:rPr>
      </w:pPr>
      <w:r w:rsidRPr="00D736E9">
        <w:rPr>
          <w:sz w:val="20"/>
          <w:szCs w:val="20"/>
        </w:rPr>
        <w:fldChar w:fldCharType="begin"/>
      </w:r>
      <w:r w:rsidR="00D736E9" w:rsidRPr="00D736E9">
        <w:rPr>
          <w:sz w:val="20"/>
          <w:szCs w:val="20"/>
          <w:lang w:val="fr-FR"/>
        </w:rPr>
        <w:instrText xml:space="preserve"> SEQ CHAPTER \h \r 1</w:instrText>
      </w:r>
      <w:r w:rsidRPr="00D736E9">
        <w:rPr>
          <w:sz w:val="20"/>
          <w:szCs w:val="20"/>
        </w:rPr>
        <w:fldChar w:fldCharType="end"/>
      </w:r>
      <w:r w:rsidR="00D736E9" w:rsidRPr="00D736E9">
        <w:rPr>
          <w:b/>
          <w:bCs/>
          <w:sz w:val="20"/>
          <w:szCs w:val="20"/>
          <w:lang w:val="fr-CA"/>
        </w:rPr>
        <w:t>À LA SUITE DE L'ORDONNANCE</w:t>
      </w:r>
      <w:r w:rsidR="00D736E9" w:rsidRPr="00D736E9">
        <w:rPr>
          <w:sz w:val="20"/>
          <w:szCs w:val="20"/>
          <w:lang w:val="fr-CA"/>
        </w:rPr>
        <w:t xml:space="preserve"> datée du 18 février 2011 autorisant</w:t>
      </w:r>
      <w:r w:rsidR="00D736E9" w:rsidRPr="00D736E9">
        <w:rPr>
          <w:sz w:val="20"/>
          <w:szCs w:val="20"/>
          <w:lang w:val="fr-FR"/>
        </w:rPr>
        <w:t xml:space="preserve"> </w:t>
      </w:r>
      <w:r w:rsidR="00D736E9" w:rsidRPr="00D736E9">
        <w:rPr>
          <w:sz w:val="20"/>
          <w:szCs w:val="20"/>
          <w:lang w:val="fr-CA"/>
        </w:rPr>
        <w:t xml:space="preserve">l’Association canadienne des libertés civiles et la </w:t>
      </w:r>
      <w:r w:rsidR="00D736E9" w:rsidRPr="00D736E9">
        <w:rPr>
          <w:sz w:val="20"/>
          <w:szCs w:val="20"/>
          <w:lang w:val="fr-FR"/>
        </w:rPr>
        <w:t>British Columbia Civil Liberties Association</w:t>
      </w:r>
      <w:r w:rsidR="00D736E9" w:rsidRPr="00D736E9">
        <w:rPr>
          <w:sz w:val="20"/>
          <w:szCs w:val="20"/>
          <w:lang w:val="fr-CA"/>
        </w:rPr>
        <w:t xml:space="preserve"> à intervenir;</w:t>
      </w:r>
    </w:p>
    <w:p w:rsidR="00D736E9" w:rsidRPr="00D736E9" w:rsidRDefault="00D736E9" w:rsidP="00D736E9">
      <w:pPr>
        <w:spacing w:line="225" w:lineRule="auto"/>
        <w:jc w:val="both"/>
        <w:rPr>
          <w:sz w:val="20"/>
          <w:szCs w:val="20"/>
          <w:lang w:val="fr-CA"/>
        </w:rPr>
      </w:pPr>
    </w:p>
    <w:p w:rsidR="00D736E9" w:rsidRPr="00D736E9" w:rsidRDefault="004757C1" w:rsidP="00D736E9">
      <w:pPr>
        <w:spacing w:line="225" w:lineRule="auto"/>
        <w:jc w:val="both"/>
        <w:rPr>
          <w:sz w:val="20"/>
          <w:szCs w:val="20"/>
          <w:lang w:val="fr-CA"/>
        </w:rPr>
      </w:pPr>
      <w:r w:rsidRPr="00D736E9">
        <w:rPr>
          <w:sz w:val="20"/>
          <w:szCs w:val="20"/>
        </w:rPr>
        <w:fldChar w:fldCharType="begin"/>
      </w:r>
      <w:r w:rsidR="00D736E9" w:rsidRPr="00D736E9">
        <w:rPr>
          <w:sz w:val="20"/>
          <w:szCs w:val="20"/>
          <w:lang w:val="fr-FR"/>
        </w:rPr>
        <w:instrText xml:space="preserve"> SEQ CHAPTER \h \r 1</w:instrText>
      </w:r>
      <w:r w:rsidRPr="00D736E9">
        <w:rPr>
          <w:sz w:val="20"/>
          <w:szCs w:val="20"/>
        </w:rPr>
        <w:fldChar w:fldCharType="end"/>
      </w:r>
      <w:r w:rsidR="00D736E9" w:rsidRPr="00D736E9">
        <w:rPr>
          <w:b/>
          <w:bCs/>
          <w:sz w:val="20"/>
          <w:szCs w:val="20"/>
          <w:lang w:val="fr-CA"/>
        </w:rPr>
        <w:t xml:space="preserve">IL EST EN OUTRE ORDONNÉ CE QUI SUIT : </w:t>
      </w:r>
      <w:r w:rsidR="00D736E9" w:rsidRPr="00D736E9">
        <w:rPr>
          <w:sz w:val="20"/>
          <w:szCs w:val="20"/>
          <w:lang w:val="fr-CA"/>
        </w:rPr>
        <w:t>les dites intervenantes sont chacune autorisées à présenter une plaidoirie orale d'au plus dix (10) minutes lors de l'audition de l'appel.</w:t>
      </w:r>
    </w:p>
    <w:p w:rsidR="00D736E9" w:rsidRPr="00D736E9" w:rsidRDefault="00D736E9" w:rsidP="00D736E9">
      <w:pPr>
        <w:spacing w:line="225" w:lineRule="auto"/>
        <w:jc w:val="both"/>
        <w:rPr>
          <w:sz w:val="20"/>
          <w:szCs w:val="20"/>
          <w:lang w:val="fr-CA"/>
        </w:rPr>
      </w:pPr>
    </w:p>
    <w:p w:rsidR="00D736E9" w:rsidRPr="00D736E9" w:rsidRDefault="004757C1" w:rsidP="00D736E9">
      <w:pPr>
        <w:tabs>
          <w:tab w:val="left" w:pos="-1440"/>
          <w:tab w:val="left" w:pos="-720"/>
        </w:tabs>
        <w:jc w:val="both"/>
        <w:rPr>
          <w:sz w:val="20"/>
          <w:szCs w:val="20"/>
          <w:lang w:val="fr-CA"/>
        </w:rPr>
      </w:pPr>
      <w:r w:rsidRPr="004757C1">
        <w:rPr>
          <w:sz w:val="20"/>
          <w:szCs w:val="20"/>
          <w:lang w:val="fr-CA"/>
        </w:rPr>
        <w:pict>
          <v:rect id="_x0000_i1065" style="width:2in;height:1pt" o:hrpct="0" o:hralign="center" o:hrstd="t" o:hrnoshade="t" o:hr="t" fillcolor="black [3213]" stroked="f"/>
        </w:pic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16.03.2011</w:t>
      </w:r>
    </w:p>
    <w:p w:rsidR="00D736E9" w:rsidRPr="00D736E9" w:rsidRDefault="00D736E9" w:rsidP="00D736E9">
      <w:pPr>
        <w:tabs>
          <w:tab w:val="left" w:pos="-1440"/>
          <w:tab w:val="left" w:pos="-720"/>
        </w:tabs>
        <w:jc w:val="both"/>
        <w:rPr>
          <w:sz w:val="20"/>
          <w:szCs w:val="20"/>
          <w:lang w:val="fr-CA"/>
        </w:rPr>
      </w:pPr>
    </w:p>
    <w:p w:rsidR="00D736E9" w:rsidRPr="00D736E9" w:rsidRDefault="00D736E9" w:rsidP="00D736E9">
      <w:pPr>
        <w:tabs>
          <w:tab w:val="left" w:pos="-1440"/>
          <w:tab w:val="left" w:pos="-720"/>
        </w:tabs>
        <w:jc w:val="both"/>
        <w:rPr>
          <w:sz w:val="20"/>
          <w:szCs w:val="20"/>
          <w:lang w:val="fr-CA"/>
        </w:rPr>
      </w:pPr>
      <w:r w:rsidRPr="00D736E9">
        <w:rPr>
          <w:sz w:val="20"/>
          <w:szCs w:val="20"/>
          <w:lang w:val="fr-CA"/>
        </w:rPr>
        <w:t>Before / Devant :   CHARRON J. / LA JUGE CHARRON</w:t>
      </w:r>
    </w:p>
    <w:p w:rsidR="00D736E9" w:rsidRPr="00D736E9" w:rsidRDefault="00D736E9" w:rsidP="00D736E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36E9" w:rsidRPr="00D736E9" w:rsidTr="00D736E9">
        <w:tc>
          <w:tcPr>
            <w:tcW w:w="4338" w:type="dxa"/>
            <w:gridSpan w:val="2"/>
          </w:tcPr>
          <w:p w:rsidR="00D736E9" w:rsidRPr="00D736E9" w:rsidRDefault="00D736E9" w:rsidP="00D736E9">
            <w:pPr>
              <w:rPr>
                <w:b/>
                <w:sz w:val="20"/>
                <w:szCs w:val="20"/>
              </w:rPr>
            </w:pPr>
            <w:r w:rsidRPr="00D736E9">
              <w:rPr>
                <w:b/>
                <w:sz w:val="20"/>
                <w:szCs w:val="20"/>
              </w:rPr>
              <w:t>Motion for leave to intervene</w:t>
            </w:r>
            <w:r w:rsidRPr="00D736E9">
              <w:rPr>
                <w:sz w:val="20"/>
                <w:szCs w:val="20"/>
              </w:rPr>
              <w:t xml:space="preserve"> </w:t>
            </w:r>
            <w:r w:rsidR="004757C1" w:rsidRPr="00D736E9">
              <w:rPr>
                <w:sz w:val="20"/>
                <w:szCs w:val="20"/>
              </w:rPr>
              <w:fldChar w:fldCharType="begin"/>
            </w:r>
            <w:r w:rsidRPr="00D736E9">
              <w:rPr>
                <w:sz w:val="20"/>
                <w:szCs w:val="20"/>
              </w:rPr>
              <w:instrText xml:space="preserve"> SEQ CHAPTER \h \r 1</w:instrText>
            </w:r>
            <w:r w:rsidR="004757C1" w:rsidRPr="00D736E9">
              <w:rPr>
                <w:sz w:val="20"/>
                <w:szCs w:val="20"/>
              </w:rPr>
              <w:fldChar w:fldCharType="end"/>
            </w:r>
          </w:p>
        </w:tc>
        <w:tc>
          <w:tcPr>
            <w:tcW w:w="1170" w:type="dxa"/>
          </w:tcPr>
          <w:p w:rsidR="00D736E9" w:rsidRPr="00D736E9" w:rsidRDefault="00D736E9" w:rsidP="00D736E9">
            <w:pPr>
              <w:rPr>
                <w:sz w:val="20"/>
                <w:szCs w:val="20"/>
              </w:rPr>
            </w:pPr>
          </w:p>
          <w:p w:rsidR="00D736E9" w:rsidRPr="00D736E9" w:rsidRDefault="00D736E9" w:rsidP="00D736E9">
            <w:pPr>
              <w:rPr>
                <w:sz w:val="20"/>
                <w:szCs w:val="20"/>
              </w:rPr>
            </w:pPr>
          </w:p>
        </w:tc>
        <w:tc>
          <w:tcPr>
            <w:tcW w:w="4327" w:type="dxa"/>
          </w:tcPr>
          <w:p w:rsidR="00D736E9" w:rsidRPr="00D736E9" w:rsidRDefault="00D736E9" w:rsidP="00D736E9">
            <w:pPr>
              <w:rPr>
                <w:b/>
                <w:sz w:val="20"/>
                <w:szCs w:val="20"/>
              </w:rPr>
            </w:pPr>
            <w:r w:rsidRPr="00D736E9">
              <w:rPr>
                <w:b/>
                <w:bCs/>
                <w:sz w:val="20"/>
                <w:szCs w:val="20"/>
                <w:lang w:val="fr-CA"/>
              </w:rPr>
              <w:t>Requête en autorisation d’intervenir</w:t>
            </w:r>
            <w:r w:rsidRPr="00D736E9">
              <w:rPr>
                <w:sz w:val="20"/>
                <w:szCs w:val="20"/>
              </w:rPr>
              <w:t xml:space="preserve"> </w:t>
            </w:r>
            <w:r w:rsidR="004757C1" w:rsidRPr="00D736E9">
              <w:rPr>
                <w:sz w:val="20"/>
                <w:szCs w:val="20"/>
              </w:rPr>
              <w:fldChar w:fldCharType="begin"/>
            </w:r>
            <w:r w:rsidRPr="00D736E9">
              <w:rPr>
                <w:sz w:val="20"/>
                <w:szCs w:val="20"/>
              </w:rPr>
              <w:instrText xml:space="preserve"> SEQ CHAPTER \h \r 1</w:instrText>
            </w:r>
            <w:r w:rsidR="004757C1" w:rsidRPr="00D736E9">
              <w:rPr>
                <w:sz w:val="20"/>
                <w:szCs w:val="20"/>
              </w:rPr>
              <w:fldChar w:fldCharType="end"/>
            </w:r>
          </w:p>
        </w:tc>
      </w:tr>
      <w:tr w:rsidR="00D736E9" w:rsidRPr="00D736E9" w:rsidTr="00D736E9">
        <w:tc>
          <w:tcPr>
            <w:tcW w:w="1368" w:type="dxa"/>
          </w:tcPr>
          <w:p w:rsidR="00D736E9" w:rsidRPr="00D736E9" w:rsidRDefault="00D736E9" w:rsidP="00D736E9">
            <w:pPr>
              <w:rPr>
                <w:sz w:val="20"/>
                <w:szCs w:val="20"/>
              </w:rPr>
            </w:pPr>
            <w:r w:rsidRPr="00D736E9">
              <w:rPr>
                <w:sz w:val="20"/>
                <w:szCs w:val="20"/>
              </w:rPr>
              <w:t>BY / PAR</w:t>
            </w:r>
          </w:p>
        </w:tc>
        <w:tc>
          <w:tcPr>
            <w:tcW w:w="2970" w:type="dxa"/>
          </w:tcPr>
          <w:p w:rsidR="00D736E9" w:rsidRPr="00D736E9" w:rsidRDefault="00D736E9" w:rsidP="00D736E9">
            <w:pPr>
              <w:rPr>
                <w:sz w:val="20"/>
                <w:szCs w:val="20"/>
              </w:rPr>
            </w:pPr>
            <w:r w:rsidRPr="00D736E9">
              <w:rPr>
                <w:sz w:val="20"/>
                <w:szCs w:val="20"/>
              </w:rPr>
              <w:t>Criminal Lawyers Association (Ontario)</w:t>
            </w: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r w:rsidRPr="00D736E9">
              <w:rPr>
                <w:sz w:val="20"/>
                <w:szCs w:val="20"/>
              </w:rPr>
              <w:t>IN / DANS :</w:t>
            </w:r>
          </w:p>
        </w:tc>
        <w:tc>
          <w:tcPr>
            <w:tcW w:w="2970" w:type="dxa"/>
          </w:tcPr>
          <w:p w:rsidR="00D736E9" w:rsidRPr="00D736E9" w:rsidRDefault="00D736E9" w:rsidP="00D736E9">
            <w:pPr>
              <w:rPr>
                <w:sz w:val="20"/>
                <w:szCs w:val="20"/>
              </w:rPr>
            </w:pPr>
            <w:r w:rsidRPr="00D736E9">
              <w:rPr>
                <w:sz w:val="20"/>
                <w:szCs w:val="20"/>
              </w:rPr>
              <w:t>Norman Martin Campbell</w:t>
            </w:r>
          </w:p>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rPr>
                <w:sz w:val="20"/>
                <w:szCs w:val="20"/>
              </w:rPr>
            </w:pPr>
            <w:r w:rsidRPr="00D736E9">
              <w:rPr>
                <w:sz w:val="20"/>
                <w:szCs w:val="20"/>
              </w:rPr>
              <w:tab/>
              <w:t>v. (33916)</w:t>
            </w:r>
          </w:p>
          <w:p w:rsidR="00D736E9" w:rsidRPr="00D736E9" w:rsidRDefault="00D736E9" w:rsidP="00D736E9">
            <w:pPr>
              <w:rPr>
                <w:sz w:val="20"/>
                <w:szCs w:val="20"/>
              </w:rPr>
            </w:pP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r w:rsidR="00D736E9" w:rsidRPr="00D736E9" w:rsidTr="00D736E9">
        <w:tc>
          <w:tcPr>
            <w:tcW w:w="1368" w:type="dxa"/>
          </w:tcPr>
          <w:p w:rsidR="00D736E9" w:rsidRPr="00D736E9" w:rsidRDefault="00D736E9" w:rsidP="00D736E9">
            <w:pPr>
              <w:rPr>
                <w:sz w:val="20"/>
                <w:szCs w:val="20"/>
              </w:rPr>
            </w:pPr>
          </w:p>
        </w:tc>
        <w:tc>
          <w:tcPr>
            <w:tcW w:w="2970" w:type="dxa"/>
          </w:tcPr>
          <w:p w:rsidR="00D736E9" w:rsidRPr="00D736E9" w:rsidRDefault="00D736E9" w:rsidP="00D736E9">
            <w:pPr>
              <w:jc w:val="both"/>
              <w:rPr>
                <w:sz w:val="20"/>
                <w:szCs w:val="20"/>
              </w:rPr>
            </w:pPr>
            <w:r w:rsidRPr="00D736E9">
              <w:rPr>
                <w:sz w:val="20"/>
                <w:szCs w:val="20"/>
              </w:rPr>
              <w:t>Her Majesty the Queen (Crim.)</w:t>
            </w:r>
          </w:p>
          <w:p w:rsidR="00D736E9" w:rsidRPr="00D736E9" w:rsidRDefault="00D736E9" w:rsidP="00D736E9">
            <w:pPr>
              <w:jc w:val="both"/>
              <w:rPr>
                <w:sz w:val="20"/>
                <w:szCs w:val="20"/>
              </w:rPr>
            </w:pPr>
            <w:r w:rsidRPr="00D736E9">
              <w:rPr>
                <w:sz w:val="20"/>
                <w:szCs w:val="20"/>
              </w:rPr>
              <w:t>(Ont.)</w:t>
            </w:r>
          </w:p>
        </w:tc>
        <w:tc>
          <w:tcPr>
            <w:tcW w:w="1170" w:type="dxa"/>
          </w:tcPr>
          <w:p w:rsidR="00D736E9" w:rsidRPr="00D736E9" w:rsidRDefault="00D736E9" w:rsidP="00D736E9">
            <w:pPr>
              <w:rPr>
                <w:sz w:val="20"/>
                <w:szCs w:val="20"/>
              </w:rPr>
            </w:pPr>
          </w:p>
        </w:tc>
        <w:tc>
          <w:tcPr>
            <w:tcW w:w="4327" w:type="dxa"/>
          </w:tcPr>
          <w:p w:rsidR="00D736E9" w:rsidRPr="00D736E9" w:rsidRDefault="00D736E9" w:rsidP="00D736E9">
            <w:pPr>
              <w:rPr>
                <w:sz w:val="20"/>
                <w:szCs w:val="20"/>
              </w:rPr>
            </w:pPr>
          </w:p>
        </w:tc>
      </w:tr>
    </w:tbl>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b/>
          <w:sz w:val="20"/>
          <w:szCs w:val="20"/>
        </w:rPr>
      </w:pPr>
      <w:r w:rsidRPr="00D736E9">
        <w:rPr>
          <w:b/>
          <w:sz w:val="20"/>
          <w:szCs w:val="20"/>
        </w:rPr>
        <w:t>GRANTED / ACCORDÉE</w:t>
      </w:r>
    </w:p>
    <w:p w:rsidR="00D736E9" w:rsidRPr="00D736E9" w:rsidRDefault="00D736E9" w:rsidP="00D736E9">
      <w:pPr>
        <w:tabs>
          <w:tab w:val="left" w:pos="-1440"/>
          <w:tab w:val="left" w:pos="-720"/>
        </w:tabs>
        <w:jc w:val="both"/>
        <w:rPr>
          <w:sz w:val="20"/>
          <w:szCs w:val="20"/>
        </w:rPr>
      </w:pPr>
    </w:p>
    <w:p w:rsidR="00D736E9" w:rsidRPr="00D736E9" w:rsidRDefault="00D736E9" w:rsidP="00D736E9">
      <w:pPr>
        <w:spacing w:line="233" w:lineRule="auto"/>
        <w:jc w:val="both"/>
        <w:rPr>
          <w:sz w:val="20"/>
          <w:szCs w:val="20"/>
        </w:rPr>
      </w:pPr>
      <w:r w:rsidRPr="00D736E9">
        <w:rPr>
          <w:b/>
          <w:bCs/>
          <w:sz w:val="20"/>
          <w:szCs w:val="20"/>
        </w:rPr>
        <w:t xml:space="preserve">UPON APPLICATION </w:t>
      </w:r>
      <w:r w:rsidRPr="00D736E9">
        <w:rPr>
          <w:sz w:val="20"/>
          <w:szCs w:val="20"/>
        </w:rPr>
        <w:t xml:space="preserve">by the Criminal Lawyers Association (Ontario) for </w:t>
      </w:r>
      <w:r w:rsidR="004757C1" w:rsidRPr="00D736E9">
        <w:rPr>
          <w:sz w:val="20"/>
          <w:szCs w:val="20"/>
        </w:rPr>
        <w:fldChar w:fldCharType="begin"/>
      </w:r>
      <w:r w:rsidRPr="00D736E9">
        <w:rPr>
          <w:sz w:val="20"/>
          <w:szCs w:val="20"/>
        </w:rPr>
        <w:instrText xml:space="preserve"> SEQ CHAPTER \h \r 1</w:instrText>
      </w:r>
      <w:r w:rsidR="004757C1" w:rsidRPr="00D736E9">
        <w:rPr>
          <w:sz w:val="20"/>
          <w:szCs w:val="20"/>
        </w:rPr>
        <w:fldChar w:fldCharType="end"/>
      </w:r>
      <w:r w:rsidRPr="00D736E9">
        <w:rPr>
          <w:sz w:val="20"/>
          <w:szCs w:val="20"/>
        </w:rPr>
        <w:t>an extension of time to apply for leave to intervene and for leave to intervene in the above appeal;</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b/>
          <w:bCs/>
          <w:sz w:val="20"/>
          <w:szCs w:val="20"/>
        </w:rPr>
        <w:t>AND THE MATERIAL FILED</w:t>
      </w:r>
      <w:r w:rsidRPr="00D736E9">
        <w:rPr>
          <w:sz w:val="20"/>
          <w:szCs w:val="20"/>
        </w:rPr>
        <w:t xml:space="preserve"> having been read;</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b/>
          <w:bCs/>
          <w:sz w:val="20"/>
          <w:szCs w:val="20"/>
        </w:rPr>
        <w:t>IT IS HEREBY ORDERED THAT:</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sz w:val="20"/>
          <w:szCs w:val="20"/>
        </w:rPr>
        <w:t>The motion for an extension of time to apply for leave to intervene and for leave to intervene of the Criminal Lawyers Association (Ontario) is granted and the said intervener shall be entitled to serve and file a factum not to exceed 10 pages in length on or before April 28, 2011.</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sz w:val="20"/>
          <w:szCs w:val="20"/>
        </w:rPr>
        <w:t>The request to present oral argument is deferred to a date following receipt and consideration of the written arguments of the parties and the intervener.</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sz w:val="20"/>
          <w:szCs w:val="20"/>
        </w:rPr>
        <w:t>The intervener shall not be entitled to raise new issues or to adduce further evidence or otherwise to supplement the record of the parties.</w:t>
      </w:r>
    </w:p>
    <w:p w:rsidR="00D736E9" w:rsidRPr="00D736E9" w:rsidRDefault="00D736E9" w:rsidP="00D736E9">
      <w:pPr>
        <w:spacing w:line="233" w:lineRule="auto"/>
        <w:jc w:val="both"/>
        <w:rPr>
          <w:sz w:val="20"/>
          <w:szCs w:val="20"/>
        </w:rPr>
      </w:pPr>
    </w:p>
    <w:p w:rsidR="00D736E9" w:rsidRPr="00D736E9" w:rsidRDefault="00D736E9" w:rsidP="00D736E9">
      <w:pPr>
        <w:spacing w:line="233" w:lineRule="auto"/>
        <w:jc w:val="both"/>
        <w:rPr>
          <w:sz w:val="20"/>
          <w:szCs w:val="20"/>
        </w:rPr>
      </w:pPr>
      <w:r w:rsidRPr="00D736E9">
        <w:rPr>
          <w:sz w:val="20"/>
          <w:szCs w:val="20"/>
        </w:rPr>
        <w:t>Pursuant to Rule 59(1)(</w:t>
      </w:r>
      <w:r w:rsidRPr="00D736E9">
        <w:rPr>
          <w:i/>
          <w:iCs/>
          <w:sz w:val="20"/>
          <w:szCs w:val="20"/>
        </w:rPr>
        <w:t>a</w:t>
      </w:r>
      <w:r w:rsidRPr="00D736E9">
        <w:rPr>
          <w:sz w:val="20"/>
          <w:szCs w:val="20"/>
        </w:rPr>
        <w:t xml:space="preserve">) of the </w:t>
      </w:r>
      <w:r w:rsidRPr="00D736E9">
        <w:rPr>
          <w:i/>
          <w:iCs/>
          <w:sz w:val="20"/>
          <w:szCs w:val="20"/>
        </w:rPr>
        <w:t>Rules of the Supreme Court of Canada</w:t>
      </w:r>
      <w:r w:rsidRPr="00D736E9">
        <w:rPr>
          <w:sz w:val="20"/>
          <w:szCs w:val="20"/>
        </w:rPr>
        <w:t>, the intervener shall pay to the appellant and respondent any additional disbursements occasioned to the appellant and respondent by its intervention.</w:t>
      </w: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rPr>
      </w:pPr>
    </w:p>
    <w:p w:rsidR="00D736E9" w:rsidRPr="00D736E9" w:rsidRDefault="00D736E9" w:rsidP="00D736E9">
      <w:pPr>
        <w:tabs>
          <w:tab w:val="left" w:pos="-1440"/>
          <w:tab w:val="left" w:pos="-720"/>
        </w:tabs>
        <w:jc w:val="both"/>
        <w:rPr>
          <w:sz w:val="20"/>
          <w:szCs w:val="20"/>
        </w:rPr>
      </w:pPr>
    </w:p>
    <w:p w:rsidR="00D736E9" w:rsidRPr="00D736E9" w:rsidRDefault="00D736E9" w:rsidP="00D736E9">
      <w:pPr>
        <w:spacing w:line="233" w:lineRule="auto"/>
        <w:jc w:val="both"/>
        <w:rPr>
          <w:sz w:val="20"/>
          <w:szCs w:val="20"/>
          <w:lang w:val="fr-CA"/>
        </w:rPr>
      </w:pPr>
      <w:r w:rsidRPr="00D736E9">
        <w:rPr>
          <w:b/>
          <w:bCs/>
          <w:sz w:val="20"/>
          <w:szCs w:val="20"/>
          <w:lang w:val="fr-CA"/>
        </w:rPr>
        <w:t xml:space="preserve">À LA SUITE D’UNE REQUÊTE </w:t>
      </w:r>
      <w:r w:rsidRPr="00D736E9">
        <w:rPr>
          <w:sz w:val="20"/>
          <w:szCs w:val="20"/>
          <w:lang w:val="fr-CA"/>
        </w:rPr>
        <w:t xml:space="preserve">en prorogation du délai prévu pour demander l’autorisation d’intervenir et en autorisation d’intervenir présentée par </w:t>
      </w:r>
      <w:r w:rsidRPr="00D736E9">
        <w:rPr>
          <w:bCs/>
          <w:sz w:val="20"/>
          <w:szCs w:val="20"/>
          <w:lang w:val="fr-CA"/>
        </w:rPr>
        <w:t xml:space="preserve">la </w:t>
      </w:r>
      <w:r w:rsidRPr="00D736E9">
        <w:rPr>
          <w:sz w:val="20"/>
          <w:szCs w:val="20"/>
          <w:lang w:val="fr-CA"/>
        </w:rPr>
        <w:t>Criminal Lawyers Association (Ontario)</w:t>
      </w:r>
      <w:r w:rsidR="004757C1" w:rsidRPr="00D736E9">
        <w:rPr>
          <w:sz w:val="20"/>
          <w:szCs w:val="20"/>
          <w:lang w:val="fr-CA"/>
        </w:rPr>
        <w:fldChar w:fldCharType="begin"/>
      </w:r>
      <w:r w:rsidRPr="00D736E9">
        <w:rPr>
          <w:sz w:val="20"/>
          <w:szCs w:val="20"/>
          <w:lang w:val="fr-CA"/>
        </w:rPr>
        <w:instrText xml:space="preserve"> SEQ CHAPTER \h \r 1</w:instrText>
      </w:r>
      <w:r w:rsidR="004757C1" w:rsidRPr="00D736E9">
        <w:rPr>
          <w:sz w:val="20"/>
          <w:szCs w:val="20"/>
          <w:lang w:val="fr-CA"/>
        </w:rPr>
        <w:fldChar w:fldCharType="end"/>
      </w:r>
      <w:r w:rsidRPr="00D736E9">
        <w:rPr>
          <w:sz w:val="20"/>
          <w:szCs w:val="20"/>
          <w:lang w:val="fr-CA"/>
        </w:rPr>
        <w:t>;</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b/>
          <w:bCs/>
          <w:sz w:val="20"/>
          <w:szCs w:val="20"/>
          <w:lang w:val="fr-CA"/>
        </w:rPr>
        <w:t>APRÈS EXAMEN</w:t>
      </w:r>
      <w:r w:rsidRPr="00D736E9">
        <w:rPr>
          <w:sz w:val="20"/>
          <w:szCs w:val="20"/>
          <w:lang w:val="fr-CA"/>
        </w:rPr>
        <w:t xml:space="preserve"> des documents déposés;</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b/>
          <w:bCs/>
          <w:sz w:val="20"/>
          <w:szCs w:val="20"/>
          <w:lang w:val="fr-CA"/>
        </w:rPr>
      </w:pPr>
      <w:r w:rsidRPr="00D736E9">
        <w:rPr>
          <w:b/>
          <w:bCs/>
          <w:sz w:val="20"/>
          <w:szCs w:val="20"/>
          <w:lang w:val="fr-CA"/>
        </w:rPr>
        <w:t>IL EST ORDONNÉ CE QUI SUIT :</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sz w:val="20"/>
          <w:szCs w:val="20"/>
          <w:lang w:val="fr-CA"/>
        </w:rPr>
        <w:lastRenderedPageBreak/>
        <w:t>La requête en prorogation du délai prévu pour demander l’autorisation d’intervenir et en autorisation d’intervenir présentée par la Criminal Lawyers Association (Ontario) est accordée et l’intervenante est autorisée à signifier et déposer un mémoire d’au plus 10 pages au plus tard le 28 avril 2011.</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sz w:val="20"/>
          <w:szCs w:val="20"/>
          <w:lang w:val="fr-CA"/>
        </w:rPr>
        <w:t>La décision sur la demande en vue de présenter une plaidoirie orale sera rendue après réception et examen des arguments écrits des parties et de l’intervenante.</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sz w:val="20"/>
          <w:szCs w:val="20"/>
          <w:lang w:val="fr-CA"/>
        </w:rPr>
        <w:t>L’intervenante n’a pas le droit de soulever de nouvelles questions, de produire d’autres éléments de preuve ni de compléter de quelque autre façon le dossier des parties.</w:t>
      </w:r>
    </w:p>
    <w:p w:rsidR="00D736E9" w:rsidRPr="00D736E9" w:rsidRDefault="00D736E9" w:rsidP="00D736E9">
      <w:pPr>
        <w:spacing w:line="233" w:lineRule="auto"/>
        <w:jc w:val="both"/>
        <w:rPr>
          <w:sz w:val="20"/>
          <w:szCs w:val="20"/>
          <w:lang w:val="fr-CA"/>
        </w:rPr>
      </w:pPr>
    </w:p>
    <w:p w:rsidR="00D736E9" w:rsidRPr="00D736E9" w:rsidRDefault="00D736E9" w:rsidP="00D736E9">
      <w:pPr>
        <w:spacing w:line="233" w:lineRule="auto"/>
        <w:jc w:val="both"/>
        <w:rPr>
          <w:sz w:val="20"/>
          <w:szCs w:val="20"/>
          <w:lang w:val="fr-CA"/>
        </w:rPr>
      </w:pPr>
      <w:r w:rsidRPr="00D736E9">
        <w:rPr>
          <w:sz w:val="20"/>
          <w:szCs w:val="20"/>
          <w:lang w:val="fr-CA"/>
        </w:rPr>
        <w:t>Conformément à l’alinéa 59(1)</w:t>
      </w:r>
      <w:r w:rsidRPr="00D736E9">
        <w:rPr>
          <w:iCs/>
          <w:sz w:val="20"/>
          <w:szCs w:val="20"/>
          <w:lang w:val="fr-CA"/>
        </w:rPr>
        <w:t>a</w:t>
      </w:r>
      <w:r w:rsidRPr="00D736E9">
        <w:rPr>
          <w:sz w:val="20"/>
          <w:szCs w:val="20"/>
          <w:lang w:val="fr-CA"/>
        </w:rPr>
        <w:t xml:space="preserve">) des </w:t>
      </w:r>
      <w:r w:rsidRPr="00D736E9">
        <w:rPr>
          <w:i/>
          <w:sz w:val="20"/>
          <w:szCs w:val="20"/>
          <w:lang w:val="fr-CA"/>
        </w:rPr>
        <w:t xml:space="preserve">Règles de la Cour suprême du </w:t>
      </w:r>
      <w:r w:rsidRPr="00D736E9">
        <w:rPr>
          <w:i/>
          <w:iCs/>
          <w:sz w:val="20"/>
          <w:szCs w:val="20"/>
          <w:lang w:val="fr-CA"/>
        </w:rPr>
        <w:t>Canada</w:t>
      </w:r>
      <w:r w:rsidRPr="00D736E9">
        <w:rPr>
          <w:sz w:val="20"/>
          <w:szCs w:val="20"/>
          <w:lang w:val="fr-CA"/>
        </w:rPr>
        <w:t>, l’intervenante paiera aux appelants et aux intimés tous débours supplémentaires résultant de son intervention.</w:t>
      </w:r>
    </w:p>
    <w:p w:rsidR="00D736E9" w:rsidRPr="00D736E9" w:rsidRDefault="00D736E9" w:rsidP="00D736E9">
      <w:pPr>
        <w:tabs>
          <w:tab w:val="left" w:pos="-1440"/>
          <w:tab w:val="left" w:pos="-720"/>
        </w:tabs>
        <w:jc w:val="both"/>
        <w:rPr>
          <w:sz w:val="20"/>
          <w:szCs w:val="20"/>
          <w:lang w:val="fr-CA"/>
        </w:rPr>
      </w:pPr>
    </w:p>
    <w:p w:rsidR="00D736E9" w:rsidRPr="00D736E9" w:rsidRDefault="004757C1" w:rsidP="00D736E9">
      <w:pPr>
        <w:tabs>
          <w:tab w:val="left" w:pos="-1440"/>
          <w:tab w:val="left" w:pos="-720"/>
        </w:tabs>
        <w:jc w:val="both"/>
        <w:rPr>
          <w:sz w:val="20"/>
          <w:szCs w:val="20"/>
          <w:lang w:val="fr-CA"/>
        </w:rPr>
      </w:pPr>
      <w:r w:rsidRPr="004757C1">
        <w:rPr>
          <w:sz w:val="20"/>
          <w:szCs w:val="20"/>
          <w:lang w:val="fr-CA"/>
        </w:rPr>
        <w:pict>
          <v:rect id="_x0000_i1066" style="width:2in;height:1pt" o:hrpct="0" o:hralign="center" o:hrstd="t" o:hrnoshade="t" o:hr="t" fillcolor="black [3213]" stroked="f"/>
        </w:pict>
      </w:r>
    </w:p>
    <w:p w:rsidR="00D736E9" w:rsidRPr="00D736E9" w:rsidRDefault="00D736E9" w:rsidP="00D736E9">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513D8B"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5312F2" w:rsidRPr="00945DF8" w:rsidRDefault="005312F2" w:rsidP="005312F2">
      <w:pPr>
        <w:widowControl w:val="0"/>
        <w:rPr>
          <w:sz w:val="20"/>
          <w:szCs w:val="20"/>
          <w:lang w:val="fr-CA"/>
        </w:rPr>
      </w:pPr>
      <w:r>
        <w:rPr>
          <w:sz w:val="20"/>
          <w:szCs w:val="20"/>
          <w:lang w:val="fr-CA"/>
        </w:rPr>
        <w:t>2</w:t>
      </w:r>
      <w:r w:rsidRPr="00945DF8">
        <w:rPr>
          <w:sz w:val="20"/>
          <w:szCs w:val="20"/>
          <w:lang w:val="fr-CA"/>
        </w:rPr>
        <w:t>1.03.2011</w:t>
      </w:r>
    </w:p>
    <w:p w:rsidR="005312F2" w:rsidRDefault="005312F2" w:rsidP="005312F2">
      <w:pPr>
        <w:widowControl w:val="0"/>
        <w:rPr>
          <w:sz w:val="20"/>
          <w:szCs w:val="20"/>
          <w:lang w:val="fr-CA"/>
        </w:rPr>
      </w:pPr>
    </w:p>
    <w:p w:rsidR="005312F2" w:rsidRPr="006A123B" w:rsidRDefault="005312F2" w:rsidP="005312F2">
      <w:pPr>
        <w:widowControl w:val="0"/>
        <w:ind w:left="720" w:hanging="720"/>
        <w:rPr>
          <w:sz w:val="20"/>
          <w:szCs w:val="20"/>
          <w:u w:val="single"/>
          <w:lang w:val="fr-CA"/>
        </w:rPr>
      </w:pPr>
      <w:r w:rsidRPr="006A123B">
        <w:rPr>
          <w:sz w:val="20"/>
          <w:szCs w:val="20"/>
          <w:lang w:val="fr-CA"/>
        </w:rPr>
        <w:t xml:space="preserve">Coram: </w:t>
      </w:r>
      <w:r w:rsidRPr="006A123B">
        <w:rPr>
          <w:sz w:val="20"/>
          <w:szCs w:val="20"/>
          <w:lang w:val="fr-CA"/>
        </w:rPr>
        <w:tab/>
      </w:r>
      <w:r w:rsidRPr="006A123B">
        <w:rPr>
          <w:sz w:val="20"/>
          <w:szCs w:val="20"/>
          <w:u w:val="single"/>
          <w:lang w:val="fr-CA"/>
        </w:rPr>
        <w:t>Les juges Binnie, LeBel, Deschamps, Fish, Charron, Rothstein et Cromwell</w:t>
      </w:r>
    </w:p>
    <w:p w:rsidR="005312F2" w:rsidRPr="00945DF8" w:rsidRDefault="005312F2" w:rsidP="005312F2">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5312F2" w:rsidRPr="00513D8B" w:rsidTr="005312F2">
        <w:tc>
          <w:tcPr>
            <w:tcW w:w="4380" w:type="dxa"/>
            <w:tcMar>
              <w:left w:w="0" w:type="dxa"/>
              <w:right w:w="0" w:type="dxa"/>
            </w:tcMar>
          </w:tcPr>
          <w:p w:rsidR="005312F2" w:rsidRDefault="005312F2" w:rsidP="005312F2">
            <w:pPr>
              <w:widowControl w:val="0"/>
              <w:jc w:val="both"/>
              <w:rPr>
                <w:rFonts w:eastAsia="Calibri"/>
                <w:b/>
                <w:sz w:val="20"/>
                <w:szCs w:val="20"/>
                <w:lang w:val="fr-CA"/>
              </w:rPr>
            </w:pPr>
            <w:r w:rsidRPr="006A123B">
              <w:rPr>
                <w:rFonts w:eastAsia="Calibri"/>
                <w:b/>
                <w:sz w:val="20"/>
                <w:szCs w:val="20"/>
                <w:lang w:val="fr-CA"/>
              </w:rPr>
              <w:t>Sa Majesté la Reine</w:t>
            </w:r>
          </w:p>
          <w:p w:rsidR="005312F2" w:rsidRDefault="005312F2" w:rsidP="005312F2">
            <w:pPr>
              <w:widowControl w:val="0"/>
              <w:jc w:val="both"/>
              <w:rPr>
                <w:rFonts w:eastAsia="Calibri"/>
                <w:b/>
                <w:sz w:val="20"/>
                <w:szCs w:val="20"/>
                <w:lang w:val="fr-CA"/>
              </w:rPr>
            </w:pPr>
          </w:p>
          <w:p w:rsidR="005312F2" w:rsidRPr="00856A0C" w:rsidRDefault="005312F2" w:rsidP="005312F2">
            <w:pPr>
              <w:widowControl w:val="0"/>
              <w:jc w:val="both"/>
              <w:rPr>
                <w:rFonts w:eastAsia="Calibri"/>
                <w:b/>
                <w:sz w:val="20"/>
                <w:szCs w:val="20"/>
                <w:lang w:val="fr-CA"/>
              </w:rPr>
            </w:pPr>
            <w:r>
              <w:rPr>
                <w:rFonts w:eastAsia="Calibri"/>
                <w:b/>
                <w:sz w:val="20"/>
                <w:szCs w:val="20"/>
                <w:lang w:val="fr-CA"/>
              </w:rPr>
              <w:tab/>
            </w:r>
            <w:r w:rsidRPr="00856A0C">
              <w:rPr>
                <w:rFonts w:eastAsia="Calibri" w:cs="Times New Roman"/>
                <w:b/>
                <w:sz w:val="20"/>
                <w:szCs w:val="20"/>
                <w:lang w:val="fr-CA"/>
              </w:rPr>
              <w:t>c.</w:t>
            </w:r>
            <w:r w:rsidRPr="00856A0C">
              <w:rPr>
                <w:rFonts w:eastAsia="Calibri"/>
                <w:b/>
                <w:sz w:val="20"/>
                <w:szCs w:val="20"/>
                <w:lang w:val="fr-CA"/>
              </w:rPr>
              <w:t xml:space="preserve"> (33</w:t>
            </w:r>
            <w:r>
              <w:rPr>
                <w:rFonts w:eastAsia="Calibri"/>
                <w:b/>
                <w:sz w:val="20"/>
                <w:szCs w:val="20"/>
                <w:lang w:val="fr-CA"/>
              </w:rPr>
              <w:t>842</w:t>
            </w:r>
            <w:r w:rsidRPr="00856A0C">
              <w:rPr>
                <w:rFonts w:eastAsia="Calibri"/>
                <w:b/>
                <w:sz w:val="20"/>
                <w:szCs w:val="20"/>
                <w:lang w:val="fr-CA"/>
              </w:rPr>
              <w:t>)</w:t>
            </w:r>
          </w:p>
          <w:p w:rsidR="005312F2" w:rsidRPr="00856A0C" w:rsidRDefault="005312F2" w:rsidP="005312F2">
            <w:pPr>
              <w:widowControl w:val="0"/>
              <w:jc w:val="both"/>
              <w:rPr>
                <w:rFonts w:eastAsia="Calibri"/>
                <w:b/>
                <w:sz w:val="20"/>
                <w:szCs w:val="20"/>
                <w:lang w:val="fr-CA"/>
              </w:rPr>
            </w:pPr>
          </w:p>
          <w:p w:rsidR="005312F2" w:rsidRPr="00927E65" w:rsidRDefault="005312F2" w:rsidP="005312F2">
            <w:pPr>
              <w:widowControl w:val="0"/>
              <w:jc w:val="both"/>
              <w:rPr>
                <w:b/>
                <w:sz w:val="20"/>
                <w:szCs w:val="20"/>
                <w:lang w:val="fr-CA"/>
              </w:rPr>
            </w:pPr>
            <w:r w:rsidRPr="00927E65">
              <w:rPr>
                <w:rFonts w:eastAsia="Calibri"/>
                <w:b/>
                <w:sz w:val="20"/>
                <w:szCs w:val="20"/>
                <w:lang w:val="fr-CA"/>
              </w:rPr>
              <w:t>S.D. (Qc) (Criminelle) (De plein droit)</w:t>
            </w:r>
          </w:p>
        </w:tc>
        <w:tc>
          <w:tcPr>
            <w:tcW w:w="720" w:type="dxa"/>
            <w:tcMar>
              <w:left w:w="0" w:type="dxa"/>
              <w:right w:w="0" w:type="dxa"/>
            </w:tcMar>
          </w:tcPr>
          <w:p w:rsidR="005312F2" w:rsidRPr="004F651C" w:rsidRDefault="005312F2" w:rsidP="005312F2">
            <w:pPr>
              <w:widowControl w:val="0"/>
              <w:jc w:val="center"/>
              <w:rPr>
                <w:sz w:val="20"/>
                <w:szCs w:val="20"/>
                <w:lang w:val="fr-CA"/>
              </w:rPr>
            </w:pPr>
          </w:p>
        </w:tc>
        <w:tc>
          <w:tcPr>
            <w:tcW w:w="4380" w:type="dxa"/>
            <w:tcMar>
              <w:left w:w="0" w:type="dxa"/>
              <w:right w:w="0" w:type="dxa"/>
            </w:tcMar>
          </w:tcPr>
          <w:p w:rsidR="005312F2" w:rsidRPr="000A7356" w:rsidRDefault="005312F2" w:rsidP="005312F2">
            <w:pPr>
              <w:spacing w:line="211" w:lineRule="auto"/>
              <w:jc w:val="both"/>
              <w:rPr>
                <w:sz w:val="20"/>
                <w:szCs w:val="20"/>
                <w:lang w:val="fr-CA"/>
              </w:rPr>
            </w:pPr>
            <w:r w:rsidRPr="000A7356">
              <w:rPr>
                <w:sz w:val="20"/>
                <w:szCs w:val="20"/>
                <w:lang w:val="fr-CA"/>
              </w:rPr>
              <w:t>Joey Dubois</w:t>
            </w:r>
            <w:r>
              <w:rPr>
                <w:sz w:val="20"/>
                <w:szCs w:val="20"/>
                <w:lang w:val="fr-CA"/>
              </w:rPr>
              <w:t xml:space="preserve"> and </w:t>
            </w:r>
            <w:r w:rsidRPr="000A7356">
              <w:rPr>
                <w:sz w:val="20"/>
                <w:szCs w:val="20"/>
                <w:lang w:val="fr-CA"/>
              </w:rPr>
              <w:t>Mylène Grégoire</w:t>
            </w:r>
            <w:r>
              <w:rPr>
                <w:sz w:val="20"/>
                <w:szCs w:val="20"/>
                <w:lang w:val="fr-CA"/>
              </w:rPr>
              <w:t>, p</w:t>
            </w:r>
            <w:r w:rsidRPr="000A7356">
              <w:rPr>
                <w:sz w:val="20"/>
                <w:szCs w:val="20"/>
                <w:lang w:val="fr-CA"/>
              </w:rPr>
              <w:t>our l’appelante.</w:t>
            </w:r>
          </w:p>
          <w:p w:rsidR="005312F2" w:rsidRPr="000A7356" w:rsidRDefault="005312F2" w:rsidP="005312F2">
            <w:pPr>
              <w:spacing w:line="211" w:lineRule="auto"/>
              <w:jc w:val="both"/>
              <w:rPr>
                <w:sz w:val="20"/>
                <w:szCs w:val="20"/>
                <w:lang w:val="fr-CA"/>
              </w:rPr>
            </w:pPr>
          </w:p>
          <w:p w:rsidR="005312F2" w:rsidRPr="000A7356" w:rsidRDefault="005312F2" w:rsidP="005312F2">
            <w:pPr>
              <w:spacing w:line="211" w:lineRule="auto"/>
              <w:jc w:val="both"/>
              <w:rPr>
                <w:sz w:val="20"/>
                <w:szCs w:val="20"/>
                <w:lang w:val="fr-CA"/>
              </w:rPr>
            </w:pPr>
            <w:r w:rsidRPr="000A7356">
              <w:rPr>
                <w:sz w:val="20"/>
                <w:szCs w:val="20"/>
                <w:lang w:val="fr-CA"/>
              </w:rPr>
              <w:t>Robert Jr. Poirier</w:t>
            </w:r>
            <w:r>
              <w:rPr>
                <w:sz w:val="20"/>
                <w:szCs w:val="20"/>
                <w:lang w:val="fr-CA"/>
              </w:rPr>
              <w:t>, p</w:t>
            </w:r>
            <w:r w:rsidRPr="000A7356">
              <w:rPr>
                <w:sz w:val="20"/>
                <w:szCs w:val="20"/>
                <w:lang w:val="fr-CA"/>
              </w:rPr>
              <w:t>our l’intimé</w:t>
            </w:r>
            <w:r>
              <w:rPr>
                <w:sz w:val="20"/>
                <w:szCs w:val="20"/>
                <w:lang w:val="fr-CA"/>
              </w:rPr>
              <w:t>.</w:t>
            </w:r>
          </w:p>
          <w:p w:rsidR="005312F2" w:rsidRPr="004F651C" w:rsidRDefault="005312F2" w:rsidP="005312F2">
            <w:pPr>
              <w:widowControl w:val="0"/>
              <w:jc w:val="both"/>
              <w:rPr>
                <w:sz w:val="20"/>
                <w:szCs w:val="20"/>
                <w:lang w:val="fr-CA"/>
              </w:rPr>
            </w:pPr>
          </w:p>
        </w:tc>
      </w:tr>
    </w:tbl>
    <w:p w:rsidR="005312F2" w:rsidRPr="004F651C" w:rsidRDefault="005312F2" w:rsidP="005312F2">
      <w:pPr>
        <w:widowControl w:val="0"/>
        <w:rPr>
          <w:sz w:val="20"/>
          <w:szCs w:val="20"/>
          <w:lang w:val="fr-CA"/>
        </w:rPr>
      </w:pPr>
    </w:p>
    <w:p w:rsidR="005312F2" w:rsidRPr="006A123B" w:rsidRDefault="005312F2" w:rsidP="005312F2">
      <w:pPr>
        <w:widowControl w:val="0"/>
        <w:rPr>
          <w:b/>
          <w:sz w:val="20"/>
          <w:szCs w:val="20"/>
          <w:lang w:val="fr-CA"/>
        </w:rPr>
      </w:pPr>
      <w:r w:rsidRPr="006A123B">
        <w:rPr>
          <w:b/>
          <w:bCs/>
          <w:sz w:val="20"/>
          <w:szCs w:val="20"/>
          <w:lang w:val="fr-CA"/>
        </w:rPr>
        <w:t>ALLOWED, Fish J. dissenting / ACCUEILLI, le juge Fish est dissident</w:t>
      </w:r>
    </w:p>
    <w:p w:rsidR="005312F2" w:rsidRDefault="005312F2" w:rsidP="005312F2">
      <w:pPr>
        <w:widowControl w:val="0"/>
        <w:rPr>
          <w:sz w:val="20"/>
          <w:szCs w:val="20"/>
          <w:lang w:val="fr-CA"/>
        </w:rPr>
      </w:pPr>
    </w:p>
    <w:p w:rsidR="00A055CD" w:rsidRPr="00B701A9" w:rsidRDefault="00A055CD" w:rsidP="00A055CD">
      <w:pPr>
        <w:widowControl w:val="0"/>
        <w:rPr>
          <w:sz w:val="20"/>
          <w:szCs w:val="20"/>
          <w:lang w:val="fr-CA"/>
        </w:rPr>
      </w:pPr>
      <w:r w:rsidRPr="00B701A9">
        <w:rPr>
          <w:b/>
          <w:sz w:val="20"/>
          <w:szCs w:val="20"/>
          <w:lang w:val="fr-CA"/>
        </w:rPr>
        <w:t>2011 SCC 14 / 2011 CSC 14</w:t>
      </w:r>
    </w:p>
    <w:p w:rsidR="00A055CD" w:rsidRDefault="00A055CD" w:rsidP="005312F2">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A055CD" w:rsidRPr="005E4255" w:rsidTr="00A055CD">
        <w:tc>
          <w:tcPr>
            <w:tcW w:w="4380" w:type="dxa"/>
            <w:tcMar>
              <w:left w:w="0" w:type="dxa"/>
              <w:right w:w="0" w:type="dxa"/>
            </w:tcMar>
          </w:tcPr>
          <w:p w:rsidR="00A055CD" w:rsidRPr="00695C86" w:rsidRDefault="00A055CD" w:rsidP="00A055CD">
            <w:pPr>
              <w:widowControl w:val="0"/>
              <w:jc w:val="both"/>
              <w:rPr>
                <w:b/>
                <w:sz w:val="20"/>
                <w:szCs w:val="20"/>
                <w:u w:val="single"/>
                <w:lang w:val="fr-CA"/>
              </w:rPr>
            </w:pPr>
            <w:r w:rsidRPr="00695C86">
              <w:rPr>
                <w:b/>
                <w:sz w:val="20"/>
                <w:szCs w:val="20"/>
                <w:u w:val="single"/>
                <w:lang w:val="fr-CA"/>
              </w:rPr>
              <w:t>JUG</w:t>
            </w:r>
            <w:r w:rsidR="00695C86">
              <w:rPr>
                <w:b/>
                <w:sz w:val="20"/>
                <w:szCs w:val="20"/>
                <w:u w:val="single"/>
                <w:lang w:val="fr-CA"/>
              </w:rPr>
              <w:t>E</w:t>
            </w:r>
            <w:r w:rsidRPr="00695C86">
              <w:rPr>
                <w:b/>
                <w:sz w:val="20"/>
                <w:szCs w:val="20"/>
                <w:u w:val="single"/>
                <w:lang w:val="fr-CA"/>
              </w:rPr>
              <w:t>MENT</w:t>
            </w:r>
            <w:r w:rsidR="00695C86">
              <w:rPr>
                <w:b/>
                <w:sz w:val="20"/>
                <w:szCs w:val="20"/>
                <w:u w:val="single"/>
                <w:lang w:val="fr-CA"/>
              </w:rPr>
              <w:t xml:space="preserve"> </w:t>
            </w:r>
            <w:r w:rsidRPr="00695C86">
              <w:rPr>
                <w:b/>
                <w:sz w:val="20"/>
                <w:szCs w:val="20"/>
                <w:u w:val="single"/>
                <w:lang w:val="fr-CA"/>
              </w:rPr>
              <w:t>:</w:t>
            </w:r>
          </w:p>
          <w:p w:rsidR="00A055CD" w:rsidRPr="00695C86" w:rsidRDefault="00A055CD" w:rsidP="00A055CD">
            <w:pPr>
              <w:widowControl w:val="0"/>
              <w:jc w:val="both"/>
              <w:rPr>
                <w:sz w:val="20"/>
                <w:szCs w:val="20"/>
                <w:lang w:val="fr-CA"/>
              </w:rPr>
            </w:pPr>
          </w:p>
          <w:p w:rsidR="00695C86" w:rsidRPr="00695C86" w:rsidRDefault="00695C86" w:rsidP="00695C86">
            <w:pPr>
              <w:jc w:val="both"/>
              <w:rPr>
                <w:sz w:val="20"/>
                <w:szCs w:val="20"/>
                <w:lang w:val="fr-CA"/>
              </w:rPr>
            </w:pPr>
            <w:r w:rsidRPr="00695C86">
              <w:rPr>
                <w:sz w:val="20"/>
                <w:szCs w:val="20"/>
                <w:lang w:val="fr-CA"/>
              </w:rPr>
              <w:t>L’appel contre l’arrêt de la Cour d’appel du Québec (Montréal), 2010 QCCA 1418, en date du 5 août 2010, a été entendu le 17 mars 2011 et la Cour a prononcé oralement le même jour le jugement suivant :</w:t>
            </w:r>
          </w:p>
          <w:p w:rsidR="00695C86" w:rsidRPr="00695C86" w:rsidRDefault="00695C86" w:rsidP="00695C86">
            <w:pPr>
              <w:jc w:val="both"/>
              <w:rPr>
                <w:sz w:val="20"/>
                <w:szCs w:val="20"/>
                <w:lang w:val="fr-CA"/>
              </w:rPr>
            </w:pPr>
          </w:p>
          <w:p w:rsidR="00695C86" w:rsidRPr="00695C86" w:rsidRDefault="00695C86" w:rsidP="00695C86">
            <w:pPr>
              <w:jc w:val="both"/>
              <w:rPr>
                <w:sz w:val="20"/>
                <w:szCs w:val="20"/>
                <w:lang w:val="fr-CA"/>
              </w:rPr>
            </w:pPr>
            <w:r w:rsidRPr="00695C86">
              <w:rPr>
                <w:smallCaps/>
                <w:sz w:val="20"/>
                <w:szCs w:val="20"/>
                <w:lang w:val="fr-CA"/>
              </w:rPr>
              <w:t xml:space="preserve">Le juge Binnie </w:t>
            </w:r>
            <w:r w:rsidRPr="00695C86">
              <w:rPr>
                <w:sz w:val="20"/>
                <w:szCs w:val="20"/>
                <w:lang w:val="fr-CA"/>
              </w:rPr>
              <w:t>–  La Cour, à la majorit</w:t>
            </w:r>
            <w:r w:rsidRPr="00695C86">
              <w:rPr>
                <w:rFonts w:cs="Times New Roman"/>
                <w:sz w:val="20"/>
                <w:szCs w:val="20"/>
                <w:lang w:val="fr-CA"/>
              </w:rPr>
              <w:t>é,</w:t>
            </w:r>
            <w:r w:rsidRPr="00695C86">
              <w:rPr>
                <w:sz w:val="20"/>
                <w:szCs w:val="20"/>
                <w:lang w:val="fr-CA"/>
              </w:rPr>
              <w:t xml:space="preserve"> accueille le pourvoi.  Le juge Fish est dissident.  La question principale dans cet appel est de savoir si la premi</w:t>
            </w:r>
            <w:r w:rsidRPr="00695C86">
              <w:rPr>
                <w:rFonts w:cs="Times New Roman"/>
                <w:sz w:val="20"/>
                <w:szCs w:val="20"/>
                <w:lang w:val="fr-CA"/>
              </w:rPr>
              <w:t>è</w:t>
            </w:r>
            <w:r w:rsidRPr="00695C86">
              <w:rPr>
                <w:sz w:val="20"/>
                <w:szCs w:val="20"/>
                <w:lang w:val="fr-CA"/>
              </w:rPr>
              <w:t>re juge a err</w:t>
            </w:r>
            <w:r w:rsidRPr="00695C86">
              <w:rPr>
                <w:rFonts w:cs="Times New Roman"/>
                <w:sz w:val="20"/>
                <w:szCs w:val="20"/>
                <w:lang w:val="fr-CA"/>
              </w:rPr>
              <w:t>é</w:t>
            </w:r>
            <w:r w:rsidRPr="00695C86">
              <w:rPr>
                <w:sz w:val="20"/>
                <w:szCs w:val="20"/>
                <w:lang w:val="fr-CA"/>
              </w:rPr>
              <w:t xml:space="preserve"> en droit en retenant une autre date que celle </w:t>
            </w:r>
            <w:r w:rsidRPr="00695C86">
              <w:rPr>
                <w:rFonts w:cs="Times New Roman"/>
                <w:sz w:val="20"/>
                <w:szCs w:val="20"/>
                <w:lang w:val="fr-CA"/>
              </w:rPr>
              <w:t>é</w:t>
            </w:r>
            <w:r w:rsidRPr="00695C86">
              <w:rPr>
                <w:sz w:val="20"/>
                <w:szCs w:val="20"/>
                <w:lang w:val="fr-CA"/>
              </w:rPr>
              <w:t xml:space="preserve">noncée </w:t>
            </w:r>
            <w:r w:rsidRPr="00695C86">
              <w:rPr>
                <w:rFonts w:cs="Times New Roman"/>
                <w:sz w:val="20"/>
                <w:szCs w:val="20"/>
                <w:lang w:val="fr-CA"/>
              </w:rPr>
              <w:t>à</w:t>
            </w:r>
            <w:r w:rsidRPr="00695C86">
              <w:rPr>
                <w:sz w:val="20"/>
                <w:szCs w:val="20"/>
                <w:lang w:val="fr-CA"/>
              </w:rPr>
              <w:t xml:space="preserve"> l’acte d’accusation afin de conclure à la culpabilit</w:t>
            </w:r>
            <w:r w:rsidRPr="00695C86">
              <w:rPr>
                <w:rFonts w:cs="Times New Roman"/>
                <w:sz w:val="20"/>
                <w:szCs w:val="20"/>
                <w:lang w:val="fr-CA"/>
              </w:rPr>
              <w:t>é</w:t>
            </w:r>
            <w:r w:rsidRPr="00695C86">
              <w:rPr>
                <w:sz w:val="20"/>
                <w:szCs w:val="20"/>
                <w:lang w:val="fr-CA"/>
              </w:rPr>
              <w:t xml:space="preserve"> de l’intim</w:t>
            </w:r>
            <w:r w:rsidRPr="00695C86">
              <w:rPr>
                <w:rFonts w:cs="Times New Roman"/>
                <w:sz w:val="20"/>
                <w:szCs w:val="20"/>
                <w:lang w:val="fr-CA"/>
              </w:rPr>
              <w:t>é</w:t>
            </w:r>
            <w:r w:rsidRPr="00695C86">
              <w:rPr>
                <w:sz w:val="20"/>
                <w:szCs w:val="20"/>
                <w:lang w:val="fr-CA"/>
              </w:rPr>
              <w:t xml:space="preserve"> accus</w:t>
            </w:r>
            <w:r w:rsidRPr="00695C86">
              <w:rPr>
                <w:rFonts w:cs="Times New Roman"/>
                <w:sz w:val="20"/>
                <w:szCs w:val="20"/>
                <w:lang w:val="fr-CA"/>
              </w:rPr>
              <w:t>é</w:t>
            </w:r>
            <w:r w:rsidRPr="00695C86">
              <w:rPr>
                <w:sz w:val="20"/>
                <w:szCs w:val="20"/>
                <w:lang w:val="fr-CA"/>
              </w:rPr>
              <w:t xml:space="preserve"> de contacts sexuels à l’endroit de sa fille.</w:t>
            </w:r>
          </w:p>
          <w:p w:rsidR="00695C86" w:rsidRPr="00695C86" w:rsidRDefault="00695C86" w:rsidP="00695C86">
            <w:pPr>
              <w:jc w:val="both"/>
              <w:rPr>
                <w:sz w:val="20"/>
                <w:szCs w:val="20"/>
                <w:lang w:val="fr-CA"/>
              </w:rPr>
            </w:pPr>
          </w:p>
          <w:p w:rsidR="00695C86" w:rsidRPr="00695C86" w:rsidRDefault="00695C86" w:rsidP="00695C86">
            <w:pPr>
              <w:jc w:val="both"/>
              <w:rPr>
                <w:sz w:val="20"/>
                <w:szCs w:val="20"/>
                <w:lang w:val="fr-CA"/>
              </w:rPr>
            </w:pPr>
            <w:r w:rsidRPr="00695C86">
              <w:rPr>
                <w:sz w:val="20"/>
                <w:szCs w:val="20"/>
                <w:lang w:val="fr-CA"/>
              </w:rPr>
              <w:t>La majorit</w:t>
            </w:r>
            <w:r w:rsidRPr="00695C86">
              <w:rPr>
                <w:rFonts w:cs="Times New Roman"/>
                <w:sz w:val="20"/>
                <w:szCs w:val="20"/>
                <w:lang w:val="fr-CA"/>
              </w:rPr>
              <w:t>é</w:t>
            </w:r>
            <w:r w:rsidRPr="00695C86">
              <w:rPr>
                <w:sz w:val="20"/>
                <w:szCs w:val="20"/>
                <w:lang w:val="fr-CA"/>
              </w:rPr>
              <w:t xml:space="preserve"> de la Cour est d’accord avec la conclusion de la juge Duval Hesler de la Cour d’appel, dissidente, que « </w:t>
            </w:r>
            <w:r w:rsidRPr="00695C86">
              <w:rPr>
                <w:rFonts w:cs="Times New Roman"/>
                <w:sz w:val="20"/>
                <w:szCs w:val="20"/>
                <w:lang w:val="fr-CA"/>
              </w:rPr>
              <w:t>l</w:t>
            </w:r>
            <w:r w:rsidRPr="00695C86">
              <w:rPr>
                <w:sz w:val="20"/>
                <w:szCs w:val="20"/>
                <w:lang w:val="fr-CA"/>
              </w:rPr>
              <w:t>’</w:t>
            </w:r>
            <w:r w:rsidRPr="00695C86">
              <w:rPr>
                <w:rFonts w:cs="Times New Roman"/>
                <w:sz w:val="20"/>
                <w:szCs w:val="20"/>
                <w:lang w:val="fr-CA"/>
              </w:rPr>
              <w:t>é</w:t>
            </w:r>
            <w:r w:rsidRPr="00695C86">
              <w:rPr>
                <w:sz w:val="20"/>
                <w:szCs w:val="20"/>
                <w:lang w:val="fr-CA"/>
              </w:rPr>
              <w:t>quit</w:t>
            </w:r>
            <w:r w:rsidRPr="00695C86">
              <w:rPr>
                <w:rFonts w:cs="Times New Roman"/>
                <w:sz w:val="20"/>
                <w:szCs w:val="20"/>
                <w:lang w:val="fr-CA"/>
              </w:rPr>
              <w:t>é</w:t>
            </w:r>
            <w:r w:rsidRPr="00695C86">
              <w:rPr>
                <w:sz w:val="20"/>
                <w:szCs w:val="20"/>
                <w:lang w:val="fr-CA"/>
              </w:rPr>
              <w:t xml:space="preserve"> du proc</w:t>
            </w:r>
            <w:r w:rsidRPr="00695C86">
              <w:rPr>
                <w:rFonts w:cs="Times New Roman"/>
                <w:sz w:val="20"/>
                <w:szCs w:val="20"/>
                <w:lang w:val="fr-CA"/>
              </w:rPr>
              <w:t>è</w:t>
            </w:r>
            <w:r w:rsidRPr="00695C86">
              <w:rPr>
                <w:sz w:val="20"/>
                <w:szCs w:val="20"/>
                <w:lang w:val="fr-CA"/>
              </w:rPr>
              <w:t>s n’a pas été atteinte [. . .]  La preuve retenue par le Tribunal de premi</w:t>
            </w:r>
            <w:r w:rsidRPr="00695C86">
              <w:rPr>
                <w:rFonts w:cs="Times New Roman"/>
                <w:sz w:val="20"/>
                <w:szCs w:val="20"/>
                <w:lang w:val="fr-CA"/>
              </w:rPr>
              <w:t>è</w:t>
            </w:r>
            <w:r w:rsidRPr="00695C86">
              <w:rPr>
                <w:sz w:val="20"/>
                <w:szCs w:val="20"/>
                <w:lang w:val="fr-CA"/>
              </w:rPr>
              <w:t>re instance convainquait ce dernier, hors de tout doute raisonnable, que l’</w:t>
            </w:r>
            <w:r w:rsidRPr="00695C86">
              <w:rPr>
                <w:rFonts w:cs="Times New Roman"/>
                <w:sz w:val="20"/>
                <w:szCs w:val="20"/>
                <w:lang w:val="fr-CA"/>
              </w:rPr>
              <w:t>é</w:t>
            </w:r>
            <w:r w:rsidRPr="00695C86">
              <w:rPr>
                <w:sz w:val="20"/>
                <w:szCs w:val="20"/>
                <w:lang w:val="fr-CA"/>
              </w:rPr>
              <w:t>vénement reproch</w:t>
            </w:r>
            <w:r w:rsidRPr="00695C86">
              <w:rPr>
                <w:rFonts w:cs="Times New Roman"/>
                <w:sz w:val="20"/>
                <w:szCs w:val="20"/>
                <w:lang w:val="fr-CA"/>
              </w:rPr>
              <w:t>é</w:t>
            </w:r>
            <w:r w:rsidRPr="00695C86">
              <w:rPr>
                <w:sz w:val="20"/>
                <w:szCs w:val="20"/>
                <w:lang w:val="fr-CA"/>
              </w:rPr>
              <w:t xml:space="preserve"> avait bel et bien eu lieu, peu importe le moment pr</w:t>
            </w:r>
            <w:r w:rsidRPr="00695C86">
              <w:rPr>
                <w:rFonts w:cs="Times New Roman"/>
                <w:sz w:val="20"/>
                <w:szCs w:val="20"/>
                <w:lang w:val="fr-CA"/>
              </w:rPr>
              <w:t>é</w:t>
            </w:r>
            <w:r w:rsidRPr="00695C86">
              <w:rPr>
                <w:sz w:val="20"/>
                <w:szCs w:val="20"/>
                <w:lang w:val="fr-CA"/>
              </w:rPr>
              <w:t>cis auquel il s’</w:t>
            </w:r>
            <w:r w:rsidRPr="00695C86">
              <w:rPr>
                <w:rFonts w:cs="Times New Roman"/>
                <w:sz w:val="20"/>
                <w:szCs w:val="20"/>
                <w:lang w:val="fr-CA"/>
              </w:rPr>
              <w:t>é</w:t>
            </w:r>
            <w:r w:rsidRPr="00695C86">
              <w:rPr>
                <w:sz w:val="20"/>
                <w:szCs w:val="20"/>
                <w:lang w:val="fr-CA"/>
              </w:rPr>
              <w:t>tait d</w:t>
            </w:r>
            <w:r w:rsidRPr="00695C86">
              <w:rPr>
                <w:rFonts w:cs="Times New Roman"/>
                <w:sz w:val="20"/>
                <w:szCs w:val="20"/>
                <w:lang w:val="fr-CA"/>
              </w:rPr>
              <w:t>é</w:t>
            </w:r>
            <w:r w:rsidRPr="00695C86">
              <w:rPr>
                <w:sz w:val="20"/>
                <w:szCs w:val="20"/>
                <w:lang w:val="fr-CA"/>
              </w:rPr>
              <w:t>roul</w:t>
            </w:r>
            <w:r w:rsidRPr="00695C86">
              <w:rPr>
                <w:rFonts w:cs="Times New Roman"/>
                <w:sz w:val="20"/>
                <w:szCs w:val="20"/>
                <w:lang w:val="fr-CA"/>
              </w:rPr>
              <w:t>é »</w:t>
            </w:r>
            <w:r w:rsidRPr="00695C86">
              <w:rPr>
                <w:sz w:val="20"/>
                <w:szCs w:val="20"/>
                <w:lang w:val="fr-CA"/>
              </w:rPr>
              <w:t xml:space="preserve"> (par. 69).  </w:t>
            </w:r>
            <w:r w:rsidRPr="00695C86">
              <w:rPr>
                <w:rFonts w:cs="Times New Roman"/>
                <w:sz w:val="20"/>
                <w:szCs w:val="20"/>
                <w:lang w:val="fr-CA"/>
              </w:rPr>
              <w:t>À</w:t>
            </w:r>
            <w:r w:rsidRPr="00695C86">
              <w:rPr>
                <w:sz w:val="20"/>
                <w:szCs w:val="20"/>
                <w:lang w:val="fr-CA"/>
              </w:rPr>
              <w:t xml:space="preserve"> notre avis, la d</w:t>
            </w:r>
            <w:r w:rsidRPr="00695C86">
              <w:rPr>
                <w:rFonts w:cs="Times New Roman"/>
                <w:sz w:val="20"/>
                <w:szCs w:val="20"/>
                <w:lang w:val="fr-CA"/>
              </w:rPr>
              <w:t>é</w:t>
            </w:r>
            <w:r w:rsidRPr="00695C86">
              <w:rPr>
                <w:sz w:val="20"/>
                <w:szCs w:val="20"/>
                <w:lang w:val="fr-CA"/>
              </w:rPr>
              <w:t>fense reposait enti</w:t>
            </w:r>
            <w:r w:rsidRPr="00695C86">
              <w:rPr>
                <w:rFonts w:cs="Times New Roman"/>
                <w:sz w:val="20"/>
                <w:szCs w:val="20"/>
                <w:lang w:val="fr-CA"/>
              </w:rPr>
              <w:t>è</w:t>
            </w:r>
            <w:r w:rsidRPr="00695C86">
              <w:rPr>
                <w:sz w:val="20"/>
                <w:szCs w:val="20"/>
                <w:lang w:val="fr-CA"/>
              </w:rPr>
              <w:t>rement sur une question de cr</w:t>
            </w:r>
            <w:r w:rsidRPr="00695C86">
              <w:rPr>
                <w:rFonts w:cs="Times New Roman"/>
                <w:sz w:val="20"/>
                <w:szCs w:val="20"/>
                <w:lang w:val="fr-CA"/>
              </w:rPr>
              <w:t>é</w:t>
            </w:r>
            <w:r w:rsidRPr="00695C86">
              <w:rPr>
                <w:sz w:val="20"/>
                <w:szCs w:val="20"/>
                <w:lang w:val="fr-CA"/>
              </w:rPr>
              <w:t>dibilit</w:t>
            </w:r>
            <w:r w:rsidRPr="00695C86">
              <w:rPr>
                <w:rFonts w:cs="Times New Roman"/>
                <w:sz w:val="20"/>
                <w:szCs w:val="20"/>
                <w:lang w:val="fr-CA"/>
              </w:rPr>
              <w:t xml:space="preserve">é. </w:t>
            </w:r>
            <w:r w:rsidRPr="00695C86">
              <w:rPr>
                <w:sz w:val="20"/>
                <w:szCs w:val="20"/>
                <w:lang w:val="fr-CA"/>
              </w:rPr>
              <w:t xml:space="preserve"> L’intim</w:t>
            </w:r>
            <w:r w:rsidRPr="00695C86">
              <w:rPr>
                <w:rFonts w:cs="Times New Roman"/>
                <w:sz w:val="20"/>
                <w:szCs w:val="20"/>
                <w:lang w:val="fr-CA"/>
              </w:rPr>
              <w:t>é</w:t>
            </w:r>
            <w:r w:rsidRPr="00695C86">
              <w:rPr>
                <w:sz w:val="20"/>
                <w:szCs w:val="20"/>
                <w:lang w:val="fr-CA"/>
              </w:rPr>
              <w:t xml:space="preserve"> n’a subi aucun pr</w:t>
            </w:r>
            <w:r w:rsidRPr="00695C86">
              <w:rPr>
                <w:rFonts w:cs="Times New Roman"/>
                <w:sz w:val="20"/>
                <w:szCs w:val="20"/>
                <w:lang w:val="fr-CA"/>
              </w:rPr>
              <w:t>é</w:t>
            </w:r>
            <w:r w:rsidRPr="00695C86">
              <w:rPr>
                <w:sz w:val="20"/>
                <w:szCs w:val="20"/>
                <w:lang w:val="fr-CA"/>
              </w:rPr>
              <w:t xml:space="preserve">judice. </w:t>
            </w:r>
          </w:p>
          <w:p w:rsidR="00695C86" w:rsidRPr="00695C86" w:rsidRDefault="00695C86" w:rsidP="00695C86">
            <w:pPr>
              <w:jc w:val="both"/>
              <w:rPr>
                <w:sz w:val="20"/>
                <w:szCs w:val="20"/>
                <w:lang w:val="fr-CA"/>
              </w:rPr>
            </w:pPr>
          </w:p>
          <w:p w:rsidR="00695C86" w:rsidRPr="00695C86" w:rsidRDefault="00695C86" w:rsidP="00695C86">
            <w:pPr>
              <w:jc w:val="both"/>
              <w:rPr>
                <w:sz w:val="20"/>
                <w:szCs w:val="20"/>
                <w:lang w:val="fr-CA"/>
              </w:rPr>
            </w:pPr>
            <w:r w:rsidRPr="00695C86">
              <w:rPr>
                <w:sz w:val="20"/>
                <w:szCs w:val="20"/>
                <w:lang w:val="fr-CA"/>
              </w:rPr>
              <w:t>Les autres moyens soulev</w:t>
            </w:r>
            <w:r w:rsidRPr="00695C86">
              <w:rPr>
                <w:rFonts w:cs="Times New Roman"/>
                <w:sz w:val="20"/>
                <w:szCs w:val="20"/>
                <w:lang w:val="fr-CA"/>
              </w:rPr>
              <w:t>é</w:t>
            </w:r>
            <w:r w:rsidRPr="00695C86">
              <w:rPr>
                <w:sz w:val="20"/>
                <w:szCs w:val="20"/>
                <w:lang w:val="fr-CA"/>
              </w:rPr>
              <w:t>s par l’intim</w:t>
            </w:r>
            <w:r w:rsidRPr="00695C86">
              <w:rPr>
                <w:rFonts w:cs="Times New Roman"/>
                <w:sz w:val="20"/>
                <w:szCs w:val="20"/>
                <w:lang w:val="fr-CA"/>
              </w:rPr>
              <w:t>é</w:t>
            </w:r>
            <w:r w:rsidRPr="00695C86">
              <w:rPr>
                <w:sz w:val="20"/>
                <w:szCs w:val="20"/>
                <w:lang w:val="fr-CA"/>
              </w:rPr>
              <w:t xml:space="preserve"> dans cette affaire nous apparaissent sans fondement. </w:t>
            </w:r>
          </w:p>
          <w:p w:rsidR="00695C86" w:rsidRPr="00695C86" w:rsidRDefault="00695C86" w:rsidP="00695C86">
            <w:pPr>
              <w:jc w:val="both"/>
              <w:rPr>
                <w:sz w:val="20"/>
                <w:szCs w:val="20"/>
                <w:lang w:val="fr-CA"/>
              </w:rPr>
            </w:pPr>
          </w:p>
          <w:p w:rsidR="00695C86" w:rsidRPr="00695C86" w:rsidRDefault="00695C86" w:rsidP="00695C86">
            <w:pPr>
              <w:jc w:val="both"/>
              <w:rPr>
                <w:sz w:val="20"/>
                <w:szCs w:val="20"/>
                <w:lang w:val="fr-CA"/>
              </w:rPr>
            </w:pPr>
            <w:r w:rsidRPr="00695C86">
              <w:rPr>
                <w:sz w:val="20"/>
                <w:szCs w:val="20"/>
                <w:lang w:val="fr-CA"/>
              </w:rPr>
              <w:t>Donc, le pourvoi est accueilli et l’arrêt de la Cour d’appel est infirm</w:t>
            </w:r>
            <w:r w:rsidRPr="00695C86">
              <w:rPr>
                <w:rFonts w:cs="Times New Roman"/>
                <w:sz w:val="20"/>
                <w:szCs w:val="20"/>
                <w:lang w:val="fr-CA"/>
              </w:rPr>
              <w:t>é</w:t>
            </w:r>
            <w:r w:rsidRPr="00695C86">
              <w:rPr>
                <w:sz w:val="20"/>
                <w:szCs w:val="20"/>
                <w:lang w:val="fr-CA"/>
              </w:rPr>
              <w:t>. Le verdict de la juge de premi</w:t>
            </w:r>
            <w:r w:rsidRPr="00695C86">
              <w:rPr>
                <w:rFonts w:cs="Times New Roman"/>
                <w:sz w:val="20"/>
                <w:szCs w:val="20"/>
                <w:lang w:val="fr-CA"/>
              </w:rPr>
              <w:t>è</w:t>
            </w:r>
            <w:r w:rsidRPr="00695C86">
              <w:rPr>
                <w:sz w:val="20"/>
                <w:szCs w:val="20"/>
                <w:lang w:val="fr-CA"/>
              </w:rPr>
              <w:t>re instance est r</w:t>
            </w:r>
            <w:r w:rsidRPr="00695C86">
              <w:rPr>
                <w:rFonts w:cs="Times New Roman"/>
                <w:sz w:val="20"/>
                <w:szCs w:val="20"/>
                <w:lang w:val="fr-CA"/>
              </w:rPr>
              <w:t>é</w:t>
            </w:r>
            <w:r w:rsidRPr="00695C86">
              <w:rPr>
                <w:sz w:val="20"/>
                <w:szCs w:val="20"/>
                <w:lang w:val="fr-CA"/>
              </w:rPr>
              <w:t>tabli.</w:t>
            </w:r>
          </w:p>
          <w:p w:rsidR="00695C86" w:rsidRPr="00695C86" w:rsidRDefault="00695C86" w:rsidP="00695C86">
            <w:pPr>
              <w:jc w:val="both"/>
              <w:rPr>
                <w:sz w:val="20"/>
                <w:szCs w:val="20"/>
                <w:lang w:val="fr-CA"/>
              </w:rPr>
            </w:pPr>
          </w:p>
          <w:p w:rsidR="00A055CD" w:rsidRPr="00695C86" w:rsidRDefault="00695C86" w:rsidP="00695C86">
            <w:pPr>
              <w:widowControl w:val="0"/>
              <w:jc w:val="both"/>
              <w:rPr>
                <w:sz w:val="20"/>
                <w:szCs w:val="20"/>
                <w:lang w:val="fr-CA"/>
              </w:rPr>
            </w:pPr>
            <w:r w:rsidRPr="00695C86">
              <w:rPr>
                <w:smallCaps/>
                <w:sz w:val="20"/>
                <w:szCs w:val="20"/>
                <w:lang w:val="fr-CA"/>
              </w:rPr>
              <w:t xml:space="preserve">Le juge Fish </w:t>
            </w:r>
            <w:r w:rsidRPr="00695C86">
              <w:rPr>
                <w:sz w:val="20"/>
                <w:szCs w:val="20"/>
                <w:lang w:val="fr-CA"/>
              </w:rPr>
              <w:t xml:space="preserve">(dissident) </w:t>
            </w:r>
            <w:r w:rsidRPr="00695C86">
              <w:rPr>
                <w:smallCaps/>
                <w:sz w:val="20"/>
                <w:szCs w:val="20"/>
                <w:lang w:val="fr-CA"/>
              </w:rPr>
              <w:t xml:space="preserve">– </w:t>
            </w:r>
            <w:r w:rsidRPr="00695C86">
              <w:rPr>
                <w:sz w:val="20"/>
                <w:szCs w:val="20"/>
                <w:lang w:val="fr-CA"/>
              </w:rPr>
              <w:t>Selon l’acte d’accusation en l’espèce, qui à ce jour n’a pas été modifié, l’intimé devait répondre à son procès à une accusation d’avoir touché la plaignante à des fins d’ordre sexuel « </w:t>
            </w:r>
            <w:r w:rsidRPr="00695C86">
              <w:rPr>
                <w:rFonts w:cs="Times New Roman"/>
                <w:sz w:val="20"/>
                <w:szCs w:val="20"/>
                <w:lang w:val="fr-CA"/>
              </w:rPr>
              <w:t>[e</w:t>
            </w:r>
            <w:r w:rsidRPr="00695C86">
              <w:rPr>
                <w:rFonts w:asciiTheme="minorBidi" w:hAnsiTheme="minorBidi"/>
                <w:sz w:val="20"/>
                <w:szCs w:val="20"/>
                <w:lang w:val="fr-CA"/>
              </w:rPr>
              <w:t>]</w:t>
            </w:r>
            <w:r w:rsidRPr="00695C86">
              <w:rPr>
                <w:sz w:val="20"/>
                <w:szCs w:val="20"/>
                <w:lang w:val="fr-CA"/>
              </w:rPr>
              <w:t>ntre le 1</w:t>
            </w:r>
            <w:r w:rsidRPr="00695C86">
              <w:rPr>
                <w:sz w:val="20"/>
                <w:szCs w:val="20"/>
                <w:vertAlign w:val="superscript"/>
                <w:lang w:val="fr-CA"/>
              </w:rPr>
              <w:t>er</w:t>
            </w:r>
            <w:r w:rsidRPr="00695C86">
              <w:rPr>
                <w:sz w:val="20"/>
                <w:szCs w:val="20"/>
                <w:lang w:val="fr-CA"/>
              </w:rPr>
              <w:t xml:space="preserve"> avril 2002 et le 31 mai 2002 ». Lors du procès, </w:t>
            </w:r>
            <w:r w:rsidRPr="00695C86">
              <w:rPr>
                <w:sz w:val="20"/>
                <w:szCs w:val="20"/>
                <w:lang w:val="fr-CA"/>
              </w:rPr>
              <w:lastRenderedPageBreak/>
              <w:t>la plaignante a témoigné que l’intimé l’avait touché à des fins sexuelles non pas pendant la période mentionnée dans l’acte d’accusation, mais à l’été 2001.  Pourtant, la première juge a déclaré l’intimé coupable de s’être livré à des attouchements sexuels sur la plaignante non pas pendant la période visée par l’acte d’accusation, ni pendant la période mentionnée par la plaignante, mais plutôt après le 22 septembre 2002, date de l’achat par l’intimé du futon sur lequel l’incident mentionné par la plaignante aurait eu lieu. Dans ces circonstances et pour les motifs exprimés par le juge Pelletier en Cour d’appel (auxquels souscrivait le juge Morissette), j’estime que l’intimé n’a pas eu le procès juste et équitable auquel il avait droit. Par conséquent, j’aurais rejeté l’appel du ministère public à notre Cour. </w:t>
            </w:r>
          </w:p>
        </w:tc>
        <w:tc>
          <w:tcPr>
            <w:tcW w:w="720" w:type="dxa"/>
            <w:tcMar>
              <w:left w:w="0" w:type="dxa"/>
              <w:right w:w="0" w:type="dxa"/>
            </w:tcMar>
          </w:tcPr>
          <w:p w:rsidR="00A055CD" w:rsidRPr="00695C86" w:rsidRDefault="00A055CD" w:rsidP="00A055CD">
            <w:pPr>
              <w:widowControl w:val="0"/>
              <w:jc w:val="center"/>
              <w:rPr>
                <w:sz w:val="20"/>
                <w:szCs w:val="20"/>
                <w:lang w:val="fr-CA"/>
              </w:rPr>
            </w:pPr>
          </w:p>
        </w:tc>
        <w:tc>
          <w:tcPr>
            <w:tcW w:w="4380" w:type="dxa"/>
            <w:tcMar>
              <w:left w:w="0" w:type="dxa"/>
              <w:right w:w="0" w:type="dxa"/>
            </w:tcMar>
          </w:tcPr>
          <w:p w:rsidR="00A055CD" w:rsidRPr="00695C86" w:rsidRDefault="00A055CD" w:rsidP="00A055CD">
            <w:pPr>
              <w:widowControl w:val="0"/>
              <w:jc w:val="both"/>
              <w:rPr>
                <w:b/>
                <w:sz w:val="20"/>
                <w:szCs w:val="20"/>
                <w:u w:val="single"/>
              </w:rPr>
            </w:pPr>
            <w:r w:rsidRPr="00695C86">
              <w:rPr>
                <w:b/>
                <w:sz w:val="20"/>
                <w:szCs w:val="20"/>
                <w:u w:val="single"/>
              </w:rPr>
              <w:t>JU</w:t>
            </w:r>
            <w:r w:rsidR="00695C86">
              <w:rPr>
                <w:b/>
                <w:sz w:val="20"/>
                <w:szCs w:val="20"/>
                <w:u w:val="single"/>
              </w:rPr>
              <w:t>D</w:t>
            </w:r>
            <w:r w:rsidRPr="00695C86">
              <w:rPr>
                <w:b/>
                <w:sz w:val="20"/>
                <w:szCs w:val="20"/>
                <w:u w:val="single"/>
              </w:rPr>
              <w:t>GMENT:</w:t>
            </w:r>
          </w:p>
          <w:p w:rsidR="00A055CD" w:rsidRPr="00695C86" w:rsidRDefault="00A055CD" w:rsidP="00A055CD">
            <w:pPr>
              <w:widowControl w:val="0"/>
              <w:jc w:val="both"/>
              <w:rPr>
                <w:sz w:val="20"/>
                <w:szCs w:val="20"/>
              </w:rPr>
            </w:pPr>
          </w:p>
          <w:p w:rsidR="00695C86" w:rsidRPr="00AE4A1B" w:rsidRDefault="00695C86" w:rsidP="00695C86">
            <w:pPr>
              <w:jc w:val="both"/>
              <w:rPr>
                <w:sz w:val="20"/>
                <w:szCs w:val="20"/>
              </w:rPr>
            </w:pPr>
            <w:r w:rsidRPr="00AE4A1B">
              <w:rPr>
                <w:sz w:val="20"/>
                <w:szCs w:val="20"/>
              </w:rPr>
              <w:t xml:space="preserve">The appeal from the judgment of the Quebec </w:t>
            </w:r>
            <w:r w:rsidRPr="00AE4A1B">
              <w:rPr>
                <w:sz w:val="20"/>
                <w:szCs w:val="20"/>
                <w:lang w:val="en-US"/>
              </w:rPr>
              <w:t>Court of Appeal (Montréal)</w:t>
            </w:r>
            <w:r w:rsidRPr="00AE4A1B">
              <w:rPr>
                <w:sz w:val="20"/>
                <w:szCs w:val="20"/>
              </w:rPr>
              <w:t xml:space="preserve">, 2010 QCCA 1418, dated August 5, 2010, was heard on </w:t>
            </w:r>
            <w:r w:rsidRPr="00AE4A1B">
              <w:rPr>
                <w:sz w:val="20"/>
                <w:szCs w:val="20"/>
                <w:lang w:val="en-US"/>
              </w:rPr>
              <w:t>March 17, 2011</w:t>
            </w:r>
            <w:r w:rsidRPr="00AE4A1B">
              <w:rPr>
                <w:sz w:val="20"/>
                <w:szCs w:val="20"/>
              </w:rPr>
              <w:t xml:space="preserve"> and the Court on that day delivered the following judgment orally:</w:t>
            </w:r>
            <w:r w:rsidRPr="00AE4A1B">
              <w:rPr>
                <w:sz w:val="20"/>
                <w:szCs w:val="20"/>
              </w:rPr>
              <w:tab/>
            </w:r>
          </w:p>
          <w:p w:rsidR="00695C86" w:rsidRDefault="00695C86" w:rsidP="00695C86">
            <w:pPr>
              <w:jc w:val="both"/>
              <w:rPr>
                <w:smallCaps/>
                <w:sz w:val="20"/>
                <w:szCs w:val="20"/>
              </w:rPr>
            </w:pPr>
          </w:p>
          <w:p w:rsidR="00695C86" w:rsidRDefault="00695C86" w:rsidP="00695C86">
            <w:pPr>
              <w:jc w:val="both"/>
              <w:rPr>
                <w:smallCaps/>
                <w:sz w:val="20"/>
                <w:szCs w:val="20"/>
              </w:rPr>
            </w:pPr>
          </w:p>
          <w:p w:rsidR="00695C86" w:rsidRPr="00AE4A1B" w:rsidRDefault="00695C86" w:rsidP="00695C86">
            <w:pPr>
              <w:jc w:val="both"/>
              <w:rPr>
                <w:sz w:val="20"/>
                <w:szCs w:val="20"/>
              </w:rPr>
            </w:pPr>
            <w:r w:rsidRPr="00AE4A1B">
              <w:rPr>
                <w:smallCaps/>
                <w:sz w:val="20"/>
                <w:szCs w:val="20"/>
              </w:rPr>
              <w:t xml:space="preserve">Binnie J. </w:t>
            </w:r>
            <w:r w:rsidRPr="00AE4A1B">
              <w:rPr>
                <w:sz w:val="20"/>
                <w:szCs w:val="20"/>
              </w:rPr>
              <w:t>–  The majority of the Court would allow the appeal, Fish J. dissenting.  The main issue in this appeal is whether the trial judge erred in law in convicting the respondent, who was charged with sexual interference with his daughter, on the basis of a date other than the one referred to in the indictment.</w:t>
            </w:r>
          </w:p>
          <w:p w:rsidR="00695C86" w:rsidRDefault="00695C86" w:rsidP="00695C86">
            <w:pPr>
              <w:jc w:val="both"/>
              <w:rPr>
                <w:sz w:val="20"/>
                <w:szCs w:val="20"/>
              </w:rPr>
            </w:pPr>
          </w:p>
          <w:p w:rsidR="00695C86" w:rsidRDefault="00695C86" w:rsidP="00695C86">
            <w:pPr>
              <w:jc w:val="both"/>
              <w:rPr>
                <w:sz w:val="20"/>
                <w:szCs w:val="20"/>
              </w:rPr>
            </w:pPr>
          </w:p>
          <w:p w:rsidR="00695C86" w:rsidRPr="00AE4A1B" w:rsidRDefault="00695C86" w:rsidP="00695C86">
            <w:pPr>
              <w:jc w:val="both"/>
              <w:rPr>
                <w:sz w:val="20"/>
                <w:szCs w:val="20"/>
              </w:rPr>
            </w:pPr>
            <w:r w:rsidRPr="00AE4A1B">
              <w:rPr>
                <w:sz w:val="20"/>
                <w:szCs w:val="20"/>
              </w:rPr>
              <w:t>The majorit</w:t>
            </w:r>
            <w:r w:rsidRPr="00AE4A1B">
              <w:rPr>
                <w:rFonts w:cs="Times New Roman"/>
                <w:sz w:val="20"/>
                <w:szCs w:val="20"/>
              </w:rPr>
              <w:t xml:space="preserve">y of the </w:t>
            </w:r>
            <w:r w:rsidRPr="00AE4A1B">
              <w:rPr>
                <w:sz w:val="20"/>
                <w:szCs w:val="20"/>
              </w:rPr>
              <w:t xml:space="preserve">Court agree with the conclusion of Duval Hesler J.A., who dissented in the Court of Appeal, that </w:t>
            </w:r>
            <w:r w:rsidRPr="00AE4A1B">
              <w:rPr>
                <w:rFonts w:cs="Times New Roman"/>
                <w:sz w:val="20"/>
                <w:szCs w:val="20"/>
              </w:rPr>
              <w:t>[</w:t>
            </w:r>
            <w:r w:rsidRPr="00AE4A1B">
              <w:rPr>
                <w:rFonts w:cs="Times New Roman"/>
                <w:smallCaps/>
                <w:sz w:val="20"/>
                <w:szCs w:val="20"/>
              </w:rPr>
              <w:t>translation</w:t>
            </w:r>
            <w:r w:rsidRPr="00AE4A1B">
              <w:rPr>
                <w:rFonts w:asciiTheme="minorBidi" w:hAnsiTheme="minorBidi"/>
                <w:sz w:val="20"/>
                <w:szCs w:val="20"/>
              </w:rPr>
              <w:t>]</w:t>
            </w:r>
            <w:r w:rsidRPr="00AE4A1B">
              <w:rPr>
                <w:sz w:val="20"/>
                <w:szCs w:val="20"/>
              </w:rPr>
              <w:t xml:space="preserve"> “trial fairness was not compromised . . . .  The evidence accepted by the trial judge satisfied her beyond a reasonable doubt that the incident in question did in fact occur regardless of the exact time it took place” (para. 69).  In our view, the defence was based entirely on a question relating to credibility.  The respondent was in no way prejudiced.</w:t>
            </w:r>
          </w:p>
          <w:p w:rsidR="00695C86" w:rsidRPr="00AE4A1B" w:rsidRDefault="00695C86" w:rsidP="00695C86">
            <w:pPr>
              <w:jc w:val="both"/>
              <w:rPr>
                <w:sz w:val="20"/>
                <w:szCs w:val="20"/>
              </w:rPr>
            </w:pPr>
          </w:p>
          <w:p w:rsidR="00695C86" w:rsidRDefault="00695C86" w:rsidP="00695C86">
            <w:pPr>
              <w:jc w:val="both"/>
              <w:rPr>
                <w:sz w:val="20"/>
                <w:szCs w:val="20"/>
              </w:rPr>
            </w:pPr>
          </w:p>
          <w:p w:rsidR="00695C86" w:rsidRPr="00AE4A1B" w:rsidRDefault="00695C86" w:rsidP="00695C86">
            <w:pPr>
              <w:jc w:val="both"/>
              <w:rPr>
                <w:sz w:val="20"/>
                <w:szCs w:val="20"/>
              </w:rPr>
            </w:pPr>
            <w:r w:rsidRPr="00AE4A1B">
              <w:rPr>
                <w:sz w:val="20"/>
                <w:szCs w:val="20"/>
              </w:rPr>
              <w:t>We consider the other arguments raised by the respondent in this case to be unfounded.</w:t>
            </w:r>
          </w:p>
          <w:p w:rsidR="00695C86" w:rsidRPr="00AE4A1B" w:rsidRDefault="00695C86" w:rsidP="00695C86">
            <w:pPr>
              <w:jc w:val="both"/>
              <w:rPr>
                <w:sz w:val="20"/>
                <w:szCs w:val="20"/>
              </w:rPr>
            </w:pPr>
          </w:p>
          <w:p w:rsidR="00695C86" w:rsidRPr="00AE4A1B" w:rsidRDefault="00695C86" w:rsidP="00695C86">
            <w:pPr>
              <w:jc w:val="both"/>
              <w:rPr>
                <w:sz w:val="20"/>
                <w:szCs w:val="20"/>
              </w:rPr>
            </w:pPr>
            <w:r w:rsidRPr="00AE4A1B">
              <w:rPr>
                <w:sz w:val="20"/>
                <w:szCs w:val="20"/>
              </w:rPr>
              <w:t xml:space="preserve">The appeal is accordingly allowed and the Court of Appeal’s decision is reversed.  The trial judge’s verdict is restored. </w:t>
            </w:r>
          </w:p>
          <w:p w:rsidR="00695C86" w:rsidRPr="00AE4A1B" w:rsidRDefault="00695C86" w:rsidP="00695C86">
            <w:pPr>
              <w:jc w:val="both"/>
              <w:rPr>
                <w:sz w:val="20"/>
                <w:szCs w:val="20"/>
              </w:rPr>
            </w:pPr>
          </w:p>
          <w:p w:rsidR="00A055CD" w:rsidRPr="00695C86" w:rsidRDefault="00695C86" w:rsidP="00695C86">
            <w:pPr>
              <w:widowControl w:val="0"/>
              <w:jc w:val="both"/>
              <w:rPr>
                <w:sz w:val="20"/>
                <w:szCs w:val="20"/>
              </w:rPr>
            </w:pPr>
            <w:r w:rsidRPr="00AE4A1B">
              <w:rPr>
                <w:smallCaps/>
                <w:sz w:val="20"/>
                <w:szCs w:val="20"/>
              </w:rPr>
              <w:t xml:space="preserve">Fish J. </w:t>
            </w:r>
            <w:r w:rsidRPr="00AE4A1B">
              <w:rPr>
                <w:sz w:val="20"/>
                <w:szCs w:val="20"/>
              </w:rPr>
              <w:t xml:space="preserve">(dissenting) </w:t>
            </w:r>
            <w:r w:rsidRPr="00AE4A1B">
              <w:rPr>
                <w:smallCaps/>
                <w:sz w:val="20"/>
                <w:szCs w:val="20"/>
              </w:rPr>
              <w:t xml:space="preserve">– </w:t>
            </w:r>
            <w:r w:rsidRPr="00AE4A1B">
              <w:rPr>
                <w:sz w:val="20"/>
                <w:szCs w:val="20"/>
              </w:rPr>
              <w:t xml:space="preserve">According to the indictment in this case, which has to this date not been amended, the case the respondent had to meet was that he had touched the complainant for a sexual purpose </w:t>
            </w:r>
            <w:r w:rsidRPr="00AE4A1B">
              <w:rPr>
                <w:rFonts w:cs="Times New Roman"/>
                <w:sz w:val="20"/>
                <w:szCs w:val="20"/>
              </w:rPr>
              <w:t>[</w:t>
            </w:r>
            <w:r w:rsidRPr="00AE4A1B">
              <w:rPr>
                <w:rFonts w:cs="Times New Roman"/>
                <w:smallCaps/>
                <w:sz w:val="20"/>
                <w:szCs w:val="20"/>
              </w:rPr>
              <w:t>translation</w:t>
            </w:r>
            <w:r w:rsidRPr="00AE4A1B">
              <w:rPr>
                <w:rFonts w:asciiTheme="minorBidi" w:hAnsiTheme="minorBidi"/>
                <w:sz w:val="20"/>
                <w:szCs w:val="20"/>
              </w:rPr>
              <w:t>]</w:t>
            </w:r>
            <w:r w:rsidRPr="00AE4A1B">
              <w:rPr>
                <w:sz w:val="20"/>
                <w:szCs w:val="20"/>
              </w:rPr>
              <w:t xml:space="preserve"> “</w:t>
            </w:r>
            <w:r w:rsidRPr="00AE4A1B">
              <w:rPr>
                <w:rFonts w:cs="Times New Roman"/>
                <w:sz w:val="20"/>
                <w:szCs w:val="20"/>
              </w:rPr>
              <w:t>b</w:t>
            </w:r>
            <w:r w:rsidRPr="00AE4A1B">
              <w:rPr>
                <w:rFonts w:asciiTheme="minorBidi" w:hAnsiTheme="minorBidi"/>
                <w:sz w:val="20"/>
                <w:szCs w:val="20"/>
              </w:rPr>
              <w:t xml:space="preserve">etween April 1, 2002 and May 31, </w:t>
            </w:r>
            <w:r w:rsidRPr="00AE4A1B">
              <w:rPr>
                <w:rFonts w:asciiTheme="minorBidi" w:hAnsiTheme="minorBidi"/>
                <w:sz w:val="20"/>
                <w:szCs w:val="20"/>
              </w:rPr>
              <w:lastRenderedPageBreak/>
              <w:t>2</w:t>
            </w:r>
            <w:r w:rsidRPr="00AE4A1B">
              <w:rPr>
                <w:sz w:val="20"/>
                <w:szCs w:val="20"/>
              </w:rPr>
              <w:t>002”.  At trial, the complainant testified that the respondent had touched her for a sexual purpose not during the period mentioned in the indictment but in the summer of 2001.  However, the trial judge convicted the respondent of touching the complainant for a sexual purpose neither during the period alleged in the indictment   nor during the period mentioned by the complainant, but after September 22, 2002, the date the respondent purchased the futon on which the incident mentioned by the complainant allegedly took place.  In these circumstances, and for the reasons given by Pelletier J.A. (with which Morissette J.A. concurred), I believe the respondent did not have the fair trial to which he was entitled. Accordingly, I would have dismissed the Crown’s appeal to this Court. </w:t>
            </w:r>
          </w:p>
        </w:tc>
      </w:tr>
    </w:tbl>
    <w:p w:rsidR="00A055CD" w:rsidRPr="00695C86" w:rsidRDefault="00A055CD" w:rsidP="005312F2">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5312F2" w:rsidRPr="0076568E" w:rsidTr="005312F2">
        <w:tc>
          <w:tcPr>
            <w:tcW w:w="4380" w:type="dxa"/>
            <w:tcMar>
              <w:left w:w="0" w:type="dxa"/>
              <w:right w:w="0" w:type="dxa"/>
            </w:tcMar>
          </w:tcPr>
          <w:p w:rsidR="001963AA" w:rsidRPr="00CC4D84" w:rsidRDefault="001963AA" w:rsidP="001963AA">
            <w:pPr>
              <w:widowControl w:val="0"/>
              <w:jc w:val="both"/>
              <w:rPr>
                <w:b/>
                <w:sz w:val="20"/>
                <w:szCs w:val="20"/>
                <w:u w:val="single"/>
                <w:lang w:val="fr-CA"/>
              </w:rPr>
            </w:pPr>
            <w:r w:rsidRPr="00CC4D84">
              <w:rPr>
                <w:b/>
                <w:sz w:val="20"/>
                <w:szCs w:val="20"/>
                <w:u w:val="single"/>
                <w:lang w:val="fr-CA"/>
              </w:rPr>
              <w:t>Nature de la cause :</w:t>
            </w:r>
          </w:p>
          <w:p w:rsidR="001963AA" w:rsidRPr="00C1697B" w:rsidRDefault="001963AA" w:rsidP="001963AA">
            <w:pPr>
              <w:widowControl w:val="0"/>
              <w:jc w:val="both"/>
              <w:rPr>
                <w:sz w:val="20"/>
                <w:szCs w:val="20"/>
                <w:lang w:val="fr-CA"/>
              </w:rPr>
            </w:pPr>
          </w:p>
          <w:p w:rsidR="001963AA" w:rsidRPr="009B0BC1" w:rsidRDefault="001963AA" w:rsidP="001963AA">
            <w:pPr>
              <w:widowControl w:val="0"/>
              <w:jc w:val="both"/>
              <w:rPr>
                <w:smallCaps/>
                <w:sz w:val="20"/>
                <w:szCs w:val="20"/>
                <w:lang w:val="fr-CA"/>
              </w:rPr>
            </w:pPr>
            <w:r w:rsidRPr="009B0BC1">
              <w:rPr>
                <w:smallCaps/>
                <w:sz w:val="20"/>
                <w:szCs w:val="20"/>
                <w:lang w:val="fr-CA"/>
              </w:rPr>
              <w:t>(Ordonnance de non publication dans le dossier)</w:t>
            </w:r>
          </w:p>
          <w:p w:rsidR="001963AA" w:rsidRPr="009B0BC1" w:rsidRDefault="001963AA" w:rsidP="001963AA">
            <w:pPr>
              <w:widowControl w:val="0"/>
              <w:jc w:val="both"/>
              <w:rPr>
                <w:sz w:val="20"/>
                <w:szCs w:val="20"/>
                <w:lang w:val="fr-CA"/>
              </w:rPr>
            </w:pPr>
          </w:p>
          <w:p w:rsidR="005312F2" w:rsidRPr="00C1697B" w:rsidRDefault="001963AA" w:rsidP="001963AA">
            <w:pPr>
              <w:widowControl w:val="0"/>
              <w:jc w:val="both"/>
              <w:rPr>
                <w:b/>
                <w:sz w:val="20"/>
                <w:szCs w:val="20"/>
              </w:rPr>
            </w:pPr>
            <w:r w:rsidRPr="009B0BC1">
              <w:rPr>
                <w:sz w:val="20"/>
                <w:szCs w:val="20"/>
                <w:lang w:val="fr-CA"/>
              </w:rPr>
              <w:t xml:space="preserve">Droit criminel - Acte d’accusation - Modification - La majorité de la Cour d’appel a-t-elle fait erreur en concluant que la juge de première instance ne pouvait, après l’enquête, modifier la date avancée dans l’acte d’accusation pour rendre celle-ci conforme à la preuve présentée au procès? </w:t>
            </w:r>
            <w:r w:rsidRPr="009B0BC1">
              <w:rPr>
                <w:i/>
                <w:sz w:val="20"/>
                <w:szCs w:val="20"/>
                <w:lang w:val="fr-CA"/>
              </w:rPr>
              <w:t>Code criminel</w:t>
            </w:r>
            <w:r w:rsidRPr="009B0BC1">
              <w:rPr>
                <w:sz w:val="20"/>
                <w:szCs w:val="20"/>
                <w:lang w:val="fr-CA"/>
              </w:rPr>
              <w:t>, L.R.C. 1985, ch. C-46, art. 601.</w:t>
            </w:r>
          </w:p>
        </w:tc>
        <w:tc>
          <w:tcPr>
            <w:tcW w:w="720" w:type="dxa"/>
            <w:tcMar>
              <w:left w:w="0" w:type="dxa"/>
              <w:right w:w="0" w:type="dxa"/>
            </w:tcMar>
          </w:tcPr>
          <w:p w:rsidR="005312F2" w:rsidRPr="00C1697B" w:rsidRDefault="005312F2" w:rsidP="005312F2">
            <w:pPr>
              <w:widowControl w:val="0"/>
              <w:jc w:val="center"/>
              <w:rPr>
                <w:sz w:val="20"/>
                <w:szCs w:val="20"/>
              </w:rPr>
            </w:pPr>
          </w:p>
        </w:tc>
        <w:tc>
          <w:tcPr>
            <w:tcW w:w="4380" w:type="dxa"/>
            <w:tcMar>
              <w:left w:w="0" w:type="dxa"/>
              <w:right w:w="0" w:type="dxa"/>
            </w:tcMar>
          </w:tcPr>
          <w:p w:rsidR="001963AA" w:rsidRPr="00CC4D84" w:rsidRDefault="001963AA" w:rsidP="001963AA">
            <w:pPr>
              <w:widowControl w:val="0"/>
              <w:jc w:val="both"/>
              <w:rPr>
                <w:b/>
                <w:sz w:val="20"/>
                <w:szCs w:val="20"/>
                <w:u w:val="single"/>
              </w:rPr>
            </w:pPr>
            <w:r w:rsidRPr="00CC4D84">
              <w:rPr>
                <w:b/>
                <w:sz w:val="20"/>
                <w:szCs w:val="20"/>
                <w:u w:val="single"/>
              </w:rPr>
              <w:t>Nature of the case:</w:t>
            </w:r>
          </w:p>
          <w:p w:rsidR="001963AA" w:rsidRPr="00C1697B" w:rsidRDefault="001963AA" w:rsidP="001963AA">
            <w:pPr>
              <w:widowControl w:val="0"/>
              <w:jc w:val="both"/>
              <w:rPr>
                <w:b/>
                <w:sz w:val="20"/>
                <w:szCs w:val="20"/>
              </w:rPr>
            </w:pPr>
          </w:p>
          <w:p w:rsidR="001963AA" w:rsidRPr="00883333" w:rsidRDefault="001963AA" w:rsidP="001963AA">
            <w:pPr>
              <w:widowControl w:val="0"/>
              <w:jc w:val="both"/>
              <w:rPr>
                <w:rFonts w:eastAsia="Calibri" w:cs="Times New Roman"/>
                <w:smallCaps/>
                <w:sz w:val="20"/>
                <w:szCs w:val="20"/>
              </w:rPr>
            </w:pPr>
            <w:r w:rsidRPr="00883333">
              <w:rPr>
                <w:rFonts w:eastAsia="Calibri" w:cs="Times New Roman"/>
                <w:smallCaps/>
                <w:sz w:val="20"/>
                <w:szCs w:val="20"/>
              </w:rPr>
              <w:t>(Publication Ban in Case)</w:t>
            </w:r>
          </w:p>
          <w:p w:rsidR="001963AA" w:rsidRPr="00883333" w:rsidRDefault="001963AA" w:rsidP="001963AA">
            <w:pPr>
              <w:widowControl w:val="0"/>
              <w:jc w:val="both"/>
              <w:rPr>
                <w:rFonts w:eastAsia="Calibri" w:cs="Times New Roman"/>
                <w:sz w:val="20"/>
                <w:szCs w:val="20"/>
              </w:rPr>
            </w:pPr>
          </w:p>
          <w:p w:rsidR="001963AA" w:rsidRDefault="001963AA" w:rsidP="001963AA">
            <w:pPr>
              <w:widowControl w:val="0"/>
              <w:jc w:val="both"/>
              <w:rPr>
                <w:sz w:val="20"/>
                <w:szCs w:val="20"/>
              </w:rPr>
            </w:pPr>
          </w:p>
          <w:p w:rsidR="001963AA" w:rsidRPr="00883333" w:rsidRDefault="001963AA" w:rsidP="001963AA">
            <w:pPr>
              <w:widowControl w:val="0"/>
              <w:jc w:val="both"/>
              <w:rPr>
                <w:rFonts w:eastAsia="Calibri" w:cs="Times New Roman"/>
                <w:sz w:val="20"/>
                <w:szCs w:val="20"/>
              </w:rPr>
            </w:pPr>
            <w:r w:rsidRPr="00883333">
              <w:rPr>
                <w:rFonts w:eastAsia="Calibri" w:cs="Times New Roman"/>
                <w:sz w:val="20"/>
                <w:szCs w:val="20"/>
              </w:rPr>
              <w:t xml:space="preserve">Criminal law - Indictment - Amendment - Whether majority of Court of Appeal erred in concluding that trial judge could not, following inquiry, amend date set out in indictment to make it conform to evidence adduced at trial - </w:t>
            </w:r>
            <w:r w:rsidRPr="00883333">
              <w:rPr>
                <w:rFonts w:eastAsia="Calibri" w:cs="Times New Roman"/>
                <w:i/>
                <w:iCs/>
                <w:sz w:val="20"/>
                <w:szCs w:val="20"/>
              </w:rPr>
              <w:t>Criminal Code</w:t>
            </w:r>
            <w:r w:rsidRPr="00883333">
              <w:rPr>
                <w:rFonts w:eastAsia="Calibri" w:cs="Times New Roman"/>
                <w:sz w:val="20"/>
                <w:szCs w:val="20"/>
              </w:rPr>
              <w:t>, R.S.C. 1985, c. C-46, s. 601.</w:t>
            </w:r>
          </w:p>
          <w:p w:rsidR="005312F2" w:rsidRPr="001963AA" w:rsidRDefault="004757C1" w:rsidP="005312F2">
            <w:pPr>
              <w:widowControl w:val="0"/>
              <w:jc w:val="both"/>
              <w:rPr>
                <w:sz w:val="20"/>
                <w:szCs w:val="20"/>
              </w:rPr>
            </w:pPr>
            <w:r w:rsidRPr="004757C1">
              <w:rPr>
                <w:sz w:val="20"/>
                <w:szCs w:val="20"/>
              </w:rPr>
              <w:fldChar w:fldCharType="begin"/>
            </w:r>
            <w:r w:rsidR="005312F2" w:rsidRPr="001963AA">
              <w:rPr>
                <w:sz w:val="20"/>
                <w:szCs w:val="20"/>
              </w:rPr>
              <w:instrText xml:space="preserve"> SEQ CHAPTER \h \r 1</w:instrText>
            </w:r>
            <w:r w:rsidRPr="009058E7">
              <w:rPr>
                <w:sz w:val="20"/>
                <w:szCs w:val="20"/>
                <w:lang w:val="fr-CA"/>
              </w:rPr>
              <w:fldChar w:fldCharType="end"/>
            </w:r>
          </w:p>
        </w:tc>
      </w:tr>
    </w:tbl>
    <w:p w:rsidR="005312F2" w:rsidRPr="001963AA" w:rsidRDefault="005312F2" w:rsidP="005312F2">
      <w:pPr>
        <w:widowControl w:val="0"/>
        <w:rPr>
          <w:sz w:val="20"/>
          <w:szCs w:val="20"/>
        </w:rPr>
      </w:pPr>
    </w:p>
    <w:p w:rsidR="005312F2" w:rsidRDefault="004757C1" w:rsidP="005312F2">
      <w:pPr>
        <w:widowControl w:val="0"/>
        <w:rPr>
          <w:sz w:val="20"/>
          <w:szCs w:val="20"/>
          <w:lang w:val="fr-CA"/>
        </w:rPr>
      </w:pPr>
      <w:r w:rsidRPr="004757C1">
        <w:rPr>
          <w:sz w:val="20"/>
          <w:szCs w:val="20"/>
          <w:lang w:val="fr-CA"/>
        </w:rPr>
        <w:pict>
          <v:rect id="_x0000_i1069" style="width:2in;height:1pt" o:hrpct="0" o:hralign="center" o:hrstd="t" o:hrnoshade="t" o:hr="t" fillcolor="black [3213]" stroked="f"/>
        </w:pict>
      </w:r>
    </w:p>
    <w:p w:rsidR="005312F2" w:rsidRPr="00C50A5C" w:rsidRDefault="005312F2" w:rsidP="00732DB7">
      <w:pPr>
        <w:widowControl w:val="0"/>
        <w:rPr>
          <w:sz w:val="20"/>
          <w:szCs w:val="20"/>
          <w:lang w:val="fr-CA"/>
        </w:rPr>
      </w:pPr>
    </w:p>
    <w:p w:rsidR="00732DB7" w:rsidRPr="00C50A5C" w:rsidRDefault="00732DB7" w:rsidP="00732DB7">
      <w:pPr>
        <w:widowControl w:val="0"/>
        <w:rPr>
          <w:sz w:val="20"/>
          <w:szCs w:val="20"/>
        </w:rPr>
      </w:pPr>
      <w:r w:rsidRPr="00C50A5C">
        <w:rPr>
          <w:sz w:val="20"/>
          <w:szCs w:val="20"/>
        </w:rPr>
        <w:t>2</w:t>
      </w:r>
      <w:r w:rsidR="005E4255">
        <w:rPr>
          <w:sz w:val="20"/>
          <w:szCs w:val="20"/>
        </w:rPr>
        <w:t>1</w:t>
      </w:r>
      <w:r w:rsidRPr="00C50A5C">
        <w:rPr>
          <w:sz w:val="20"/>
          <w:szCs w:val="20"/>
        </w:rPr>
        <w:t>.0</w:t>
      </w:r>
      <w:r w:rsidR="005E4255">
        <w:rPr>
          <w:sz w:val="20"/>
          <w:szCs w:val="20"/>
        </w:rPr>
        <w:t>3</w:t>
      </w:r>
      <w:r w:rsidRPr="00C50A5C">
        <w:rPr>
          <w:sz w:val="20"/>
          <w:szCs w:val="20"/>
        </w:rPr>
        <w:t>.201</w:t>
      </w:r>
      <w:r w:rsidR="005E4255">
        <w:rPr>
          <w:sz w:val="20"/>
          <w:szCs w:val="20"/>
        </w:rPr>
        <w:t>1</w:t>
      </w:r>
    </w:p>
    <w:p w:rsidR="00732DB7" w:rsidRDefault="00732DB7" w:rsidP="00732DB7">
      <w:pPr>
        <w:widowControl w:val="0"/>
        <w:rPr>
          <w:sz w:val="20"/>
          <w:szCs w:val="20"/>
        </w:rPr>
      </w:pPr>
    </w:p>
    <w:p w:rsidR="005E4255" w:rsidRPr="00253BEE" w:rsidRDefault="005E4255" w:rsidP="005E4255">
      <w:pPr>
        <w:widowControl w:val="0"/>
        <w:ind w:left="720" w:hanging="720"/>
        <w:rPr>
          <w:rFonts w:eastAsia="Calibri" w:cs="Times New Roman"/>
          <w:sz w:val="20"/>
          <w:szCs w:val="20"/>
          <w:u w:val="single"/>
        </w:rPr>
      </w:pPr>
      <w:r w:rsidRPr="00253BEE">
        <w:rPr>
          <w:rFonts w:eastAsia="Calibri" w:cs="Times New Roman"/>
          <w:sz w:val="20"/>
          <w:szCs w:val="20"/>
        </w:rPr>
        <w:t xml:space="preserve">Coram: </w:t>
      </w:r>
      <w:r w:rsidRPr="00253BEE">
        <w:rPr>
          <w:rFonts w:eastAsia="Calibri" w:cs="Times New Roman"/>
          <w:sz w:val="20"/>
          <w:szCs w:val="20"/>
        </w:rPr>
        <w:tab/>
      </w:r>
      <w:r w:rsidRPr="00253BEE">
        <w:rPr>
          <w:rFonts w:eastAsia="Calibri" w:cs="Times New Roman"/>
          <w:sz w:val="20"/>
          <w:szCs w:val="20"/>
          <w:u w:val="single"/>
        </w:rPr>
        <w:t>McLachlin C.J. and Binnie, LeBel, Deschamps, Fish, Abella , Charron, Rothstein and Cromwell JJ.</w:t>
      </w:r>
    </w:p>
    <w:p w:rsidR="005E4255" w:rsidRDefault="005E4255"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5E4255" w:rsidRDefault="005E4255" w:rsidP="00C1697B">
            <w:pPr>
              <w:widowControl w:val="0"/>
              <w:jc w:val="both"/>
              <w:rPr>
                <w:b/>
                <w:sz w:val="20"/>
                <w:szCs w:val="20"/>
              </w:rPr>
            </w:pPr>
            <w:r w:rsidRPr="005E4255">
              <w:rPr>
                <w:rFonts w:eastAsia="Calibri" w:cs="Times New Roman"/>
                <w:b/>
                <w:sz w:val="20"/>
                <w:szCs w:val="20"/>
              </w:rPr>
              <w:t>Club Resorts Ltd.</w:t>
            </w:r>
          </w:p>
          <w:p w:rsidR="00732DB7" w:rsidRPr="005E4255" w:rsidRDefault="00732DB7" w:rsidP="00C1697B">
            <w:pPr>
              <w:widowControl w:val="0"/>
              <w:jc w:val="both"/>
              <w:rPr>
                <w:b/>
                <w:sz w:val="20"/>
                <w:szCs w:val="20"/>
              </w:rPr>
            </w:pPr>
          </w:p>
          <w:p w:rsidR="00732DB7" w:rsidRPr="005E4255" w:rsidRDefault="00732DB7" w:rsidP="00C1697B">
            <w:pPr>
              <w:widowControl w:val="0"/>
              <w:tabs>
                <w:tab w:val="left" w:pos="736"/>
              </w:tabs>
              <w:jc w:val="both"/>
              <w:rPr>
                <w:b/>
                <w:sz w:val="20"/>
                <w:szCs w:val="20"/>
              </w:rPr>
            </w:pPr>
            <w:r w:rsidRPr="005E4255">
              <w:rPr>
                <w:b/>
                <w:sz w:val="20"/>
                <w:szCs w:val="20"/>
              </w:rPr>
              <w:tab/>
              <w:t>v. (33</w:t>
            </w:r>
            <w:r w:rsidR="005E4255" w:rsidRPr="005E4255">
              <w:rPr>
                <w:b/>
                <w:sz w:val="20"/>
                <w:szCs w:val="20"/>
              </w:rPr>
              <w:t>606</w:t>
            </w:r>
            <w:r w:rsidRPr="005E4255">
              <w:rPr>
                <w:b/>
                <w:sz w:val="20"/>
                <w:szCs w:val="20"/>
              </w:rPr>
              <w:t>)</w:t>
            </w:r>
          </w:p>
          <w:p w:rsidR="00732DB7" w:rsidRPr="005E4255" w:rsidRDefault="00732DB7" w:rsidP="00C1697B">
            <w:pPr>
              <w:widowControl w:val="0"/>
              <w:jc w:val="both"/>
              <w:rPr>
                <w:b/>
                <w:sz w:val="20"/>
                <w:szCs w:val="20"/>
              </w:rPr>
            </w:pPr>
          </w:p>
          <w:p w:rsidR="00732DB7" w:rsidRPr="005E4255" w:rsidRDefault="005E4255" w:rsidP="00C1697B">
            <w:pPr>
              <w:widowControl w:val="0"/>
              <w:jc w:val="both"/>
              <w:rPr>
                <w:b/>
                <w:sz w:val="20"/>
                <w:szCs w:val="20"/>
              </w:rPr>
            </w:pPr>
            <w:r w:rsidRPr="005E4255">
              <w:rPr>
                <w:rFonts w:eastAsia="Calibri" w:cs="Times New Roman"/>
                <w:b/>
                <w:sz w:val="20"/>
                <w:szCs w:val="20"/>
              </w:rPr>
              <w:t>Anna Charron, Estate Trustee of the Estate of Claude Charron, deceased, the said Anna Charron, personally et al. (Ont.) (Civil) (By Leave)</w:t>
            </w:r>
          </w:p>
          <w:p w:rsidR="00732DB7" w:rsidRPr="007279B1" w:rsidRDefault="00732DB7" w:rsidP="00C1697B">
            <w:pPr>
              <w:widowControl w:val="0"/>
              <w:jc w:val="both"/>
              <w:rPr>
                <w:sz w:val="20"/>
                <w:szCs w:val="20"/>
              </w:rPr>
            </w:pPr>
          </w:p>
          <w:p w:rsidR="005E4255" w:rsidRPr="007279B1" w:rsidRDefault="005E4255" w:rsidP="00C1697B">
            <w:pPr>
              <w:widowControl w:val="0"/>
              <w:jc w:val="both"/>
              <w:rPr>
                <w:sz w:val="20"/>
                <w:szCs w:val="20"/>
              </w:rPr>
            </w:pPr>
            <w:r w:rsidRPr="007279B1">
              <w:rPr>
                <w:sz w:val="20"/>
                <w:szCs w:val="20"/>
              </w:rPr>
              <w:t>and</w:t>
            </w:r>
          </w:p>
          <w:p w:rsidR="005E4255" w:rsidRPr="007279B1" w:rsidRDefault="005E4255" w:rsidP="00C1697B">
            <w:pPr>
              <w:widowControl w:val="0"/>
              <w:jc w:val="both"/>
              <w:rPr>
                <w:sz w:val="20"/>
                <w:szCs w:val="20"/>
              </w:rPr>
            </w:pPr>
          </w:p>
          <w:p w:rsidR="005E4255" w:rsidRPr="005E4255" w:rsidRDefault="005E4255" w:rsidP="005E4255">
            <w:pPr>
              <w:widowControl w:val="0"/>
              <w:jc w:val="both"/>
              <w:rPr>
                <w:rFonts w:eastAsia="Calibri"/>
                <w:b/>
                <w:sz w:val="20"/>
                <w:szCs w:val="20"/>
              </w:rPr>
            </w:pPr>
            <w:r w:rsidRPr="005E4255">
              <w:rPr>
                <w:rFonts w:eastAsia="Calibri"/>
                <w:b/>
                <w:sz w:val="20"/>
                <w:szCs w:val="20"/>
              </w:rPr>
              <w:t xml:space="preserve">Club Resorts Ltd. v. </w:t>
            </w:r>
          </w:p>
          <w:p w:rsidR="005E4255" w:rsidRPr="005E4255" w:rsidRDefault="005E4255" w:rsidP="005E4255">
            <w:pPr>
              <w:widowControl w:val="0"/>
              <w:jc w:val="both"/>
              <w:rPr>
                <w:rFonts w:eastAsia="Calibri"/>
                <w:b/>
                <w:sz w:val="20"/>
                <w:szCs w:val="20"/>
              </w:rPr>
            </w:pPr>
          </w:p>
          <w:p w:rsidR="005E4255" w:rsidRPr="007279B1" w:rsidRDefault="005E4255" w:rsidP="005E4255">
            <w:pPr>
              <w:widowControl w:val="0"/>
              <w:jc w:val="both"/>
              <w:rPr>
                <w:rFonts w:eastAsia="Calibri"/>
                <w:b/>
                <w:sz w:val="20"/>
                <w:szCs w:val="20"/>
              </w:rPr>
            </w:pPr>
            <w:r w:rsidRPr="005E4255">
              <w:rPr>
                <w:rFonts w:eastAsia="Calibri"/>
                <w:b/>
                <w:sz w:val="20"/>
                <w:szCs w:val="20"/>
              </w:rPr>
              <w:tab/>
            </w:r>
            <w:r w:rsidRPr="007279B1">
              <w:rPr>
                <w:rFonts w:eastAsia="Calibri"/>
                <w:b/>
                <w:sz w:val="20"/>
                <w:szCs w:val="20"/>
              </w:rPr>
              <w:t>v. (33692)</w:t>
            </w:r>
          </w:p>
          <w:p w:rsidR="005E4255" w:rsidRPr="007279B1" w:rsidRDefault="005E4255" w:rsidP="00C1697B">
            <w:pPr>
              <w:widowControl w:val="0"/>
              <w:jc w:val="both"/>
              <w:rPr>
                <w:b/>
                <w:sz w:val="20"/>
                <w:szCs w:val="20"/>
              </w:rPr>
            </w:pPr>
          </w:p>
          <w:p w:rsidR="005E4255" w:rsidRPr="00C50A5C" w:rsidRDefault="005E4255" w:rsidP="00C1697B">
            <w:pPr>
              <w:widowControl w:val="0"/>
              <w:jc w:val="both"/>
              <w:rPr>
                <w:sz w:val="20"/>
                <w:szCs w:val="20"/>
                <w:lang w:val="fr-CA"/>
              </w:rPr>
            </w:pPr>
            <w:r w:rsidRPr="005E4255">
              <w:rPr>
                <w:rFonts w:eastAsia="Calibri"/>
                <w:b/>
                <w:sz w:val="20"/>
                <w:szCs w:val="20"/>
                <w:lang w:val="fr-CA"/>
              </w:rPr>
              <w:t xml:space="preserve">Morgan Van Breda et al. </w:t>
            </w:r>
            <w:r w:rsidRPr="005E4255">
              <w:rPr>
                <w:rFonts w:eastAsia="Calibri"/>
                <w:b/>
                <w:sz w:val="20"/>
                <w:szCs w:val="20"/>
              </w:rPr>
              <w:t>(Ont.) (Civil) (By Leave)</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AC4938" w:rsidRPr="00803961" w:rsidRDefault="00AC4938" w:rsidP="00AC4938">
            <w:pPr>
              <w:spacing w:line="211" w:lineRule="auto"/>
              <w:jc w:val="both"/>
              <w:rPr>
                <w:sz w:val="20"/>
                <w:szCs w:val="20"/>
              </w:rPr>
            </w:pPr>
            <w:r w:rsidRPr="00803961">
              <w:rPr>
                <w:sz w:val="20"/>
                <w:szCs w:val="20"/>
              </w:rPr>
              <w:t>Peter J. Pliszka</w:t>
            </w:r>
            <w:r>
              <w:rPr>
                <w:sz w:val="20"/>
                <w:szCs w:val="20"/>
              </w:rPr>
              <w:t xml:space="preserve"> and </w:t>
            </w:r>
            <w:r w:rsidRPr="00803961">
              <w:rPr>
                <w:sz w:val="20"/>
                <w:szCs w:val="20"/>
              </w:rPr>
              <w:t>Robin P. Roddey</w:t>
            </w:r>
            <w:r>
              <w:rPr>
                <w:sz w:val="20"/>
                <w:szCs w:val="20"/>
              </w:rPr>
              <w:t>, f</w:t>
            </w:r>
            <w:r w:rsidRPr="00803961">
              <w:rPr>
                <w:sz w:val="20"/>
                <w:szCs w:val="20"/>
              </w:rPr>
              <w:t xml:space="preserve">or the </w:t>
            </w:r>
            <w:r>
              <w:rPr>
                <w:sz w:val="20"/>
                <w:szCs w:val="20"/>
              </w:rPr>
              <w:t>a</w:t>
            </w:r>
            <w:r w:rsidRPr="00803961">
              <w:rPr>
                <w:sz w:val="20"/>
                <w:szCs w:val="20"/>
              </w:rPr>
              <w:t>ppellant (33606).</w:t>
            </w:r>
          </w:p>
          <w:p w:rsidR="00AC4938" w:rsidRPr="00803961" w:rsidRDefault="00AC4938" w:rsidP="00AC4938">
            <w:pPr>
              <w:spacing w:line="211" w:lineRule="auto"/>
              <w:jc w:val="both"/>
              <w:rPr>
                <w:sz w:val="20"/>
                <w:szCs w:val="20"/>
              </w:rPr>
            </w:pPr>
          </w:p>
          <w:p w:rsidR="00AC4938" w:rsidRPr="00803961" w:rsidRDefault="00AC4938" w:rsidP="00AC4938">
            <w:pPr>
              <w:spacing w:line="211" w:lineRule="auto"/>
              <w:jc w:val="both"/>
              <w:rPr>
                <w:sz w:val="20"/>
                <w:szCs w:val="20"/>
              </w:rPr>
            </w:pPr>
            <w:r w:rsidRPr="00803961">
              <w:rPr>
                <w:sz w:val="20"/>
                <w:szCs w:val="20"/>
              </w:rPr>
              <w:t>John A. Olah</w:t>
            </w:r>
            <w:r>
              <w:rPr>
                <w:sz w:val="20"/>
                <w:szCs w:val="20"/>
              </w:rPr>
              <w:t>, f</w:t>
            </w:r>
            <w:r w:rsidRPr="00803961">
              <w:rPr>
                <w:sz w:val="20"/>
                <w:szCs w:val="20"/>
              </w:rPr>
              <w:t xml:space="preserve">or the </w:t>
            </w:r>
            <w:r>
              <w:rPr>
                <w:sz w:val="20"/>
                <w:szCs w:val="20"/>
              </w:rPr>
              <w:t>a</w:t>
            </w:r>
            <w:r w:rsidRPr="00803961">
              <w:rPr>
                <w:sz w:val="20"/>
                <w:szCs w:val="20"/>
              </w:rPr>
              <w:t>ppellant (33692).</w:t>
            </w:r>
          </w:p>
          <w:p w:rsidR="00AC4938" w:rsidRPr="00803961" w:rsidRDefault="00AC4938" w:rsidP="00AC4938">
            <w:pPr>
              <w:spacing w:line="211" w:lineRule="auto"/>
              <w:jc w:val="both"/>
              <w:rPr>
                <w:sz w:val="20"/>
                <w:szCs w:val="20"/>
              </w:rPr>
            </w:pPr>
          </w:p>
          <w:p w:rsidR="00AC4938" w:rsidRPr="00803961" w:rsidRDefault="00AC4938" w:rsidP="00AC4938">
            <w:pPr>
              <w:spacing w:line="211" w:lineRule="auto"/>
              <w:jc w:val="both"/>
              <w:rPr>
                <w:sz w:val="20"/>
                <w:szCs w:val="20"/>
              </w:rPr>
            </w:pPr>
            <w:r w:rsidRPr="00803961">
              <w:rPr>
                <w:sz w:val="20"/>
                <w:szCs w:val="20"/>
              </w:rPr>
              <w:t>John Terry</w:t>
            </w:r>
            <w:r>
              <w:rPr>
                <w:sz w:val="20"/>
                <w:szCs w:val="20"/>
              </w:rPr>
              <w:t xml:space="preserve"> and </w:t>
            </w:r>
            <w:r w:rsidRPr="00803961">
              <w:rPr>
                <w:sz w:val="20"/>
                <w:szCs w:val="20"/>
              </w:rPr>
              <w:t>Jana Stettner</w:t>
            </w:r>
            <w:r>
              <w:rPr>
                <w:sz w:val="20"/>
                <w:szCs w:val="20"/>
              </w:rPr>
              <w:t>, f</w:t>
            </w:r>
            <w:r w:rsidRPr="00803961">
              <w:rPr>
                <w:sz w:val="20"/>
                <w:szCs w:val="20"/>
              </w:rPr>
              <w:t xml:space="preserve">or the </w:t>
            </w:r>
            <w:r>
              <w:rPr>
                <w:sz w:val="20"/>
                <w:szCs w:val="20"/>
              </w:rPr>
              <w:t>i</w:t>
            </w:r>
            <w:r w:rsidRPr="00803961">
              <w:rPr>
                <w:sz w:val="20"/>
                <w:szCs w:val="20"/>
              </w:rPr>
              <w:t>ntervener Tourism Industry Association of Ontario (33606 &amp; 33692).</w:t>
            </w:r>
          </w:p>
          <w:p w:rsidR="00AC4938" w:rsidRPr="00803961" w:rsidRDefault="00AC4938" w:rsidP="00AC4938">
            <w:pPr>
              <w:spacing w:line="211" w:lineRule="auto"/>
              <w:jc w:val="both"/>
              <w:rPr>
                <w:sz w:val="20"/>
                <w:szCs w:val="20"/>
              </w:rPr>
            </w:pPr>
          </w:p>
          <w:p w:rsidR="00AC4938" w:rsidRPr="00803961" w:rsidRDefault="00AC4938" w:rsidP="00AC4938">
            <w:pPr>
              <w:tabs>
                <w:tab w:val="left" w:pos="-1440"/>
                <w:tab w:val="left" w:pos="-720"/>
                <w:tab w:val="left" w:pos="0"/>
                <w:tab w:val="left" w:pos="720"/>
                <w:tab w:val="left" w:pos="1440"/>
                <w:tab w:val="left" w:pos="2160"/>
                <w:tab w:val="left" w:pos="2880"/>
                <w:tab w:val="left" w:pos="3600"/>
                <w:tab w:val="right" w:pos="9360"/>
              </w:tabs>
              <w:spacing w:line="211" w:lineRule="auto"/>
              <w:jc w:val="both"/>
              <w:rPr>
                <w:sz w:val="20"/>
                <w:szCs w:val="20"/>
              </w:rPr>
            </w:pPr>
            <w:r w:rsidRPr="00803961">
              <w:rPr>
                <w:sz w:val="20"/>
                <w:szCs w:val="20"/>
              </w:rPr>
              <w:t>Jerome R. Morse</w:t>
            </w:r>
            <w:r>
              <w:rPr>
                <w:sz w:val="20"/>
                <w:szCs w:val="20"/>
              </w:rPr>
              <w:t xml:space="preserve">, </w:t>
            </w:r>
            <w:r w:rsidRPr="00803961">
              <w:rPr>
                <w:sz w:val="20"/>
                <w:szCs w:val="20"/>
              </w:rPr>
              <w:t>Lori Stoltz</w:t>
            </w:r>
            <w:r>
              <w:rPr>
                <w:sz w:val="20"/>
                <w:szCs w:val="20"/>
              </w:rPr>
              <w:t xml:space="preserve"> and </w:t>
            </w:r>
            <w:r w:rsidRPr="00803961">
              <w:rPr>
                <w:sz w:val="20"/>
                <w:szCs w:val="20"/>
              </w:rPr>
              <w:t>John J. Adair</w:t>
            </w:r>
            <w:r>
              <w:rPr>
                <w:sz w:val="20"/>
                <w:szCs w:val="20"/>
              </w:rPr>
              <w:t>, f</w:t>
            </w:r>
            <w:r w:rsidRPr="00803961">
              <w:rPr>
                <w:sz w:val="20"/>
                <w:szCs w:val="20"/>
              </w:rPr>
              <w:t xml:space="preserve">or the </w:t>
            </w:r>
            <w:r>
              <w:rPr>
                <w:sz w:val="20"/>
                <w:szCs w:val="20"/>
              </w:rPr>
              <w:t>r</w:t>
            </w:r>
            <w:r w:rsidRPr="00803961">
              <w:rPr>
                <w:sz w:val="20"/>
                <w:szCs w:val="20"/>
              </w:rPr>
              <w:t>espondents Anna Charron et al. (33606).</w:t>
            </w:r>
          </w:p>
          <w:p w:rsidR="00AC4938" w:rsidRPr="00803961" w:rsidRDefault="00AC4938" w:rsidP="00AC4938">
            <w:pPr>
              <w:spacing w:line="211" w:lineRule="auto"/>
              <w:jc w:val="both"/>
              <w:rPr>
                <w:sz w:val="20"/>
                <w:szCs w:val="20"/>
              </w:rPr>
            </w:pPr>
          </w:p>
          <w:p w:rsidR="00AC4938" w:rsidRPr="00803961" w:rsidRDefault="00AC4938" w:rsidP="00AC4938">
            <w:pPr>
              <w:spacing w:line="211" w:lineRule="auto"/>
              <w:jc w:val="both"/>
              <w:rPr>
                <w:sz w:val="20"/>
                <w:szCs w:val="20"/>
              </w:rPr>
            </w:pPr>
            <w:r w:rsidRPr="00803961">
              <w:rPr>
                <w:sz w:val="20"/>
                <w:szCs w:val="20"/>
              </w:rPr>
              <w:t>Howard B. Borlack</w:t>
            </w:r>
            <w:r>
              <w:rPr>
                <w:sz w:val="20"/>
                <w:szCs w:val="20"/>
              </w:rPr>
              <w:t xml:space="preserve">, </w:t>
            </w:r>
            <w:r w:rsidRPr="00803961">
              <w:rPr>
                <w:sz w:val="20"/>
                <w:szCs w:val="20"/>
              </w:rPr>
              <w:t>Lisa La Horey</w:t>
            </w:r>
            <w:r>
              <w:rPr>
                <w:sz w:val="20"/>
                <w:szCs w:val="20"/>
              </w:rPr>
              <w:t xml:space="preserve"> and </w:t>
            </w:r>
            <w:r w:rsidRPr="00803961">
              <w:rPr>
                <w:sz w:val="20"/>
                <w:szCs w:val="20"/>
              </w:rPr>
              <w:t>Sabine Kharabian</w:t>
            </w:r>
            <w:r>
              <w:rPr>
                <w:sz w:val="20"/>
                <w:szCs w:val="20"/>
              </w:rPr>
              <w:t>, f</w:t>
            </w:r>
            <w:r w:rsidRPr="00803961">
              <w:rPr>
                <w:sz w:val="20"/>
                <w:szCs w:val="20"/>
              </w:rPr>
              <w:t xml:space="preserve">or the </w:t>
            </w:r>
            <w:r>
              <w:rPr>
                <w:sz w:val="20"/>
                <w:szCs w:val="20"/>
              </w:rPr>
              <w:t>r</w:t>
            </w:r>
            <w:r w:rsidRPr="00803961">
              <w:rPr>
                <w:sz w:val="20"/>
                <w:szCs w:val="20"/>
              </w:rPr>
              <w:t>espondent Bel Air Travel Group Ltd. (33606).</w:t>
            </w:r>
          </w:p>
          <w:p w:rsidR="00AC4938" w:rsidRPr="00803961" w:rsidRDefault="00AC4938" w:rsidP="00AC4938">
            <w:pPr>
              <w:spacing w:line="211" w:lineRule="auto"/>
              <w:jc w:val="both"/>
              <w:rPr>
                <w:sz w:val="20"/>
                <w:szCs w:val="20"/>
              </w:rPr>
            </w:pPr>
          </w:p>
          <w:p w:rsidR="00AC4938" w:rsidRPr="00803961" w:rsidRDefault="00AC4938" w:rsidP="00AC4938">
            <w:pPr>
              <w:spacing w:line="211" w:lineRule="auto"/>
              <w:jc w:val="both"/>
              <w:rPr>
                <w:sz w:val="20"/>
                <w:szCs w:val="20"/>
              </w:rPr>
            </w:pPr>
            <w:r w:rsidRPr="00803961">
              <w:rPr>
                <w:sz w:val="20"/>
                <w:szCs w:val="20"/>
              </w:rPr>
              <w:t>Catherine M. Buie</w:t>
            </w:r>
            <w:r>
              <w:rPr>
                <w:sz w:val="20"/>
                <w:szCs w:val="20"/>
              </w:rPr>
              <w:t>, f</w:t>
            </w:r>
            <w:r w:rsidRPr="00803961">
              <w:rPr>
                <w:sz w:val="20"/>
                <w:szCs w:val="20"/>
              </w:rPr>
              <w:t xml:space="preserve">or the </w:t>
            </w:r>
            <w:r>
              <w:rPr>
                <w:sz w:val="20"/>
                <w:szCs w:val="20"/>
              </w:rPr>
              <w:t>r</w:t>
            </w:r>
            <w:r w:rsidRPr="00803961">
              <w:rPr>
                <w:sz w:val="20"/>
                <w:szCs w:val="20"/>
              </w:rPr>
              <w:t>espondent Hola Sun Holidays Limited (33606).</w:t>
            </w:r>
          </w:p>
          <w:p w:rsidR="00AC4938" w:rsidRPr="00803961" w:rsidRDefault="00AC4938" w:rsidP="00AC4938">
            <w:pPr>
              <w:spacing w:line="211" w:lineRule="auto"/>
              <w:jc w:val="both"/>
              <w:rPr>
                <w:sz w:val="20"/>
                <w:szCs w:val="20"/>
              </w:rPr>
            </w:pPr>
          </w:p>
          <w:p w:rsidR="00AC4938" w:rsidRPr="00803961" w:rsidRDefault="00AC4938" w:rsidP="00AC4938">
            <w:pPr>
              <w:spacing w:line="211" w:lineRule="auto"/>
              <w:jc w:val="both"/>
              <w:rPr>
                <w:sz w:val="20"/>
                <w:szCs w:val="20"/>
              </w:rPr>
            </w:pPr>
            <w:r w:rsidRPr="00803961">
              <w:rPr>
                <w:sz w:val="20"/>
                <w:szCs w:val="20"/>
              </w:rPr>
              <w:t>Chris G. Paliare</w:t>
            </w:r>
            <w:r>
              <w:rPr>
                <w:sz w:val="20"/>
                <w:szCs w:val="20"/>
              </w:rPr>
              <w:t xml:space="preserve">, </w:t>
            </w:r>
            <w:r w:rsidRPr="00803961">
              <w:rPr>
                <w:sz w:val="20"/>
                <w:szCs w:val="20"/>
              </w:rPr>
              <w:t>Robert A. Centa</w:t>
            </w:r>
            <w:r>
              <w:rPr>
                <w:sz w:val="20"/>
                <w:szCs w:val="20"/>
              </w:rPr>
              <w:t xml:space="preserve"> and </w:t>
            </w:r>
            <w:r w:rsidRPr="00803961">
              <w:rPr>
                <w:sz w:val="20"/>
                <w:szCs w:val="20"/>
              </w:rPr>
              <w:t>Tina H. Lie</w:t>
            </w:r>
            <w:r>
              <w:rPr>
                <w:sz w:val="20"/>
                <w:szCs w:val="20"/>
              </w:rPr>
              <w:t>, f</w:t>
            </w:r>
            <w:r w:rsidRPr="00803961">
              <w:rPr>
                <w:sz w:val="20"/>
                <w:szCs w:val="20"/>
              </w:rPr>
              <w:t xml:space="preserve">or the </w:t>
            </w:r>
            <w:r>
              <w:rPr>
                <w:sz w:val="20"/>
                <w:szCs w:val="20"/>
              </w:rPr>
              <w:t>r</w:t>
            </w:r>
            <w:r w:rsidRPr="00803961">
              <w:rPr>
                <w:sz w:val="20"/>
                <w:szCs w:val="20"/>
              </w:rPr>
              <w:t>espondents (33692).</w:t>
            </w:r>
          </w:p>
          <w:p w:rsidR="00AC4938" w:rsidRPr="00803961" w:rsidRDefault="00AC4938" w:rsidP="00AC4938">
            <w:pPr>
              <w:spacing w:line="211" w:lineRule="auto"/>
              <w:jc w:val="both"/>
              <w:rPr>
                <w:sz w:val="20"/>
                <w:szCs w:val="20"/>
              </w:rPr>
            </w:pPr>
          </w:p>
          <w:p w:rsidR="00AC4938" w:rsidRPr="00992AB2" w:rsidRDefault="00AC4938" w:rsidP="00AC4938">
            <w:pPr>
              <w:spacing w:line="211" w:lineRule="auto"/>
              <w:jc w:val="both"/>
              <w:rPr>
                <w:sz w:val="20"/>
                <w:szCs w:val="20"/>
              </w:rPr>
            </w:pPr>
            <w:r w:rsidRPr="00992AB2">
              <w:rPr>
                <w:sz w:val="20"/>
                <w:szCs w:val="20"/>
              </w:rPr>
              <w:t xml:space="preserve">François Larocque, Michael Sobkin, </w:t>
            </w:r>
            <w:r w:rsidRPr="00803961">
              <w:rPr>
                <w:sz w:val="20"/>
                <w:szCs w:val="20"/>
              </w:rPr>
              <w:t>Mark C. Power</w:t>
            </w:r>
            <w:r>
              <w:rPr>
                <w:sz w:val="20"/>
                <w:szCs w:val="20"/>
              </w:rPr>
              <w:t xml:space="preserve"> and </w:t>
            </w:r>
            <w:r w:rsidRPr="00803961">
              <w:rPr>
                <w:sz w:val="20"/>
                <w:szCs w:val="20"/>
              </w:rPr>
              <w:t>Lauren J. Wihak</w:t>
            </w:r>
            <w:r>
              <w:rPr>
                <w:sz w:val="20"/>
                <w:szCs w:val="20"/>
              </w:rPr>
              <w:t>, f</w:t>
            </w:r>
            <w:r w:rsidRPr="00992AB2">
              <w:rPr>
                <w:sz w:val="20"/>
                <w:szCs w:val="20"/>
              </w:rPr>
              <w:t xml:space="preserve">or the </w:t>
            </w:r>
            <w:r>
              <w:rPr>
                <w:sz w:val="20"/>
                <w:szCs w:val="20"/>
              </w:rPr>
              <w:t>i</w:t>
            </w:r>
            <w:r w:rsidRPr="00992AB2">
              <w:rPr>
                <w:sz w:val="20"/>
                <w:szCs w:val="20"/>
              </w:rPr>
              <w:t xml:space="preserve">nterveners </w:t>
            </w:r>
            <w:r w:rsidRPr="00AC4938">
              <w:rPr>
                <w:sz w:val="20"/>
                <w:szCs w:val="20"/>
              </w:rPr>
              <w:t>Amnesty International et al.</w:t>
            </w:r>
            <w:r w:rsidRPr="00992AB2">
              <w:rPr>
                <w:sz w:val="20"/>
                <w:szCs w:val="20"/>
              </w:rPr>
              <w:t xml:space="preserve"> (33606 &amp; 33692).</w:t>
            </w:r>
          </w:p>
          <w:p w:rsidR="00AC4938" w:rsidRPr="00803961" w:rsidRDefault="00AC4938" w:rsidP="00AC4938">
            <w:pPr>
              <w:spacing w:line="211" w:lineRule="auto"/>
              <w:jc w:val="both"/>
              <w:rPr>
                <w:sz w:val="20"/>
                <w:szCs w:val="20"/>
              </w:rPr>
            </w:pPr>
          </w:p>
          <w:p w:rsidR="00732DB7" w:rsidRPr="00C50A5C" w:rsidRDefault="00AC4938" w:rsidP="00AC4938">
            <w:pPr>
              <w:spacing w:line="211" w:lineRule="auto"/>
              <w:jc w:val="both"/>
              <w:rPr>
                <w:sz w:val="20"/>
                <w:szCs w:val="20"/>
              </w:rPr>
            </w:pPr>
            <w:r w:rsidRPr="00803961">
              <w:rPr>
                <w:sz w:val="20"/>
                <w:szCs w:val="20"/>
              </w:rPr>
              <w:t>Allan Rouben</w:t>
            </w:r>
            <w:r>
              <w:rPr>
                <w:sz w:val="20"/>
                <w:szCs w:val="20"/>
              </w:rPr>
              <w:t>, f</w:t>
            </w:r>
            <w:r w:rsidRPr="00803961">
              <w:rPr>
                <w:sz w:val="20"/>
                <w:szCs w:val="20"/>
              </w:rPr>
              <w:t xml:space="preserve">or the </w:t>
            </w:r>
            <w:r>
              <w:rPr>
                <w:sz w:val="20"/>
                <w:szCs w:val="20"/>
              </w:rPr>
              <w:t>i</w:t>
            </w:r>
            <w:r w:rsidRPr="00803961">
              <w:rPr>
                <w:sz w:val="20"/>
                <w:szCs w:val="20"/>
              </w:rPr>
              <w:t>ntervener Ontario Trial Lawyers Association (33606 &amp; 33692).</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513D8B"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550415" w:rsidRDefault="00550415" w:rsidP="00C1697B">
            <w:pPr>
              <w:widowControl w:val="0"/>
              <w:jc w:val="both"/>
              <w:rPr>
                <w:sz w:val="20"/>
                <w:szCs w:val="20"/>
              </w:rPr>
            </w:pPr>
            <w:r>
              <w:rPr>
                <w:b/>
                <w:sz w:val="20"/>
                <w:szCs w:val="20"/>
              </w:rPr>
              <w:t xml:space="preserve">33606 - </w:t>
            </w:r>
            <w:r w:rsidR="007279B1" w:rsidRPr="00B040AF">
              <w:rPr>
                <w:sz w:val="20"/>
                <w:szCs w:val="20"/>
              </w:rPr>
              <w:t xml:space="preserve">Private international law - Courts - Jurisdiction - Choice of forum - </w:t>
            </w:r>
            <w:r w:rsidR="007279B1" w:rsidRPr="00B040AF">
              <w:rPr>
                <w:i/>
                <w:sz w:val="20"/>
                <w:szCs w:val="20"/>
              </w:rPr>
              <w:t>Forum conveniens</w:t>
            </w:r>
            <w:r w:rsidR="007279B1" w:rsidRPr="00B040AF">
              <w:rPr>
                <w:sz w:val="20"/>
                <w:szCs w:val="20"/>
              </w:rPr>
              <w:t xml:space="preserve"> - Real and substantial connection test - Foreign defendants moving to dismiss action for want of jurisdiction or to stay action on grounds of </w:t>
            </w:r>
            <w:r w:rsidR="007279B1" w:rsidRPr="00B040AF">
              <w:rPr>
                <w:i/>
                <w:sz w:val="20"/>
                <w:szCs w:val="20"/>
              </w:rPr>
              <w:t>forum non conveniens</w:t>
            </w:r>
            <w:r w:rsidR="007279B1" w:rsidRPr="00B040AF">
              <w:rPr>
                <w:sz w:val="20"/>
                <w:szCs w:val="20"/>
              </w:rPr>
              <w:t xml:space="preserve"> - Court of Appeal reformulating assumed jurisdiction test set out in </w:t>
            </w:r>
            <w:r w:rsidR="007279B1" w:rsidRPr="00B040AF">
              <w:rPr>
                <w:i/>
                <w:sz w:val="20"/>
                <w:szCs w:val="20"/>
              </w:rPr>
              <w:t>Muscutt v. Courcelles</w:t>
            </w:r>
            <w:r w:rsidR="007279B1" w:rsidRPr="00B040AF">
              <w:rPr>
                <w:sz w:val="20"/>
                <w:szCs w:val="20"/>
              </w:rPr>
              <w:t xml:space="preserve"> (2002), 60 O.R. (3d) 20 (C.A.) - Whether the law of assumed jurisdiction among the common law provinces should be harmonized by establishing a uniform test for determining the presence of a real and substantial connection - Whether the new test for jurisdiction pronounced by the Court of Appeal in this case is appropriate as the model for a harmonized test - Whether the Court of Appeal’s new jurisdiction test fails to achieve the objectives of order and fairness because its retention of the </w:t>
            </w:r>
            <w:r w:rsidR="007279B1" w:rsidRPr="00B040AF">
              <w:rPr>
                <w:i/>
                <w:sz w:val="20"/>
                <w:szCs w:val="20"/>
              </w:rPr>
              <w:t>Muscutt</w:t>
            </w:r>
            <w:r w:rsidR="007279B1" w:rsidRPr="00B040AF">
              <w:rPr>
                <w:sz w:val="20"/>
                <w:szCs w:val="20"/>
              </w:rPr>
              <w:t xml:space="preserve"> factors results in excessive flexibility and consequent unpredictability - What is a preferable test for the determination of jurisdiction over a foreign defendant - Whether the Court of Appeal erred in finding a real and substantial connection between Ontario and the plaintiffs’ claim against CRL - Whether the Court of Appeal and the motion judge erred and applied incorrect legal principles in failing to decline jurisdiction under the </w:t>
            </w:r>
            <w:r w:rsidR="007279B1" w:rsidRPr="00B040AF">
              <w:rPr>
                <w:i/>
                <w:sz w:val="20"/>
                <w:szCs w:val="20"/>
              </w:rPr>
              <w:t>forum non conveniens</w:t>
            </w:r>
            <w:r w:rsidR="007279B1" w:rsidRPr="00B040AF">
              <w:rPr>
                <w:sz w:val="20"/>
                <w:szCs w:val="20"/>
              </w:rPr>
              <w:t xml:space="preserve"> doctrine.</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550415" w:rsidRDefault="00550415" w:rsidP="00C1697B">
            <w:pPr>
              <w:widowControl w:val="0"/>
              <w:jc w:val="both"/>
              <w:rPr>
                <w:sz w:val="20"/>
                <w:szCs w:val="20"/>
                <w:lang w:val="fr-CA"/>
              </w:rPr>
            </w:pPr>
            <w:r>
              <w:rPr>
                <w:b/>
                <w:sz w:val="20"/>
                <w:szCs w:val="20"/>
                <w:lang w:val="fr-CA"/>
              </w:rPr>
              <w:t xml:space="preserve">33606 - </w:t>
            </w:r>
            <w:r w:rsidR="009151FA" w:rsidRPr="00AB65F5">
              <w:rPr>
                <w:sz w:val="20"/>
                <w:szCs w:val="20"/>
                <w:lang w:val="fr-CA"/>
              </w:rPr>
              <w:t xml:space="preserve">Droit international public </w:t>
            </w:r>
            <w:r w:rsidR="009151FA" w:rsidRPr="00AB65F5">
              <w:rPr>
                <w:sz w:val="20"/>
                <w:szCs w:val="20"/>
                <w:lang w:val="fr-CA"/>
              </w:rPr>
              <w:noBreakHyphen/>
              <w:t xml:space="preserve"> Tribunaux </w:t>
            </w:r>
            <w:r w:rsidR="009151FA" w:rsidRPr="00AB65F5">
              <w:rPr>
                <w:sz w:val="20"/>
                <w:szCs w:val="20"/>
                <w:lang w:val="fr-CA"/>
              </w:rPr>
              <w:noBreakHyphen/>
              <w:t xml:space="preserve"> Compétence </w:t>
            </w:r>
            <w:r w:rsidR="009151FA" w:rsidRPr="00AB65F5">
              <w:rPr>
                <w:sz w:val="20"/>
                <w:szCs w:val="20"/>
                <w:lang w:val="fr-CA"/>
              </w:rPr>
              <w:noBreakHyphen/>
              <w:t xml:space="preserve"> Choix du tribunal </w:t>
            </w:r>
            <w:r w:rsidR="009151FA" w:rsidRPr="00AB65F5">
              <w:rPr>
                <w:sz w:val="20"/>
                <w:szCs w:val="20"/>
                <w:lang w:val="fr-CA"/>
              </w:rPr>
              <w:noBreakHyphen/>
              <w:t xml:space="preserve"> </w:t>
            </w:r>
            <w:r w:rsidR="009151FA" w:rsidRPr="00AB65F5">
              <w:rPr>
                <w:i/>
                <w:iCs/>
                <w:sz w:val="20"/>
                <w:szCs w:val="20"/>
                <w:lang w:val="fr-CA"/>
              </w:rPr>
              <w:t>Forum conveniens</w:t>
            </w:r>
            <w:r w:rsidR="009151FA" w:rsidRPr="00AB65F5">
              <w:rPr>
                <w:sz w:val="20"/>
                <w:szCs w:val="20"/>
                <w:lang w:val="fr-CA"/>
              </w:rPr>
              <w:t xml:space="preserve"> </w:t>
            </w:r>
            <w:r w:rsidR="009151FA" w:rsidRPr="00AB65F5">
              <w:rPr>
                <w:sz w:val="20"/>
                <w:szCs w:val="20"/>
                <w:lang w:val="fr-CA"/>
              </w:rPr>
              <w:noBreakHyphen/>
              <w:t xml:space="preserve"> Critère du rapport réel et substantiel </w:t>
            </w:r>
            <w:r w:rsidR="009151FA" w:rsidRPr="00AB65F5">
              <w:rPr>
                <w:sz w:val="20"/>
                <w:szCs w:val="20"/>
                <w:lang w:val="fr-CA"/>
              </w:rPr>
              <w:noBreakHyphen/>
              <w:t xml:space="preserve"> Des défendeurs étrangers présentent une motion en rejet de l’action pour absence de compétence ou en suspension de l’action au motif de </w:t>
            </w:r>
            <w:r w:rsidR="009151FA" w:rsidRPr="00AB65F5">
              <w:rPr>
                <w:i/>
                <w:iCs/>
                <w:sz w:val="20"/>
                <w:szCs w:val="20"/>
                <w:lang w:val="fr-CA"/>
              </w:rPr>
              <w:t>forum non conveniens</w:t>
            </w:r>
            <w:r w:rsidR="009151FA" w:rsidRPr="00AB65F5">
              <w:rPr>
                <w:sz w:val="20"/>
                <w:szCs w:val="20"/>
                <w:lang w:val="fr-CA"/>
              </w:rPr>
              <w:t xml:space="preserve"> </w:t>
            </w:r>
            <w:r w:rsidR="009151FA" w:rsidRPr="00AB65F5">
              <w:rPr>
                <w:sz w:val="20"/>
                <w:szCs w:val="20"/>
                <w:lang w:val="fr-CA"/>
              </w:rPr>
              <w:noBreakHyphen/>
              <w:t xml:space="preserve"> </w:t>
            </w:r>
            <w:r w:rsidR="004757C1" w:rsidRPr="00AB65F5">
              <w:rPr>
                <w:sz w:val="20"/>
                <w:szCs w:val="20"/>
              </w:rPr>
              <w:fldChar w:fldCharType="begin"/>
            </w:r>
            <w:r w:rsidR="009151FA" w:rsidRPr="00AB65F5">
              <w:rPr>
                <w:sz w:val="20"/>
                <w:szCs w:val="20"/>
                <w:lang w:val="fr-CA"/>
              </w:rPr>
              <w:instrText xml:space="preserve"> SEQ CHAPTER \h \r 1</w:instrText>
            </w:r>
            <w:r w:rsidR="004757C1" w:rsidRPr="00AB65F5">
              <w:rPr>
                <w:sz w:val="20"/>
                <w:szCs w:val="20"/>
              </w:rPr>
              <w:fldChar w:fldCharType="end"/>
            </w:r>
            <w:r w:rsidR="009151FA" w:rsidRPr="00AB65F5">
              <w:rPr>
                <w:sz w:val="20"/>
                <w:szCs w:val="20"/>
                <w:lang w:val="fr-CA"/>
              </w:rPr>
              <w:t xml:space="preserve">La Cour d’appel a reformulé le critère de la compétence présumée énoncé dans l’arrêt </w:t>
            </w:r>
            <w:r w:rsidR="009151FA" w:rsidRPr="00AB65F5">
              <w:rPr>
                <w:i/>
                <w:iCs/>
                <w:sz w:val="20"/>
                <w:szCs w:val="20"/>
                <w:lang w:val="fr-CA"/>
              </w:rPr>
              <w:t>Muscutt c. Courcelles</w:t>
            </w:r>
            <w:r w:rsidR="009151FA" w:rsidRPr="00AB65F5">
              <w:rPr>
                <w:sz w:val="20"/>
                <w:szCs w:val="20"/>
                <w:lang w:val="fr-CA"/>
              </w:rPr>
              <w:t xml:space="preserve"> (2002), 60 O.R. (3d) 20 (C.A.) </w:t>
            </w:r>
            <w:r w:rsidR="009151FA" w:rsidRPr="00AB65F5">
              <w:rPr>
                <w:sz w:val="20"/>
                <w:szCs w:val="20"/>
                <w:lang w:val="fr-CA"/>
              </w:rPr>
              <w:noBreakHyphen/>
              <w:t xml:space="preserve"> Le droit relatif à la compétence présumée des diverses provinces de common law devrait</w:t>
            </w:r>
            <w:r w:rsidR="009151FA" w:rsidRPr="00AB65F5">
              <w:rPr>
                <w:sz w:val="20"/>
                <w:szCs w:val="20"/>
                <w:lang w:val="fr-CA"/>
              </w:rPr>
              <w:noBreakHyphen/>
              <w:t xml:space="preserve">il être harmonisé par l’adoption d’un critère uniforme d’appréciation d’un rapport réel et substantiel? </w:t>
            </w:r>
            <w:r w:rsidR="009151FA" w:rsidRPr="00AB65F5">
              <w:rPr>
                <w:sz w:val="20"/>
                <w:szCs w:val="20"/>
                <w:lang w:val="fr-CA"/>
              </w:rPr>
              <w:noBreakHyphen/>
              <w:t xml:space="preserve"> Le critère du rapport réel et substantiel énoncé par la Cour d’appel de l’Ontario en l’espèce convient</w:t>
            </w:r>
            <w:r w:rsidR="009151FA" w:rsidRPr="00AB65F5">
              <w:rPr>
                <w:sz w:val="20"/>
                <w:szCs w:val="20"/>
                <w:lang w:val="fr-CA"/>
              </w:rPr>
              <w:noBreakHyphen/>
              <w:t xml:space="preserve">il comme modèle pour le critère harmonisé? </w:t>
            </w:r>
            <w:r w:rsidR="009151FA" w:rsidRPr="00AB65F5">
              <w:rPr>
                <w:sz w:val="20"/>
                <w:szCs w:val="20"/>
                <w:lang w:val="fr-CA"/>
              </w:rPr>
              <w:noBreakHyphen/>
              <w:t xml:space="preserve"> Le nouveau critère de compétence établi par la Cour d’appel est</w:t>
            </w:r>
            <w:r w:rsidR="009151FA" w:rsidRPr="00AB65F5">
              <w:rPr>
                <w:sz w:val="20"/>
                <w:szCs w:val="20"/>
                <w:lang w:val="fr-CA"/>
              </w:rPr>
              <w:noBreakHyphen/>
              <w:t xml:space="preserve">il inadapté aux  objectifs d’ordre et d’équité en raison de la souplesse excessive et, par conséquent, de l’imprévisibilité qu’elle a créée en retenant les facteurs proposés dans </w:t>
            </w:r>
            <w:r w:rsidR="009151FA" w:rsidRPr="00AB65F5">
              <w:rPr>
                <w:i/>
                <w:sz w:val="20"/>
                <w:szCs w:val="20"/>
                <w:lang w:val="fr-CA"/>
              </w:rPr>
              <w:t>Muscutt</w:t>
            </w:r>
            <w:r w:rsidR="009151FA" w:rsidRPr="00AB65F5">
              <w:rPr>
                <w:sz w:val="20"/>
                <w:szCs w:val="20"/>
                <w:lang w:val="fr-CA"/>
              </w:rPr>
              <w:t xml:space="preserve">? </w:t>
            </w:r>
            <w:r w:rsidR="009151FA" w:rsidRPr="00AB65F5">
              <w:rPr>
                <w:sz w:val="20"/>
                <w:szCs w:val="20"/>
                <w:lang w:val="fr-CA"/>
              </w:rPr>
              <w:noBreakHyphen/>
              <w:t xml:space="preserve"> Quel critère convient</w:t>
            </w:r>
            <w:r w:rsidR="009151FA" w:rsidRPr="00AB65F5">
              <w:rPr>
                <w:sz w:val="20"/>
                <w:szCs w:val="20"/>
                <w:lang w:val="fr-CA"/>
              </w:rPr>
              <w:noBreakHyphen/>
              <w:t xml:space="preserve">il le mieux d’appliquer pour déterminer la compétence quant à un défendeur étranger? </w:t>
            </w:r>
            <w:r w:rsidR="009151FA" w:rsidRPr="00AB65F5">
              <w:rPr>
                <w:sz w:val="20"/>
                <w:szCs w:val="20"/>
                <w:lang w:val="fr-CA"/>
              </w:rPr>
              <w:noBreakHyphen/>
              <w:t xml:space="preserve"> La Cour d’appel a</w:t>
            </w:r>
            <w:r w:rsidR="009151FA" w:rsidRPr="00AB65F5">
              <w:rPr>
                <w:sz w:val="20"/>
                <w:szCs w:val="20"/>
                <w:lang w:val="fr-CA"/>
              </w:rPr>
              <w:noBreakHyphen/>
              <w:t>t</w:t>
            </w:r>
            <w:r w:rsidR="009151FA" w:rsidRPr="00AB65F5">
              <w:rPr>
                <w:sz w:val="20"/>
                <w:szCs w:val="20"/>
                <w:lang w:val="fr-CA"/>
              </w:rPr>
              <w:noBreakHyphen/>
              <w:t xml:space="preserve">elle commis une erreur en concluant qu’il existe un rapport réel et substantiel entre l’Ontario et l’action des plaignants contre CRL? </w:t>
            </w:r>
            <w:r w:rsidR="009151FA" w:rsidRPr="00AB65F5">
              <w:rPr>
                <w:sz w:val="20"/>
                <w:szCs w:val="20"/>
                <w:lang w:val="fr-CA"/>
              </w:rPr>
              <w:noBreakHyphen/>
              <w:t xml:space="preserve"> La Cour d’appel et le juge saisi de la motion ont</w:t>
            </w:r>
            <w:r w:rsidR="009151FA" w:rsidRPr="00AB65F5">
              <w:rPr>
                <w:sz w:val="20"/>
                <w:szCs w:val="20"/>
                <w:lang w:val="fr-CA"/>
              </w:rPr>
              <w:noBreakHyphen/>
              <w:t xml:space="preserve">ils commis une erreur et appliqué des principes juridiques erronés en ne refusant pas d’exercer leur compétence en application du principe du </w:t>
            </w:r>
            <w:r w:rsidR="009151FA" w:rsidRPr="00AB65F5">
              <w:rPr>
                <w:i/>
                <w:sz w:val="20"/>
                <w:szCs w:val="20"/>
                <w:lang w:val="fr-CA"/>
              </w:rPr>
              <w:t>forum non conveniens</w:t>
            </w:r>
            <w:r w:rsidR="009151FA" w:rsidRPr="00AB65F5">
              <w:rPr>
                <w:sz w:val="20"/>
                <w:szCs w:val="20"/>
                <w:lang w:val="fr-CA"/>
              </w:rPr>
              <w:t>.</w:t>
            </w:r>
          </w:p>
        </w:tc>
      </w:tr>
    </w:tbl>
    <w:p w:rsidR="00E940EB" w:rsidRDefault="00E940EB"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550415" w:rsidRPr="00513D8B" w:rsidTr="00550415">
        <w:tc>
          <w:tcPr>
            <w:tcW w:w="4380" w:type="dxa"/>
            <w:tcMar>
              <w:left w:w="0" w:type="dxa"/>
              <w:right w:w="0" w:type="dxa"/>
            </w:tcMar>
          </w:tcPr>
          <w:p w:rsidR="00550415" w:rsidRPr="00CC4D84" w:rsidRDefault="00550415" w:rsidP="00550415">
            <w:pPr>
              <w:widowControl w:val="0"/>
              <w:jc w:val="both"/>
              <w:rPr>
                <w:b/>
                <w:sz w:val="20"/>
                <w:szCs w:val="20"/>
                <w:u w:val="single"/>
              </w:rPr>
            </w:pPr>
            <w:r w:rsidRPr="00CC4D84">
              <w:rPr>
                <w:b/>
                <w:sz w:val="20"/>
                <w:szCs w:val="20"/>
                <w:u w:val="single"/>
              </w:rPr>
              <w:t>Nature of the case:</w:t>
            </w:r>
          </w:p>
          <w:p w:rsidR="00550415" w:rsidRPr="00C1697B" w:rsidRDefault="00550415" w:rsidP="00550415">
            <w:pPr>
              <w:widowControl w:val="0"/>
              <w:jc w:val="both"/>
              <w:rPr>
                <w:b/>
                <w:sz w:val="20"/>
                <w:szCs w:val="20"/>
              </w:rPr>
            </w:pPr>
          </w:p>
          <w:p w:rsidR="00550415" w:rsidRPr="00550415" w:rsidRDefault="00550415" w:rsidP="00550415">
            <w:pPr>
              <w:widowControl w:val="0"/>
              <w:jc w:val="both"/>
              <w:rPr>
                <w:sz w:val="20"/>
                <w:szCs w:val="20"/>
              </w:rPr>
            </w:pPr>
            <w:r>
              <w:rPr>
                <w:b/>
                <w:sz w:val="20"/>
                <w:szCs w:val="20"/>
              </w:rPr>
              <w:t xml:space="preserve">33692 - </w:t>
            </w:r>
            <w:r w:rsidR="009F485C" w:rsidRPr="00AC4E9B">
              <w:rPr>
                <w:sz w:val="20"/>
                <w:szCs w:val="20"/>
              </w:rPr>
              <w:t xml:space="preserve">Private international law </w:t>
            </w:r>
            <w:r w:rsidR="009F485C" w:rsidRPr="00AC4E9B">
              <w:rPr>
                <w:sz w:val="20"/>
                <w:szCs w:val="20"/>
              </w:rPr>
              <w:noBreakHyphen/>
              <w:t xml:space="preserve"> Courts </w:t>
            </w:r>
            <w:r w:rsidR="009F485C" w:rsidRPr="00AC4E9B">
              <w:rPr>
                <w:sz w:val="20"/>
                <w:szCs w:val="20"/>
              </w:rPr>
              <w:noBreakHyphen/>
              <w:t xml:space="preserve"> Jurisdiction </w:t>
            </w:r>
            <w:r w:rsidR="009F485C" w:rsidRPr="00AC4E9B">
              <w:rPr>
                <w:sz w:val="20"/>
                <w:szCs w:val="20"/>
              </w:rPr>
              <w:noBreakHyphen/>
              <w:t xml:space="preserve"> Choice of forum </w:t>
            </w:r>
            <w:r w:rsidR="009F485C" w:rsidRPr="00AC4E9B">
              <w:rPr>
                <w:sz w:val="20"/>
                <w:szCs w:val="20"/>
              </w:rPr>
              <w:noBreakHyphen/>
              <w:t xml:space="preserve"> </w:t>
            </w:r>
            <w:r w:rsidR="009F485C" w:rsidRPr="00AC4E9B">
              <w:rPr>
                <w:i/>
                <w:sz w:val="20"/>
                <w:szCs w:val="20"/>
              </w:rPr>
              <w:t>Forum conveniens</w:t>
            </w:r>
            <w:r w:rsidR="009F485C" w:rsidRPr="00AC4E9B">
              <w:rPr>
                <w:sz w:val="20"/>
                <w:szCs w:val="20"/>
              </w:rPr>
              <w:t xml:space="preserve"> </w:t>
            </w:r>
            <w:r w:rsidR="009F485C" w:rsidRPr="00AC4E9B">
              <w:rPr>
                <w:sz w:val="20"/>
                <w:szCs w:val="20"/>
              </w:rPr>
              <w:noBreakHyphen/>
              <w:t xml:space="preserve"> Real and substantial connection test </w:t>
            </w:r>
            <w:r w:rsidR="009F485C" w:rsidRPr="00AC4E9B">
              <w:rPr>
                <w:sz w:val="20"/>
                <w:szCs w:val="20"/>
              </w:rPr>
              <w:noBreakHyphen/>
              <w:t xml:space="preserve"> Foreign defendants moving to dismiss action for want of jurisdiction or to stay action on grounds of </w:t>
            </w:r>
            <w:r w:rsidR="009F485C" w:rsidRPr="00AC4E9B">
              <w:rPr>
                <w:i/>
                <w:sz w:val="20"/>
                <w:szCs w:val="20"/>
              </w:rPr>
              <w:t>forum non conveniens</w:t>
            </w:r>
            <w:r w:rsidR="009F485C" w:rsidRPr="00AC4E9B">
              <w:rPr>
                <w:sz w:val="20"/>
                <w:szCs w:val="20"/>
              </w:rPr>
              <w:t xml:space="preserve"> </w:t>
            </w:r>
            <w:r w:rsidR="009F485C" w:rsidRPr="00AC4E9B">
              <w:rPr>
                <w:sz w:val="20"/>
                <w:szCs w:val="20"/>
              </w:rPr>
              <w:noBreakHyphen/>
              <w:t xml:space="preserve"> Court of Appeal reformulating assumed jurisdiction test set out in </w:t>
            </w:r>
            <w:r w:rsidR="009F485C" w:rsidRPr="00AC4E9B">
              <w:rPr>
                <w:i/>
                <w:sz w:val="20"/>
                <w:szCs w:val="20"/>
              </w:rPr>
              <w:t>Muscutt v. Courcelles</w:t>
            </w:r>
            <w:r w:rsidR="009F485C" w:rsidRPr="00AC4E9B">
              <w:rPr>
                <w:sz w:val="20"/>
                <w:szCs w:val="20"/>
              </w:rPr>
              <w:t xml:space="preserve"> (2002), 60 O.R. (3d) 20 (C.A.) </w:t>
            </w:r>
            <w:r w:rsidR="009F485C" w:rsidRPr="00AC4E9B">
              <w:rPr>
                <w:sz w:val="20"/>
                <w:szCs w:val="20"/>
              </w:rPr>
              <w:noBreakHyphen/>
              <w:t xml:space="preserve"> Whether constitutional principles of order and fairness require consistency in standards for assumption of jurisdiction </w:t>
            </w:r>
            <w:r w:rsidR="009F485C" w:rsidRPr="00AC4E9B">
              <w:rPr>
                <w:i/>
                <w:sz w:val="20"/>
                <w:szCs w:val="20"/>
              </w:rPr>
              <w:lastRenderedPageBreak/>
              <w:t>simpliciter</w:t>
            </w:r>
            <w:r w:rsidR="009F485C" w:rsidRPr="00AC4E9B">
              <w:rPr>
                <w:sz w:val="20"/>
                <w:szCs w:val="20"/>
              </w:rPr>
              <w:t xml:space="preserve"> in Canadian common law jurisdictions </w:t>
            </w:r>
            <w:r w:rsidR="009F485C" w:rsidRPr="00AC4E9B">
              <w:rPr>
                <w:sz w:val="20"/>
                <w:szCs w:val="20"/>
              </w:rPr>
              <w:noBreakHyphen/>
              <w:t xml:space="preserve"> Whether and how the bases of jurisdiction relied upon by the Court of Appeal accord with the common standards emerging in other parts of Canada </w:t>
            </w:r>
            <w:r w:rsidR="009F485C" w:rsidRPr="00AC4E9B">
              <w:rPr>
                <w:sz w:val="20"/>
                <w:szCs w:val="20"/>
              </w:rPr>
              <w:noBreakHyphen/>
              <w:t xml:space="preserve"> Whether a Court should exercise its exceptional jurisdiction as a forum of necessity in a case where the defendant cannot make full answer and defence </w:t>
            </w:r>
            <w:r w:rsidR="009F485C" w:rsidRPr="00AC4E9B">
              <w:rPr>
                <w:sz w:val="20"/>
                <w:szCs w:val="20"/>
              </w:rPr>
              <w:noBreakHyphen/>
              <w:t xml:space="preserve"> Whether the “doing business” jurisdiction that was relied upon by the Court of Appeal accords with the principles of order and fairness </w:t>
            </w:r>
            <w:r w:rsidR="009F485C" w:rsidRPr="00AC4E9B">
              <w:rPr>
                <w:sz w:val="20"/>
                <w:szCs w:val="20"/>
              </w:rPr>
              <w:noBreakHyphen/>
              <w:t xml:space="preserve"> Whether the Court of Appeal erred in finding that a real and substantial connection between the action and Ontario in this case </w:t>
            </w:r>
            <w:r w:rsidR="009F485C" w:rsidRPr="00AC4E9B">
              <w:rPr>
                <w:sz w:val="20"/>
                <w:szCs w:val="20"/>
              </w:rPr>
              <w:noBreakHyphen/>
              <w:t xml:space="preserve"> What role should the overarching principle of the right to make full answer and defence play in the </w:t>
            </w:r>
            <w:r w:rsidR="009F485C" w:rsidRPr="00AC4E9B">
              <w:rPr>
                <w:i/>
                <w:sz w:val="20"/>
                <w:szCs w:val="20"/>
              </w:rPr>
              <w:t>forum non conveniens</w:t>
            </w:r>
            <w:r w:rsidR="009F485C" w:rsidRPr="00AC4E9B">
              <w:rPr>
                <w:sz w:val="20"/>
                <w:szCs w:val="20"/>
              </w:rPr>
              <w:t xml:space="preserve"> test.</w:t>
            </w:r>
          </w:p>
        </w:tc>
        <w:tc>
          <w:tcPr>
            <w:tcW w:w="720" w:type="dxa"/>
            <w:tcMar>
              <w:left w:w="0" w:type="dxa"/>
              <w:right w:w="0" w:type="dxa"/>
            </w:tcMar>
          </w:tcPr>
          <w:p w:rsidR="00550415" w:rsidRPr="00C1697B" w:rsidRDefault="00550415" w:rsidP="00550415">
            <w:pPr>
              <w:widowControl w:val="0"/>
              <w:jc w:val="center"/>
              <w:rPr>
                <w:sz w:val="20"/>
                <w:szCs w:val="20"/>
              </w:rPr>
            </w:pPr>
          </w:p>
        </w:tc>
        <w:tc>
          <w:tcPr>
            <w:tcW w:w="4380" w:type="dxa"/>
            <w:tcMar>
              <w:left w:w="0" w:type="dxa"/>
              <w:right w:w="0" w:type="dxa"/>
            </w:tcMar>
          </w:tcPr>
          <w:p w:rsidR="00550415" w:rsidRPr="00CC4D84" w:rsidRDefault="00550415" w:rsidP="00550415">
            <w:pPr>
              <w:widowControl w:val="0"/>
              <w:jc w:val="both"/>
              <w:rPr>
                <w:b/>
                <w:sz w:val="20"/>
                <w:szCs w:val="20"/>
                <w:u w:val="single"/>
                <w:lang w:val="fr-CA"/>
              </w:rPr>
            </w:pPr>
            <w:r w:rsidRPr="00CC4D84">
              <w:rPr>
                <w:b/>
                <w:sz w:val="20"/>
                <w:szCs w:val="20"/>
                <w:u w:val="single"/>
                <w:lang w:val="fr-CA"/>
              </w:rPr>
              <w:t>Nature de la cause :</w:t>
            </w:r>
          </w:p>
          <w:p w:rsidR="00550415" w:rsidRPr="00C1697B" w:rsidRDefault="00550415" w:rsidP="00550415">
            <w:pPr>
              <w:widowControl w:val="0"/>
              <w:jc w:val="both"/>
              <w:rPr>
                <w:sz w:val="20"/>
                <w:szCs w:val="20"/>
                <w:lang w:val="fr-CA"/>
              </w:rPr>
            </w:pPr>
          </w:p>
          <w:p w:rsidR="00550415" w:rsidRPr="00550415" w:rsidRDefault="00550415" w:rsidP="00550415">
            <w:pPr>
              <w:widowControl w:val="0"/>
              <w:jc w:val="both"/>
              <w:rPr>
                <w:sz w:val="20"/>
                <w:szCs w:val="20"/>
                <w:lang w:val="fr-CA"/>
              </w:rPr>
            </w:pPr>
            <w:r>
              <w:rPr>
                <w:b/>
                <w:sz w:val="20"/>
                <w:szCs w:val="20"/>
                <w:lang w:val="fr-CA"/>
              </w:rPr>
              <w:t xml:space="preserve">33692 - </w:t>
            </w:r>
            <w:r w:rsidR="009F485C" w:rsidRPr="001D00A3">
              <w:rPr>
                <w:sz w:val="20"/>
                <w:szCs w:val="20"/>
                <w:lang w:val="fr-CA"/>
              </w:rPr>
              <w:t xml:space="preserve">Droit international public </w:t>
            </w:r>
            <w:r w:rsidR="009F485C" w:rsidRPr="001D00A3">
              <w:rPr>
                <w:sz w:val="20"/>
                <w:szCs w:val="20"/>
                <w:lang w:val="fr-CA"/>
              </w:rPr>
              <w:noBreakHyphen/>
              <w:t xml:space="preserve"> Tribunaux </w:t>
            </w:r>
            <w:r w:rsidR="009F485C" w:rsidRPr="001D00A3">
              <w:rPr>
                <w:sz w:val="20"/>
                <w:szCs w:val="20"/>
                <w:lang w:val="fr-CA"/>
              </w:rPr>
              <w:noBreakHyphen/>
              <w:t xml:space="preserve"> Compétence </w:t>
            </w:r>
            <w:r w:rsidR="009F485C" w:rsidRPr="001D00A3">
              <w:rPr>
                <w:sz w:val="20"/>
                <w:szCs w:val="20"/>
                <w:lang w:val="fr-CA"/>
              </w:rPr>
              <w:noBreakHyphen/>
              <w:t xml:space="preserve"> Choix du tribunal </w:t>
            </w:r>
            <w:r w:rsidR="009F485C" w:rsidRPr="001D00A3">
              <w:rPr>
                <w:sz w:val="20"/>
                <w:szCs w:val="20"/>
                <w:lang w:val="fr-CA"/>
              </w:rPr>
              <w:noBreakHyphen/>
              <w:t xml:space="preserve"> </w:t>
            </w:r>
            <w:r w:rsidR="009F485C" w:rsidRPr="001D00A3">
              <w:rPr>
                <w:i/>
                <w:iCs/>
                <w:sz w:val="20"/>
                <w:szCs w:val="20"/>
                <w:lang w:val="fr-CA"/>
              </w:rPr>
              <w:t>Forum conveniens</w:t>
            </w:r>
            <w:r w:rsidR="009F485C" w:rsidRPr="001D00A3">
              <w:rPr>
                <w:sz w:val="20"/>
                <w:szCs w:val="20"/>
                <w:lang w:val="fr-CA"/>
              </w:rPr>
              <w:t xml:space="preserve"> </w:t>
            </w:r>
            <w:r w:rsidR="009F485C" w:rsidRPr="001D00A3">
              <w:rPr>
                <w:sz w:val="20"/>
                <w:szCs w:val="20"/>
                <w:lang w:val="fr-CA"/>
              </w:rPr>
              <w:noBreakHyphen/>
              <w:t xml:space="preserve"> Critère du rapport réel et substantiel </w:t>
            </w:r>
            <w:r w:rsidR="009F485C" w:rsidRPr="001D00A3">
              <w:rPr>
                <w:sz w:val="20"/>
                <w:szCs w:val="20"/>
                <w:lang w:val="fr-CA"/>
              </w:rPr>
              <w:noBreakHyphen/>
              <w:t xml:space="preserve"> Des défendeurs étrangers présentent une motion en rejet de l’action pour absence de compétence ou en suspension de l’action au motif de </w:t>
            </w:r>
            <w:r w:rsidR="009F485C" w:rsidRPr="001D00A3">
              <w:rPr>
                <w:i/>
                <w:iCs/>
                <w:sz w:val="20"/>
                <w:szCs w:val="20"/>
                <w:lang w:val="fr-CA"/>
              </w:rPr>
              <w:t>forum non conveniens</w:t>
            </w:r>
            <w:r w:rsidR="009F485C" w:rsidRPr="001D00A3">
              <w:rPr>
                <w:sz w:val="20"/>
                <w:szCs w:val="20"/>
                <w:lang w:val="fr-CA"/>
              </w:rPr>
              <w:t xml:space="preserve"> </w:t>
            </w:r>
            <w:r w:rsidR="009F485C" w:rsidRPr="001D00A3">
              <w:rPr>
                <w:sz w:val="20"/>
                <w:szCs w:val="20"/>
                <w:lang w:val="fr-CA"/>
              </w:rPr>
              <w:noBreakHyphen/>
              <w:t xml:space="preserve"> La Cour d’appel a reformulé le critère de la compétence présumée énoncé dans l’arrêt </w:t>
            </w:r>
            <w:r w:rsidR="009F485C" w:rsidRPr="001D00A3">
              <w:rPr>
                <w:i/>
                <w:iCs/>
                <w:sz w:val="20"/>
                <w:szCs w:val="20"/>
                <w:lang w:val="fr-CA"/>
              </w:rPr>
              <w:t>Muscutt c. Courcelles</w:t>
            </w:r>
            <w:r w:rsidR="009F485C" w:rsidRPr="001D00A3">
              <w:rPr>
                <w:sz w:val="20"/>
                <w:szCs w:val="20"/>
                <w:lang w:val="fr-CA"/>
              </w:rPr>
              <w:t xml:space="preserve"> (2002), 60 O.R. (3d) 20 (C.A.) </w:t>
            </w:r>
            <w:r w:rsidR="009F485C" w:rsidRPr="001D00A3">
              <w:rPr>
                <w:sz w:val="20"/>
                <w:szCs w:val="20"/>
                <w:lang w:val="fr-CA"/>
              </w:rPr>
              <w:noBreakHyphen/>
              <w:t xml:space="preserve"> Les principes constitutionnels d’ordre et d’équité prescrivent</w:t>
            </w:r>
            <w:r w:rsidR="009F485C" w:rsidRPr="001D00A3">
              <w:rPr>
                <w:sz w:val="20"/>
                <w:szCs w:val="20"/>
                <w:lang w:val="fr-CA"/>
              </w:rPr>
              <w:noBreakHyphen/>
              <w:t xml:space="preserve">ils </w:t>
            </w:r>
            <w:r w:rsidR="009F485C" w:rsidRPr="001D00A3">
              <w:rPr>
                <w:sz w:val="20"/>
                <w:szCs w:val="20"/>
                <w:lang w:val="fr-CA"/>
              </w:rPr>
              <w:lastRenderedPageBreak/>
              <w:t xml:space="preserve">l’uniformisation des normes relatives à la simple reconnaissance de la compétence? </w:t>
            </w:r>
            <w:r w:rsidR="009F485C" w:rsidRPr="001D00A3">
              <w:rPr>
                <w:sz w:val="20"/>
                <w:szCs w:val="20"/>
                <w:lang w:val="fr-CA"/>
              </w:rPr>
              <w:noBreakHyphen/>
              <w:t xml:space="preserve"> Les fondements de la compétence invoqués par la Cour d’appel fédérale s’accordent</w:t>
            </w:r>
            <w:r w:rsidR="009F485C" w:rsidRPr="001D00A3">
              <w:rPr>
                <w:sz w:val="20"/>
                <w:szCs w:val="20"/>
                <w:lang w:val="fr-CA"/>
              </w:rPr>
              <w:noBreakHyphen/>
              <w:t xml:space="preserve">ils avec les normes communes qui se dégagent dans les autres parties du Canada, et le cas échéant, de quelle façon? </w:t>
            </w:r>
            <w:r w:rsidR="009F485C" w:rsidRPr="001D00A3">
              <w:rPr>
                <w:sz w:val="20"/>
                <w:szCs w:val="20"/>
                <w:lang w:val="fr-CA"/>
              </w:rPr>
              <w:noBreakHyphen/>
              <w:t xml:space="preserve"> Un tribunal devrait</w:t>
            </w:r>
            <w:r w:rsidR="009F485C" w:rsidRPr="001D00A3">
              <w:rPr>
                <w:sz w:val="20"/>
                <w:szCs w:val="20"/>
                <w:lang w:val="fr-CA"/>
              </w:rPr>
              <w:noBreakHyphen/>
              <w:t xml:space="preserve">il exercer sa compétence exceptionnelle comme forum de nécessité dans une affaire où le défendeur ne peut pas présenter une défense pleine et entière? </w:t>
            </w:r>
            <w:r w:rsidR="009F485C" w:rsidRPr="001D00A3">
              <w:rPr>
                <w:sz w:val="20"/>
                <w:szCs w:val="20"/>
                <w:lang w:val="fr-CA"/>
              </w:rPr>
              <w:noBreakHyphen/>
              <w:t xml:space="preserve"> La compétence liée au « lieu d’exercice des affaires » qui a été invoquée par la Cour d’appel s’accorde</w:t>
            </w:r>
            <w:r w:rsidR="009F485C" w:rsidRPr="001D00A3">
              <w:rPr>
                <w:sz w:val="20"/>
                <w:szCs w:val="20"/>
                <w:lang w:val="fr-CA"/>
              </w:rPr>
              <w:noBreakHyphen/>
              <w:t>t</w:t>
            </w:r>
            <w:r w:rsidR="009F485C" w:rsidRPr="001D00A3">
              <w:rPr>
                <w:sz w:val="20"/>
                <w:szCs w:val="20"/>
                <w:lang w:val="fr-CA"/>
              </w:rPr>
              <w:noBreakHyphen/>
              <w:t xml:space="preserve">elle avec les principes d’ordre et d’équité? </w:t>
            </w:r>
            <w:r w:rsidR="009F485C" w:rsidRPr="001D00A3">
              <w:rPr>
                <w:sz w:val="20"/>
                <w:szCs w:val="20"/>
                <w:lang w:val="fr-CA"/>
              </w:rPr>
              <w:noBreakHyphen/>
              <w:t xml:space="preserve"> La Cour d’appel a</w:t>
            </w:r>
            <w:r w:rsidR="009F485C" w:rsidRPr="001D00A3">
              <w:rPr>
                <w:sz w:val="20"/>
                <w:szCs w:val="20"/>
                <w:lang w:val="fr-CA"/>
              </w:rPr>
              <w:noBreakHyphen/>
              <w:t>t</w:t>
            </w:r>
            <w:r w:rsidR="009F485C" w:rsidRPr="001D00A3">
              <w:rPr>
                <w:sz w:val="20"/>
                <w:szCs w:val="20"/>
                <w:lang w:val="fr-CA"/>
              </w:rPr>
              <w:noBreakHyphen/>
              <w:t xml:space="preserve">elle commis une erreur en concluant qu’il existait en l’espèce un lien réel et substantiel entre l’action et l’Ontario? </w:t>
            </w:r>
            <w:r w:rsidR="009F485C" w:rsidRPr="001D00A3">
              <w:rPr>
                <w:sz w:val="20"/>
                <w:szCs w:val="20"/>
                <w:lang w:val="fr-CA"/>
              </w:rPr>
              <w:noBreakHyphen/>
              <w:t xml:space="preserve"> Quel rôle le principe fondamental du droit de présenter une défense pleine et entière joue</w:t>
            </w:r>
            <w:r w:rsidR="009F485C" w:rsidRPr="001D00A3">
              <w:rPr>
                <w:sz w:val="20"/>
                <w:szCs w:val="20"/>
                <w:lang w:val="fr-CA"/>
              </w:rPr>
              <w:noBreakHyphen/>
              <w:t>t</w:t>
            </w:r>
            <w:r w:rsidR="009F485C" w:rsidRPr="001D00A3">
              <w:rPr>
                <w:sz w:val="20"/>
                <w:szCs w:val="20"/>
                <w:lang w:val="fr-CA"/>
              </w:rPr>
              <w:noBreakHyphen/>
              <w:t xml:space="preserve">il dans le critère du </w:t>
            </w:r>
            <w:r w:rsidR="009F485C" w:rsidRPr="001D00A3">
              <w:rPr>
                <w:i/>
                <w:sz w:val="20"/>
                <w:szCs w:val="20"/>
                <w:lang w:val="fr-CA"/>
              </w:rPr>
              <w:t>forum non conveniens</w:t>
            </w:r>
            <w:r w:rsidR="009F485C" w:rsidRPr="001D00A3">
              <w:rPr>
                <w:sz w:val="20"/>
                <w:szCs w:val="20"/>
                <w:lang w:val="fr-CA"/>
              </w:rPr>
              <w:t>?</w:t>
            </w:r>
          </w:p>
        </w:tc>
      </w:tr>
    </w:tbl>
    <w:p w:rsidR="00550415" w:rsidRDefault="00550415" w:rsidP="00732DB7">
      <w:pPr>
        <w:widowControl w:val="0"/>
        <w:rPr>
          <w:sz w:val="20"/>
          <w:szCs w:val="20"/>
          <w:lang w:val="fr-CA"/>
        </w:rPr>
      </w:pPr>
    </w:p>
    <w:p w:rsidR="00E940EB" w:rsidRPr="00C1697B" w:rsidRDefault="004757C1" w:rsidP="00732DB7">
      <w:pPr>
        <w:widowControl w:val="0"/>
        <w:rPr>
          <w:sz w:val="20"/>
          <w:szCs w:val="20"/>
          <w:lang w:val="fr-CA"/>
        </w:rPr>
      </w:pPr>
      <w:r w:rsidRPr="004757C1">
        <w:rPr>
          <w:sz w:val="20"/>
          <w:szCs w:val="20"/>
          <w:lang w:val="fr-CA"/>
        </w:rPr>
        <w:pict>
          <v:rect id="_x0000_i1070" style="width:2in;height:1pt" o:hrpct="0" o:hralign="center" o:hrstd="t" o:hrnoshade="t" o:hr="t" fillcolor="black [3213]" stroked="f"/>
        </w:pict>
      </w:r>
    </w:p>
    <w:p w:rsidR="00732DB7" w:rsidRDefault="00732DB7" w:rsidP="00732DB7">
      <w:pPr>
        <w:widowControl w:val="0"/>
        <w:rPr>
          <w:sz w:val="20"/>
          <w:szCs w:val="20"/>
          <w:lang w:val="fr-CA"/>
        </w:rPr>
      </w:pPr>
    </w:p>
    <w:p w:rsidR="005E4255" w:rsidRPr="00C50A5C" w:rsidRDefault="005E4255" w:rsidP="005E4255">
      <w:pPr>
        <w:widowControl w:val="0"/>
        <w:rPr>
          <w:sz w:val="20"/>
          <w:szCs w:val="20"/>
        </w:rPr>
      </w:pPr>
      <w:r w:rsidRPr="00C50A5C">
        <w:rPr>
          <w:sz w:val="20"/>
          <w:szCs w:val="20"/>
        </w:rPr>
        <w:t>2</w:t>
      </w:r>
      <w:r w:rsidR="00F960DA">
        <w:rPr>
          <w:sz w:val="20"/>
          <w:szCs w:val="20"/>
        </w:rPr>
        <w:t>2</w:t>
      </w:r>
      <w:r w:rsidRPr="00C50A5C">
        <w:rPr>
          <w:sz w:val="20"/>
          <w:szCs w:val="20"/>
        </w:rPr>
        <w:t>.0</w:t>
      </w:r>
      <w:r>
        <w:rPr>
          <w:sz w:val="20"/>
          <w:szCs w:val="20"/>
        </w:rPr>
        <w:t>3</w:t>
      </w:r>
      <w:r w:rsidRPr="00C50A5C">
        <w:rPr>
          <w:sz w:val="20"/>
          <w:szCs w:val="20"/>
        </w:rPr>
        <w:t>.201</w:t>
      </w:r>
      <w:r>
        <w:rPr>
          <w:sz w:val="20"/>
          <w:szCs w:val="20"/>
        </w:rPr>
        <w:t>1</w:t>
      </w:r>
    </w:p>
    <w:p w:rsidR="005E4255" w:rsidRDefault="005E4255" w:rsidP="005E4255">
      <w:pPr>
        <w:widowControl w:val="0"/>
        <w:rPr>
          <w:sz w:val="20"/>
          <w:szCs w:val="20"/>
        </w:rPr>
      </w:pPr>
    </w:p>
    <w:p w:rsidR="00F960DA" w:rsidRPr="008231D8" w:rsidRDefault="00F960DA" w:rsidP="00F960DA">
      <w:pPr>
        <w:widowControl w:val="0"/>
        <w:ind w:left="720" w:hanging="720"/>
        <w:rPr>
          <w:rFonts w:eastAsia="Calibri" w:cs="Times New Roman"/>
          <w:sz w:val="20"/>
          <w:szCs w:val="20"/>
          <w:u w:val="single"/>
        </w:rPr>
      </w:pPr>
      <w:r w:rsidRPr="008231D8">
        <w:rPr>
          <w:rFonts w:eastAsia="Calibri" w:cs="Times New Roman"/>
          <w:sz w:val="20"/>
          <w:szCs w:val="20"/>
        </w:rPr>
        <w:t xml:space="preserve">Coram: </w:t>
      </w:r>
      <w:r w:rsidRPr="008231D8">
        <w:rPr>
          <w:rFonts w:eastAsia="Calibri" w:cs="Times New Roman"/>
          <w:sz w:val="20"/>
          <w:szCs w:val="20"/>
        </w:rPr>
        <w:tab/>
      </w:r>
      <w:r w:rsidRPr="008231D8">
        <w:rPr>
          <w:rFonts w:eastAsia="Calibri" w:cs="Times New Roman"/>
          <w:sz w:val="20"/>
          <w:szCs w:val="20"/>
          <w:u w:val="single"/>
        </w:rPr>
        <w:t>McLachlin C.J. and Binnie, LeBel, Deschamps, Fish, Abella , Charron, Rothstein and Cromwell JJ.</w:t>
      </w:r>
    </w:p>
    <w:p w:rsidR="00F960DA" w:rsidRDefault="00F960DA" w:rsidP="005E4255">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5E4255" w:rsidRPr="00C50A5C" w:rsidTr="005E4255">
        <w:tc>
          <w:tcPr>
            <w:tcW w:w="4380" w:type="dxa"/>
            <w:tcMar>
              <w:left w:w="0" w:type="dxa"/>
              <w:right w:w="0" w:type="dxa"/>
            </w:tcMar>
          </w:tcPr>
          <w:p w:rsidR="00F960DA" w:rsidRPr="00F960DA" w:rsidRDefault="00F960DA" w:rsidP="00F960DA">
            <w:pPr>
              <w:rPr>
                <w:rFonts w:eastAsia="Calibri"/>
                <w:b/>
                <w:sz w:val="20"/>
                <w:szCs w:val="20"/>
              </w:rPr>
            </w:pPr>
            <w:r w:rsidRPr="00F960DA">
              <w:rPr>
                <w:rFonts w:eastAsia="Calibri" w:cs="Times New Roman"/>
                <w:b/>
                <w:sz w:val="20"/>
                <w:szCs w:val="20"/>
              </w:rPr>
              <w:t xml:space="preserve">Richard C. Breeden, et al. </w:t>
            </w:r>
          </w:p>
          <w:p w:rsidR="00F960DA" w:rsidRPr="00F960DA" w:rsidRDefault="00F960DA" w:rsidP="00F960DA">
            <w:pPr>
              <w:rPr>
                <w:rFonts w:eastAsia="Calibri"/>
                <w:b/>
                <w:sz w:val="20"/>
                <w:szCs w:val="20"/>
              </w:rPr>
            </w:pPr>
          </w:p>
          <w:p w:rsidR="00F960DA" w:rsidRPr="00F960DA" w:rsidRDefault="00F960DA" w:rsidP="00F960DA">
            <w:pPr>
              <w:rPr>
                <w:rFonts w:eastAsia="Calibri"/>
                <w:b/>
                <w:sz w:val="20"/>
                <w:szCs w:val="20"/>
              </w:rPr>
            </w:pPr>
            <w:r w:rsidRPr="00F960DA">
              <w:rPr>
                <w:rFonts w:eastAsia="Calibri"/>
                <w:b/>
                <w:sz w:val="20"/>
                <w:szCs w:val="20"/>
              </w:rPr>
              <w:tab/>
            </w:r>
            <w:r w:rsidRPr="00F960DA">
              <w:rPr>
                <w:rFonts w:eastAsia="Calibri" w:cs="Times New Roman"/>
                <w:b/>
                <w:sz w:val="20"/>
                <w:szCs w:val="20"/>
              </w:rPr>
              <w:t xml:space="preserve">v. </w:t>
            </w:r>
            <w:r w:rsidRPr="00F960DA">
              <w:rPr>
                <w:rFonts w:eastAsia="Calibri"/>
                <w:b/>
                <w:sz w:val="20"/>
                <w:szCs w:val="20"/>
              </w:rPr>
              <w:t>(33900)</w:t>
            </w:r>
          </w:p>
          <w:p w:rsidR="00F960DA" w:rsidRPr="00F960DA" w:rsidRDefault="00F960DA" w:rsidP="00F960DA">
            <w:pPr>
              <w:rPr>
                <w:rFonts w:eastAsia="Calibri"/>
                <w:b/>
                <w:sz w:val="20"/>
                <w:szCs w:val="20"/>
              </w:rPr>
            </w:pPr>
          </w:p>
          <w:p w:rsidR="005E4255" w:rsidRPr="00F960DA" w:rsidRDefault="00F960DA" w:rsidP="00F960DA">
            <w:pPr>
              <w:rPr>
                <w:sz w:val="20"/>
                <w:szCs w:val="20"/>
              </w:rPr>
            </w:pPr>
            <w:r w:rsidRPr="00F960DA">
              <w:rPr>
                <w:rFonts w:eastAsia="Calibri" w:cs="Times New Roman"/>
                <w:b/>
                <w:sz w:val="20"/>
                <w:szCs w:val="20"/>
              </w:rPr>
              <w:t>Conrad Black et al. (Ont.) (Civil) (By Leave)</w:t>
            </w:r>
          </w:p>
        </w:tc>
        <w:tc>
          <w:tcPr>
            <w:tcW w:w="720" w:type="dxa"/>
            <w:tcMar>
              <w:left w:w="0" w:type="dxa"/>
              <w:right w:w="0" w:type="dxa"/>
            </w:tcMar>
          </w:tcPr>
          <w:p w:rsidR="005E4255" w:rsidRPr="00F960DA" w:rsidRDefault="005E4255" w:rsidP="005E4255">
            <w:pPr>
              <w:widowControl w:val="0"/>
              <w:jc w:val="center"/>
              <w:rPr>
                <w:sz w:val="20"/>
                <w:szCs w:val="20"/>
              </w:rPr>
            </w:pPr>
          </w:p>
        </w:tc>
        <w:tc>
          <w:tcPr>
            <w:tcW w:w="4380" w:type="dxa"/>
            <w:tcMar>
              <w:left w:w="0" w:type="dxa"/>
              <w:right w:w="0" w:type="dxa"/>
            </w:tcMar>
          </w:tcPr>
          <w:p w:rsidR="009D5FC4" w:rsidRPr="00533B98" w:rsidRDefault="009D5FC4" w:rsidP="009D5FC4">
            <w:pPr>
              <w:jc w:val="both"/>
              <w:rPr>
                <w:sz w:val="20"/>
                <w:szCs w:val="20"/>
              </w:rPr>
            </w:pPr>
            <w:r w:rsidRPr="00533B98">
              <w:rPr>
                <w:sz w:val="20"/>
                <w:szCs w:val="20"/>
              </w:rPr>
              <w:t>Paul B. Schabas</w:t>
            </w:r>
            <w:r>
              <w:rPr>
                <w:sz w:val="20"/>
                <w:szCs w:val="20"/>
              </w:rPr>
              <w:t xml:space="preserve">, </w:t>
            </w:r>
            <w:r w:rsidRPr="00533B98">
              <w:rPr>
                <w:sz w:val="20"/>
                <w:szCs w:val="20"/>
              </w:rPr>
              <w:t>Ryder L. Gilliland</w:t>
            </w:r>
            <w:r>
              <w:rPr>
                <w:sz w:val="20"/>
                <w:szCs w:val="20"/>
              </w:rPr>
              <w:t xml:space="preserve"> and </w:t>
            </w:r>
            <w:r w:rsidRPr="00533B98">
              <w:rPr>
                <w:sz w:val="20"/>
                <w:szCs w:val="20"/>
              </w:rPr>
              <w:t>Erin Hoult</w:t>
            </w:r>
            <w:r>
              <w:rPr>
                <w:sz w:val="20"/>
                <w:szCs w:val="20"/>
              </w:rPr>
              <w:t>, f</w:t>
            </w:r>
            <w:r w:rsidRPr="00533B98">
              <w:rPr>
                <w:sz w:val="20"/>
                <w:szCs w:val="20"/>
              </w:rPr>
              <w:t xml:space="preserve">or the </w:t>
            </w:r>
            <w:r>
              <w:rPr>
                <w:sz w:val="20"/>
                <w:szCs w:val="20"/>
              </w:rPr>
              <w:t>a</w:t>
            </w:r>
            <w:r w:rsidRPr="00533B98">
              <w:rPr>
                <w:sz w:val="20"/>
                <w:szCs w:val="20"/>
              </w:rPr>
              <w:t>ppellants</w:t>
            </w:r>
            <w:r>
              <w:rPr>
                <w:sz w:val="20"/>
                <w:szCs w:val="20"/>
              </w:rPr>
              <w:t xml:space="preserve"> </w:t>
            </w:r>
            <w:r w:rsidRPr="00533B98">
              <w:rPr>
                <w:sz w:val="20"/>
                <w:szCs w:val="20"/>
              </w:rPr>
              <w:t>Richard C. Breeden et al.</w:t>
            </w:r>
          </w:p>
          <w:p w:rsidR="009D5FC4" w:rsidRPr="00533B98" w:rsidRDefault="009D5FC4" w:rsidP="009D5FC4">
            <w:pPr>
              <w:jc w:val="both"/>
              <w:rPr>
                <w:sz w:val="20"/>
                <w:szCs w:val="20"/>
              </w:rPr>
            </w:pPr>
          </w:p>
          <w:p w:rsidR="009D5FC4" w:rsidRPr="00533B98" w:rsidRDefault="009D5FC4" w:rsidP="009D5FC4">
            <w:pPr>
              <w:jc w:val="both"/>
              <w:rPr>
                <w:sz w:val="20"/>
                <w:szCs w:val="20"/>
              </w:rPr>
            </w:pPr>
            <w:r w:rsidRPr="00533B98">
              <w:rPr>
                <w:sz w:val="20"/>
                <w:szCs w:val="20"/>
              </w:rPr>
              <w:t>Robert Staley</w:t>
            </w:r>
            <w:r>
              <w:rPr>
                <w:sz w:val="20"/>
                <w:szCs w:val="20"/>
              </w:rPr>
              <w:t xml:space="preserve"> and </w:t>
            </w:r>
            <w:r w:rsidRPr="00533B98">
              <w:rPr>
                <w:sz w:val="20"/>
                <w:szCs w:val="20"/>
              </w:rPr>
              <w:t>Julia Schatz</w:t>
            </w:r>
            <w:r>
              <w:rPr>
                <w:sz w:val="20"/>
                <w:szCs w:val="20"/>
              </w:rPr>
              <w:t>, f</w:t>
            </w:r>
            <w:r w:rsidRPr="00533B98">
              <w:rPr>
                <w:sz w:val="20"/>
                <w:szCs w:val="20"/>
              </w:rPr>
              <w:t xml:space="preserve">or the </w:t>
            </w:r>
            <w:r>
              <w:rPr>
                <w:sz w:val="20"/>
                <w:szCs w:val="20"/>
              </w:rPr>
              <w:t>a</w:t>
            </w:r>
            <w:r w:rsidRPr="00533B98">
              <w:rPr>
                <w:sz w:val="20"/>
                <w:szCs w:val="20"/>
              </w:rPr>
              <w:t>ppellants</w:t>
            </w:r>
            <w:r>
              <w:rPr>
                <w:sz w:val="20"/>
                <w:szCs w:val="20"/>
              </w:rPr>
              <w:t xml:space="preserve"> </w:t>
            </w:r>
            <w:r w:rsidRPr="00533B98">
              <w:rPr>
                <w:sz w:val="20"/>
                <w:szCs w:val="20"/>
              </w:rPr>
              <w:t>Gordon A. Paris et al.</w:t>
            </w:r>
          </w:p>
          <w:p w:rsidR="009D5FC4" w:rsidRPr="00533B98" w:rsidRDefault="009D5FC4" w:rsidP="009D5FC4">
            <w:pPr>
              <w:jc w:val="both"/>
              <w:rPr>
                <w:sz w:val="20"/>
                <w:szCs w:val="20"/>
              </w:rPr>
            </w:pPr>
          </w:p>
          <w:p w:rsidR="009D5FC4" w:rsidRPr="00533B98" w:rsidRDefault="009D5FC4" w:rsidP="009D5FC4">
            <w:pPr>
              <w:jc w:val="both"/>
              <w:rPr>
                <w:sz w:val="20"/>
                <w:szCs w:val="20"/>
                <w:lang w:val="en-US"/>
              </w:rPr>
            </w:pPr>
            <w:r w:rsidRPr="00533B98">
              <w:rPr>
                <w:sz w:val="20"/>
                <w:szCs w:val="20"/>
                <w:lang w:val="en-US"/>
              </w:rPr>
              <w:t>Robert D. Holmes, Q.C.</w:t>
            </w:r>
            <w:r>
              <w:rPr>
                <w:sz w:val="20"/>
                <w:szCs w:val="20"/>
                <w:lang w:val="en-US"/>
              </w:rPr>
              <w:t>, f</w:t>
            </w:r>
            <w:r w:rsidRPr="00533B98">
              <w:rPr>
                <w:sz w:val="20"/>
                <w:szCs w:val="20"/>
                <w:lang w:val="en-US"/>
              </w:rPr>
              <w:t xml:space="preserve">or the </w:t>
            </w:r>
            <w:r>
              <w:rPr>
                <w:sz w:val="20"/>
                <w:szCs w:val="20"/>
                <w:lang w:val="en-US"/>
              </w:rPr>
              <w:t>i</w:t>
            </w:r>
            <w:r w:rsidRPr="00533B98">
              <w:rPr>
                <w:sz w:val="20"/>
                <w:szCs w:val="20"/>
                <w:lang w:val="en-US"/>
              </w:rPr>
              <w:t>ntervener</w:t>
            </w:r>
            <w:r>
              <w:rPr>
                <w:sz w:val="20"/>
                <w:szCs w:val="20"/>
                <w:lang w:val="en-US"/>
              </w:rPr>
              <w:t xml:space="preserve"> </w:t>
            </w:r>
            <w:r w:rsidRPr="00533B98">
              <w:rPr>
                <w:sz w:val="20"/>
                <w:szCs w:val="20"/>
                <w:lang w:val="en-US"/>
              </w:rPr>
              <w:t>British Columbia Civil Liberties Association</w:t>
            </w:r>
            <w:r>
              <w:rPr>
                <w:sz w:val="20"/>
                <w:szCs w:val="20"/>
                <w:lang w:val="en-US"/>
              </w:rPr>
              <w:t>.</w:t>
            </w:r>
          </w:p>
          <w:p w:rsidR="009D5FC4" w:rsidRPr="00533B98" w:rsidRDefault="009D5FC4" w:rsidP="009D5FC4">
            <w:pPr>
              <w:jc w:val="both"/>
              <w:rPr>
                <w:sz w:val="20"/>
                <w:szCs w:val="20"/>
                <w:lang w:val="en-US"/>
              </w:rPr>
            </w:pPr>
          </w:p>
          <w:p w:rsidR="005E4255" w:rsidRPr="009D5FC4" w:rsidRDefault="009D5FC4" w:rsidP="009D5FC4">
            <w:pPr>
              <w:jc w:val="both"/>
              <w:rPr>
                <w:sz w:val="20"/>
                <w:szCs w:val="20"/>
                <w:lang w:val="en-US"/>
              </w:rPr>
            </w:pPr>
            <w:r w:rsidRPr="00533B98">
              <w:rPr>
                <w:sz w:val="20"/>
                <w:szCs w:val="20"/>
                <w:lang w:val="en-US"/>
              </w:rPr>
              <w:t>Earl A. Cherniak, Q.C.</w:t>
            </w:r>
            <w:r>
              <w:rPr>
                <w:sz w:val="20"/>
                <w:szCs w:val="20"/>
                <w:lang w:val="en-US"/>
              </w:rPr>
              <w:t xml:space="preserve">, </w:t>
            </w:r>
            <w:r w:rsidRPr="00533B98">
              <w:rPr>
                <w:sz w:val="20"/>
                <w:szCs w:val="20"/>
                <w:lang w:val="en-US"/>
              </w:rPr>
              <w:t>Kirk F. Stevens</w:t>
            </w:r>
            <w:r>
              <w:rPr>
                <w:sz w:val="20"/>
                <w:szCs w:val="20"/>
                <w:lang w:val="en-US"/>
              </w:rPr>
              <w:t xml:space="preserve"> and </w:t>
            </w:r>
            <w:r w:rsidRPr="00533B98">
              <w:rPr>
                <w:sz w:val="20"/>
                <w:szCs w:val="20"/>
                <w:lang w:val="en-US"/>
              </w:rPr>
              <w:t>Lisa C. Munro</w:t>
            </w:r>
            <w:r>
              <w:rPr>
                <w:sz w:val="20"/>
                <w:szCs w:val="20"/>
                <w:lang w:val="en-US"/>
              </w:rPr>
              <w:t>, f</w:t>
            </w:r>
            <w:r w:rsidRPr="00533B98">
              <w:rPr>
                <w:sz w:val="20"/>
                <w:szCs w:val="20"/>
                <w:lang w:val="en-US"/>
              </w:rPr>
              <w:t xml:space="preserve">or the </w:t>
            </w:r>
            <w:r>
              <w:rPr>
                <w:sz w:val="20"/>
                <w:szCs w:val="20"/>
                <w:lang w:val="en-US"/>
              </w:rPr>
              <w:t>r</w:t>
            </w:r>
            <w:r w:rsidRPr="00533B98">
              <w:rPr>
                <w:sz w:val="20"/>
                <w:szCs w:val="20"/>
                <w:lang w:val="en-US"/>
              </w:rPr>
              <w:t>espondents.</w:t>
            </w:r>
          </w:p>
        </w:tc>
      </w:tr>
    </w:tbl>
    <w:p w:rsidR="005E4255" w:rsidRDefault="005E4255" w:rsidP="005E4255">
      <w:pPr>
        <w:widowControl w:val="0"/>
      </w:pPr>
    </w:p>
    <w:p w:rsidR="005E4255" w:rsidRPr="0085476B" w:rsidRDefault="005E4255" w:rsidP="005E4255">
      <w:pPr>
        <w:widowControl w:val="0"/>
        <w:rPr>
          <w:sz w:val="20"/>
          <w:szCs w:val="20"/>
        </w:rPr>
      </w:pPr>
      <w:r w:rsidRPr="0085476B">
        <w:rPr>
          <w:b/>
          <w:sz w:val="20"/>
          <w:szCs w:val="20"/>
        </w:rPr>
        <w:t xml:space="preserve">RESERVED / </w:t>
      </w:r>
      <w:r w:rsidRPr="0085476B">
        <w:rPr>
          <w:b/>
          <w:sz w:val="20"/>
          <w:szCs w:val="20"/>
          <w:lang w:val="fr-CA"/>
        </w:rPr>
        <w:t>EN DÉLIBÉRÉ</w:t>
      </w:r>
    </w:p>
    <w:p w:rsidR="005E4255" w:rsidRDefault="005E4255" w:rsidP="005E4255"/>
    <w:tbl>
      <w:tblPr>
        <w:tblW w:w="0" w:type="auto"/>
        <w:tblLayout w:type="fixed"/>
        <w:tblCellMar>
          <w:left w:w="0" w:type="dxa"/>
          <w:right w:w="0" w:type="dxa"/>
        </w:tblCellMar>
        <w:tblLook w:val="0000"/>
      </w:tblPr>
      <w:tblGrid>
        <w:gridCol w:w="4380"/>
        <w:gridCol w:w="720"/>
        <w:gridCol w:w="4380"/>
      </w:tblGrid>
      <w:tr w:rsidR="005E4255" w:rsidRPr="00513D8B" w:rsidTr="005E4255">
        <w:tc>
          <w:tcPr>
            <w:tcW w:w="4380" w:type="dxa"/>
            <w:tcMar>
              <w:left w:w="0" w:type="dxa"/>
              <w:right w:w="0" w:type="dxa"/>
            </w:tcMar>
          </w:tcPr>
          <w:p w:rsidR="005E4255" w:rsidRPr="00CC4D84" w:rsidRDefault="005E4255" w:rsidP="005E4255">
            <w:pPr>
              <w:widowControl w:val="0"/>
              <w:jc w:val="both"/>
              <w:rPr>
                <w:b/>
                <w:sz w:val="20"/>
                <w:szCs w:val="20"/>
                <w:u w:val="single"/>
              </w:rPr>
            </w:pPr>
            <w:r w:rsidRPr="00CC4D84">
              <w:rPr>
                <w:b/>
                <w:sz w:val="20"/>
                <w:szCs w:val="20"/>
                <w:u w:val="single"/>
              </w:rPr>
              <w:t>Nature of the case:</w:t>
            </w:r>
          </w:p>
          <w:p w:rsidR="005E4255" w:rsidRDefault="005E4255" w:rsidP="005E4255">
            <w:pPr>
              <w:widowControl w:val="0"/>
              <w:jc w:val="both"/>
              <w:rPr>
                <w:b/>
                <w:sz w:val="20"/>
                <w:szCs w:val="20"/>
              </w:rPr>
            </w:pPr>
          </w:p>
          <w:p w:rsidR="005E4255" w:rsidRPr="00C1697B" w:rsidRDefault="00E574C2" w:rsidP="00E574C2">
            <w:pPr>
              <w:widowControl w:val="0"/>
              <w:jc w:val="both"/>
              <w:rPr>
                <w:b/>
                <w:sz w:val="20"/>
                <w:szCs w:val="20"/>
              </w:rPr>
            </w:pPr>
            <w:r w:rsidRPr="00D5165C">
              <w:rPr>
                <w:sz w:val="20"/>
                <w:szCs w:val="20"/>
              </w:rPr>
              <w:t xml:space="preserve">Private international law - Courts - Jurisdiction - Choice of forum - Jurisdiction </w:t>
            </w:r>
            <w:r w:rsidRPr="00D5165C">
              <w:rPr>
                <w:i/>
                <w:sz w:val="20"/>
                <w:szCs w:val="20"/>
              </w:rPr>
              <w:t>simpliciter</w:t>
            </w:r>
            <w:r w:rsidRPr="00D5165C">
              <w:rPr>
                <w:sz w:val="20"/>
                <w:szCs w:val="20"/>
              </w:rPr>
              <w:t xml:space="preserve"> -</w:t>
            </w:r>
            <w:r w:rsidRPr="00D5165C">
              <w:rPr>
                <w:i/>
                <w:sz w:val="20"/>
                <w:szCs w:val="20"/>
              </w:rPr>
              <w:t xml:space="preserve"> Forum conveniens</w:t>
            </w:r>
            <w:r w:rsidRPr="00D5165C">
              <w:rPr>
                <w:sz w:val="20"/>
                <w:szCs w:val="20"/>
              </w:rPr>
              <w:t xml:space="preserve"> - Real and substantial connection test - Torts - Libel and slander - Foreign defendants moving to stay actions for want of jurisdiction or on grounds of </w:t>
            </w:r>
            <w:r w:rsidRPr="00D5165C">
              <w:rPr>
                <w:i/>
                <w:sz w:val="20"/>
                <w:szCs w:val="20"/>
              </w:rPr>
              <w:t>forum non conveniens</w:t>
            </w:r>
            <w:r w:rsidRPr="00D5165C">
              <w:rPr>
                <w:sz w:val="20"/>
                <w:szCs w:val="20"/>
              </w:rPr>
              <w:t xml:space="preserve"> - What is the proper test for assuming jurisdiction over transnational defamation cases and whether jurisdiction was properly assumed by the courts below in these actions - What is the proper approach to </w:t>
            </w:r>
            <w:r w:rsidRPr="00D5165C">
              <w:rPr>
                <w:i/>
                <w:sz w:val="20"/>
                <w:szCs w:val="20"/>
              </w:rPr>
              <w:t>forum non conveniens</w:t>
            </w:r>
            <w:r w:rsidRPr="00D5165C">
              <w:rPr>
                <w:sz w:val="20"/>
                <w:szCs w:val="20"/>
              </w:rPr>
              <w:t xml:space="preserve"> in transnational defamation cases and whether it was properly applied by the court below in these actions.</w:t>
            </w:r>
          </w:p>
        </w:tc>
        <w:tc>
          <w:tcPr>
            <w:tcW w:w="720" w:type="dxa"/>
            <w:tcMar>
              <w:left w:w="0" w:type="dxa"/>
              <w:right w:w="0" w:type="dxa"/>
            </w:tcMar>
          </w:tcPr>
          <w:p w:rsidR="005E4255" w:rsidRPr="00C1697B" w:rsidRDefault="005E4255" w:rsidP="005E4255">
            <w:pPr>
              <w:widowControl w:val="0"/>
              <w:jc w:val="center"/>
              <w:rPr>
                <w:sz w:val="20"/>
                <w:szCs w:val="20"/>
              </w:rPr>
            </w:pPr>
          </w:p>
        </w:tc>
        <w:tc>
          <w:tcPr>
            <w:tcW w:w="4380" w:type="dxa"/>
            <w:tcMar>
              <w:left w:w="0" w:type="dxa"/>
              <w:right w:w="0" w:type="dxa"/>
            </w:tcMar>
          </w:tcPr>
          <w:p w:rsidR="005E4255" w:rsidRPr="00CC4D84" w:rsidRDefault="005E4255" w:rsidP="005E4255">
            <w:pPr>
              <w:widowControl w:val="0"/>
              <w:jc w:val="both"/>
              <w:rPr>
                <w:b/>
                <w:sz w:val="20"/>
                <w:szCs w:val="20"/>
                <w:u w:val="single"/>
                <w:lang w:val="fr-CA"/>
              </w:rPr>
            </w:pPr>
            <w:r w:rsidRPr="00CC4D84">
              <w:rPr>
                <w:b/>
                <w:sz w:val="20"/>
                <w:szCs w:val="20"/>
                <w:u w:val="single"/>
                <w:lang w:val="fr-CA"/>
              </w:rPr>
              <w:t>Nature de la cause :</w:t>
            </w:r>
          </w:p>
          <w:p w:rsidR="005E4255" w:rsidRPr="00C1697B" w:rsidRDefault="005E4255" w:rsidP="005E4255">
            <w:pPr>
              <w:widowControl w:val="0"/>
              <w:jc w:val="both"/>
              <w:rPr>
                <w:sz w:val="20"/>
                <w:szCs w:val="20"/>
                <w:lang w:val="fr-CA"/>
              </w:rPr>
            </w:pPr>
          </w:p>
          <w:p w:rsidR="005E4255" w:rsidRPr="00C1697B" w:rsidRDefault="00E574C2" w:rsidP="005E4255">
            <w:pPr>
              <w:widowControl w:val="0"/>
              <w:jc w:val="both"/>
              <w:rPr>
                <w:sz w:val="20"/>
                <w:szCs w:val="20"/>
                <w:lang w:val="fr-CA"/>
              </w:rPr>
            </w:pPr>
            <w:r w:rsidRPr="009228B4">
              <w:rPr>
                <w:sz w:val="20"/>
                <w:szCs w:val="20"/>
                <w:lang w:val="fr-CA"/>
              </w:rPr>
              <w:t xml:space="preserve">Droit international privé </w:t>
            </w:r>
            <w:r w:rsidRPr="009228B4">
              <w:rPr>
                <w:sz w:val="20"/>
                <w:szCs w:val="20"/>
                <w:lang w:val="fr-CA"/>
              </w:rPr>
              <w:noBreakHyphen/>
              <w:t xml:space="preserve"> Tribunaux </w:t>
            </w:r>
            <w:r w:rsidRPr="009228B4">
              <w:rPr>
                <w:sz w:val="20"/>
                <w:szCs w:val="20"/>
                <w:lang w:val="fr-CA"/>
              </w:rPr>
              <w:noBreakHyphen/>
              <w:t xml:space="preserve"> Compétence </w:t>
            </w:r>
            <w:r w:rsidRPr="009228B4">
              <w:rPr>
                <w:sz w:val="20"/>
                <w:szCs w:val="20"/>
                <w:lang w:val="fr-CA"/>
              </w:rPr>
              <w:noBreakHyphen/>
              <w:t xml:space="preserve"> Choix du tribunal </w:t>
            </w:r>
            <w:r w:rsidRPr="009228B4">
              <w:rPr>
                <w:sz w:val="20"/>
                <w:szCs w:val="20"/>
                <w:lang w:val="fr-CA"/>
              </w:rPr>
              <w:noBreakHyphen/>
              <w:t xml:space="preserve"> Simple reconnaissance de compétence </w:t>
            </w:r>
            <w:r w:rsidRPr="009228B4">
              <w:rPr>
                <w:sz w:val="20"/>
                <w:szCs w:val="20"/>
                <w:lang w:val="fr-CA"/>
              </w:rPr>
              <w:noBreakHyphen/>
            </w:r>
            <w:r w:rsidRPr="009228B4">
              <w:rPr>
                <w:i/>
                <w:sz w:val="20"/>
                <w:szCs w:val="20"/>
                <w:lang w:val="fr-CA"/>
              </w:rPr>
              <w:t xml:space="preserve"> Forum conveniens</w:t>
            </w:r>
            <w:r w:rsidRPr="009228B4">
              <w:rPr>
                <w:sz w:val="20"/>
                <w:szCs w:val="20"/>
                <w:lang w:val="fr-CA"/>
              </w:rPr>
              <w:t xml:space="preserve"> </w:t>
            </w:r>
            <w:r w:rsidRPr="009228B4">
              <w:rPr>
                <w:sz w:val="20"/>
                <w:szCs w:val="20"/>
                <w:lang w:val="fr-CA"/>
              </w:rPr>
              <w:noBreakHyphen/>
              <w:t xml:space="preserve"> Critère du lien réel et substantiel </w:t>
            </w:r>
            <w:r w:rsidRPr="009228B4">
              <w:rPr>
                <w:sz w:val="20"/>
                <w:szCs w:val="20"/>
                <w:lang w:val="fr-CA"/>
              </w:rPr>
              <w:noBreakHyphen/>
              <w:t xml:space="preserve"> Responsabilité délictuelle </w:t>
            </w:r>
            <w:r w:rsidRPr="009228B4">
              <w:rPr>
                <w:sz w:val="20"/>
                <w:szCs w:val="20"/>
                <w:lang w:val="fr-CA"/>
              </w:rPr>
              <w:noBreakHyphen/>
              <w:t xml:space="preserve"> Diffamation </w:t>
            </w:r>
            <w:r w:rsidRPr="009228B4">
              <w:rPr>
                <w:sz w:val="20"/>
                <w:szCs w:val="20"/>
                <w:lang w:val="fr-CA"/>
              </w:rPr>
              <w:noBreakHyphen/>
              <w:t xml:space="preserve"> Motion des défendeurs étrangers en suspension d’instance pour défaut de compétence ou au motif de </w:t>
            </w:r>
            <w:r w:rsidRPr="009228B4">
              <w:rPr>
                <w:i/>
                <w:sz w:val="20"/>
                <w:szCs w:val="20"/>
                <w:lang w:val="fr-CA"/>
              </w:rPr>
              <w:t>forum non conveniens</w:t>
            </w:r>
            <w:r w:rsidRPr="009228B4">
              <w:rPr>
                <w:sz w:val="20"/>
                <w:szCs w:val="20"/>
                <w:lang w:val="fr-CA"/>
              </w:rPr>
              <w:t xml:space="preserve"> </w:t>
            </w:r>
            <w:r w:rsidRPr="009228B4">
              <w:rPr>
                <w:sz w:val="20"/>
                <w:szCs w:val="20"/>
                <w:lang w:val="fr-CA"/>
              </w:rPr>
              <w:noBreakHyphen/>
              <w:t xml:space="preserve"> Quel critère convient</w:t>
            </w:r>
            <w:r w:rsidRPr="009228B4">
              <w:rPr>
                <w:sz w:val="20"/>
                <w:szCs w:val="20"/>
                <w:lang w:val="fr-CA"/>
              </w:rPr>
              <w:noBreakHyphen/>
              <w:t xml:space="preserve">il d’appliquer pour savoir si on peut se déclarer compétent pour connaître des actions  transfrontalières en matière de diffamation et pour savoir si les cours d’instance inférieure, en l’espèce, se sont à bon droit déclarées compétentes pour entendre les actions? </w:t>
            </w:r>
            <w:r w:rsidRPr="009228B4">
              <w:rPr>
                <w:sz w:val="20"/>
                <w:szCs w:val="20"/>
                <w:lang w:val="fr-CA"/>
              </w:rPr>
              <w:noBreakHyphen/>
              <w:t xml:space="preserve"> Quelle démarche convient</w:t>
            </w:r>
            <w:r w:rsidRPr="009228B4">
              <w:rPr>
                <w:sz w:val="20"/>
                <w:szCs w:val="20"/>
                <w:lang w:val="fr-CA"/>
              </w:rPr>
              <w:noBreakHyphen/>
              <w:t xml:space="preserve">il </w:t>
            </w:r>
            <w:r w:rsidRPr="009228B4">
              <w:rPr>
                <w:sz w:val="20"/>
                <w:szCs w:val="20"/>
                <w:lang w:val="fr-CA"/>
              </w:rPr>
              <w:lastRenderedPageBreak/>
              <w:t xml:space="preserve">d’adopter relativement au </w:t>
            </w:r>
            <w:r w:rsidRPr="009228B4">
              <w:rPr>
                <w:i/>
                <w:sz w:val="20"/>
                <w:szCs w:val="20"/>
                <w:lang w:val="fr-CA"/>
              </w:rPr>
              <w:t>forum non conveniens</w:t>
            </w:r>
            <w:r w:rsidRPr="009228B4">
              <w:rPr>
                <w:sz w:val="20"/>
                <w:szCs w:val="20"/>
                <w:lang w:val="fr-CA"/>
              </w:rPr>
              <w:t xml:space="preserve"> dans les actions transfrontalières en matière de diffamation?  Cette démarche a</w:t>
            </w:r>
            <w:r w:rsidRPr="009228B4">
              <w:rPr>
                <w:sz w:val="20"/>
                <w:szCs w:val="20"/>
                <w:lang w:val="fr-CA"/>
              </w:rPr>
              <w:noBreakHyphen/>
              <w:t>t</w:t>
            </w:r>
            <w:r w:rsidRPr="009228B4">
              <w:rPr>
                <w:sz w:val="20"/>
                <w:szCs w:val="20"/>
                <w:lang w:val="fr-CA"/>
              </w:rPr>
              <w:noBreakHyphen/>
              <w:t>elle été correctement appliquée en l’espèce par la juridiction d’instance inférieure?</w:t>
            </w:r>
          </w:p>
        </w:tc>
      </w:tr>
    </w:tbl>
    <w:p w:rsidR="005E4255" w:rsidRDefault="005E4255" w:rsidP="005E4255">
      <w:pPr>
        <w:widowControl w:val="0"/>
        <w:rPr>
          <w:sz w:val="20"/>
          <w:szCs w:val="20"/>
          <w:lang w:val="fr-CA"/>
        </w:rPr>
      </w:pPr>
    </w:p>
    <w:p w:rsidR="005E4255" w:rsidRPr="00C1697B" w:rsidRDefault="004757C1" w:rsidP="005E4255">
      <w:pPr>
        <w:widowControl w:val="0"/>
        <w:rPr>
          <w:sz w:val="20"/>
          <w:szCs w:val="20"/>
          <w:lang w:val="fr-CA"/>
        </w:rPr>
      </w:pPr>
      <w:r w:rsidRPr="004757C1">
        <w:rPr>
          <w:sz w:val="20"/>
          <w:szCs w:val="20"/>
          <w:lang w:val="fr-CA"/>
        </w:rPr>
        <w:pict>
          <v:rect id="_x0000_i1071" style="width:2in;height:1pt" o:hrpct="0" o:hralign="center" o:hrstd="t" o:hrnoshade="t" o:hr="t" fillcolor="black [3213]" stroked="f"/>
        </w:pict>
      </w:r>
    </w:p>
    <w:p w:rsidR="005E4255" w:rsidRDefault="005E4255" w:rsidP="00732DB7">
      <w:pPr>
        <w:widowControl w:val="0"/>
        <w:rPr>
          <w:sz w:val="20"/>
          <w:szCs w:val="20"/>
          <w:lang w:val="fr-CA"/>
        </w:rPr>
      </w:pPr>
    </w:p>
    <w:p w:rsidR="005E4255" w:rsidRPr="00C50A5C" w:rsidRDefault="005E4255" w:rsidP="005E4255">
      <w:pPr>
        <w:widowControl w:val="0"/>
        <w:rPr>
          <w:sz w:val="20"/>
          <w:szCs w:val="20"/>
        </w:rPr>
      </w:pPr>
      <w:r w:rsidRPr="00C50A5C">
        <w:rPr>
          <w:sz w:val="20"/>
          <w:szCs w:val="20"/>
        </w:rPr>
        <w:t>2</w:t>
      </w:r>
      <w:r w:rsidR="00F960DA">
        <w:rPr>
          <w:sz w:val="20"/>
          <w:szCs w:val="20"/>
        </w:rPr>
        <w:t>3</w:t>
      </w:r>
      <w:r w:rsidRPr="00C50A5C">
        <w:rPr>
          <w:sz w:val="20"/>
          <w:szCs w:val="20"/>
        </w:rPr>
        <w:t>.0</w:t>
      </w:r>
      <w:r>
        <w:rPr>
          <w:sz w:val="20"/>
          <w:szCs w:val="20"/>
        </w:rPr>
        <w:t>3</w:t>
      </w:r>
      <w:r w:rsidRPr="00C50A5C">
        <w:rPr>
          <w:sz w:val="20"/>
          <w:szCs w:val="20"/>
        </w:rPr>
        <w:t>.201</w:t>
      </w:r>
      <w:r>
        <w:rPr>
          <w:sz w:val="20"/>
          <w:szCs w:val="20"/>
        </w:rPr>
        <w:t>1</w:t>
      </w:r>
    </w:p>
    <w:p w:rsidR="005E4255" w:rsidRDefault="005E4255" w:rsidP="005E4255">
      <w:pPr>
        <w:widowControl w:val="0"/>
        <w:rPr>
          <w:sz w:val="20"/>
          <w:szCs w:val="20"/>
        </w:rPr>
      </w:pPr>
    </w:p>
    <w:p w:rsidR="005129D4" w:rsidRPr="00F54FEA" w:rsidRDefault="005129D4" w:rsidP="005129D4">
      <w:pPr>
        <w:widowControl w:val="0"/>
        <w:ind w:left="720" w:hanging="720"/>
        <w:rPr>
          <w:rFonts w:eastAsia="Calibri" w:cs="Times New Roman"/>
          <w:sz w:val="20"/>
          <w:szCs w:val="20"/>
          <w:u w:val="single"/>
        </w:rPr>
      </w:pPr>
      <w:r w:rsidRPr="00F54FEA">
        <w:rPr>
          <w:rFonts w:eastAsia="Calibri" w:cs="Times New Roman"/>
          <w:sz w:val="20"/>
          <w:szCs w:val="20"/>
        </w:rPr>
        <w:t xml:space="preserve">Coram: </w:t>
      </w:r>
      <w:r w:rsidRPr="00F54FEA">
        <w:rPr>
          <w:rFonts w:eastAsia="Calibri" w:cs="Times New Roman"/>
          <w:sz w:val="20"/>
          <w:szCs w:val="20"/>
        </w:rPr>
        <w:tab/>
      </w:r>
      <w:r w:rsidRPr="00F54FEA">
        <w:rPr>
          <w:rFonts w:eastAsia="Calibri" w:cs="Times New Roman"/>
          <w:sz w:val="20"/>
          <w:szCs w:val="20"/>
          <w:u w:val="single"/>
        </w:rPr>
        <w:t>McLachlin C.J. and Binnie, LeBel, Deschamps, Fish, Abella , Charron, Rothstein and Cromwell JJ.</w:t>
      </w:r>
    </w:p>
    <w:p w:rsidR="005129D4" w:rsidRDefault="005129D4" w:rsidP="005E4255">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5E4255" w:rsidRPr="00C50A5C" w:rsidTr="005E4255">
        <w:tc>
          <w:tcPr>
            <w:tcW w:w="4380" w:type="dxa"/>
            <w:tcMar>
              <w:left w:w="0" w:type="dxa"/>
              <w:right w:w="0" w:type="dxa"/>
            </w:tcMar>
          </w:tcPr>
          <w:p w:rsidR="005E4255" w:rsidRPr="005129D4" w:rsidRDefault="005129D4" w:rsidP="005E4255">
            <w:pPr>
              <w:widowControl w:val="0"/>
              <w:jc w:val="both"/>
              <w:rPr>
                <w:rFonts w:eastAsia="Calibri"/>
                <w:b/>
                <w:sz w:val="20"/>
                <w:szCs w:val="20"/>
              </w:rPr>
            </w:pPr>
            <w:r w:rsidRPr="005129D4">
              <w:rPr>
                <w:rFonts w:eastAsia="Calibri" w:cs="Times New Roman"/>
                <w:b/>
                <w:sz w:val="20"/>
                <w:szCs w:val="20"/>
              </w:rPr>
              <w:t>Her Majesty the Queen</w:t>
            </w:r>
          </w:p>
          <w:p w:rsidR="005129D4" w:rsidRPr="005129D4" w:rsidRDefault="005129D4" w:rsidP="005E4255">
            <w:pPr>
              <w:widowControl w:val="0"/>
              <w:jc w:val="both"/>
              <w:rPr>
                <w:b/>
                <w:sz w:val="20"/>
                <w:szCs w:val="20"/>
              </w:rPr>
            </w:pPr>
          </w:p>
          <w:p w:rsidR="005E4255" w:rsidRPr="005129D4" w:rsidRDefault="005E4255" w:rsidP="005E4255">
            <w:pPr>
              <w:widowControl w:val="0"/>
              <w:tabs>
                <w:tab w:val="left" w:pos="736"/>
              </w:tabs>
              <w:jc w:val="both"/>
              <w:rPr>
                <w:b/>
                <w:sz w:val="20"/>
                <w:szCs w:val="20"/>
              </w:rPr>
            </w:pPr>
            <w:r w:rsidRPr="005129D4">
              <w:rPr>
                <w:b/>
                <w:sz w:val="20"/>
                <w:szCs w:val="20"/>
              </w:rPr>
              <w:tab/>
              <w:t>v. (33</w:t>
            </w:r>
            <w:r w:rsidR="005129D4" w:rsidRPr="005129D4">
              <w:rPr>
                <w:b/>
                <w:sz w:val="20"/>
                <w:szCs w:val="20"/>
              </w:rPr>
              <w:t>529</w:t>
            </w:r>
            <w:r w:rsidRPr="005129D4">
              <w:rPr>
                <w:b/>
                <w:sz w:val="20"/>
                <w:szCs w:val="20"/>
              </w:rPr>
              <w:t>)</w:t>
            </w:r>
          </w:p>
          <w:p w:rsidR="005E4255" w:rsidRPr="005129D4" w:rsidRDefault="005E4255" w:rsidP="005E4255">
            <w:pPr>
              <w:widowControl w:val="0"/>
              <w:jc w:val="both"/>
              <w:rPr>
                <w:b/>
                <w:sz w:val="20"/>
                <w:szCs w:val="20"/>
              </w:rPr>
            </w:pPr>
          </w:p>
          <w:p w:rsidR="005E4255" w:rsidRPr="007C131A" w:rsidRDefault="005129D4" w:rsidP="005129D4">
            <w:pPr>
              <w:widowControl w:val="0"/>
              <w:jc w:val="both"/>
              <w:rPr>
                <w:sz w:val="20"/>
                <w:szCs w:val="20"/>
              </w:rPr>
            </w:pPr>
            <w:r w:rsidRPr="005129D4">
              <w:rPr>
                <w:rFonts w:eastAsia="Calibri" w:cs="Times New Roman"/>
                <w:b/>
                <w:sz w:val="20"/>
                <w:szCs w:val="20"/>
              </w:rPr>
              <w:t>John Phillip Topp (Ont.) (Criminal) (By Leave)</w:t>
            </w:r>
            <w:r>
              <w:rPr>
                <w:b/>
                <w:sz w:val="20"/>
                <w:szCs w:val="20"/>
              </w:rPr>
              <w:t xml:space="preserve"> </w:t>
            </w:r>
          </w:p>
        </w:tc>
        <w:tc>
          <w:tcPr>
            <w:tcW w:w="720" w:type="dxa"/>
            <w:tcMar>
              <w:left w:w="0" w:type="dxa"/>
              <w:right w:w="0" w:type="dxa"/>
            </w:tcMar>
          </w:tcPr>
          <w:p w:rsidR="005E4255" w:rsidRPr="007C131A" w:rsidRDefault="005E4255" w:rsidP="005E4255">
            <w:pPr>
              <w:widowControl w:val="0"/>
              <w:jc w:val="center"/>
              <w:rPr>
                <w:sz w:val="20"/>
                <w:szCs w:val="20"/>
              </w:rPr>
            </w:pPr>
          </w:p>
        </w:tc>
        <w:tc>
          <w:tcPr>
            <w:tcW w:w="4380" w:type="dxa"/>
            <w:tcMar>
              <w:left w:w="0" w:type="dxa"/>
              <w:right w:w="0" w:type="dxa"/>
            </w:tcMar>
          </w:tcPr>
          <w:p w:rsidR="00343F6F" w:rsidRPr="00507B9C" w:rsidRDefault="00343F6F" w:rsidP="00343F6F">
            <w:pPr>
              <w:jc w:val="both"/>
              <w:rPr>
                <w:sz w:val="20"/>
                <w:szCs w:val="20"/>
              </w:rPr>
            </w:pPr>
            <w:r w:rsidRPr="00507B9C">
              <w:rPr>
                <w:sz w:val="20"/>
                <w:szCs w:val="20"/>
              </w:rPr>
              <w:t>Nicholas E. Devlin</w:t>
            </w:r>
            <w:r>
              <w:rPr>
                <w:sz w:val="20"/>
                <w:szCs w:val="20"/>
              </w:rPr>
              <w:t xml:space="preserve"> and </w:t>
            </w:r>
            <w:r w:rsidRPr="00507B9C">
              <w:rPr>
                <w:sz w:val="20"/>
                <w:szCs w:val="20"/>
              </w:rPr>
              <w:t>Xenia Proestos</w:t>
            </w:r>
            <w:r>
              <w:rPr>
                <w:sz w:val="20"/>
                <w:szCs w:val="20"/>
              </w:rPr>
              <w:t>, f</w:t>
            </w:r>
            <w:r w:rsidRPr="00507B9C">
              <w:rPr>
                <w:sz w:val="20"/>
                <w:szCs w:val="20"/>
              </w:rPr>
              <w:t xml:space="preserve">or the </w:t>
            </w:r>
            <w:r>
              <w:rPr>
                <w:sz w:val="20"/>
                <w:szCs w:val="20"/>
              </w:rPr>
              <w:t>a</w:t>
            </w:r>
            <w:r w:rsidRPr="00507B9C">
              <w:rPr>
                <w:sz w:val="20"/>
                <w:szCs w:val="20"/>
              </w:rPr>
              <w:t>ppellant</w:t>
            </w:r>
            <w:r>
              <w:rPr>
                <w:sz w:val="20"/>
                <w:szCs w:val="20"/>
              </w:rPr>
              <w:t>.</w:t>
            </w:r>
          </w:p>
          <w:p w:rsidR="00343F6F" w:rsidRPr="00507B9C" w:rsidRDefault="00343F6F" w:rsidP="00343F6F">
            <w:pPr>
              <w:jc w:val="both"/>
              <w:rPr>
                <w:sz w:val="20"/>
                <w:szCs w:val="20"/>
              </w:rPr>
            </w:pPr>
          </w:p>
          <w:p w:rsidR="00343F6F" w:rsidRPr="00507B9C" w:rsidRDefault="00343F6F" w:rsidP="00343F6F">
            <w:pPr>
              <w:jc w:val="both"/>
              <w:rPr>
                <w:sz w:val="20"/>
                <w:szCs w:val="20"/>
              </w:rPr>
            </w:pPr>
            <w:r w:rsidRPr="00507B9C">
              <w:rPr>
                <w:sz w:val="20"/>
                <w:szCs w:val="20"/>
              </w:rPr>
              <w:t>Maureen J. McGuire</w:t>
            </w:r>
            <w:r>
              <w:rPr>
                <w:sz w:val="20"/>
                <w:szCs w:val="20"/>
              </w:rPr>
              <w:t>, f</w:t>
            </w:r>
            <w:r w:rsidRPr="00507B9C">
              <w:rPr>
                <w:sz w:val="20"/>
                <w:szCs w:val="20"/>
              </w:rPr>
              <w:t xml:space="preserve">or the </w:t>
            </w:r>
            <w:r>
              <w:rPr>
                <w:sz w:val="20"/>
                <w:szCs w:val="20"/>
              </w:rPr>
              <w:t>i</w:t>
            </w:r>
            <w:r w:rsidRPr="00507B9C">
              <w:rPr>
                <w:sz w:val="20"/>
                <w:szCs w:val="20"/>
              </w:rPr>
              <w:t>ntervener</w:t>
            </w:r>
            <w:r>
              <w:rPr>
                <w:sz w:val="20"/>
                <w:szCs w:val="20"/>
              </w:rPr>
              <w:t xml:space="preserve"> </w:t>
            </w:r>
            <w:r w:rsidRPr="00507B9C">
              <w:rPr>
                <w:sz w:val="20"/>
                <w:szCs w:val="20"/>
              </w:rPr>
              <w:t>Attorney General of Alberta</w:t>
            </w:r>
            <w:r>
              <w:rPr>
                <w:sz w:val="20"/>
                <w:szCs w:val="20"/>
              </w:rPr>
              <w:t>.</w:t>
            </w:r>
          </w:p>
          <w:p w:rsidR="00343F6F" w:rsidRPr="00507B9C" w:rsidRDefault="00343F6F" w:rsidP="00343F6F">
            <w:pPr>
              <w:jc w:val="both"/>
              <w:rPr>
                <w:sz w:val="20"/>
                <w:szCs w:val="20"/>
              </w:rPr>
            </w:pPr>
          </w:p>
          <w:p w:rsidR="005E4255" w:rsidRPr="00C50A5C" w:rsidRDefault="00343F6F" w:rsidP="00343F6F">
            <w:pPr>
              <w:jc w:val="both"/>
              <w:rPr>
                <w:sz w:val="20"/>
                <w:szCs w:val="20"/>
              </w:rPr>
            </w:pPr>
            <w:r w:rsidRPr="00507B9C">
              <w:rPr>
                <w:sz w:val="20"/>
                <w:szCs w:val="20"/>
              </w:rPr>
              <w:t>P. Andras Schreck</w:t>
            </w:r>
            <w:r>
              <w:rPr>
                <w:sz w:val="20"/>
                <w:szCs w:val="20"/>
              </w:rPr>
              <w:t>, f</w:t>
            </w:r>
            <w:r w:rsidRPr="00507B9C">
              <w:rPr>
                <w:sz w:val="20"/>
                <w:szCs w:val="20"/>
              </w:rPr>
              <w:t>or the Amicus curiae.</w:t>
            </w:r>
          </w:p>
        </w:tc>
      </w:tr>
    </w:tbl>
    <w:p w:rsidR="005E4255" w:rsidRDefault="005E4255" w:rsidP="005E4255">
      <w:pPr>
        <w:widowControl w:val="0"/>
      </w:pPr>
    </w:p>
    <w:p w:rsidR="005E4255" w:rsidRPr="0085476B" w:rsidRDefault="005E4255" w:rsidP="005E4255">
      <w:pPr>
        <w:widowControl w:val="0"/>
        <w:rPr>
          <w:sz w:val="20"/>
          <w:szCs w:val="20"/>
        </w:rPr>
      </w:pPr>
      <w:r w:rsidRPr="0085476B">
        <w:rPr>
          <w:b/>
          <w:sz w:val="20"/>
          <w:szCs w:val="20"/>
        </w:rPr>
        <w:t xml:space="preserve">RESERVED / </w:t>
      </w:r>
      <w:r w:rsidRPr="0085476B">
        <w:rPr>
          <w:b/>
          <w:sz w:val="20"/>
          <w:szCs w:val="20"/>
          <w:lang w:val="fr-CA"/>
        </w:rPr>
        <w:t>EN DÉLIBÉRÉ</w:t>
      </w:r>
    </w:p>
    <w:p w:rsidR="005E4255" w:rsidRDefault="005E4255" w:rsidP="005E4255"/>
    <w:tbl>
      <w:tblPr>
        <w:tblW w:w="0" w:type="auto"/>
        <w:tblLayout w:type="fixed"/>
        <w:tblCellMar>
          <w:left w:w="0" w:type="dxa"/>
          <w:right w:w="0" w:type="dxa"/>
        </w:tblCellMar>
        <w:tblLook w:val="0000"/>
      </w:tblPr>
      <w:tblGrid>
        <w:gridCol w:w="4380"/>
        <w:gridCol w:w="720"/>
        <w:gridCol w:w="4380"/>
      </w:tblGrid>
      <w:tr w:rsidR="005E4255" w:rsidRPr="00513D8B" w:rsidTr="005E4255">
        <w:tc>
          <w:tcPr>
            <w:tcW w:w="4380" w:type="dxa"/>
            <w:tcMar>
              <w:left w:w="0" w:type="dxa"/>
              <w:right w:w="0" w:type="dxa"/>
            </w:tcMar>
          </w:tcPr>
          <w:p w:rsidR="005E4255" w:rsidRPr="00CC4D84" w:rsidRDefault="005E4255" w:rsidP="005E4255">
            <w:pPr>
              <w:widowControl w:val="0"/>
              <w:jc w:val="both"/>
              <w:rPr>
                <w:b/>
                <w:sz w:val="20"/>
                <w:szCs w:val="20"/>
                <w:u w:val="single"/>
              </w:rPr>
            </w:pPr>
            <w:r w:rsidRPr="00CC4D84">
              <w:rPr>
                <w:b/>
                <w:sz w:val="20"/>
                <w:szCs w:val="20"/>
                <w:u w:val="single"/>
              </w:rPr>
              <w:t>Nature of the case:</w:t>
            </w:r>
          </w:p>
          <w:p w:rsidR="005E4255" w:rsidRPr="00C1697B" w:rsidRDefault="005E4255" w:rsidP="005E4255">
            <w:pPr>
              <w:widowControl w:val="0"/>
              <w:jc w:val="both"/>
              <w:rPr>
                <w:b/>
                <w:sz w:val="20"/>
                <w:szCs w:val="20"/>
              </w:rPr>
            </w:pPr>
          </w:p>
          <w:p w:rsidR="005E4255" w:rsidRPr="00C1697B" w:rsidRDefault="005B76C4" w:rsidP="005B76C4">
            <w:pPr>
              <w:jc w:val="both"/>
              <w:rPr>
                <w:b/>
                <w:sz w:val="20"/>
                <w:szCs w:val="20"/>
              </w:rPr>
            </w:pPr>
            <w:r w:rsidRPr="00A8390A">
              <w:rPr>
                <w:sz w:val="20"/>
                <w:szCs w:val="20"/>
              </w:rPr>
              <w:t xml:space="preserve">Criminal law </w:t>
            </w:r>
            <w:r w:rsidRPr="00A8390A">
              <w:rPr>
                <w:sz w:val="20"/>
                <w:szCs w:val="20"/>
              </w:rPr>
              <w:noBreakHyphen/>
              <w:t xml:space="preserve"> Sentencing </w:t>
            </w:r>
            <w:r w:rsidRPr="00A8390A">
              <w:rPr>
                <w:sz w:val="20"/>
                <w:szCs w:val="20"/>
              </w:rPr>
              <w:noBreakHyphen/>
              <w:t xml:space="preserve"> Whether trial judge erred by deciding a contested factual issue on sentencing (the ability to pay a fine) on the basis of counsel’s submissions, rather than having evidence called </w:t>
            </w:r>
            <w:r w:rsidRPr="00A8390A">
              <w:rPr>
                <w:sz w:val="20"/>
                <w:szCs w:val="20"/>
              </w:rPr>
              <w:noBreakHyphen/>
              <w:t xml:space="preserve"> Requirements of s. 724(3) of the Criminal Code </w:t>
            </w:r>
            <w:r w:rsidRPr="00A8390A">
              <w:rPr>
                <w:sz w:val="20"/>
                <w:szCs w:val="20"/>
              </w:rPr>
              <w:noBreakHyphen/>
              <w:t xml:space="preserve"> Whether s. 734(2) of the Criminal Code requires the Crown to prove location of the stolen money.</w:t>
            </w:r>
          </w:p>
        </w:tc>
        <w:tc>
          <w:tcPr>
            <w:tcW w:w="720" w:type="dxa"/>
            <w:tcMar>
              <w:left w:w="0" w:type="dxa"/>
              <w:right w:w="0" w:type="dxa"/>
            </w:tcMar>
          </w:tcPr>
          <w:p w:rsidR="005E4255" w:rsidRPr="00C1697B" w:rsidRDefault="005E4255" w:rsidP="005E4255">
            <w:pPr>
              <w:widowControl w:val="0"/>
              <w:jc w:val="center"/>
              <w:rPr>
                <w:sz w:val="20"/>
                <w:szCs w:val="20"/>
              </w:rPr>
            </w:pPr>
          </w:p>
        </w:tc>
        <w:tc>
          <w:tcPr>
            <w:tcW w:w="4380" w:type="dxa"/>
            <w:tcMar>
              <w:left w:w="0" w:type="dxa"/>
              <w:right w:w="0" w:type="dxa"/>
            </w:tcMar>
          </w:tcPr>
          <w:p w:rsidR="005E4255" w:rsidRPr="00CC4D84" w:rsidRDefault="005E4255" w:rsidP="005E4255">
            <w:pPr>
              <w:widowControl w:val="0"/>
              <w:jc w:val="both"/>
              <w:rPr>
                <w:b/>
                <w:sz w:val="20"/>
                <w:szCs w:val="20"/>
                <w:u w:val="single"/>
                <w:lang w:val="fr-CA"/>
              </w:rPr>
            </w:pPr>
            <w:r w:rsidRPr="00CC4D84">
              <w:rPr>
                <w:b/>
                <w:sz w:val="20"/>
                <w:szCs w:val="20"/>
                <w:u w:val="single"/>
                <w:lang w:val="fr-CA"/>
              </w:rPr>
              <w:t>Nature de la cause :</w:t>
            </w:r>
          </w:p>
          <w:p w:rsidR="005E4255" w:rsidRPr="00C1697B" w:rsidRDefault="005E4255" w:rsidP="005E4255">
            <w:pPr>
              <w:widowControl w:val="0"/>
              <w:jc w:val="both"/>
              <w:rPr>
                <w:sz w:val="20"/>
                <w:szCs w:val="20"/>
                <w:lang w:val="fr-CA"/>
              </w:rPr>
            </w:pPr>
          </w:p>
          <w:p w:rsidR="005E4255" w:rsidRPr="00C1697B" w:rsidRDefault="005B76C4" w:rsidP="005B76C4">
            <w:pPr>
              <w:jc w:val="both"/>
              <w:rPr>
                <w:sz w:val="20"/>
                <w:szCs w:val="20"/>
                <w:lang w:val="fr-CA"/>
              </w:rPr>
            </w:pPr>
            <w:r w:rsidRPr="00546DBA">
              <w:rPr>
                <w:sz w:val="20"/>
                <w:szCs w:val="20"/>
                <w:lang w:val="fr-CA"/>
              </w:rPr>
              <w:t xml:space="preserve">Droit criminel </w:t>
            </w:r>
            <w:r w:rsidRPr="00546DBA">
              <w:rPr>
                <w:sz w:val="20"/>
                <w:szCs w:val="20"/>
                <w:lang w:val="fr-CA"/>
              </w:rPr>
              <w:noBreakHyphen/>
              <w:t xml:space="preserve"> Détermination de la peine </w:t>
            </w:r>
            <w:r w:rsidRPr="00546DBA">
              <w:rPr>
                <w:sz w:val="20"/>
                <w:szCs w:val="20"/>
                <w:lang w:val="fr-CA"/>
              </w:rPr>
              <w:noBreakHyphen/>
              <w:t xml:space="preserve"> Le juge de première instance a</w:t>
            </w:r>
            <w:r w:rsidRPr="00546DBA">
              <w:rPr>
                <w:sz w:val="20"/>
                <w:szCs w:val="20"/>
                <w:lang w:val="fr-CA"/>
              </w:rPr>
              <w:noBreakHyphen/>
              <w:t>t</w:t>
            </w:r>
            <w:r w:rsidRPr="00546DBA">
              <w:rPr>
                <w:sz w:val="20"/>
                <w:szCs w:val="20"/>
                <w:lang w:val="fr-CA"/>
              </w:rPr>
              <w:noBreakHyphen/>
              <w:t xml:space="preserve">il commis une erreur en tranchant une question de fait contestée (la capacité de payer une amende) en se fondant sur les arguments des avocats plutôt que de faire présenter une preuve? </w:t>
            </w:r>
            <w:r w:rsidRPr="00546DBA">
              <w:rPr>
                <w:sz w:val="20"/>
                <w:szCs w:val="20"/>
                <w:lang w:val="fr-CA"/>
              </w:rPr>
              <w:noBreakHyphen/>
              <w:t xml:space="preserve"> Exigences du paragraphe 724(3) du </w:t>
            </w:r>
            <w:r w:rsidRPr="00546DBA">
              <w:rPr>
                <w:i/>
                <w:sz w:val="20"/>
                <w:szCs w:val="20"/>
                <w:lang w:val="fr-CA"/>
              </w:rPr>
              <w:t>Code criminel</w:t>
            </w:r>
            <w:r w:rsidRPr="00546DBA">
              <w:rPr>
                <w:sz w:val="20"/>
                <w:szCs w:val="20"/>
                <w:lang w:val="fr-CA"/>
              </w:rPr>
              <w:t xml:space="preserve"> </w:t>
            </w:r>
            <w:r w:rsidRPr="00546DBA">
              <w:rPr>
                <w:sz w:val="20"/>
                <w:szCs w:val="20"/>
                <w:lang w:val="fr-CA"/>
              </w:rPr>
              <w:noBreakHyphen/>
              <w:t xml:space="preserve"> Le paragraphe 734(2) du </w:t>
            </w:r>
            <w:r w:rsidRPr="00546DBA">
              <w:rPr>
                <w:i/>
                <w:sz w:val="20"/>
                <w:szCs w:val="20"/>
                <w:lang w:val="fr-CA"/>
              </w:rPr>
              <w:t>Code criminel</w:t>
            </w:r>
            <w:r w:rsidRPr="00546DBA">
              <w:rPr>
                <w:sz w:val="20"/>
                <w:szCs w:val="20"/>
                <w:lang w:val="fr-CA"/>
              </w:rPr>
              <w:t xml:space="preserve"> exige</w:t>
            </w:r>
            <w:r w:rsidRPr="00546DBA">
              <w:rPr>
                <w:sz w:val="20"/>
                <w:szCs w:val="20"/>
                <w:lang w:val="fr-CA"/>
              </w:rPr>
              <w:noBreakHyphen/>
              <w:t>t</w:t>
            </w:r>
            <w:r w:rsidRPr="00546DBA">
              <w:rPr>
                <w:sz w:val="20"/>
                <w:szCs w:val="20"/>
                <w:lang w:val="fr-CA"/>
              </w:rPr>
              <w:noBreakHyphen/>
              <w:t>il que la Couronne établisse le lieu où l’argent a été volé?</w:t>
            </w:r>
          </w:p>
        </w:tc>
      </w:tr>
    </w:tbl>
    <w:p w:rsidR="005E4255" w:rsidRDefault="005E4255" w:rsidP="005E4255">
      <w:pPr>
        <w:widowControl w:val="0"/>
        <w:rPr>
          <w:sz w:val="20"/>
          <w:szCs w:val="20"/>
          <w:lang w:val="fr-CA"/>
        </w:rPr>
      </w:pPr>
    </w:p>
    <w:p w:rsidR="005E4255" w:rsidRPr="00C1697B" w:rsidRDefault="004757C1" w:rsidP="005E4255">
      <w:pPr>
        <w:widowControl w:val="0"/>
        <w:rPr>
          <w:sz w:val="20"/>
          <w:szCs w:val="20"/>
          <w:lang w:val="fr-CA"/>
        </w:rPr>
      </w:pPr>
      <w:r w:rsidRPr="004757C1">
        <w:rPr>
          <w:sz w:val="20"/>
          <w:szCs w:val="20"/>
          <w:lang w:val="fr-CA"/>
        </w:rPr>
        <w:pict>
          <v:rect id="_x0000_i1072" style="width:2in;height:1pt" o:hrpct="0" o:hralign="center" o:hrstd="t" o:hrnoshade="t" o:hr="t" fillcolor="black [3213]" stroked="f"/>
        </w:pict>
      </w:r>
    </w:p>
    <w:p w:rsidR="005E4255" w:rsidRDefault="005E4255" w:rsidP="005E4255">
      <w:pPr>
        <w:widowControl w:val="0"/>
        <w:rPr>
          <w:sz w:val="20"/>
          <w:szCs w:val="20"/>
        </w:rPr>
      </w:pPr>
    </w:p>
    <w:p w:rsidR="005E4255" w:rsidRPr="008032F2" w:rsidRDefault="005E4255" w:rsidP="005E4255">
      <w:pPr>
        <w:widowControl w:val="0"/>
        <w:rPr>
          <w:sz w:val="20"/>
          <w:szCs w:val="20"/>
          <w:lang w:val="fr-CA"/>
        </w:rPr>
      </w:pPr>
      <w:r w:rsidRPr="008032F2">
        <w:rPr>
          <w:sz w:val="20"/>
          <w:szCs w:val="20"/>
          <w:lang w:val="fr-CA"/>
        </w:rPr>
        <w:t>2</w:t>
      </w:r>
      <w:r w:rsidR="00343F6F" w:rsidRPr="008032F2">
        <w:rPr>
          <w:sz w:val="20"/>
          <w:szCs w:val="20"/>
          <w:lang w:val="fr-CA"/>
        </w:rPr>
        <w:t>4</w:t>
      </w:r>
      <w:r w:rsidRPr="008032F2">
        <w:rPr>
          <w:sz w:val="20"/>
          <w:szCs w:val="20"/>
          <w:lang w:val="fr-CA"/>
        </w:rPr>
        <w:t>.03.2011</w:t>
      </w:r>
    </w:p>
    <w:p w:rsidR="005E4255" w:rsidRPr="008032F2" w:rsidRDefault="005E4255" w:rsidP="005E4255">
      <w:pPr>
        <w:widowControl w:val="0"/>
        <w:rPr>
          <w:sz w:val="20"/>
          <w:szCs w:val="20"/>
          <w:lang w:val="fr-CA"/>
        </w:rPr>
      </w:pPr>
    </w:p>
    <w:p w:rsidR="004D45C9" w:rsidRPr="0070753D" w:rsidRDefault="004D45C9" w:rsidP="004D45C9">
      <w:pPr>
        <w:widowControl w:val="0"/>
        <w:ind w:left="720" w:hanging="720"/>
        <w:rPr>
          <w:rFonts w:eastAsia="Calibri" w:cs="Times New Roman"/>
          <w:sz w:val="20"/>
          <w:szCs w:val="20"/>
          <w:u w:val="single"/>
          <w:lang w:val="fr-CA"/>
        </w:rPr>
      </w:pPr>
      <w:r w:rsidRPr="0070753D">
        <w:rPr>
          <w:rFonts w:eastAsia="Calibri" w:cs="Times New Roman"/>
          <w:sz w:val="20"/>
          <w:szCs w:val="20"/>
          <w:lang w:val="fr-CA"/>
        </w:rPr>
        <w:t xml:space="preserve">Coram: </w:t>
      </w:r>
      <w:r w:rsidRPr="0070753D">
        <w:rPr>
          <w:rFonts w:eastAsia="Calibri" w:cs="Times New Roman"/>
          <w:sz w:val="20"/>
          <w:szCs w:val="20"/>
          <w:lang w:val="fr-CA"/>
        </w:rPr>
        <w:tab/>
      </w:r>
      <w:r w:rsidRPr="0070753D">
        <w:rPr>
          <w:rFonts w:eastAsia="Calibri" w:cs="Times New Roman"/>
          <w:sz w:val="20"/>
          <w:szCs w:val="20"/>
          <w:u w:val="single"/>
          <w:lang w:val="fr-CA"/>
        </w:rPr>
        <w:t>La juge en chef McLachlin et les juges Binnie, Deschamps, Fish, Charron, Rothstein et Cromwell</w:t>
      </w:r>
    </w:p>
    <w:p w:rsidR="004D45C9" w:rsidRPr="004D45C9" w:rsidRDefault="004D45C9" w:rsidP="005E4255">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5E4255" w:rsidRPr="00513D8B" w:rsidTr="005E4255">
        <w:tc>
          <w:tcPr>
            <w:tcW w:w="4380" w:type="dxa"/>
            <w:tcMar>
              <w:left w:w="0" w:type="dxa"/>
              <w:right w:w="0" w:type="dxa"/>
            </w:tcMar>
          </w:tcPr>
          <w:p w:rsidR="005E4255" w:rsidRPr="004D45C9" w:rsidRDefault="004D45C9" w:rsidP="005E4255">
            <w:pPr>
              <w:widowControl w:val="0"/>
              <w:jc w:val="both"/>
              <w:rPr>
                <w:b/>
                <w:sz w:val="20"/>
                <w:szCs w:val="20"/>
                <w:lang w:val="fr-CA"/>
              </w:rPr>
            </w:pPr>
            <w:r w:rsidRPr="0070753D">
              <w:rPr>
                <w:rFonts w:eastAsia="Calibri" w:cs="Times New Roman"/>
                <w:b/>
                <w:sz w:val="20"/>
                <w:szCs w:val="20"/>
                <w:lang w:val="fr-CA"/>
              </w:rPr>
              <w:t>Sa Majesté la Reine</w:t>
            </w:r>
          </w:p>
          <w:p w:rsidR="005E4255" w:rsidRPr="004D45C9" w:rsidRDefault="005E4255" w:rsidP="005E4255">
            <w:pPr>
              <w:widowControl w:val="0"/>
              <w:jc w:val="both"/>
              <w:rPr>
                <w:b/>
                <w:sz w:val="20"/>
                <w:szCs w:val="20"/>
                <w:lang w:val="fr-CA"/>
              </w:rPr>
            </w:pPr>
          </w:p>
          <w:p w:rsidR="005E4255" w:rsidRPr="004D45C9" w:rsidRDefault="005E4255" w:rsidP="005E4255">
            <w:pPr>
              <w:widowControl w:val="0"/>
              <w:tabs>
                <w:tab w:val="left" w:pos="736"/>
              </w:tabs>
              <w:jc w:val="both"/>
              <w:rPr>
                <w:b/>
                <w:sz w:val="20"/>
                <w:szCs w:val="20"/>
                <w:lang w:val="fr-CA"/>
              </w:rPr>
            </w:pPr>
            <w:r w:rsidRPr="004D45C9">
              <w:rPr>
                <w:b/>
                <w:sz w:val="20"/>
                <w:szCs w:val="20"/>
                <w:lang w:val="fr-CA"/>
              </w:rPr>
              <w:tab/>
            </w:r>
            <w:r w:rsidR="004D45C9" w:rsidRPr="004D45C9">
              <w:rPr>
                <w:b/>
                <w:sz w:val="20"/>
                <w:szCs w:val="20"/>
                <w:lang w:val="fr-CA"/>
              </w:rPr>
              <w:t>c</w:t>
            </w:r>
            <w:r w:rsidRPr="004D45C9">
              <w:rPr>
                <w:b/>
                <w:sz w:val="20"/>
                <w:szCs w:val="20"/>
                <w:lang w:val="fr-CA"/>
              </w:rPr>
              <w:t>. (33</w:t>
            </w:r>
            <w:r w:rsidR="005720C2" w:rsidRPr="004D45C9">
              <w:rPr>
                <w:b/>
                <w:sz w:val="20"/>
                <w:szCs w:val="20"/>
                <w:lang w:val="fr-CA"/>
              </w:rPr>
              <w:t>864</w:t>
            </w:r>
            <w:r w:rsidRPr="004D45C9">
              <w:rPr>
                <w:b/>
                <w:sz w:val="20"/>
                <w:szCs w:val="20"/>
                <w:lang w:val="fr-CA"/>
              </w:rPr>
              <w:t>)</w:t>
            </w:r>
          </w:p>
          <w:p w:rsidR="005E4255" w:rsidRPr="004D45C9" w:rsidRDefault="005E4255" w:rsidP="005E4255">
            <w:pPr>
              <w:widowControl w:val="0"/>
              <w:jc w:val="both"/>
              <w:rPr>
                <w:b/>
                <w:sz w:val="20"/>
                <w:szCs w:val="20"/>
                <w:lang w:val="fr-CA"/>
              </w:rPr>
            </w:pPr>
          </w:p>
          <w:p w:rsidR="004D45C9" w:rsidRDefault="004D45C9" w:rsidP="005E4255">
            <w:pPr>
              <w:widowControl w:val="0"/>
              <w:jc w:val="both"/>
              <w:rPr>
                <w:rFonts w:eastAsia="Calibri"/>
                <w:b/>
                <w:sz w:val="20"/>
                <w:szCs w:val="20"/>
                <w:lang w:val="fr-CA"/>
              </w:rPr>
            </w:pPr>
            <w:r w:rsidRPr="0070753D">
              <w:rPr>
                <w:rFonts w:eastAsia="Calibri" w:cs="Times New Roman"/>
                <w:b/>
                <w:sz w:val="20"/>
                <w:szCs w:val="20"/>
                <w:lang w:val="fr-CA"/>
              </w:rPr>
              <w:t xml:space="preserve">Ex-Soldat St-Onge, D. (C.F.) (Criminelle) </w:t>
            </w:r>
          </w:p>
          <w:p w:rsidR="005E4255" w:rsidRPr="007C131A" w:rsidRDefault="004D45C9" w:rsidP="004D45C9">
            <w:pPr>
              <w:widowControl w:val="0"/>
              <w:jc w:val="both"/>
              <w:rPr>
                <w:sz w:val="20"/>
                <w:szCs w:val="20"/>
              </w:rPr>
            </w:pPr>
            <w:r w:rsidRPr="0070753D">
              <w:rPr>
                <w:rFonts w:eastAsia="Calibri" w:cs="Times New Roman"/>
                <w:b/>
                <w:sz w:val="20"/>
                <w:szCs w:val="20"/>
                <w:lang w:val="fr-CA"/>
              </w:rPr>
              <w:t>(De plein droit</w:t>
            </w:r>
          </w:p>
        </w:tc>
        <w:tc>
          <w:tcPr>
            <w:tcW w:w="720" w:type="dxa"/>
            <w:tcMar>
              <w:left w:w="0" w:type="dxa"/>
              <w:right w:w="0" w:type="dxa"/>
            </w:tcMar>
          </w:tcPr>
          <w:p w:rsidR="005E4255" w:rsidRPr="007C131A" w:rsidRDefault="005E4255" w:rsidP="005E4255">
            <w:pPr>
              <w:widowControl w:val="0"/>
              <w:jc w:val="center"/>
              <w:rPr>
                <w:sz w:val="20"/>
                <w:szCs w:val="20"/>
              </w:rPr>
            </w:pPr>
          </w:p>
        </w:tc>
        <w:tc>
          <w:tcPr>
            <w:tcW w:w="4380" w:type="dxa"/>
            <w:tcMar>
              <w:left w:w="0" w:type="dxa"/>
              <w:right w:w="0" w:type="dxa"/>
            </w:tcMar>
          </w:tcPr>
          <w:p w:rsidR="00287897" w:rsidRPr="00CD3D98" w:rsidRDefault="00287897" w:rsidP="00287897">
            <w:pPr>
              <w:jc w:val="both"/>
              <w:rPr>
                <w:sz w:val="20"/>
                <w:szCs w:val="20"/>
                <w:lang w:val="fr-CA"/>
              </w:rPr>
            </w:pPr>
            <w:r w:rsidRPr="00CD3D98">
              <w:rPr>
                <w:sz w:val="20"/>
                <w:szCs w:val="20"/>
                <w:lang w:val="fr-CA"/>
              </w:rPr>
              <w:t>Capitaine de frégate Martin Pelletier</w:t>
            </w:r>
            <w:r>
              <w:rPr>
                <w:sz w:val="20"/>
                <w:szCs w:val="20"/>
                <w:lang w:val="fr-CA"/>
              </w:rPr>
              <w:t xml:space="preserve"> et </w:t>
            </w:r>
            <w:r w:rsidRPr="00CD3D98">
              <w:rPr>
                <w:sz w:val="20"/>
                <w:szCs w:val="20"/>
                <w:lang w:val="fr-CA"/>
              </w:rPr>
              <w:t>Lieutenant-colonel Mario Léveillée</w:t>
            </w:r>
            <w:r>
              <w:rPr>
                <w:sz w:val="20"/>
                <w:szCs w:val="20"/>
                <w:lang w:val="fr-CA"/>
              </w:rPr>
              <w:t>, p</w:t>
            </w:r>
            <w:r w:rsidRPr="00CD3D98">
              <w:rPr>
                <w:sz w:val="20"/>
                <w:szCs w:val="20"/>
                <w:lang w:val="fr-CA"/>
              </w:rPr>
              <w:t>our l’appelante</w:t>
            </w:r>
            <w:r>
              <w:rPr>
                <w:sz w:val="20"/>
                <w:szCs w:val="20"/>
                <w:lang w:val="fr-CA"/>
              </w:rPr>
              <w:t>.</w:t>
            </w:r>
          </w:p>
          <w:p w:rsidR="00287897" w:rsidRPr="00CD3D98" w:rsidRDefault="00287897" w:rsidP="00287897">
            <w:pPr>
              <w:jc w:val="both"/>
              <w:rPr>
                <w:sz w:val="20"/>
                <w:szCs w:val="20"/>
                <w:lang w:val="fr-CA"/>
              </w:rPr>
            </w:pPr>
          </w:p>
          <w:p w:rsidR="005E4255" w:rsidRPr="00287897" w:rsidRDefault="00287897" w:rsidP="00287897">
            <w:pPr>
              <w:widowControl w:val="0"/>
              <w:jc w:val="both"/>
              <w:rPr>
                <w:sz w:val="20"/>
                <w:szCs w:val="20"/>
                <w:lang w:val="fr-CA"/>
              </w:rPr>
            </w:pPr>
            <w:r w:rsidRPr="00CD3D98">
              <w:rPr>
                <w:sz w:val="20"/>
                <w:szCs w:val="20"/>
                <w:lang w:val="fr-CA"/>
              </w:rPr>
              <w:t>François Baril</w:t>
            </w:r>
            <w:r>
              <w:rPr>
                <w:sz w:val="20"/>
                <w:szCs w:val="20"/>
                <w:lang w:val="fr-CA"/>
              </w:rPr>
              <w:t xml:space="preserve"> et </w:t>
            </w:r>
            <w:r w:rsidRPr="00CD3D98">
              <w:rPr>
                <w:sz w:val="20"/>
                <w:szCs w:val="20"/>
                <w:lang w:val="fr-CA"/>
              </w:rPr>
              <w:t>Guy Régimbald</w:t>
            </w:r>
            <w:r>
              <w:rPr>
                <w:sz w:val="20"/>
                <w:szCs w:val="20"/>
                <w:lang w:val="fr-CA"/>
              </w:rPr>
              <w:t>, p</w:t>
            </w:r>
            <w:r w:rsidRPr="00CD3D98">
              <w:rPr>
                <w:sz w:val="20"/>
                <w:szCs w:val="20"/>
                <w:lang w:val="fr-CA"/>
              </w:rPr>
              <w:t>our l’intimé.</w:t>
            </w:r>
          </w:p>
        </w:tc>
      </w:tr>
    </w:tbl>
    <w:p w:rsidR="005E4255" w:rsidRPr="00287897" w:rsidRDefault="005E4255" w:rsidP="005E4255">
      <w:pPr>
        <w:widowControl w:val="0"/>
        <w:rPr>
          <w:lang w:val="fr-CA"/>
        </w:rPr>
      </w:pPr>
    </w:p>
    <w:p w:rsidR="005E4255" w:rsidRPr="0085476B" w:rsidRDefault="005E4255" w:rsidP="005E4255">
      <w:pPr>
        <w:widowControl w:val="0"/>
        <w:rPr>
          <w:sz w:val="20"/>
          <w:szCs w:val="20"/>
        </w:rPr>
      </w:pPr>
      <w:r w:rsidRPr="0085476B">
        <w:rPr>
          <w:b/>
          <w:sz w:val="20"/>
          <w:szCs w:val="20"/>
        </w:rPr>
        <w:t xml:space="preserve">RESERVED / </w:t>
      </w:r>
      <w:r w:rsidRPr="0085476B">
        <w:rPr>
          <w:b/>
          <w:sz w:val="20"/>
          <w:szCs w:val="20"/>
          <w:lang w:val="fr-CA"/>
        </w:rPr>
        <w:t>EN DÉLIBÉRÉ</w:t>
      </w:r>
    </w:p>
    <w:p w:rsidR="005E4255" w:rsidRDefault="005E4255" w:rsidP="005E4255"/>
    <w:tbl>
      <w:tblPr>
        <w:tblW w:w="0" w:type="auto"/>
        <w:tblLayout w:type="fixed"/>
        <w:tblCellMar>
          <w:left w:w="0" w:type="dxa"/>
          <w:right w:w="0" w:type="dxa"/>
        </w:tblCellMar>
        <w:tblLook w:val="0000"/>
      </w:tblPr>
      <w:tblGrid>
        <w:gridCol w:w="4380"/>
        <w:gridCol w:w="720"/>
        <w:gridCol w:w="4380"/>
      </w:tblGrid>
      <w:tr w:rsidR="005E4255" w:rsidRPr="005E4255" w:rsidTr="005E4255">
        <w:tc>
          <w:tcPr>
            <w:tcW w:w="4380" w:type="dxa"/>
            <w:tcMar>
              <w:left w:w="0" w:type="dxa"/>
              <w:right w:w="0" w:type="dxa"/>
            </w:tcMar>
          </w:tcPr>
          <w:p w:rsidR="005E4255" w:rsidRPr="004D45C9" w:rsidRDefault="005E4255" w:rsidP="005E4255">
            <w:pPr>
              <w:widowControl w:val="0"/>
              <w:jc w:val="both"/>
              <w:rPr>
                <w:b/>
                <w:sz w:val="20"/>
                <w:szCs w:val="20"/>
                <w:u w:val="single"/>
                <w:lang w:val="fr-CA"/>
              </w:rPr>
            </w:pPr>
            <w:r w:rsidRPr="004D45C9">
              <w:rPr>
                <w:b/>
                <w:sz w:val="20"/>
                <w:szCs w:val="20"/>
                <w:u w:val="single"/>
                <w:lang w:val="fr-CA"/>
              </w:rPr>
              <w:t xml:space="preserve">Nature </w:t>
            </w:r>
            <w:r w:rsidR="004D45C9" w:rsidRPr="004D45C9">
              <w:rPr>
                <w:b/>
                <w:sz w:val="20"/>
                <w:szCs w:val="20"/>
                <w:u w:val="single"/>
                <w:lang w:val="fr-CA"/>
              </w:rPr>
              <w:t xml:space="preserve">de la </w:t>
            </w:r>
            <w:r w:rsidRPr="004D45C9">
              <w:rPr>
                <w:b/>
                <w:sz w:val="20"/>
                <w:szCs w:val="20"/>
                <w:u w:val="single"/>
                <w:lang w:val="fr-CA"/>
              </w:rPr>
              <w:t>ca</w:t>
            </w:r>
            <w:r w:rsidR="004D45C9" w:rsidRPr="004D45C9">
              <w:rPr>
                <w:b/>
                <w:sz w:val="20"/>
                <w:szCs w:val="20"/>
                <w:u w:val="single"/>
                <w:lang w:val="fr-CA"/>
              </w:rPr>
              <w:t>u</w:t>
            </w:r>
            <w:r w:rsidRPr="004D45C9">
              <w:rPr>
                <w:b/>
                <w:sz w:val="20"/>
                <w:szCs w:val="20"/>
                <w:u w:val="single"/>
                <w:lang w:val="fr-CA"/>
              </w:rPr>
              <w:t>se</w:t>
            </w:r>
            <w:r w:rsidR="004D45C9" w:rsidRPr="004D45C9">
              <w:rPr>
                <w:b/>
                <w:sz w:val="20"/>
                <w:szCs w:val="20"/>
                <w:u w:val="single"/>
                <w:lang w:val="fr-CA"/>
              </w:rPr>
              <w:t xml:space="preserve"> </w:t>
            </w:r>
            <w:r w:rsidRPr="004D45C9">
              <w:rPr>
                <w:b/>
                <w:sz w:val="20"/>
                <w:szCs w:val="20"/>
                <w:u w:val="single"/>
                <w:lang w:val="fr-CA"/>
              </w:rPr>
              <w:t>:</w:t>
            </w:r>
          </w:p>
          <w:p w:rsidR="005E4255" w:rsidRPr="004D45C9" w:rsidRDefault="005E4255" w:rsidP="005E4255">
            <w:pPr>
              <w:widowControl w:val="0"/>
              <w:jc w:val="both"/>
              <w:rPr>
                <w:b/>
                <w:sz w:val="20"/>
                <w:szCs w:val="20"/>
                <w:lang w:val="fr-CA"/>
              </w:rPr>
            </w:pPr>
          </w:p>
          <w:p w:rsidR="005E4255" w:rsidRPr="004D45C9" w:rsidRDefault="004D45C9" w:rsidP="005E4255">
            <w:pPr>
              <w:widowControl w:val="0"/>
              <w:jc w:val="both"/>
              <w:rPr>
                <w:b/>
                <w:sz w:val="20"/>
                <w:szCs w:val="20"/>
                <w:lang w:val="fr-CA"/>
              </w:rPr>
            </w:pPr>
            <w:r w:rsidRPr="002315EC">
              <w:rPr>
                <w:sz w:val="20"/>
                <w:szCs w:val="20"/>
                <w:lang w:val="fr-CA"/>
              </w:rPr>
              <w:t xml:space="preserve">Forces armées - Infractions militaires - Droit criminel - Détermination de la peine - L’intimé plaide coupable à quatre infractions disciplinaires et une infraction de possession non autorisée de marijuana - Le juge </w:t>
            </w:r>
            <w:r w:rsidRPr="002315EC">
              <w:rPr>
                <w:sz w:val="20"/>
                <w:szCs w:val="20"/>
                <w:lang w:val="fr-CA"/>
              </w:rPr>
              <w:lastRenderedPageBreak/>
              <w:t>militaire impose une peine d’emprisonnement de 30 jours - La Cour d’appel substitue une amende à la peine d’emprisonnement - La majorité de la Cour d’appel de la Cour martiale a-t-elle fait erreur en substituant sa pondération des facteurs pertinents à la détermination de la peine à celle du juge militaire?</w:t>
            </w:r>
          </w:p>
        </w:tc>
        <w:tc>
          <w:tcPr>
            <w:tcW w:w="720" w:type="dxa"/>
            <w:tcMar>
              <w:left w:w="0" w:type="dxa"/>
              <w:right w:w="0" w:type="dxa"/>
            </w:tcMar>
          </w:tcPr>
          <w:p w:rsidR="005E4255" w:rsidRPr="004D45C9" w:rsidRDefault="005E4255" w:rsidP="005E4255">
            <w:pPr>
              <w:widowControl w:val="0"/>
              <w:jc w:val="center"/>
              <w:rPr>
                <w:sz w:val="20"/>
                <w:szCs w:val="20"/>
                <w:lang w:val="fr-CA"/>
              </w:rPr>
            </w:pPr>
          </w:p>
        </w:tc>
        <w:tc>
          <w:tcPr>
            <w:tcW w:w="4380" w:type="dxa"/>
            <w:tcMar>
              <w:left w:w="0" w:type="dxa"/>
              <w:right w:w="0" w:type="dxa"/>
            </w:tcMar>
          </w:tcPr>
          <w:p w:rsidR="005E4255" w:rsidRPr="004D45C9" w:rsidRDefault="005E4255" w:rsidP="005E4255">
            <w:pPr>
              <w:widowControl w:val="0"/>
              <w:jc w:val="both"/>
              <w:rPr>
                <w:b/>
                <w:sz w:val="20"/>
                <w:szCs w:val="20"/>
                <w:u w:val="single"/>
              </w:rPr>
            </w:pPr>
            <w:r w:rsidRPr="004D45C9">
              <w:rPr>
                <w:b/>
                <w:sz w:val="20"/>
                <w:szCs w:val="20"/>
                <w:u w:val="single"/>
              </w:rPr>
              <w:t xml:space="preserve">Nature </w:t>
            </w:r>
            <w:r w:rsidR="004D45C9" w:rsidRPr="004D45C9">
              <w:rPr>
                <w:b/>
                <w:sz w:val="20"/>
                <w:szCs w:val="20"/>
                <w:u w:val="single"/>
              </w:rPr>
              <w:t>of the</w:t>
            </w:r>
            <w:r w:rsidRPr="004D45C9">
              <w:rPr>
                <w:b/>
                <w:sz w:val="20"/>
                <w:szCs w:val="20"/>
                <w:u w:val="single"/>
              </w:rPr>
              <w:t xml:space="preserve"> case:</w:t>
            </w:r>
          </w:p>
          <w:p w:rsidR="005E4255" w:rsidRPr="004D45C9" w:rsidRDefault="005E4255" w:rsidP="005E4255">
            <w:pPr>
              <w:widowControl w:val="0"/>
              <w:jc w:val="both"/>
              <w:rPr>
                <w:sz w:val="20"/>
                <w:szCs w:val="20"/>
              </w:rPr>
            </w:pPr>
          </w:p>
          <w:p w:rsidR="005E4255" w:rsidRPr="004D45C9" w:rsidRDefault="004D45C9" w:rsidP="005E4255">
            <w:pPr>
              <w:widowControl w:val="0"/>
              <w:jc w:val="both"/>
              <w:rPr>
                <w:sz w:val="20"/>
                <w:szCs w:val="20"/>
              </w:rPr>
            </w:pPr>
            <w:r w:rsidRPr="00942482">
              <w:rPr>
                <w:sz w:val="20"/>
                <w:szCs w:val="20"/>
              </w:rPr>
              <w:t xml:space="preserve">Armed forces - Military offences - Criminal law - Sentencing - Respondent pleading guilty to four disciplinary offences and unauthorized possession of marijuana - Military judge sentencing Respondent to </w:t>
            </w:r>
            <w:r w:rsidRPr="00942482">
              <w:rPr>
                <w:sz w:val="20"/>
                <w:szCs w:val="20"/>
              </w:rPr>
              <w:lastRenderedPageBreak/>
              <w:t>30 days’ imprisonment - Appeal Court substituting fine for prison sentence - Whether majority of Court Martial Appeal Court erred in substituting its own balancing of relevant sentencing factors for that of military judge.</w:t>
            </w:r>
          </w:p>
        </w:tc>
      </w:tr>
    </w:tbl>
    <w:p w:rsidR="005E4255" w:rsidRPr="004D45C9" w:rsidRDefault="005E4255" w:rsidP="005E4255">
      <w:pPr>
        <w:widowControl w:val="0"/>
        <w:rPr>
          <w:sz w:val="20"/>
          <w:szCs w:val="20"/>
        </w:rPr>
      </w:pPr>
    </w:p>
    <w:p w:rsidR="005E4255" w:rsidRPr="00C1697B" w:rsidRDefault="004757C1" w:rsidP="005E4255">
      <w:pPr>
        <w:widowControl w:val="0"/>
        <w:rPr>
          <w:sz w:val="20"/>
          <w:szCs w:val="20"/>
          <w:lang w:val="fr-CA"/>
        </w:rPr>
      </w:pPr>
      <w:r w:rsidRPr="004757C1">
        <w:rPr>
          <w:sz w:val="20"/>
          <w:szCs w:val="20"/>
          <w:lang w:val="fr-CA"/>
        </w:rPr>
        <w:pict>
          <v:rect id="_x0000_i1073" style="width:2in;height:1pt" o:hrpct="0" o:hralign="center" o:hrstd="t" o:hrnoshade="t" o:hr="t" fillcolor="black [3213]" stroked="f"/>
        </w:pict>
      </w:r>
    </w:p>
    <w:p w:rsidR="005E4255" w:rsidRDefault="005E4255" w:rsidP="00732DB7">
      <w:pPr>
        <w:widowControl w:val="0"/>
        <w:rPr>
          <w:sz w:val="20"/>
          <w:szCs w:val="20"/>
          <w:lang w:val="fr-CA"/>
        </w:rPr>
      </w:pPr>
    </w:p>
    <w:p w:rsidR="005E4255" w:rsidRDefault="005E4255" w:rsidP="00732DB7">
      <w:pPr>
        <w:widowControl w:val="0"/>
        <w:rPr>
          <w:sz w:val="20"/>
          <w:szCs w:val="20"/>
          <w:lang w:val="fr-CA"/>
        </w:rPr>
      </w:pPr>
    </w:p>
    <w:p w:rsidR="005E4255" w:rsidRDefault="005E4255" w:rsidP="00732DB7">
      <w:pPr>
        <w:widowControl w:val="0"/>
        <w:rPr>
          <w:sz w:val="20"/>
          <w:szCs w:val="20"/>
          <w:lang w:val="fr-CA"/>
        </w:rPr>
      </w:pPr>
    </w:p>
    <w:p w:rsidR="005E4255" w:rsidRPr="00C1697B" w:rsidRDefault="005E4255"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513D8B"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513D8B"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FF5F7C"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 xml:space="preserve">Judgments reported in [2010] </w:t>
            </w:r>
            <w:r w:rsidR="006F4DAB">
              <w:rPr>
                <w:rFonts w:cs="Times New Roman"/>
                <w:b/>
                <w:bCs/>
                <w:sz w:val="20"/>
                <w:szCs w:val="20"/>
                <w:lang w:val="en-GB"/>
              </w:rPr>
              <w:t>3</w:t>
            </w:r>
            <w:r w:rsidRPr="00DD0B49">
              <w:rPr>
                <w:rFonts w:cs="Times New Roman"/>
                <w:b/>
                <w:bCs/>
                <w:sz w:val="20"/>
                <w:szCs w:val="20"/>
                <w:lang w:val="en-GB"/>
              </w:rPr>
              <w:t xml:space="preserve"> S.C.R. Part </w:t>
            </w:r>
            <w:r w:rsidR="006F4DAB">
              <w:rPr>
                <w:rFonts w:cs="Times New Roman"/>
                <w:b/>
                <w:bCs/>
                <w:sz w:val="20"/>
                <w:szCs w:val="20"/>
                <w:lang w:val="en-GB"/>
              </w:rPr>
              <w:t>1</w:t>
            </w:r>
          </w:p>
          <w:p w:rsidR="00DD0B49" w:rsidRPr="00DD0B49" w:rsidRDefault="00DD0B49" w:rsidP="003B3977">
            <w:pPr>
              <w:rPr>
                <w:rFonts w:cs="Times New Roman"/>
                <w:sz w:val="20"/>
                <w:szCs w:val="20"/>
                <w:lang w:val="en-GB"/>
              </w:rPr>
            </w:pPr>
          </w:p>
          <w:p w:rsidR="00DD0B49" w:rsidRPr="00DD0B49" w:rsidRDefault="006F4DAB" w:rsidP="003B3977">
            <w:pPr>
              <w:rPr>
                <w:rFonts w:cs="Times New Roman"/>
                <w:sz w:val="20"/>
                <w:szCs w:val="20"/>
                <w:lang w:val="en-GB"/>
              </w:rPr>
            </w:pPr>
            <w:r>
              <w:rPr>
                <w:rFonts w:cs="Times New Roman"/>
                <w:sz w:val="20"/>
                <w:szCs w:val="20"/>
                <w:lang w:val="en-GB"/>
              </w:rPr>
              <w:t xml:space="preserve">Bank of Montreal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Innovation Credit Union,</w:t>
            </w:r>
          </w:p>
          <w:p w:rsidR="00DD0B49" w:rsidRPr="00DD0B49" w:rsidRDefault="00DD0B49" w:rsidP="003B3977">
            <w:pPr>
              <w:rPr>
                <w:rFonts w:cs="Times New Roman"/>
                <w:sz w:val="20"/>
                <w:szCs w:val="20"/>
                <w:lang w:val="en-GB"/>
              </w:rPr>
            </w:pPr>
            <w:r w:rsidRPr="00DD0B49">
              <w:rPr>
                <w:rFonts w:cs="Times New Roman"/>
                <w:sz w:val="20"/>
                <w:szCs w:val="20"/>
                <w:lang w:val="en-GB"/>
              </w:rPr>
              <w:t xml:space="preserve">2010 SCC </w:t>
            </w:r>
            <w:r w:rsidR="006F4DAB">
              <w:rPr>
                <w:rFonts w:cs="Times New Roman"/>
                <w:sz w:val="20"/>
                <w:szCs w:val="20"/>
                <w:lang w:val="en-GB"/>
              </w:rPr>
              <w:t>47</w:t>
            </w:r>
            <w:r w:rsidRPr="00DD0B49">
              <w:rPr>
                <w:rFonts w:cs="Times New Roman"/>
                <w:sz w:val="20"/>
                <w:szCs w:val="20"/>
                <w:lang w:val="en-GB"/>
              </w:rPr>
              <w:t xml:space="preserve">, [2010] </w:t>
            </w:r>
            <w:r w:rsidR="006F4DAB">
              <w:rPr>
                <w:rFonts w:cs="Times New Roman"/>
                <w:sz w:val="20"/>
                <w:szCs w:val="20"/>
                <w:lang w:val="en-GB"/>
              </w:rPr>
              <w:t>3</w:t>
            </w:r>
            <w:r w:rsidRPr="00DD0B49">
              <w:rPr>
                <w:rFonts w:cs="Times New Roman"/>
                <w:sz w:val="20"/>
                <w:szCs w:val="20"/>
                <w:lang w:val="en-GB"/>
              </w:rPr>
              <w:t xml:space="preserve"> S.C.R. </w:t>
            </w:r>
            <w:r w:rsidR="006F4DAB">
              <w:rPr>
                <w:rFonts w:cs="Times New Roman"/>
                <w:sz w:val="20"/>
                <w:szCs w:val="20"/>
                <w:lang w:val="en-GB"/>
              </w:rPr>
              <w:t>3</w:t>
            </w:r>
          </w:p>
          <w:p w:rsidR="00DD0B49" w:rsidRPr="00DD0B49" w:rsidRDefault="00DD0B49" w:rsidP="003B3977">
            <w:pPr>
              <w:rPr>
                <w:rFonts w:cs="Times New Roman"/>
                <w:sz w:val="20"/>
                <w:szCs w:val="20"/>
                <w:lang w:val="en-GB"/>
              </w:rPr>
            </w:pPr>
          </w:p>
          <w:p w:rsidR="00DD0B49" w:rsidRPr="00DD0B49" w:rsidRDefault="006F4DAB" w:rsidP="003B3977">
            <w:pPr>
              <w:rPr>
                <w:rFonts w:cs="Times New Roman"/>
                <w:sz w:val="20"/>
                <w:szCs w:val="20"/>
                <w:lang w:val="en-GB"/>
              </w:rPr>
            </w:pPr>
            <w:r>
              <w:rPr>
                <w:rFonts w:cs="Times New Roman"/>
                <w:sz w:val="20"/>
                <w:szCs w:val="20"/>
                <w:lang w:val="en-GB"/>
              </w:rPr>
              <w:t>Beckman</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Little Salm</w:t>
            </w:r>
            <w:r w:rsidR="00DD0B49" w:rsidRPr="00DD0B49">
              <w:rPr>
                <w:rFonts w:cs="Times New Roman"/>
                <w:iCs/>
                <w:sz w:val="20"/>
                <w:szCs w:val="20"/>
                <w:lang w:val="en-GB"/>
              </w:rPr>
              <w:t>on</w:t>
            </w:r>
            <w:r>
              <w:rPr>
                <w:rFonts w:cs="Times New Roman"/>
                <w:iCs/>
                <w:sz w:val="20"/>
                <w:szCs w:val="20"/>
                <w:lang w:val="en-GB"/>
              </w:rPr>
              <w:t>/Carmacks First</w:t>
            </w:r>
            <w:r w:rsidR="009F5BEB">
              <w:rPr>
                <w:rFonts w:cs="Times New Roman"/>
                <w:iCs/>
                <w:sz w:val="20"/>
                <w:szCs w:val="20"/>
                <w:lang w:val="en-GB"/>
              </w:rPr>
              <w:t xml:space="preserve"> Nation,</w:t>
            </w:r>
          </w:p>
          <w:p w:rsidR="00DD0B49" w:rsidRPr="007279B1" w:rsidRDefault="00DD0B49" w:rsidP="003B3977">
            <w:pPr>
              <w:rPr>
                <w:rFonts w:cs="Times New Roman"/>
                <w:sz w:val="20"/>
                <w:szCs w:val="20"/>
                <w:lang w:val="en-GB"/>
              </w:rPr>
            </w:pPr>
            <w:r w:rsidRPr="007279B1">
              <w:rPr>
                <w:rFonts w:cs="Times New Roman"/>
                <w:sz w:val="20"/>
                <w:szCs w:val="20"/>
                <w:lang w:val="en-GB"/>
              </w:rPr>
              <w:t xml:space="preserve">2010 SCC </w:t>
            </w:r>
            <w:r w:rsidR="00860188" w:rsidRPr="007279B1">
              <w:rPr>
                <w:rFonts w:cs="Times New Roman"/>
                <w:sz w:val="20"/>
                <w:szCs w:val="20"/>
                <w:lang w:val="en-GB"/>
              </w:rPr>
              <w:t>53</w:t>
            </w:r>
            <w:r w:rsidRPr="007279B1">
              <w:rPr>
                <w:rFonts w:cs="Times New Roman"/>
                <w:sz w:val="20"/>
                <w:szCs w:val="20"/>
                <w:lang w:val="en-GB"/>
              </w:rPr>
              <w:t xml:space="preserve">, [2010] </w:t>
            </w:r>
            <w:r w:rsidR="006F4DAB" w:rsidRPr="007279B1">
              <w:rPr>
                <w:rFonts w:cs="Times New Roman"/>
                <w:sz w:val="20"/>
                <w:szCs w:val="20"/>
                <w:lang w:val="en-GB"/>
              </w:rPr>
              <w:t>3</w:t>
            </w:r>
            <w:r w:rsidRPr="007279B1">
              <w:rPr>
                <w:rFonts w:cs="Times New Roman"/>
                <w:sz w:val="20"/>
                <w:szCs w:val="20"/>
                <w:lang w:val="en-GB"/>
              </w:rPr>
              <w:t xml:space="preserve"> S.C.R. </w:t>
            </w:r>
            <w:r w:rsidR="00860188" w:rsidRPr="007279B1">
              <w:rPr>
                <w:rFonts w:cs="Times New Roman"/>
                <w:sz w:val="20"/>
                <w:szCs w:val="20"/>
                <w:lang w:val="en-GB"/>
              </w:rPr>
              <w:t>103</w:t>
            </w:r>
          </w:p>
          <w:p w:rsidR="00DD0B49" w:rsidRPr="007279B1" w:rsidRDefault="00DD0B49" w:rsidP="003B3977">
            <w:pPr>
              <w:rPr>
                <w:rFonts w:cs="Times New Roman"/>
                <w:iCs/>
                <w:sz w:val="20"/>
                <w:szCs w:val="20"/>
                <w:lang w:val="en-GB"/>
              </w:rPr>
            </w:pPr>
          </w:p>
          <w:p w:rsidR="00EA3F1A" w:rsidRPr="007279B1" w:rsidRDefault="00EA3F1A" w:rsidP="003B3977">
            <w:pPr>
              <w:rPr>
                <w:rFonts w:cs="Times New Roman"/>
                <w:iCs/>
                <w:sz w:val="20"/>
                <w:szCs w:val="20"/>
                <w:lang w:val="en-GB"/>
              </w:rPr>
            </w:pPr>
          </w:p>
          <w:p w:rsidR="00DD0B49" w:rsidRPr="007279B1" w:rsidRDefault="00860188" w:rsidP="003B3977">
            <w:pPr>
              <w:rPr>
                <w:rFonts w:cs="Times New Roman"/>
                <w:iCs/>
                <w:sz w:val="20"/>
                <w:szCs w:val="20"/>
                <w:lang w:val="en-GB"/>
              </w:rPr>
            </w:pPr>
            <w:r w:rsidRPr="007279B1">
              <w:rPr>
                <w:rFonts w:cs="Times New Roman"/>
                <w:iCs/>
                <w:sz w:val="20"/>
                <w:szCs w:val="20"/>
                <w:lang w:val="en-GB"/>
              </w:rPr>
              <w:t>de Montigny</w:t>
            </w:r>
            <w:r w:rsidR="00DD0B49" w:rsidRPr="007279B1">
              <w:rPr>
                <w:rFonts w:cs="Times New Roman"/>
                <w:iCs/>
                <w:sz w:val="20"/>
                <w:szCs w:val="20"/>
                <w:lang w:val="en-GB"/>
              </w:rPr>
              <w:t xml:space="preserve"> </w:t>
            </w:r>
            <w:r w:rsidR="00DD0B49" w:rsidRPr="007279B1">
              <w:rPr>
                <w:rFonts w:cs="Times New Roman"/>
                <w:i/>
                <w:iCs/>
                <w:sz w:val="20"/>
                <w:szCs w:val="20"/>
                <w:lang w:val="en-GB"/>
              </w:rPr>
              <w:t>v.</w:t>
            </w:r>
            <w:r w:rsidR="00DD0B49" w:rsidRPr="007279B1">
              <w:rPr>
                <w:rFonts w:cs="Times New Roman"/>
                <w:iCs/>
                <w:sz w:val="20"/>
                <w:szCs w:val="20"/>
                <w:lang w:val="en-GB"/>
              </w:rPr>
              <w:t xml:space="preserve"> </w:t>
            </w:r>
            <w:r w:rsidRPr="007279B1">
              <w:rPr>
                <w:rFonts w:cs="Times New Roman"/>
                <w:iCs/>
                <w:sz w:val="20"/>
                <w:szCs w:val="20"/>
                <w:lang w:val="en-GB"/>
              </w:rPr>
              <w:t>Brossard (Succession)</w:t>
            </w:r>
            <w:r w:rsidR="00DD0B49" w:rsidRPr="007279B1">
              <w:rPr>
                <w:rFonts w:cs="Times New Roman"/>
                <w:iCs/>
                <w:sz w:val="20"/>
                <w:szCs w:val="20"/>
                <w:lang w:val="en-GB"/>
              </w:rPr>
              <w:t>,</w:t>
            </w:r>
          </w:p>
          <w:p w:rsidR="00DD0B49" w:rsidRPr="007279B1" w:rsidRDefault="00DD0B49" w:rsidP="003B3977">
            <w:pPr>
              <w:rPr>
                <w:rFonts w:cs="Times New Roman"/>
                <w:sz w:val="20"/>
                <w:szCs w:val="20"/>
                <w:lang w:val="en-GB"/>
              </w:rPr>
            </w:pPr>
            <w:r w:rsidRPr="007279B1">
              <w:rPr>
                <w:rFonts w:cs="Times New Roman"/>
                <w:sz w:val="20"/>
                <w:szCs w:val="20"/>
                <w:lang w:val="en-GB"/>
              </w:rPr>
              <w:t xml:space="preserve">2010 SCC </w:t>
            </w:r>
            <w:r w:rsidR="00860188" w:rsidRPr="007279B1">
              <w:rPr>
                <w:rFonts w:cs="Times New Roman"/>
                <w:sz w:val="20"/>
                <w:szCs w:val="20"/>
                <w:lang w:val="en-GB"/>
              </w:rPr>
              <w:t>5</w:t>
            </w:r>
            <w:r w:rsidRPr="007279B1">
              <w:rPr>
                <w:rFonts w:cs="Times New Roman"/>
                <w:sz w:val="20"/>
                <w:szCs w:val="20"/>
                <w:lang w:val="en-GB"/>
              </w:rPr>
              <w:t xml:space="preserve">1, [2010] </w:t>
            </w:r>
            <w:r w:rsidR="006F4DAB" w:rsidRPr="007279B1">
              <w:rPr>
                <w:rFonts w:cs="Times New Roman"/>
                <w:sz w:val="20"/>
                <w:szCs w:val="20"/>
                <w:lang w:val="en-GB"/>
              </w:rPr>
              <w:t>3</w:t>
            </w:r>
            <w:r w:rsidRPr="007279B1">
              <w:rPr>
                <w:rFonts w:cs="Times New Roman"/>
                <w:sz w:val="20"/>
                <w:szCs w:val="20"/>
                <w:lang w:val="en-GB"/>
              </w:rPr>
              <w:t xml:space="preserve"> S.C.R. 6</w:t>
            </w:r>
            <w:r w:rsidR="00860188" w:rsidRPr="007279B1">
              <w:rPr>
                <w:rFonts w:cs="Times New Roman"/>
                <w:sz w:val="20"/>
                <w:szCs w:val="20"/>
                <w:lang w:val="en-GB"/>
              </w:rPr>
              <w:t>4</w:t>
            </w:r>
          </w:p>
          <w:p w:rsidR="00DD0B49" w:rsidRPr="007279B1" w:rsidRDefault="00DD0B49" w:rsidP="003B3977">
            <w:pPr>
              <w:rPr>
                <w:rFonts w:cs="Times New Roman"/>
                <w:sz w:val="20"/>
                <w:szCs w:val="20"/>
                <w:lang w:val="en-GB"/>
              </w:rPr>
            </w:pPr>
          </w:p>
          <w:p w:rsidR="00EA3F1A" w:rsidRPr="007279B1" w:rsidRDefault="00EA3F1A" w:rsidP="003B3977">
            <w:pPr>
              <w:rPr>
                <w:rFonts w:cs="Times New Roman"/>
                <w:sz w:val="20"/>
                <w:szCs w:val="20"/>
                <w:lang w:val="en-GB"/>
              </w:rPr>
            </w:pPr>
          </w:p>
          <w:p w:rsidR="00DD0B49" w:rsidRPr="007279B1" w:rsidRDefault="00DD0B49" w:rsidP="003B3977">
            <w:pPr>
              <w:rPr>
                <w:rFonts w:cs="Times New Roman"/>
                <w:sz w:val="20"/>
                <w:szCs w:val="20"/>
                <w:lang w:val="en-GB"/>
              </w:rPr>
            </w:pPr>
            <w:r w:rsidRPr="007279B1">
              <w:rPr>
                <w:rFonts w:cs="Times New Roman"/>
                <w:sz w:val="20"/>
                <w:szCs w:val="20"/>
                <w:lang w:val="en-GB"/>
              </w:rPr>
              <w:t xml:space="preserve">R. </w:t>
            </w:r>
            <w:r w:rsidRPr="007279B1">
              <w:rPr>
                <w:rFonts w:cs="Times New Roman"/>
                <w:i/>
                <w:iCs/>
                <w:sz w:val="20"/>
                <w:szCs w:val="20"/>
                <w:lang w:val="en-GB"/>
              </w:rPr>
              <w:t>v.</w:t>
            </w:r>
            <w:r w:rsidRPr="007279B1">
              <w:rPr>
                <w:rFonts w:cs="Times New Roman"/>
                <w:sz w:val="20"/>
                <w:szCs w:val="20"/>
                <w:lang w:val="en-GB"/>
              </w:rPr>
              <w:t xml:space="preserve"> </w:t>
            </w:r>
            <w:r w:rsidR="00860188" w:rsidRPr="007279B1">
              <w:rPr>
                <w:rFonts w:cs="Times New Roman"/>
                <w:sz w:val="20"/>
                <w:szCs w:val="20"/>
                <w:lang w:val="en-GB"/>
              </w:rPr>
              <w:t>Hay</w:t>
            </w:r>
            <w:r w:rsidRPr="007279B1">
              <w:rPr>
                <w:rFonts w:cs="Times New Roman"/>
                <w:sz w:val="20"/>
                <w:szCs w:val="20"/>
                <w:lang w:val="en-GB"/>
              </w:rPr>
              <w:t>,</w:t>
            </w:r>
          </w:p>
          <w:p w:rsidR="00DD0B49" w:rsidRPr="007279B1" w:rsidRDefault="00DD0B49" w:rsidP="003B3977">
            <w:pPr>
              <w:rPr>
                <w:rFonts w:cs="Times New Roman"/>
                <w:sz w:val="20"/>
                <w:szCs w:val="20"/>
                <w:lang w:val="en-GB"/>
              </w:rPr>
            </w:pPr>
            <w:r w:rsidRPr="007279B1">
              <w:rPr>
                <w:rFonts w:cs="Times New Roman"/>
                <w:sz w:val="20"/>
                <w:szCs w:val="20"/>
                <w:lang w:val="en-GB"/>
              </w:rPr>
              <w:t xml:space="preserve">2010 SCC </w:t>
            </w:r>
            <w:r w:rsidR="00860188" w:rsidRPr="007279B1">
              <w:rPr>
                <w:rFonts w:cs="Times New Roman"/>
                <w:sz w:val="20"/>
                <w:szCs w:val="20"/>
                <w:lang w:val="en-GB"/>
              </w:rPr>
              <w:t>5</w:t>
            </w:r>
            <w:r w:rsidRPr="007279B1">
              <w:rPr>
                <w:rFonts w:cs="Times New Roman"/>
                <w:sz w:val="20"/>
                <w:szCs w:val="20"/>
                <w:lang w:val="en-GB"/>
              </w:rPr>
              <w:t xml:space="preserve">4, [2010] </w:t>
            </w:r>
            <w:r w:rsidR="006F4DAB" w:rsidRPr="007279B1">
              <w:rPr>
                <w:rFonts w:cs="Times New Roman"/>
                <w:sz w:val="20"/>
                <w:szCs w:val="20"/>
                <w:lang w:val="en-GB"/>
              </w:rPr>
              <w:t>3</w:t>
            </w:r>
            <w:r w:rsidRPr="007279B1">
              <w:rPr>
                <w:rFonts w:cs="Times New Roman"/>
                <w:sz w:val="20"/>
                <w:szCs w:val="20"/>
                <w:lang w:val="en-GB"/>
              </w:rPr>
              <w:t xml:space="preserve"> S.C.R. </w:t>
            </w:r>
            <w:r w:rsidR="00860188" w:rsidRPr="007279B1">
              <w:rPr>
                <w:rFonts w:cs="Times New Roman"/>
                <w:sz w:val="20"/>
                <w:szCs w:val="20"/>
                <w:lang w:val="en-GB"/>
              </w:rPr>
              <w:t>206</w:t>
            </w:r>
          </w:p>
          <w:p w:rsidR="00DD0B49" w:rsidRPr="007279B1" w:rsidRDefault="00DD0B49" w:rsidP="003B3977">
            <w:pPr>
              <w:rPr>
                <w:rFonts w:cs="Times New Roman"/>
                <w:sz w:val="20"/>
                <w:szCs w:val="20"/>
                <w:lang w:val="en-GB"/>
              </w:rPr>
            </w:pPr>
          </w:p>
          <w:p w:rsidR="00DD0B49" w:rsidRPr="007279B1" w:rsidRDefault="00DD0B49" w:rsidP="003B3977">
            <w:pPr>
              <w:rPr>
                <w:rFonts w:cs="Times New Roman"/>
                <w:sz w:val="20"/>
                <w:szCs w:val="20"/>
              </w:rPr>
            </w:pPr>
            <w:r w:rsidRPr="007279B1">
              <w:rPr>
                <w:rFonts w:cs="Times New Roman"/>
                <w:sz w:val="20"/>
                <w:szCs w:val="20"/>
              </w:rPr>
              <w:t xml:space="preserve">R. </w:t>
            </w:r>
            <w:r w:rsidRPr="007279B1">
              <w:rPr>
                <w:rFonts w:cs="Times New Roman"/>
                <w:i/>
                <w:iCs/>
                <w:sz w:val="20"/>
                <w:szCs w:val="20"/>
              </w:rPr>
              <w:t>v</w:t>
            </w:r>
            <w:r w:rsidRPr="007279B1">
              <w:rPr>
                <w:rFonts w:cs="Times New Roman"/>
                <w:sz w:val="20"/>
                <w:szCs w:val="20"/>
              </w:rPr>
              <w:t xml:space="preserve">. </w:t>
            </w:r>
            <w:r w:rsidR="00860188" w:rsidRPr="007279B1">
              <w:rPr>
                <w:rFonts w:cs="Times New Roman"/>
                <w:sz w:val="20"/>
                <w:szCs w:val="20"/>
              </w:rPr>
              <w:t>Imoro</w:t>
            </w:r>
            <w:r w:rsidRPr="007279B1">
              <w:rPr>
                <w:rFonts w:cs="Times New Roman"/>
                <w:sz w:val="20"/>
                <w:szCs w:val="20"/>
              </w:rPr>
              <w:t>,</w:t>
            </w:r>
          </w:p>
          <w:p w:rsidR="00DD0B49" w:rsidRPr="00860188" w:rsidRDefault="00DD0B49" w:rsidP="003B3977">
            <w:pPr>
              <w:rPr>
                <w:rFonts w:cs="Times New Roman"/>
                <w:sz w:val="20"/>
                <w:szCs w:val="20"/>
              </w:rPr>
            </w:pPr>
            <w:r w:rsidRPr="00860188">
              <w:rPr>
                <w:rFonts w:cs="Times New Roman"/>
                <w:sz w:val="20"/>
                <w:szCs w:val="20"/>
              </w:rPr>
              <w:t xml:space="preserve">2010 SCC </w:t>
            </w:r>
            <w:r w:rsidR="00860188" w:rsidRPr="00860188">
              <w:rPr>
                <w:rFonts w:cs="Times New Roman"/>
                <w:sz w:val="20"/>
                <w:szCs w:val="20"/>
              </w:rPr>
              <w:t>5</w:t>
            </w:r>
            <w:r w:rsidRPr="00860188">
              <w:rPr>
                <w:rFonts w:cs="Times New Roman"/>
                <w:sz w:val="20"/>
                <w:szCs w:val="20"/>
              </w:rPr>
              <w:t xml:space="preserve">0, [2010] </w:t>
            </w:r>
            <w:r w:rsidR="006F4DAB" w:rsidRPr="00860188">
              <w:rPr>
                <w:rFonts w:cs="Times New Roman"/>
                <w:sz w:val="20"/>
                <w:szCs w:val="20"/>
              </w:rPr>
              <w:t>3</w:t>
            </w:r>
            <w:r w:rsidRPr="00860188">
              <w:rPr>
                <w:rFonts w:cs="Times New Roman"/>
                <w:sz w:val="20"/>
                <w:szCs w:val="20"/>
              </w:rPr>
              <w:t xml:space="preserve"> S.C.R. 6</w:t>
            </w:r>
            <w:r w:rsidR="00860188" w:rsidRPr="00860188">
              <w:rPr>
                <w:rFonts w:cs="Times New Roman"/>
                <w:sz w:val="20"/>
                <w:szCs w:val="20"/>
              </w:rPr>
              <w:t>2</w:t>
            </w:r>
          </w:p>
          <w:p w:rsidR="00DD0B49" w:rsidRPr="00860188" w:rsidRDefault="00DD0B49" w:rsidP="003B3977">
            <w:pPr>
              <w:rPr>
                <w:rFonts w:cs="Times New Roman"/>
                <w:sz w:val="20"/>
                <w:szCs w:val="20"/>
              </w:rPr>
            </w:pPr>
          </w:p>
          <w:p w:rsidR="00DD0B49" w:rsidRPr="00DD0B49" w:rsidRDefault="00860188" w:rsidP="003B3977">
            <w:pPr>
              <w:rPr>
                <w:rFonts w:cs="Times New Roman"/>
                <w:sz w:val="20"/>
                <w:szCs w:val="20"/>
              </w:rPr>
            </w:pPr>
            <w:r>
              <w:rPr>
                <w:rFonts w:cs="Times New Roman"/>
                <w:sz w:val="20"/>
                <w:szCs w:val="20"/>
              </w:rPr>
              <w:t xml:space="preserve">R. </w:t>
            </w:r>
            <w:r w:rsidR="00DD0B49" w:rsidRPr="00DD0B49">
              <w:rPr>
                <w:rFonts w:cs="Times New Roman"/>
                <w:i/>
                <w:iCs/>
                <w:sz w:val="20"/>
                <w:szCs w:val="20"/>
              </w:rPr>
              <w:t>v.</w:t>
            </w:r>
            <w:r w:rsidR="00DD0B49" w:rsidRPr="00DD0B49">
              <w:rPr>
                <w:rFonts w:cs="Times New Roman"/>
                <w:sz w:val="20"/>
                <w:szCs w:val="20"/>
              </w:rPr>
              <w:t xml:space="preserve"> </w:t>
            </w:r>
            <w:r>
              <w:rPr>
                <w:rFonts w:cs="Times New Roman"/>
                <w:sz w:val="20"/>
                <w:szCs w:val="20"/>
              </w:rPr>
              <w:t>Lee</w:t>
            </w:r>
            <w:r w:rsidR="00DD0B49" w:rsidRPr="00DD0B49">
              <w:rPr>
                <w:rFonts w:cs="Times New Roman"/>
                <w:sz w:val="20"/>
                <w:szCs w:val="20"/>
              </w:rPr>
              <w:t>,</w:t>
            </w:r>
          </w:p>
          <w:p w:rsidR="00DD0B49" w:rsidRPr="007279B1" w:rsidRDefault="00DD0B49" w:rsidP="003B3977">
            <w:pPr>
              <w:rPr>
                <w:rFonts w:cs="Times New Roman"/>
                <w:sz w:val="20"/>
                <w:szCs w:val="20"/>
              </w:rPr>
            </w:pPr>
            <w:r w:rsidRPr="007279B1">
              <w:rPr>
                <w:rFonts w:cs="Times New Roman"/>
                <w:sz w:val="20"/>
                <w:szCs w:val="20"/>
              </w:rPr>
              <w:t xml:space="preserve">2010 SCC </w:t>
            </w:r>
            <w:r w:rsidR="00860188" w:rsidRPr="007279B1">
              <w:rPr>
                <w:rFonts w:cs="Times New Roman"/>
                <w:sz w:val="20"/>
                <w:szCs w:val="20"/>
              </w:rPr>
              <w:t>5</w:t>
            </w:r>
            <w:r w:rsidRPr="007279B1">
              <w:rPr>
                <w:rFonts w:cs="Times New Roman"/>
                <w:sz w:val="20"/>
                <w:szCs w:val="20"/>
              </w:rPr>
              <w:t xml:space="preserve">2, [2010] </w:t>
            </w:r>
            <w:r w:rsidR="006F4DAB" w:rsidRPr="007279B1">
              <w:rPr>
                <w:rFonts w:cs="Times New Roman"/>
                <w:sz w:val="20"/>
                <w:szCs w:val="20"/>
              </w:rPr>
              <w:t>3</w:t>
            </w:r>
            <w:r w:rsidRPr="007279B1">
              <w:rPr>
                <w:rFonts w:cs="Times New Roman"/>
                <w:sz w:val="20"/>
                <w:szCs w:val="20"/>
              </w:rPr>
              <w:t xml:space="preserve"> S.C.R. </w:t>
            </w:r>
            <w:r w:rsidR="00860188" w:rsidRPr="007279B1">
              <w:rPr>
                <w:rFonts w:cs="Times New Roman"/>
                <w:sz w:val="20"/>
                <w:szCs w:val="20"/>
              </w:rPr>
              <w:t>99</w:t>
            </w:r>
          </w:p>
          <w:p w:rsidR="00DD0B49" w:rsidRPr="007279B1" w:rsidRDefault="00DD0B49" w:rsidP="003B3977">
            <w:pPr>
              <w:rPr>
                <w:rFonts w:cs="Times New Roman"/>
                <w:sz w:val="20"/>
                <w:szCs w:val="20"/>
              </w:rPr>
            </w:pPr>
          </w:p>
          <w:p w:rsidR="00DD0B49" w:rsidRPr="007279B1" w:rsidRDefault="00860188" w:rsidP="003B3977">
            <w:pPr>
              <w:rPr>
                <w:rFonts w:cs="Times New Roman"/>
                <w:sz w:val="20"/>
                <w:szCs w:val="20"/>
              </w:rPr>
            </w:pPr>
            <w:r w:rsidRPr="007279B1">
              <w:rPr>
                <w:rFonts w:cs="Times New Roman"/>
                <w:sz w:val="20"/>
                <w:szCs w:val="20"/>
              </w:rPr>
              <w:t>R.</w:t>
            </w:r>
            <w:r w:rsidR="00DD0B49" w:rsidRPr="007279B1">
              <w:rPr>
                <w:rFonts w:cs="Times New Roman"/>
                <w:sz w:val="20"/>
                <w:szCs w:val="20"/>
              </w:rPr>
              <w:t xml:space="preserve"> </w:t>
            </w:r>
            <w:r w:rsidR="00DD0B49" w:rsidRPr="007279B1">
              <w:rPr>
                <w:rFonts w:cs="Times New Roman"/>
                <w:i/>
                <w:iCs/>
                <w:sz w:val="20"/>
                <w:szCs w:val="20"/>
              </w:rPr>
              <w:t xml:space="preserve">v. </w:t>
            </w:r>
            <w:r w:rsidRPr="007279B1">
              <w:rPr>
                <w:rFonts w:cs="Times New Roman"/>
                <w:iCs/>
                <w:sz w:val="20"/>
                <w:szCs w:val="20"/>
              </w:rPr>
              <w:t>Lutoslawski</w:t>
            </w:r>
            <w:r w:rsidR="00DD0B49" w:rsidRPr="007279B1">
              <w:rPr>
                <w:rFonts w:cs="Times New Roman"/>
                <w:iCs/>
                <w:sz w:val="20"/>
                <w:szCs w:val="20"/>
              </w:rPr>
              <w:t>,</w:t>
            </w:r>
          </w:p>
          <w:p w:rsidR="00DD0B49" w:rsidRPr="007279B1" w:rsidRDefault="00DD0B49" w:rsidP="003B3977">
            <w:pPr>
              <w:rPr>
                <w:rFonts w:cs="Times New Roman"/>
                <w:sz w:val="20"/>
                <w:szCs w:val="20"/>
              </w:rPr>
            </w:pPr>
            <w:r w:rsidRPr="007279B1">
              <w:rPr>
                <w:rFonts w:cs="Times New Roman"/>
                <w:sz w:val="20"/>
                <w:szCs w:val="20"/>
              </w:rPr>
              <w:t xml:space="preserve">2010 SCC </w:t>
            </w:r>
            <w:r w:rsidR="00860188" w:rsidRPr="007279B1">
              <w:rPr>
                <w:rFonts w:cs="Times New Roman"/>
                <w:sz w:val="20"/>
                <w:szCs w:val="20"/>
              </w:rPr>
              <w:t>4</w:t>
            </w:r>
            <w:r w:rsidRPr="007279B1">
              <w:rPr>
                <w:rFonts w:cs="Times New Roman"/>
                <w:sz w:val="20"/>
                <w:szCs w:val="20"/>
              </w:rPr>
              <w:t>9</w:t>
            </w:r>
            <w:r w:rsidR="006F4DAB" w:rsidRPr="007279B1">
              <w:rPr>
                <w:rFonts w:cs="Times New Roman"/>
                <w:sz w:val="20"/>
                <w:szCs w:val="20"/>
              </w:rPr>
              <w:t>, [2010] 3</w:t>
            </w:r>
            <w:r w:rsidRPr="007279B1">
              <w:rPr>
                <w:rFonts w:cs="Times New Roman"/>
                <w:sz w:val="20"/>
                <w:szCs w:val="20"/>
              </w:rPr>
              <w:t xml:space="preserve"> S.C.R. 6</w:t>
            </w:r>
            <w:r w:rsidR="00860188" w:rsidRPr="007279B1">
              <w:rPr>
                <w:rFonts w:cs="Times New Roman"/>
                <w:sz w:val="20"/>
                <w:szCs w:val="20"/>
              </w:rPr>
              <w:t>0</w:t>
            </w:r>
          </w:p>
          <w:p w:rsidR="006F4DAB" w:rsidRPr="007279B1" w:rsidRDefault="006F4DAB" w:rsidP="003B3977">
            <w:pPr>
              <w:rPr>
                <w:rFonts w:cs="Times New Roman"/>
                <w:sz w:val="20"/>
                <w:szCs w:val="20"/>
              </w:rPr>
            </w:pPr>
          </w:p>
          <w:p w:rsidR="006F4DAB" w:rsidRPr="00860188" w:rsidRDefault="00860188" w:rsidP="006F4DAB">
            <w:pPr>
              <w:rPr>
                <w:rFonts w:cs="Times New Roman"/>
                <w:sz w:val="20"/>
                <w:szCs w:val="20"/>
              </w:rPr>
            </w:pPr>
            <w:r>
              <w:rPr>
                <w:rFonts w:cs="Times New Roman"/>
                <w:sz w:val="20"/>
                <w:szCs w:val="20"/>
              </w:rPr>
              <w:t>Roy</w:t>
            </w:r>
            <w:r w:rsidR="006F4DAB" w:rsidRPr="00860188">
              <w:rPr>
                <w:rFonts w:cs="Times New Roman"/>
                <w:sz w:val="20"/>
                <w:szCs w:val="20"/>
              </w:rPr>
              <w:t>a</w:t>
            </w:r>
            <w:r>
              <w:rPr>
                <w:rFonts w:cs="Times New Roman"/>
                <w:sz w:val="20"/>
                <w:szCs w:val="20"/>
              </w:rPr>
              <w:t>l Ba</w:t>
            </w:r>
            <w:r w:rsidR="006F4DAB" w:rsidRPr="00860188">
              <w:rPr>
                <w:rFonts w:cs="Times New Roman"/>
                <w:sz w:val="20"/>
                <w:szCs w:val="20"/>
              </w:rPr>
              <w:t>n</w:t>
            </w:r>
            <w:r>
              <w:rPr>
                <w:rFonts w:cs="Times New Roman"/>
                <w:sz w:val="20"/>
                <w:szCs w:val="20"/>
              </w:rPr>
              <w:t>k o</w:t>
            </w:r>
            <w:r w:rsidR="006F4DAB" w:rsidRPr="00860188">
              <w:rPr>
                <w:rFonts w:cs="Times New Roman"/>
                <w:sz w:val="20"/>
                <w:szCs w:val="20"/>
              </w:rPr>
              <w:t>f</w:t>
            </w:r>
            <w:r>
              <w:rPr>
                <w:rFonts w:cs="Times New Roman"/>
                <w:sz w:val="20"/>
                <w:szCs w:val="20"/>
              </w:rPr>
              <w:t xml:space="preserve"> </w:t>
            </w:r>
            <w:r w:rsidR="006F4DAB" w:rsidRPr="00860188">
              <w:rPr>
                <w:rFonts w:cs="Times New Roman"/>
                <w:sz w:val="20"/>
                <w:szCs w:val="20"/>
              </w:rPr>
              <w:t>C</w:t>
            </w:r>
            <w:r>
              <w:rPr>
                <w:rFonts w:cs="Times New Roman"/>
                <w:sz w:val="20"/>
                <w:szCs w:val="20"/>
              </w:rPr>
              <w:t>anada</w:t>
            </w:r>
            <w:r w:rsidR="006F4DAB" w:rsidRPr="00860188">
              <w:rPr>
                <w:rFonts w:cs="Times New Roman"/>
                <w:sz w:val="20"/>
                <w:szCs w:val="20"/>
              </w:rPr>
              <w:t xml:space="preserve"> </w:t>
            </w:r>
            <w:r w:rsidR="006F4DAB" w:rsidRPr="00860188">
              <w:rPr>
                <w:rFonts w:cs="Times New Roman"/>
                <w:i/>
                <w:iCs/>
                <w:sz w:val="20"/>
                <w:szCs w:val="20"/>
              </w:rPr>
              <w:t xml:space="preserve">v. </w:t>
            </w:r>
            <w:r w:rsidR="006F4DAB" w:rsidRPr="00860188">
              <w:rPr>
                <w:rFonts w:cs="Times New Roman"/>
                <w:iCs/>
                <w:sz w:val="20"/>
                <w:szCs w:val="20"/>
              </w:rPr>
              <w:t>R</w:t>
            </w:r>
            <w:r>
              <w:rPr>
                <w:rFonts w:cs="Times New Roman"/>
                <w:iCs/>
                <w:sz w:val="20"/>
                <w:szCs w:val="20"/>
              </w:rPr>
              <w:t>adius Cr</w:t>
            </w:r>
            <w:r w:rsidR="006F4DAB" w:rsidRPr="00860188">
              <w:rPr>
                <w:rFonts w:cs="Times New Roman"/>
                <w:iCs/>
                <w:sz w:val="20"/>
                <w:szCs w:val="20"/>
              </w:rPr>
              <w:t>e</w:t>
            </w:r>
            <w:r>
              <w:rPr>
                <w:rFonts w:cs="Times New Roman"/>
                <w:iCs/>
                <w:sz w:val="20"/>
                <w:szCs w:val="20"/>
              </w:rPr>
              <w:t>dit Union Ltd</w:t>
            </w:r>
            <w:r w:rsidR="00026BFA">
              <w:rPr>
                <w:rFonts w:cs="Times New Roman"/>
                <w:iCs/>
                <w:sz w:val="20"/>
                <w:szCs w:val="20"/>
              </w:rPr>
              <w:t>.</w:t>
            </w:r>
            <w:r w:rsidR="006F4DAB" w:rsidRPr="00860188">
              <w:rPr>
                <w:rFonts w:cs="Times New Roman"/>
                <w:iCs/>
                <w:sz w:val="20"/>
                <w:szCs w:val="20"/>
              </w:rPr>
              <w:t>,</w:t>
            </w:r>
          </w:p>
          <w:p w:rsidR="006F4DAB" w:rsidRPr="00860188" w:rsidRDefault="006F4DAB" w:rsidP="006F4DAB">
            <w:pPr>
              <w:rPr>
                <w:rFonts w:cs="Times New Roman"/>
                <w:sz w:val="20"/>
                <w:szCs w:val="20"/>
              </w:rPr>
            </w:pPr>
            <w:r w:rsidRPr="00860188">
              <w:rPr>
                <w:rFonts w:cs="Times New Roman"/>
                <w:sz w:val="20"/>
                <w:szCs w:val="20"/>
              </w:rPr>
              <w:t xml:space="preserve">2010 SCC </w:t>
            </w:r>
            <w:r w:rsidR="00860188">
              <w:rPr>
                <w:rFonts w:cs="Times New Roman"/>
                <w:sz w:val="20"/>
                <w:szCs w:val="20"/>
              </w:rPr>
              <w:t>48</w:t>
            </w:r>
            <w:r w:rsidRPr="00860188">
              <w:rPr>
                <w:rFonts w:cs="Times New Roman"/>
                <w:sz w:val="20"/>
                <w:szCs w:val="20"/>
              </w:rPr>
              <w:t xml:space="preserve">, [2010] 3 S.C.R. </w:t>
            </w:r>
            <w:r w:rsidR="00860188">
              <w:rPr>
                <w:rFonts w:cs="Times New Roman"/>
                <w:sz w:val="20"/>
                <w:szCs w:val="20"/>
              </w:rPr>
              <w:t>38</w:t>
            </w:r>
          </w:p>
          <w:p w:rsidR="00DD0B49" w:rsidRPr="00860188" w:rsidRDefault="00DD0B49" w:rsidP="003B3977">
            <w:pPr>
              <w:keepNext/>
              <w:keepLines/>
              <w:rPr>
                <w:rFonts w:cs="Times New Roman"/>
                <w:bCs/>
                <w:sz w:val="20"/>
                <w:szCs w:val="20"/>
              </w:rPr>
            </w:pPr>
          </w:p>
          <w:p w:rsidR="00DD0B49" w:rsidRPr="00DD0B49" w:rsidRDefault="004757C1" w:rsidP="003B3977">
            <w:pPr>
              <w:keepNext/>
              <w:keepLines/>
              <w:rPr>
                <w:rFonts w:cs="Times New Roman"/>
                <w:bCs/>
                <w:sz w:val="20"/>
                <w:szCs w:val="20"/>
                <w:lang w:val="fr-CA"/>
              </w:rPr>
            </w:pPr>
            <w:r w:rsidRPr="004757C1">
              <w:rPr>
                <w:rFonts w:cs="Times New Roman"/>
                <w:sz w:val="20"/>
                <w:szCs w:val="20"/>
              </w:rPr>
              <w:pict>
                <v:rect id="_x0000_i1076" style="width:129.6pt;height:1pt" o:hrpct="600" o:hralign="center" o:hrstd="t" o:hrnoshade="t" o:hr="t" fillcolor="black [3213]" stroked="f"/>
              </w:pict>
            </w:r>
          </w:p>
          <w:p w:rsidR="00DD0B49" w:rsidRDefault="00DD0B49" w:rsidP="003B3977">
            <w:pPr>
              <w:keepNext/>
              <w:keepLines/>
              <w:rPr>
                <w:rFonts w:cs="Times New Roman"/>
                <w:bCs/>
                <w:sz w:val="20"/>
                <w:szCs w:val="20"/>
                <w:lang w:val="fr-CA"/>
              </w:rPr>
            </w:pPr>
          </w:p>
          <w:p w:rsidR="00FF5F7C" w:rsidRPr="00DD0B49" w:rsidRDefault="00FF5F7C" w:rsidP="00FF5F7C">
            <w:pPr>
              <w:rPr>
                <w:rFonts w:cs="Times New Roman"/>
                <w:sz w:val="20"/>
                <w:szCs w:val="20"/>
                <w:lang w:val="en-GB"/>
              </w:rPr>
            </w:pPr>
            <w:r w:rsidRPr="00DD0B49">
              <w:rPr>
                <w:rFonts w:cs="Times New Roman"/>
                <w:b/>
                <w:bCs/>
                <w:sz w:val="20"/>
                <w:szCs w:val="20"/>
                <w:lang w:val="en-GB"/>
              </w:rPr>
              <w:t xml:space="preserve">Judgments reported in [2010] </w:t>
            </w:r>
            <w:r>
              <w:rPr>
                <w:rFonts w:cs="Times New Roman"/>
                <w:b/>
                <w:bCs/>
                <w:sz w:val="20"/>
                <w:szCs w:val="20"/>
                <w:lang w:val="en-GB"/>
              </w:rPr>
              <w:t>3</w:t>
            </w:r>
            <w:r w:rsidRPr="00DD0B49">
              <w:rPr>
                <w:rFonts w:cs="Times New Roman"/>
                <w:b/>
                <w:bCs/>
                <w:sz w:val="20"/>
                <w:szCs w:val="20"/>
                <w:lang w:val="en-GB"/>
              </w:rPr>
              <w:t xml:space="preserve"> S.C.R. Part </w:t>
            </w:r>
            <w:r>
              <w:rPr>
                <w:rFonts w:cs="Times New Roman"/>
                <w:b/>
                <w:bCs/>
                <w:sz w:val="20"/>
                <w:szCs w:val="20"/>
                <w:lang w:val="en-GB"/>
              </w:rPr>
              <w:t>2</w:t>
            </w:r>
          </w:p>
          <w:p w:rsidR="00FF5F7C" w:rsidRPr="00FF5F7C" w:rsidRDefault="00FF5F7C" w:rsidP="003B3977">
            <w:pPr>
              <w:keepNext/>
              <w:keepLines/>
              <w:rPr>
                <w:rFonts w:cs="Times New Roman"/>
                <w:bCs/>
                <w:sz w:val="20"/>
                <w:szCs w:val="20"/>
                <w:lang w:val="en-GB"/>
              </w:rPr>
            </w:pPr>
          </w:p>
          <w:p w:rsidR="00FF5F7C" w:rsidRPr="00FF5F7C" w:rsidRDefault="00FF5F7C" w:rsidP="00FF5F7C">
            <w:pPr>
              <w:rPr>
                <w:rFonts w:cs="Times New Roman"/>
                <w:sz w:val="20"/>
                <w:szCs w:val="20"/>
              </w:rPr>
            </w:pPr>
            <w:r>
              <w:rPr>
                <w:rFonts w:cs="Times New Roman"/>
                <w:sz w:val="20"/>
                <w:szCs w:val="20"/>
              </w:rPr>
              <w:t>Century Services Inc.</w:t>
            </w:r>
            <w:r w:rsidRPr="00FF5F7C">
              <w:rPr>
                <w:rFonts w:cs="Times New Roman"/>
                <w:sz w:val="20"/>
                <w:szCs w:val="20"/>
              </w:rPr>
              <w:t xml:space="preserve"> </w:t>
            </w:r>
            <w:r w:rsidRPr="00FF5F7C">
              <w:rPr>
                <w:rFonts w:cs="Times New Roman"/>
                <w:i/>
                <w:iCs/>
                <w:sz w:val="20"/>
                <w:szCs w:val="20"/>
              </w:rPr>
              <w:t>v.</w:t>
            </w:r>
            <w:r w:rsidRPr="00FF5F7C">
              <w:rPr>
                <w:rFonts w:cs="Times New Roman"/>
                <w:sz w:val="20"/>
                <w:szCs w:val="20"/>
              </w:rPr>
              <w:t xml:space="preserve"> </w:t>
            </w:r>
            <w:r>
              <w:rPr>
                <w:rFonts w:cs="Times New Roman"/>
                <w:sz w:val="20"/>
                <w:szCs w:val="20"/>
              </w:rPr>
              <w:t>Canada (Attorney General)</w:t>
            </w:r>
            <w:r w:rsidRPr="00FF5F7C">
              <w:rPr>
                <w:rFonts w:cs="Times New Roman"/>
                <w:sz w:val="20"/>
                <w:szCs w:val="20"/>
              </w:rPr>
              <w:t>,</w:t>
            </w:r>
          </w:p>
          <w:p w:rsidR="00FF5F7C" w:rsidRPr="007279B1" w:rsidRDefault="00FF5F7C" w:rsidP="00FF5F7C">
            <w:pPr>
              <w:rPr>
                <w:rFonts w:cs="Times New Roman"/>
                <w:sz w:val="20"/>
                <w:szCs w:val="20"/>
              </w:rPr>
            </w:pPr>
            <w:r w:rsidRPr="007279B1">
              <w:rPr>
                <w:rFonts w:cs="Times New Roman"/>
                <w:sz w:val="20"/>
                <w:szCs w:val="20"/>
              </w:rPr>
              <w:t>2010 SCC 60, [2010] 3 S.C.R. 379</w:t>
            </w:r>
          </w:p>
          <w:p w:rsidR="00FF5F7C" w:rsidRPr="007279B1" w:rsidRDefault="00FF5F7C" w:rsidP="003B3977">
            <w:pPr>
              <w:keepNext/>
              <w:keepLines/>
              <w:rPr>
                <w:rFonts w:cs="Times New Roman"/>
                <w:bCs/>
                <w:sz w:val="20"/>
                <w:szCs w:val="20"/>
              </w:rPr>
            </w:pPr>
          </w:p>
          <w:p w:rsidR="00FF5F7C" w:rsidRPr="007279B1" w:rsidRDefault="00FF5F7C" w:rsidP="00FF5F7C">
            <w:pPr>
              <w:rPr>
                <w:rFonts w:cs="Times New Roman"/>
                <w:sz w:val="20"/>
                <w:szCs w:val="20"/>
              </w:rPr>
            </w:pPr>
            <w:r w:rsidRPr="007279B1">
              <w:rPr>
                <w:rFonts w:cs="Times New Roman"/>
                <w:sz w:val="20"/>
                <w:szCs w:val="20"/>
              </w:rPr>
              <w:t xml:space="preserve">Gavrila </w:t>
            </w:r>
            <w:r w:rsidRPr="007279B1">
              <w:rPr>
                <w:rFonts w:cs="Times New Roman"/>
                <w:i/>
                <w:iCs/>
                <w:sz w:val="20"/>
                <w:szCs w:val="20"/>
              </w:rPr>
              <w:t>v.</w:t>
            </w:r>
            <w:r w:rsidRPr="007279B1">
              <w:rPr>
                <w:rFonts w:cs="Times New Roman"/>
                <w:sz w:val="20"/>
                <w:szCs w:val="20"/>
              </w:rPr>
              <w:t xml:space="preserve"> Canada (Justice),</w:t>
            </w:r>
          </w:p>
          <w:p w:rsidR="00FF5F7C" w:rsidRPr="007279B1" w:rsidRDefault="00FF5F7C" w:rsidP="00FF5F7C">
            <w:pPr>
              <w:rPr>
                <w:rFonts w:cs="Times New Roman"/>
                <w:sz w:val="20"/>
                <w:szCs w:val="20"/>
              </w:rPr>
            </w:pPr>
            <w:r w:rsidRPr="007279B1">
              <w:rPr>
                <w:rFonts w:cs="Times New Roman"/>
                <w:sz w:val="20"/>
                <w:szCs w:val="20"/>
              </w:rPr>
              <w:t>2010 SCC 57, [2010] 3 S.C.R. 342</w:t>
            </w:r>
          </w:p>
          <w:p w:rsidR="00FF5F7C" w:rsidRPr="007279B1" w:rsidRDefault="00FF5F7C" w:rsidP="003B3977">
            <w:pPr>
              <w:keepNext/>
              <w:keepLines/>
              <w:rPr>
                <w:rFonts w:cs="Times New Roman"/>
                <w:bCs/>
                <w:sz w:val="20"/>
                <w:szCs w:val="20"/>
              </w:rPr>
            </w:pPr>
          </w:p>
          <w:p w:rsidR="00FF5F7C" w:rsidRPr="007279B1" w:rsidRDefault="00FF5F7C" w:rsidP="00FF5F7C">
            <w:pPr>
              <w:rPr>
                <w:rFonts w:cs="Times New Roman"/>
                <w:sz w:val="20"/>
                <w:szCs w:val="20"/>
              </w:rPr>
            </w:pPr>
            <w:r w:rsidRPr="007279B1">
              <w:rPr>
                <w:rFonts w:cs="Times New Roman"/>
                <w:sz w:val="20"/>
                <w:szCs w:val="20"/>
              </w:rPr>
              <w:t xml:space="preserve">Németh </w:t>
            </w:r>
            <w:r w:rsidRPr="007279B1">
              <w:rPr>
                <w:rFonts w:cs="Times New Roman"/>
                <w:i/>
                <w:iCs/>
                <w:sz w:val="20"/>
                <w:szCs w:val="20"/>
              </w:rPr>
              <w:t>v.</w:t>
            </w:r>
            <w:r w:rsidRPr="007279B1">
              <w:rPr>
                <w:rFonts w:cs="Times New Roman"/>
                <w:sz w:val="20"/>
                <w:szCs w:val="20"/>
              </w:rPr>
              <w:t xml:space="preserve"> Canada (Justice),</w:t>
            </w:r>
          </w:p>
          <w:p w:rsidR="00FF5F7C" w:rsidRPr="007279B1" w:rsidRDefault="00FF5F7C" w:rsidP="00FF5F7C">
            <w:pPr>
              <w:rPr>
                <w:rFonts w:cs="Times New Roman"/>
                <w:sz w:val="20"/>
                <w:szCs w:val="20"/>
              </w:rPr>
            </w:pPr>
            <w:r w:rsidRPr="007279B1">
              <w:rPr>
                <w:rFonts w:cs="Times New Roman"/>
                <w:sz w:val="20"/>
                <w:szCs w:val="20"/>
              </w:rPr>
              <w:t>2010 SCC 56, [2010] 3 S.C.R. 281</w:t>
            </w:r>
          </w:p>
          <w:p w:rsidR="00FF5F7C" w:rsidRPr="007279B1" w:rsidRDefault="00FF5F7C" w:rsidP="003B3977">
            <w:pPr>
              <w:keepNext/>
              <w:keepLines/>
              <w:rPr>
                <w:rFonts w:cs="Times New Roman"/>
                <w:bCs/>
                <w:sz w:val="20"/>
                <w:szCs w:val="20"/>
              </w:rPr>
            </w:pPr>
          </w:p>
          <w:p w:rsidR="00FF5F7C" w:rsidRPr="005312F2" w:rsidRDefault="00FF5F7C" w:rsidP="00FF5F7C">
            <w:pPr>
              <w:rPr>
                <w:rFonts w:cs="Times New Roman"/>
                <w:sz w:val="20"/>
                <w:szCs w:val="20"/>
              </w:rPr>
            </w:pPr>
            <w:r w:rsidRPr="005312F2">
              <w:rPr>
                <w:rFonts w:cs="Times New Roman"/>
                <w:sz w:val="20"/>
                <w:szCs w:val="20"/>
              </w:rPr>
              <w:t xml:space="preserve">R. </w:t>
            </w:r>
            <w:r w:rsidRPr="005312F2">
              <w:rPr>
                <w:rFonts w:cs="Times New Roman"/>
                <w:i/>
                <w:iCs/>
                <w:sz w:val="20"/>
                <w:szCs w:val="20"/>
              </w:rPr>
              <w:t>v.</w:t>
            </w:r>
            <w:r w:rsidRPr="005312F2">
              <w:rPr>
                <w:rFonts w:cs="Times New Roman"/>
                <w:sz w:val="20"/>
                <w:szCs w:val="20"/>
              </w:rPr>
              <w:t xml:space="preserve"> Gomboc,</w:t>
            </w:r>
          </w:p>
          <w:p w:rsidR="00FF5F7C" w:rsidRPr="005312F2" w:rsidRDefault="00FF5F7C" w:rsidP="00FF5F7C">
            <w:pPr>
              <w:rPr>
                <w:rFonts w:cs="Times New Roman"/>
                <w:sz w:val="20"/>
                <w:szCs w:val="20"/>
              </w:rPr>
            </w:pPr>
            <w:r w:rsidRPr="005312F2">
              <w:rPr>
                <w:rFonts w:cs="Times New Roman"/>
                <w:sz w:val="20"/>
                <w:szCs w:val="20"/>
              </w:rPr>
              <w:t>2010 SCC 55, [2010] 3 S.C.R. 211</w:t>
            </w:r>
          </w:p>
          <w:p w:rsidR="00FF5F7C" w:rsidRPr="005312F2" w:rsidRDefault="00FF5F7C" w:rsidP="003B3977">
            <w:pPr>
              <w:keepNext/>
              <w:keepLines/>
              <w:rPr>
                <w:rFonts w:cs="Times New Roman"/>
                <w:bCs/>
                <w:sz w:val="20"/>
                <w:szCs w:val="20"/>
              </w:rPr>
            </w:pPr>
          </w:p>
          <w:p w:rsidR="00FF5F7C" w:rsidRPr="00FF5F7C" w:rsidRDefault="00FF5F7C" w:rsidP="00FF5F7C">
            <w:pPr>
              <w:rPr>
                <w:rFonts w:cs="Times New Roman"/>
                <w:sz w:val="20"/>
                <w:szCs w:val="20"/>
              </w:rPr>
            </w:pPr>
            <w:r w:rsidRPr="00FF5F7C">
              <w:rPr>
                <w:rFonts w:cs="Times New Roman"/>
                <w:sz w:val="20"/>
                <w:szCs w:val="20"/>
              </w:rPr>
              <w:t xml:space="preserve">R. </w:t>
            </w:r>
            <w:r w:rsidRPr="00FF5F7C">
              <w:rPr>
                <w:rFonts w:cs="Times New Roman"/>
                <w:i/>
                <w:iCs/>
                <w:sz w:val="20"/>
                <w:szCs w:val="20"/>
              </w:rPr>
              <w:t>v.</w:t>
            </w:r>
            <w:r w:rsidRPr="00FF5F7C">
              <w:rPr>
                <w:rFonts w:cs="Times New Roman"/>
                <w:sz w:val="20"/>
                <w:szCs w:val="20"/>
              </w:rPr>
              <w:t xml:space="preserve"> </w:t>
            </w:r>
            <w:r>
              <w:rPr>
                <w:rFonts w:cs="Times New Roman"/>
                <w:sz w:val="20"/>
                <w:szCs w:val="20"/>
              </w:rPr>
              <w:t>Tr</w:t>
            </w:r>
            <w:r w:rsidRPr="00FF5F7C">
              <w:rPr>
                <w:rFonts w:cs="Times New Roman"/>
                <w:sz w:val="20"/>
                <w:szCs w:val="20"/>
              </w:rPr>
              <w:t>a</w:t>
            </w:r>
            <w:r>
              <w:rPr>
                <w:rFonts w:cs="Times New Roman"/>
                <w:sz w:val="20"/>
                <w:szCs w:val="20"/>
              </w:rPr>
              <w:t>n</w:t>
            </w:r>
            <w:r w:rsidRPr="00FF5F7C">
              <w:rPr>
                <w:rFonts w:cs="Times New Roman"/>
                <w:sz w:val="20"/>
                <w:szCs w:val="20"/>
              </w:rPr>
              <w:t>,</w:t>
            </w:r>
          </w:p>
          <w:p w:rsidR="00FF5F7C" w:rsidRPr="00FF5F7C" w:rsidRDefault="00FF5F7C" w:rsidP="00FF5F7C">
            <w:pPr>
              <w:rPr>
                <w:rFonts w:cs="Times New Roman"/>
                <w:sz w:val="20"/>
                <w:szCs w:val="20"/>
              </w:rPr>
            </w:pPr>
            <w:r w:rsidRPr="00FF5F7C">
              <w:rPr>
                <w:rFonts w:cs="Times New Roman"/>
                <w:sz w:val="20"/>
                <w:szCs w:val="20"/>
              </w:rPr>
              <w:t>2010 SCC 5</w:t>
            </w:r>
            <w:r>
              <w:rPr>
                <w:rFonts w:cs="Times New Roman"/>
                <w:sz w:val="20"/>
                <w:szCs w:val="20"/>
              </w:rPr>
              <w:t>8</w:t>
            </w:r>
            <w:r w:rsidRPr="00FF5F7C">
              <w:rPr>
                <w:rFonts w:cs="Times New Roman"/>
                <w:sz w:val="20"/>
                <w:szCs w:val="20"/>
              </w:rPr>
              <w:t xml:space="preserve">, [2010] 3 S.C.R. </w:t>
            </w:r>
            <w:r>
              <w:rPr>
                <w:rFonts w:cs="Times New Roman"/>
                <w:sz w:val="20"/>
                <w:szCs w:val="20"/>
              </w:rPr>
              <w:t>35</w:t>
            </w:r>
            <w:r w:rsidRPr="00FF5F7C">
              <w:rPr>
                <w:rFonts w:cs="Times New Roman"/>
                <w:sz w:val="20"/>
                <w:szCs w:val="20"/>
              </w:rPr>
              <w:t>0</w:t>
            </w:r>
          </w:p>
          <w:p w:rsidR="00FF5F7C" w:rsidRDefault="00FF5F7C" w:rsidP="003B3977">
            <w:pPr>
              <w:keepNext/>
              <w:keepLines/>
              <w:rPr>
                <w:rFonts w:cs="Times New Roman"/>
                <w:bCs/>
                <w:sz w:val="20"/>
                <w:szCs w:val="20"/>
              </w:rPr>
            </w:pPr>
          </w:p>
          <w:p w:rsidR="00FF5F7C" w:rsidRPr="00FF5F7C" w:rsidRDefault="00FF5F7C" w:rsidP="003B3977">
            <w:pPr>
              <w:keepNext/>
              <w:keepLines/>
              <w:rPr>
                <w:rFonts w:cs="Times New Roman"/>
                <w:bCs/>
                <w:sz w:val="20"/>
                <w:szCs w:val="20"/>
              </w:rPr>
            </w:pPr>
          </w:p>
          <w:p w:rsidR="00FF5F7C" w:rsidRPr="00FF5F7C" w:rsidRDefault="00FF5F7C" w:rsidP="00FF5F7C">
            <w:pPr>
              <w:rPr>
                <w:rFonts w:cs="Times New Roman"/>
                <w:sz w:val="20"/>
                <w:szCs w:val="20"/>
              </w:rPr>
            </w:pPr>
            <w:r w:rsidRPr="00FF5F7C">
              <w:rPr>
                <w:rFonts w:cs="Times New Roman"/>
                <w:sz w:val="20"/>
                <w:szCs w:val="20"/>
              </w:rPr>
              <w:lastRenderedPageBreak/>
              <w:t xml:space="preserve">R. </w:t>
            </w:r>
            <w:r w:rsidRPr="00FF5F7C">
              <w:rPr>
                <w:rFonts w:cs="Times New Roman"/>
                <w:i/>
                <w:iCs/>
                <w:sz w:val="20"/>
                <w:szCs w:val="20"/>
              </w:rPr>
              <w:t>v.</w:t>
            </w:r>
            <w:r w:rsidRPr="00FF5F7C">
              <w:rPr>
                <w:rFonts w:cs="Times New Roman"/>
                <w:sz w:val="20"/>
                <w:szCs w:val="20"/>
              </w:rPr>
              <w:t xml:space="preserve"> </w:t>
            </w:r>
            <w:r>
              <w:rPr>
                <w:rFonts w:cs="Times New Roman"/>
                <w:sz w:val="20"/>
                <w:szCs w:val="20"/>
              </w:rPr>
              <w:t>White</w:t>
            </w:r>
            <w:r w:rsidRPr="00FF5F7C">
              <w:rPr>
                <w:rFonts w:cs="Times New Roman"/>
                <w:sz w:val="20"/>
                <w:szCs w:val="20"/>
              </w:rPr>
              <w:t>,</w:t>
            </w:r>
          </w:p>
          <w:p w:rsidR="00FF5F7C" w:rsidRDefault="00FF5F7C" w:rsidP="00FF5F7C">
            <w:pPr>
              <w:rPr>
                <w:rFonts w:cs="Times New Roman"/>
                <w:sz w:val="20"/>
                <w:szCs w:val="20"/>
              </w:rPr>
            </w:pPr>
            <w:r w:rsidRPr="00FF5F7C">
              <w:rPr>
                <w:rFonts w:cs="Times New Roman"/>
                <w:sz w:val="20"/>
                <w:szCs w:val="20"/>
              </w:rPr>
              <w:t>2010 SCC 5</w:t>
            </w:r>
            <w:r>
              <w:rPr>
                <w:rFonts w:cs="Times New Roman"/>
                <w:sz w:val="20"/>
                <w:szCs w:val="20"/>
              </w:rPr>
              <w:t>9</w:t>
            </w:r>
            <w:r w:rsidRPr="00FF5F7C">
              <w:rPr>
                <w:rFonts w:cs="Times New Roman"/>
                <w:sz w:val="20"/>
                <w:szCs w:val="20"/>
              </w:rPr>
              <w:t xml:space="preserve">, [2010] 3 S.C.R. </w:t>
            </w:r>
            <w:r w:rsidR="00614F7F">
              <w:rPr>
                <w:rFonts w:cs="Times New Roman"/>
                <w:sz w:val="20"/>
                <w:szCs w:val="20"/>
              </w:rPr>
              <w:t>3</w:t>
            </w:r>
            <w:r>
              <w:rPr>
                <w:rFonts w:cs="Times New Roman"/>
                <w:sz w:val="20"/>
                <w:szCs w:val="20"/>
              </w:rPr>
              <w:t>74</w:t>
            </w:r>
          </w:p>
          <w:p w:rsidR="00FF5F7C" w:rsidRDefault="00FF5F7C" w:rsidP="00FF5F7C">
            <w:pPr>
              <w:rPr>
                <w:rFonts w:cs="Times New Roman"/>
                <w:sz w:val="20"/>
                <w:szCs w:val="20"/>
              </w:rPr>
            </w:pPr>
          </w:p>
          <w:p w:rsidR="00FF5F7C" w:rsidRPr="00FF5F7C" w:rsidRDefault="004757C1" w:rsidP="00FF5F7C">
            <w:pPr>
              <w:rPr>
                <w:rFonts w:cs="Times New Roman"/>
                <w:bCs/>
                <w:sz w:val="20"/>
                <w:szCs w:val="20"/>
              </w:rPr>
            </w:pPr>
            <w:r w:rsidRPr="004757C1">
              <w:rPr>
                <w:rFonts w:cs="Times New Roman"/>
                <w:sz w:val="20"/>
                <w:szCs w:val="20"/>
              </w:rPr>
              <w:pict>
                <v:rect id="_x0000_i1077" style="width:129.6pt;height:1pt" o:hrpct="600" o:hralign="center" o:hrstd="t" o:hrnoshade="t" o:hr="t" fillcolor="black [3213]" stroked="f"/>
              </w:pict>
            </w:r>
          </w:p>
        </w:tc>
        <w:tc>
          <w:tcPr>
            <w:tcW w:w="840" w:type="dxa"/>
            <w:tcBorders>
              <w:top w:val="nil"/>
              <w:left w:val="nil"/>
              <w:bottom w:val="nil"/>
              <w:right w:val="nil"/>
            </w:tcBorders>
          </w:tcPr>
          <w:p w:rsidR="00DD0B49" w:rsidRPr="00FF5F7C" w:rsidRDefault="00DD0B49" w:rsidP="003B3977">
            <w:pPr>
              <w:rPr>
                <w:rFonts w:cs="Times New Roman"/>
                <w:b/>
                <w:bCs/>
                <w:sz w:val="20"/>
                <w:szCs w:val="20"/>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 xml:space="preserve">Jugements publiés dans [2010] </w:t>
            </w:r>
            <w:r w:rsidR="006F4DAB">
              <w:rPr>
                <w:rFonts w:cs="Times New Roman"/>
                <w:b/>
                <w:bCs/>
                <w:sz w:val="20"/>
                <w:szCs w:val="20"/>
                <w:lang w:val="fr-CA"/>
              </w:rPr>
              <w:t>3</w:t>
            </w:r>
            <w:r w:rsidRPr="00DD0B49">
              <w:rPr>
                <w:rFonts w:cs="Times New Roman"/>
                <w:b/>
                <w:bCs/>
                <w:sz w:val="20"/>
                <w:szCs w:val="20"/>
                <w:lang w:val="fr-CA"/>
              </w:rPr>
              <w:t xml:space="preserve"> R.C.S. Partie </w:t>
            </w:r>
            <w:r w:rsidR="006F4DAB">
              <w:rPr>
                <w:rFonts w:cs="Times New Roman"/>
                <w:b/>
                <w:bCs/>
                <w:sz w:val="20"/>
                <w:szCs w:val="20"/>
                <w:lang w:val="fr-CA"/>
              </w:rPr>
              <w:t>1</w:t>
            </w:r>
          </w:p>
          <w:p w:rsidR="00DD0B49" w:rsidRPr="00DD0B49" w:rsidRDefault="00DD0B49" w:rsidP="003B3977">
            <w:pPr>
              <w:rPr>
                <w:rFonts w:cs="Times New Roman"/>
                <w:b/>
                <w:bCs/>
                <w:sz w:val="20"/>
                <w:szCs w:val="20"/>
                <w:lang w:val="fr-CA"/>
              </w:rPr>
            </w:pPr>
          </w:p>
          <w:p w:rsidR="00DD0B49" w:rsidRPr="00DD0B49" w:rsidRDefault="00381EDF" w:rsidP="003B3977">
            <w:pPr>
              <w:rPr>
                <w:rFonts w:cs="Times New Roman"/>
                <w:sz w:val="20"/>
                <w:szCs w:val="20"/>
                <w:lang w:val="fr-CA"/>
              </w:rPr>
            </w:pPr>
            <w:r>
              <w:rPr>
                <w:rFonts w:cs="Times New Roman"/>
                <w:sz w:val="20"/>
                <w:szCs w:val="20"/>
                <w:lang w:val="fr-CA"/>
              </w:rPr>
              <w:t>Banque de Montréal</w:t>
            </w:r>
            <w:r w:rsidR="00DD0B49" w:rsidRPr="00DD0B49">
              <w:rPr>
                <w:rFonts w:cs="Times New Roman"/>
                <w:sz w:val="20"/>
                <w:szCs w:val="20"/>
                <w:lang w:val="fr-CA"/>
              </w:rPr>
              <w:t xml:space="preserve"> </w:t>
            </w:r>
            <w:r w:rsidR="00DD0B49" w:rsidRPr="00DD0B49">
              <w:rPr>
                <w:rFonts w:cs="Times New Roman"/>
                <w:i/>
                <w:sz w:val="20"/>
                <w:szCs w:val="20"/>
                <w:lang w:val="fr-CA"/>
              </w:rPr>
              <w:t>c.</w:t>
            </w:r>
            <w:r w:rsidR="00DD0B49" w:rsidRPr="00DD0B49">
              <w:rPr>
                <w:rFonts w:cs="Times New Roman"/>
                <w:sz w:val="20"/>
                <w:szCs w:val="20"/>
                <w:lang w:val="fr-CA"/>
              </w:rPr>
              <w:t xml:space="preserve"> </w:t>
            </w:r>
            <w:r>
              <w:rPr>
                <w:rFonts w:cs="Times New Roman"/>
                <w:sz w:val="20"/>
                <w:szCs w:val="20"/>
                <w:lang w:val="fr-CA"/>
              </w:rPr>
              <w:t>Innovation Credit Union</w:t>
            </w:r>
            <w:r w:rsidR="00DD0B49" w:rsidRPr="00DD0B49">
              <w:rPr>
                <w:rFonts w:cs="Times New Roman"/>
                <w:sz w:val="20"/>
                <w:szCs w:val="20"/>
                <w:lang w:val="fr-CA"/>
              </w:rPr>
              <w:t>,</w:t>
            </w:r>
          </w:p>
          <w:p w:rsidR="00DD0B49" w:rsidRPr="00381EDF" w:rsidRDefault="006F4DAB" w:rsidP="003B3977">
            <w:pPr>
              <w:rPr>
                <w:rFonts w:cs="Times New Roman"/>
                <w:sz w:val="20"/>
                <w:szCs w:val="20"/>
                <w:lang w:val="fr-CA"/>
              </w:rPr>
            </w:pPr>
            <w:r w:rsidRPr="00381EDF">
              <w:rPr>
                <w:rFonts w:cs="Times New Roman"/>
                <w:sz w:val="20"/>
                <w:szCs w:val="20"/>
                <w:lang w:val="fr-CA"/>
              </w:rPr>
              <w:t xml:space="preserve">2010 CSC </w:t>
            </w:r>
            <w:r w:rsidR="00381EDF" w:rsidRPr="00381EDF">
              <w:rPr>
                <w:rFonts w:cs="Times New Roman"/>
                <w:sz w:val="20"/>
                <w:szCs w:val="20"/>
                <w:lang w:val="fr-CA"/>
              </w:rPr>
              <w:t>47</w:t>
            </w:r>
            <w:r w:rsidRPr="00381EDF">
              <w:rPr>
                <w:rFonts w:cs="Times New Roman"/>
                <w:sz w:val="20"/>
                <w:szCs w:val="20"/>
                <w:lang w:val="fr-CA"/>
              </w:rPr>
              <w:t>, [2010] 3</w:t>
            </w:r>
            <w:r w:rsidR="00DD0B49" w:rsidRPr="00381EDF">
              <w:rPr>
                <w:rFonts w:cs="Times New Roman"/>
                <w:sz w:val="20"/>
                <w:szCs w:val="20"/>
                <w:lang w:val="fr-CA"/>
              </w:rPr>
              <w:t xml:space="preserve"> R.C.S. </w:t>
            </w:r>
            <w:r w:rsidR="00381EDF" w:rsidRPr="00381EDF">
              <w:rPr>
                <w:rFonts w:cs="Times New Roman"/>
                <w:sz w:val="20"/>
                <w:szCs w:val="20"/>
                <w:lang w:val="fr-CA"/>
              </w:rPr>
              <w:t>3</w:t>
            </w:r>
          </w:p>
          <w:p w:rsidR="00DD0B49" w:rsidRPr="00381EDF" w:rsidRDefault="00DD0B49" w:rsidP="003B3977">
            <w:pPr>
              <w:rPr>
                <w:rFonts w:cs="Times New Roman"/>
                <w:sz w:val="20"/>
                <w:szCs w:val="20"/>
                <w:lang w:val="fr-CA"/>
              </w:rPr>
            </w:pPr>
          </w:p>
          <w:p w:rsidR="00DD0B49" w:rsidRPr="00381EDF" w:rsidRDefault="00381EDF" w:rsidP="003B3977">
            <w:pPr>
              <w:rPr>
                <w:rFonts w:cs="Times New Roman"/>
                <w:sz w:val="20"/>
                <w:szCs w:val="20"/>
                <w:lang w:val="fr-CA"/>
              </w:rPr>
            </w:pPr>
            <w:r w:rsidRPr="00381EDF">
              <w:rPr>
                <w:rFonts w:cs="Times New Roman"/>
                <w:sz w:val="20"/>
                <w:szCs w:val="20"/>
                <w:lang w:val="fr-CA"/>
              </w:rPr>
              <w:t xml:space="preserve">Banque </w:t>
            </w:r>
            <w:r w:rsidR="00DD0B49" w:rsidRPr="00381EDF">
              <w:rPr>
                <w:rFonts w:cs="Times New Roman"/>
                <w:sz w:val="20"/>
                <w:szCs w:val="20"/>
                <w:lang w:val="fr-CA"/>
              </w:rPr>
              <w:t>R</w:t>
            </w:r>
            <w:r w:rsidRPr="00381EDF">
              <w:rPr>
                <w:rFonts w:cs="Times New Roman"/>
                <w:sz w:val="20"/>
                <w:szCs w:val="20"/>
                <w:lang w:val="fr-CA"/>
              </w:rPr>
              <w:t>oyale du Canada</w:t>
            </w:r>
            <w:r w:rsidR="00DD0B49" w:rsidRPr="00381EDF">
              <w:rPr>
                <w:rFonts w:cs="Times New Roman"/>
                <w:sz w:val="20"/>
                <w:szCs w:val="20"/>
                <w:lang w:val="fr-CA"/>
              </w:rPr>
              <w:t xml:space="preserve">. </w:t>
            </w:r>
            <w:r w:rsidR="00DD0B49" w:rsidRPr="00381EDF">
              <w:rPr>
                <w:rFonts w:cs="Times New Roman"/>
                <w:i/>
                <w:iCs/>
                <w:sz w:val="20"/>
                <w:szCs w:val="20"/>
                <w:lang w:val="fr-CA"/>
              </w:rPr>
              <w:t>c.</w:t>
            </w:r>
            <w:r w:rsidR="00DD0B49" w:rsidRPr="00381EDF">
              <w:rPr>
                <w:rFonts w:cs="Times New Roman"/>
                <w:iCs/>
                <w:sz w:val="20"/>
                <w:szCs w:val="20"/>
                <w:lang w:val="fr-CA"/>
              </w:rPr>
              <w:t xml:space="preserve"> </w:t>
            </w:r>
            <w:r>
              <w:rPr>
                <w:rFonts w:cs="Times New Roman"/>
                <w:iCs/>
                <w:sz w:val="20"/>
                <w:szCs w:val="20"/>
                <w:lang w:val="fr-CA"/>
              </w:rPr>
              <w:t>Radius Credit Union Ltd.</w:t>
            </w:r>
            <w:r w:rsidR="00DD0B49" w:rsidRPr="00381EDF">
              <w:rPr>
                <w:rFonts w:cs="Times New Roman"/>
                <w:sz w:val="20"/>
                <w:szCs w:val="20"/>
                <w:lang w:val="fr-CA"/>
              </w:rPr>
              <w:t>,</w:t>
            </w:r>
          </w:p>
          <w:p w:rsidR="00DD0B49" w:rsidRPr="00EC073C" w:rsidRDefault="006F4DAB" w:rsidP="003B3977">
            <w:pPr>
              <w:rPr>
                <w:rFonts w:cs="Times New Roman"/>
                <w:sz w:val="20"/>
                <w:szCs w:val="20"/>
                <w:lang w:val="fr-CA"/>
              </w:rPr>
            </w:pPr>
            <w:r w:rsidRPr="00EC073C">
              <w:rPr>
                <w:rFonts w:cs="Times New Roman"/>
                <w:sz w:val="20"/>
                <w:szCs w:val="20"/>
                <w:lang w:val="fr-CA"/>
              </w:rPr>
              <w:t xml:space="preserve">2010 CSC </w:t>
            </w:r>
            <w:r w:rsidR="00381EDF" w:rsidRPr="00EC073C">
              <w:rPr>
                <w:rFonts w:cs="Times New Roman"/>
                <w:sz w:val="20"/>
                <w:szCs w:val="20"/>
                <w:lang w:val="fr-CA"/>
              </w:rPr>
              <w:t>48</w:t>
            </w:r>
            <w:r w:rsidRPr="00EC073C">
              <w:rPr>
                <w:rFonts w:cs="Times New Roman"/>
                <w:sz w:val="20"/>
                <w:szCs w:val="20"/>
                <w:lang w:val="fr-CA"/>
              </w:rPr>
              <w:t>, [2010] 3</w:t>
            </w:r>
            <w:r w:rsidR="00DD0B49" w:rsidRPr="00EC073C">
              <w:rPr>
                <w:rFonts w:cs="Times New Roman"/>
                <w:sz w:val="20"/>
                <w:szCs w:val="20"/>
                <w:lang w:val="fr-CA"/>
              </w:rPr>
              <w:t xml:space="preserve"> R.C.S. </w:t>
            </w:r>
            <w:r w:rsidR="00381EDF" w:rsidRPr="00EC073C">
              <w:rPr>
                <w:rFonts w:cs="Times New Roman"/>
                <w:sz w:val="20"/>
                <w:szCs w:val="20"/>
                <w:lang w:val="fr-CA"/>
              </w:rPr>
              <w:t>38</w:t>
            </w:r>
          </w:p>
          <w:p w:rsidR="00DD0B49" w:rsidRPr="00EC073C" w:rsidRDefault="00DD0B49" w:rsidP="003B3977">
            <w:pPr>
              <w:rPr>
                <w:rFonts w:cs="Times New Roman"/>
                <w:iCs/>
                <w:sz w:val="20"/>
                <w:szCs w:val="20"/>
                <w:lang w:val="fr-CA"/>
              </w:rPr>
            </w:pPr>
          </w:p>
          <w:p w:rsidR="00DD0B49" w:rsidRPr="00381EDF" w:rsidRDefault="00381EDF" w:rsidP="003B3977">
            <w:pPr>
              <w:rPr>
                <w:rFonts w:cs="Times New Roman"/>
                <w:iCs/>
                <w:sz w:val="20"/>
                <w:szCs w:val="20"/>
                <w:lang w:val="fr-CA"/>
              </w:rPr>
            </w:pPr>
            <w:r w:rsidRPr="00381EDF">
              <w:rPr>
                <w:rFonts w:cs="Times New Roman"/>
                <w:iCs/>
                <w:sz w:val="20"/>
                <w:szCs w:val="20"/>
                <w:lang w:val="fr-CA"/>
              </w:rPr>
              <w:t>Beckman</w:t>
            </w:r>
            <w:r w:rsidR="00DD0B49" w:rsidRPr="00381EDF">
              <w:rPr>
                <w:rFonts w:cs="Times New Roman"/>
                <w:iCs/>
                <w:sz w:val="20"/>
                <w:szCs w:val="20"/>
                <w:lang w:val="fr-CA"/>
              </w:rPr>
              <w:t xml:space="preserve"> </w:t>
            </w:r>
            <w:r w:rsidR="00DD0B49" w:rsidRPr="00381EDF">
              <w:rPr>
                <w:rFonts w:cs="Times New Roman"/>
                <w:i/>
                <w:iCs/>
                <w:sz w:val="20"/>
                <w:szCs w:val="20"/>
                <w:lang w:val="fr-CA"/>
              </w:rPr>
              <w:t>c.</w:t>
            </w:r>
            <w:r w:rsidR="00DD0B49" w:rsidRPr="00381EDF">
              <w:rPr>
                <w:rFonts w:cs="Times New Roman"/>
                <w:iCs/>
                <w:sz w:val="20"/>
                <w:szCs w:val="20"/>
                <w:lang w:val="fr-CA"/>
              </w:rPr>
              <w:t xml:space="preserve"> </w:t>
            </w:r>
            <w:r w:rsidRPr="00381EDF">
              <w:rPr>
                <w:rFonts w:cs="Times New Roman"/>
                <w:iCs/>
                <w:sz w:val="20"/>
                <w:szCs w:val="20"/>
                <w:lang w:val="fr-CA"/>
              </w:rPr>
              <w:t>Première nation de Little Salmon/Carmacks</w:t>
            </w:r>
            <w:r w:rsidR="00DD0B49" w:rsidRPr="00381EDF">
              <w:rPr>
                <w:rFonts w:cs="Times New Roman"/>
                <w:iCs/>
                <w:sz w:val="20"/>
                <w:szCs w:val="20"/>
                <w:lang w:val="fr-CA"/>
              </w:rPr>
              <w:t>,</w:t>
            </w:r>
          </w:p>
          <w:p w:rsidR="00DD0B49" w:rsidRPr="00381EDF" w:rsidRDefault="00DD0B49" w:rsidP="003B3977">
            <w:pPr>
              <w:rPr>
                <w:rFonts w:cs="Times New Roman"/>
                <w:sz w:val="20"/>
                <w:szCs w:val="20"/>
                <w:lang w:val="fr-CA"/>
              </w:rPr>
            </w:pPr>
            <w:r w:rsidRPr="00381EDF">
              <w:rPr>
                <w:rFonts w:cs="Times New Roman"/>
                <w:sz w:val="20"/>
                <w:szCs w:val="20"/>
                <w:lang w:val="fr-CA"/>
              </w:rPr>
              <w:t xml:space="preserve">2010 CSC </w:t>
            </w:r>
            <w:r w:rsidR="00381EDF" w:rsidRPr="00381EDF">
              <w:rPr>
                <w:rFonts w:cs="Times New Roman"/>
                <w:sz w:val="20"/>
                <w:szCs w:val="20"/>
                <w:lang w:val="fr-CA"/>
              </w:rPr>
              <w:t>53</w:t>
            </w:r>
            <w:r w:rsidRPr="00381EDF">
              <w:rPr>
                <w:rFonts w:cs="Times New Roman"/>
                <w:sz w:val="20"/>
                <w:szCs w:val="20"/>
                <w:lang w:val="fr-CA"/>
              </w:rPr>
              <w:t>,</w:t>
            </w:r>
            <w:r w:rsidR="006F4DAB" w:rsidRPr="00381EDF">
              <w:rPr>
                <w:rFonts w:cs="Times New Roman"/>
                <w:sz w:val="20"/>
                <w:szCs w:val="20"/>
                <w:lang w:val="fr-CA"/>
              </w:rPr>
              <w:t xml:space="preserve"> [2010] 3</w:t>
            </w:r>
            <w:r w:rsidRPr="00381EDF">
              <w:rPr>
                <w:rFonts w:cs="Times New Roman"/>
                <w:sz w:val="20"/>
                <w:szCs w:val="20"/>
                <w:lang w:val="fr-CA"/>
              </w:rPr>
              <w:t xml:space="preserve"> R.C.S. </w:t>
            </w:r>
            <w:r w:rsidR="00381EDF" w:rsidRPr="00381EDF">
              <w:rPr>
                <w:rFonts w:cs="Times New Roman"/>
                <w:sz w:val="20"/>
                <w:szCs w:val="20"/>
                <w:lang w:val="fr-CA"/>
              </w:rPr>
              <w:t>10</w:t>
            </w:r>
            <w:r w:rsidRPr="00381EDF">
              <w:rPr>
                <w:rFonts w:cs="Times New Roman"/>
                <w:sz w:val="20"/>
                <w:szCs w:val="20"/>
                <w:lang w:val="fr-CA"/>
              </w:rPr>
              <w:t>3</w:t>
            </w:r>
          </w:p>
          <w:p w:rsidR="00DD0B49" w:rsidRPr="00381EDF" w:rsidRDefault="00DD0B49" w:rsidP="003B3977">
            <w:pPr>
              <w:rPr>
                <w:rFonts w:cs="Times New Roman"/>
                <w:sz w:val="20"/>
                <w:szCs w:val="20"/>
                <w:lang w:val="fr-CA"/>
              </w:rPr>
            </w:pPr>
          </w:p>
          <w:p w:rsidR="00DD0B49" w:rsidRPr="00EC073C" w:rsidRDefault="00381EDF" w:rsidP="003B3977">
            <w:pPr>
              <w:rPr>
                <w:rFonts w:cs="Times New Roman"/>
                <w:sz w:val="20"/>
                <w:szCs w:val="20"/>
                <w:lang w:val="fr-CA"/>
              </w:rPr>
            </w:pPr>
            <w:r w:rsidRPr="00EC073C">
              <w:rPr>
                <w:rFonts w:cs="Times New Roman"/>
                <w:sz w:val="20"/>
                <w:szCs w:val="20"/>
                <w:lang w:val="fr-CA"/>
              </w:rPr>
              <w:t>de Montigny</w:t>
            </w:r>
            <w:r w:rsidR="00DD0B49" w:rsidRPr="00EC073C">
              <w:rPr>
                <w:rFonts w:cs="Times New Roman"/>
                <w:sz w:val="20"/>
                <w:szCs w:val="20"/>
                <w:lang w:val="fr-CA"/>
              </w:rPr>
              <w:t xml:space="preserve"> </w:t>
            </w:r>
            <w:r w:rsidR="00DD0B49" w:rsidRPr="00EC073C">
              <w:rPr>
                <w:rFonts w:cs="Times New Roman"/>
                <w:i/>
                <w:iCs/>
                <w:sz w:val="20"/>
                <w:szCs w:val="20"/>
                <w:lang w:val="fr-CA"/>
              </w:rPr>
              <w:t>c.</w:t>
            </w:r>
            <w:r w:rsidR="00DD0B49" w:rsidRPr="00EC073C">
              <w:rPr>
                <w:rFonts w:cs="Times New Roman"/>
                <w:sz w:val="20"/>
                <w:szCs w:val="20"/>
                <w:lang w:val="fr-CA"/>
              </w:rPr>
              <w:t xml:space="preserve"> </w:t>
            </w:r>
            <w:r w:rsidRPr="00EC073C">
              <w:rPr>
                <w:rFonts w:cs="Times New Roman"/>
                <w:sz w:val="20"/>
                <w:szCs w:val="20"/>
                <w:lang w:val="fr-CA"/>
              </w:rPr>
              <w:t>Br</w:t>
            </w:r>
            <w:r w:rsidR="00DD0B49" w:rsidRPr="00EC073C">
              <w:rPr>
                <w:rFonts w:cs="Times New Roman"/>
                <w:sz w:val="20"/>
                <w:szCs w:val="20"/>
                <w:lang w:val="fr-CA"/>
              </w:rPr>
              <w:t>o</w:t>
            </w:r>
            <w:r w:rsidRPr="00EC073C">
              <w:rPr>
                <w:rFonts w:cs="Times New Roman"/>
                <w:sz w:val="20"/>
                <w:szCs w:val="20"/>
                <w:lang w:val="fr-CA"/>
              </w:rPr>
              <w:t>ssard (Succ</w:t>
            </w:r>
            <w:r w:rsidR="00DD0B49" w:rsidRPr="00EC073C">
              <w:rPr>
                <w:rFonts w:cs="Times New Roman"/>
                <w:sz w:val="20"/>
                <w:szCs w:val="20"/>
                <w:lang w:val="fr-CA"/>
              </w:rPr>
              <w:t>e</w:t>
            </w:r>
            <w:r w:rsidRPr="00EC073C">
              <w:rPr>
                <w:rFonts w:cs="Times New Roman"/>
                <w:sz w:val="20"/>
                <w:szCs w:val="20"/>
                <w:lang w:val="fr-CA"/>
              </w:rPr>
              <w:t>ssion)</w:t>
            </w:r>
            <w:r w:rsidR="00DD0B49" w:rsidRPr="00EC073C">
              <w:rPr>
                <w:rFonts w:cs="Times New Roman"/>
                <w:sz w:val="20"/>
                <w:szCs w:val="20"/>
                <w:lang w:val="fr-CA"/>
              </w:rPr>
              <w:t>,</w:t>
            </w:r>
          </w:p>
          <w:p w:rsidR="00DD0B49" w:rsidRPr="00EC073C" w:rsidRDefault="006F4DAB" w:rsidP="003B3977">
            <w:pPr>
              <w:rPr>
                <w:rFonts w:cs="Times New Roman"/>
                <w:sz w:val="20"/>
                <w:szCs w:val="20"/>
                <w:lang w:val="fr-CA"/>
              </w:rPr>
            </w:pPr>
            <w:r w:rsidRPr="00EC073C">
              <w:rPr>
                <w:rFonts w:cs="Times New Roman"/>
                <w:sz w:val="20"/>
                <w:szCs w:val="20"/>
                <w:lang w:val="fr-CA"/>
              </w:rPr>
              <w:t xml:space="preserve">2010 CSC </w:t>
            </w:r>
            <w:r w:rsidR="00381EDF" w:rsidRPr="00EC073C">
              <w:rPr>
                <w:rFonts w:cs="Times New Roman"/>
                <w:sz w:val="20"/>
                <w:szCs w:val="20"/>
                <w:lang w:val="fr-CA"/>
              </w:rPr>
              <w:t>51</w:t>
            </w:r>
            <w:r w:rsidRPr="00EC073C">
              <w:rPr>
                <w:rFonts w:cs="Times New Roman"/>
                <w:sz w:val="20"/>
                <w:szCs w:val="20"/>
                <w:lang w:val="fr-CA"/>
              </w:rPr>
              <w:t>, [2010] 3</w:t>
            </w:r>
            <w:r w:rsidR="00DD0B49" w:rsidRPr="00EC073C">
              <w:rPr>
                <w:rFonts w:cs="Times New Roman"/>
                <w:sz w:val="20"/>
                <w:szCs w:val="20"/>
                <w:lang w:val="fr-CA"/>
              </w:rPr>
              <w:t xml:space="preserve"> R.C.S. </w:t>
            </w:r>
            <w:r w:rsidR="00381EDF" w:rsidRPr="00EC073C">
              <w:rPr>
                <w:rFonts w:cs="Times New Roman"/>
                <w:sz w:val="20"/>
                <w:szCs w:val="20"/>
                <w:lang w:val="fr-CA"/>
              </w:rPr>
              <w:t>64</w:t>
            </w:r>
          </w:p>
          <w:p w:rsidR="00DD0B49" w:rsidRPr="00EC073C" w:rsidRDefault="00DD0B49" w:rsidP="003B3977">
            <w:pPr>
              <w:rPr>
                <w:rFonts w:cs="Times New Roman"/>
                <w:sz w:val="20"/>
                <w:szCs w:val="20"/>
                <w:lang w:val="fr-CA"/>
              </w:rPr>
            </w:pPr>
          </w:p>
          <w:p w:rsidR="00DD0B49" w:rsidRPr="00EC073C" w:rsidRDefault="00DD0B49" w:rsidP="003B3977">
            <w:pPr>
              <w:rPr>
                <w:rFonts w:cs="Times New Roman"/>
                <w:sz w:val="20"/>
                <w:szCs w:val="20"/>
                <w:lang w:val="fr-CA"/>
              </w:rPr>
            </w:pPr>
            <w:r w:rsidRPr="00EC073C">
              <w:rPr>
                <w:rFonts w:cs="Times New Roman"/>
                <w:sz w:val="20"/>
                <w:szCs w:val="20"/>
                <w:lang w:val="fr-CA"/>
              </w:rPr>
              <w:t xml:space="preserve">R. </w:t>
            </w:r>
            <w:r w:rsidRPr="00EC073C">
              <w:rPr>
                <w:rFonts w:cs="Times New Roman"/>
                <w:i/>
                <w:iCs/>
                <w:sz w:val="20"/>
                <w:szCs w:val="20"/>
                <w:lang w:val="fr-CA"/>
              </w:rPr>
              <w:t>c</w:t>
            </w:r>
            <w:r w:rsidRPr="00EC073C">
              <w:rPr>
                <w:rFonts w:cs="Times New Roman"/>
                <w:sz w:val="20"/>
                <w:szCs w:val="20"/>
                <w:lang w:val="fr-CA"/>
              </w:rPr>
              <w:t xml:space="preserve">. </w:t>
            </w:r>
            <w:r w:rsidR="00381EDF" w:rsidRPr="00EC073C">
              <w:rPr>
                <w:rFonts w:cs="Times New Roman"/>
                <w:sz w:val="20"/>
                <w:szCs w:val="20"/>
                <w:lang w:val="fr-CA"/>
              </w:rPr>
              <w:t>Hay</w:t>
            </w:r>
            <w:r w:rsidRPr="00EC073C">
              <w:rPr>
                <w:rFonts w:cs="Times New Roman"/>
                <w:sz w:val="20"/>
                <w:szCs w:val="20"/>
                <w:lang w:val="fr-CA"/>
              </w:rPr>
              <w:t>,</w:t>
            </w:r>
          </w:p>
          <w:p w:rsidR="00DD0B49" w:rsidRPr="00EC073C" w:rsidRDefault="006F4DAB" w:rsidP="003B3977">
            <w:pPr>
              <w:rPr>
                <w:rFonts w:cs="Times New Roman"/>
                <w:sz w:val="20"/>
                <w:szCs w:val="20"/>
                <w:lang w:val="fr-CA"/>
              </w:rPr>
            </w:pPr>
            <w:r w:rsidRPr="00EC073C">
              <w:rPr>
                <w:rFonts w:cs="Times New Roman"/>
                <w:sz w:val="20"/>
                <w:szCs w:val="20"/>
                <w:lang w:val="fr-CA"/>
              </w:rPr>
              <w:t xml:space="preserve">2010 CSC </w:t>
            </w:r>
            <w:r w:rsidR="00381EDF" w:rsidRPr="00EC073C">
              <w:rPr>
                <w:rFonts w:cs="Times New Roman"/>
                <w:sz w:val="20"/>
                <w:szCs w:val="20"/>
                <w:lang w:val="fr-CA"/>
              </w:rPr>
              <w:t>54</w:t>
            </w:r>
            <w:r w:rsidRPr="00EC073C">
              <w:rPr>
                <w:rFonts w:cs="Times New Roman"/>
                <w:sz w:val="20"/>
                <w:szCs w:val="20"/>
                <w:lang w:val="fr-CA"/>
              </w:rPr>
              <w:t>, [2010] 3</w:t>
            </w:r>
            <w:r w:rsidR="00DD0B49" w:rsidRPr="00EC073C">
              <w:rPr>
                <w:rFonts w:cs="Times New Roman"/>
                <w:sz w:val="20"/>
                <w:szCs w:val="20"/>
                <w:lang w:val="fr-CA"/>
              </w:rPr>
              <w:t xml:space="preserve"> R.C.S. </w:t>
            </w:r>
            <w:r w:rsidR="00381EDF" w:rsidRPr="00EC073C">
              <w:rPr>
                <w:rFonts w:cs="Times New Roman"/>
                <w:sz w:val="20"/>
                <w:szCs w:val="20"/>
                <w:lang w:val="fr-CA"/>
              </w:rPr>
              <w:t>20</w:t>
            </w:r>
            <w:r w:rsidR="00DD0B49" w:rsidRPr="00EC073C">
              <w:rPr>
                <w:rFonts w:cs="Times New Roman"/>
                <w:sz w:val="20"/>
                <w:szCs w:val="20"/>
                <w:lang w:val="fr-CA"/>
              </w:rPr>
              <w:t>6</w:t>
            </w:r>
          </w:p>
          <w:p w:rsidR="00DD0B49" w:rsidRPr="00EC073C" w:rsidRDefault="00DD0B49" w:rsidP="003B3977">
            <w:pPr>
              <w:rPr>
                <w:rFonts w:cs="Times New Roman"/>
                <w:sz w:val="20"/>
                <w:szCs w:val="20"/>
                <w:lang w:val="fr-CA"/>
              </w:rPr>
            </w:pPr>
          </w:p>
          <w:p w:rsidR="00DD0B49" w:rsidRPr="00DD0B49" w:rsidRDefault="00196147" w:rsidP="003B3977">
            <w:pPr>
              <w:rPr>
                <w:rFonts w:cs="Times New Roman"/>
                <w:sz w:val="20"/>
                <w:szCs w:val="20"/>
              </w:rPr>
            </w:pPr>
            <w:r>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sz w:val="20"/>
                <w:szCs w:val="20"/>
              </w:rPr>
              <w:t xml:space="preserve"> </w:t>
            </w:r>
            <w:r>
              <w:rPr>
                <w:rFonts w:cs="Times New Roman"/>
                <w:sz w:val="20"/>
                <w:szCs w:val="20"/>
              </w:rPr>
              <w:t>Imoro</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 xml:space="preserve">2010 CSC </w:t>
            </w:r>
            <w:r w:rsidR="00EA3F1A">
              <w:rPr>
                <w:rFonts w:cs="Times New Roman"/>
                <w:sz w:val="20"/>
                <w:szCs w:val="20"/>
              </w:rPr>
              <w:t>50</w:t>
            </w:r>
            <w:r w:rsidRPr="00DD0B49">
              <w:rPr>
                <w:rFonts w:cs="Times New Roman"/>
                <w:sz w:val="20"/>
                <w:szCs w:val="20"/>
              </w:rPr>
              <w:t xml:space="preserve">, [2010] </w:t>
            </w:r>
            <w:r w:rsidR="006F4DAB">
              <w:rPr>
                <w:rFonts w:cs="Times New Roman"/>
                <w:sz w:val="20"/>
                <w:szCs w:val="20"/>
              </w:rPr>
              <w:t>3</w:t>
            </w:r>
            <w:r w:rsidRPr="00DD0B49">
              <w:rPr>
                <w:rFonts w:cs="Times New Roman"/>
                <w:sz w:val="20"/>
                <w:szCs w:val="20"/>
              </w:rPr>
              <w:t xml:space="preserve"> R.C.S. </w:t>
            </w:r>
            <w:r w:rsidR="00EA3F1A">
              <w:rPr>
                <w:rFonts w:cs="Times New Roman"/>
                <w:sz w:val="20"/>
                <w:szCs w:val="20"/>
              </w:rPr>
              <w:t>6</w:t>
            </w:r>
            <w:r w:rsidRPr="00DD0B49">
              <w:rPr>
                <w:rFonts w:cs="Times New Roman"/>
                <w:sz w:val="20"/>
                <w:szCs w:val="20"/>
              </w:rPr>
              <w:t>2</w:t>
            </w:r>
          </w:p>
          <w:p w:rsidR="00DD0B49" w:rsidRPr="00DD0B49" w:rsidRDefault="00DD0B49" w:rsidP="003B3977">
            <w:pPr>
              <w:rPr>
                <w:rFonts w:cs="Times New Roman"/>
                <w:sz w:val="20"/>
                <w:szCs w:val="20"/>
              </w:rPr>
            </w:pPr>
          </w:p>
          <w:p w:rsidR="00DD0B49" w:rsidRPr="00EA3F1A" w:rsidRDefault="00EA3F1A" w:rsidP="003B3977">
            <w:pPr>
              <w:rPr>
                <w:rFonts w:cs="Times New Roman"/>
                <w:sz w:val="20"/>
                <w:szCs w:val="20"/>
              </w:rPr>
            </w:pPr>
            <w:r w:rsidRPr="00EA3F1A">
              <w:rPr>
                <w:rFonts w:cs="Times New Roman"/>
                <w:sz w:val="20"/>
                <w:szCs w:val="20"/>
              </w:rPr>
              <w:t xml:space="preserve">R. </w:t>
            </w:r>
            <w:r w:rsidR="00DD0B49" w:rsidRPr="00EA3F1A">
              <w:rPr>
                <w:rFonts w:cs="Times New Roman"/>
                <w:i/>
                <w:iCs/>
                <w:sz w:val="20"/>
                <w:szCs w:val="20"/>
              </w:rPr>
              <w:t xml:space="preserve">c. </w:t>
            </w:r>
            <w:r w:rsidRPr="00EA3F1A">
              <w:rPr>
                <w:rFonts w:cs="Times New Roman"/>
                <w:iCs/>
                <w:sz w:val="20"/>
                <w:szCs w:val="20"/>
              </w:rPr>
              <w:t>L</w:t>
            </w:r>
            <w:r w:rsidR="00DD0B49" w:rsidRPr="00EA3F1A">
              <w:rPr>
                <w:rFonts w:cs="Times New Roman"/>
                <w:iCs/>
                <w:sz w:val="20"/>
                <w:szCs w:val="20"/>
              </w:rPr>
              <w:t>ee,</w:t>
            </w:r>
          </w:p>
          <w:p w:rsidR="00DD0B49" w:rsidRPr="00196147" w:rsidRDefault="00DD0B49" w:rsidP="003B3977">
            <w:pPr>
              <w:rPr>
                <w:rFonts w:cs="Times New Roman"/>
                <w:sz w:val="20"/>
                <w:szCs w:val="20"/>
              </w:rPr>
            </w:pPr>
            <w:r w:rsidRPr="00196147">
              <w:rPr>
                <w:rFonts w:cs="Times New Roman"/>
                <w:sz w:val="20"/>
                <w:szCs w:val="20"/>
              </w:rPr>
              <w:t xml:space="preserve">2010 CSC </w:t>
            </w:r>
            <w:r w:rsidR="00EA3F1A">
              <w:rPr>
                <w:rFonts w:cs="Times New Roman"/>
                <w:sz w:val="20"/>
                <w:szCs w:val="20"/>
              </w:rPr>
              <w:t>52</w:t>
            </w:r>
            <w:r w:rsidRPr="00196147">
              <w:rPr>
                <w:rFonts w:cs="Times New Roman"/>
                <w:sz w:val="20"/>
                <w:szCs w:val="20"/>
              </w:rPr>
              <w:t xml:space="preserve">, [2010] </w:t>
            </w:r>
            <w:r w:rsidR="006F4DAB" w:rsidRPr="00196147">
              <w:rPr>
                <w:rFonts w:cs="Times New Roman"/>
                <w:sz w:val="20"/>
                <w:szCs w:val="20"/>
              </w:rPr>
              <w:t>3</w:t>
            </w:r>
            <w:r w:rsidRPr="00196147">
              <w:rPr>
                <w:rFonts w:cs="Times New Roman"/>
                <w:sz w:val="20"/>
                <w:szCs w:val="20"/>
              </w:rPr>
              <w:t xml:space="preserve"> R.C.S. </w:t>
            </w:r>
            <w:r w:rsidR="00EA3F1A">
              <w:rPr>
                <w:rFonts w:cs="Times New Roman"/>
                <w:sz w:val="20"/>
                <w:szCs w:val="20"/>
              </w:rPr>
              <w:t>99</w:t>
            </w:r>
          </w:p>
          <w:p w:rsidR="00DD0B49" w:rsidRPr="00196147" w:rsidRDefault="00DD0B49" w:rsidP="003B3977">
            <w:pPr>
              <w:keepNext/>
              <w:keepLines/>
              <w:rPr>
                <w:rFonts w:cs="Times New Roman"/>
                <w:bCs/>
                <w:sz w:val="20"/>
                <w:szCs w:val="20"/>
              </w:rPr>
            </w:pPr>
          </w:p>
          <w:p w:rsidR="006F4DAB" w:rsidRPr="00EA3F1A" w:rsidRDefault="00EA3F1A" w:rsidP="006F4DAB">
            <w:pPr>
              <w:rPr>
                <w:rFonts w:cs="Times New Roman"/>
                <w:sz w:val="20"/>
                <w:szCs w:val="20"/>
              </w:rPr>
            </w:pPr>
            <w:r w:rsidRPr="00EA3F1A">
              <w:rPr>
                <w:rFonts w:cs="Times New Roman"/>
                <w:sz w:val="20"/>
                <w:szCs w:val="20"/>
              </w:rPr>
              <w:t xml:space="preserve">R. </w:t>
            </w:r>
            <w:r w:rsidR="006F4DAB" w:rsidRPr="00EA3F1A">
              <w:rPr>
                <w:rFonts w:cs="Times New Roman"/>
                <w:i/>
                <w:iCs/>
                <w:sz w:val="20"/>
                <w:szCs w:val="20"/>
              </w:rPr>
              <w:t xml:space="preserve">c. </w:t>
            </w:r>
            <w:r w:rsidRPr="00EA3F1A">
              <w:rPr>
                <w:rFonts w:cs="Times New Roman"/>
                <w:iCs/>
                <w:sz w:val="20"/>
                <w:szCs w:val="20"/>
              </w:rPr>
              <w:t>Lut</w:t>
            </w:r>
            <w:r w:rsidR="006F4DAB" w:rsidRPr="00EA3F1A">
              <w:rPr>
                <w:rFonts w:cs="Times New Roman"/>
                <w:iCs/>
                <w:sz w:val="20"/>
                <w:szCs w:val="20"/>
              </w:rPr>
              <w:t>o</w:t>
            </w:r>
            <w:r w:rsidRPr="00EA3F1A">
              <w:rPr>
                <w:rFonts w:cs="Times New Roman"/>
                <w:iCs/>
                <w:sz w:val="20"/>
                <w:szCs w:val="20"/>
              </w:rPr>
              <w:t>slawski</w:t>
            </w:r>
            <w:r w:rsidR="006F4DAB" w:rsidRPr="00EA3F1A">
              <w:rPr>
                <w:rFonts w:cs="Times New Roman"/>
                <w:iCs/>
                <w:sz w:val="20"/>
                <w:szCs w:val="20"/>
              </w:rPr>
              <w:t>,</w:t>
            </w:r>
          </w:p>
          <w:p w:rsidR="006F4DAB" w:rsidRPr="00196147" w:rsidRDefault="006F4DAB" w:rsidP="006F4DAB">
            <w:pPr>
              <w:rPr>
                <w:rFonts w:cs="Times New Roman"/>
                <w:sz w:val="20"/>
                <w:szCs w:val="20"/>
              </w:rPr>
            </w:pPr>
            <w:r w:rsidRPr="00196147">
              <w:rPr>
                <w:rFonts w:cs="Times New Roman"/>
                <w:sz w:val="20"/>
                <w:szCs w:val="20"/>
              </w:rPr>
              <w:t xml:space="preserve">2010 CSC </w:t>
            </w:r>
            <w:r w:rsidR="00EA3F1A">
              <w:rPr>
                <w:rFonts w:cs="Times New Roman"/>
                <w:sz w:val="20"/>
                <w:szCs w:val="20"/>
              </w:rPr>
              <w:t>4</w:t>
            </w:r>
            <w:r w:rsidRPr="00196147">
              <w:rPr>
                <w:rFonts w:cs="Times New Roman"/>
                <w:sz w:val="20"/>
                <w:szCs w:val="20"/>
              </w:rPr>
              <w:t>9, [2010] 3 R.C.S. 6</w:t>
            </w:r>
            <w:r w:rsidR="00EA3F1A">
              <w:rPr>
                <w:rFonts w:cs="Times New Roman"/>
                <w:sz w:val="20"/>
                <w:szCs w:val="20"/>
              </w:rPr>
              <w:t>0</w:t>
            </w:r>
          </w:p>
          <w:p w:rsidR="006F4DAB" w:rsidRPr="00196147" w:rsidRDefault="006F4DAB" w:rsidP="003B3977">
            <w:pPr>
              <w:keepNext/>
              <w:keepLines/>
              <w:rPr>
                <w:rFonts w:cs="Times New Roman"/>
                <w:bCs/>
                <w:sz w:val="20"/>
                <w:szCs w:val="20"/>
              </w:rPr>
            </w:pPr>
          </w:p>
          <w:p w:rsidR="00DD0B49" w:rsidRPr="00DD0B49" w:rsidRDefault="004757C1" w:rsidP="003B3977">
            <w:pPr>
              <w:rPr>
                <w:rFonts w:cs="Times New Roman"/>
                <w:sz w:val="20"/>
                <w:szCs w:val="20"/>
              </w:rPr>
            </w:pPr>
            <w:r w:rsidRPr="004757C1">
              <w:rPr>
                <w:rFonts w:cs="Times New Roman"/>
                <w:sz w:val="20"/>
                <w:szCs w:val="20"/>
              </w:rPr>
              <w:pict>
                <v:rect id="_x0000_i1078" style="width:129.6pt;height:1pt" o:hrpct="600" o:hralign="center" o:hrstd="t" o:hrnoshade="t" o:hr="t" fillcolor="black [3213]" stroked="f"/>
              </w:pict>
            </w:r>
          </w:p>
          <w:p w:rsidR="00DD0B49" w:rsidRDefault="00DD0B49" w:rsidP="003B3977">
            <w:pPr>
              <w:keepNext/>
              <w:keepLines/>
              <w:rPr>
                <w:rFonts w:cs="Times New Roman"/>
                <w:bCs/>
                <w:sz w:val="20"/>
                <w:szCs w:val="20"/>
                <w:lang w:val="fr-CA"/>
              </w:rPr>
            </w:pPr>
          </w:p>
          <w:p w:rsidR="00FF5F7C" w:rsidRPr="00DD0B49" w:rsidRDefault="00FF5F7C" w:rsidP="00FF5F7C">
            <w:pPr>
              <w:rPr>
                <w:rFonts w:cs="Times New Roman"/>
                <w:b/>
                <w:bCs/>
                <w:sz w:val="20"/>
                <w:szCs w:val="20"/>
                <w:lang w:val="fr-CA"/>
              </w:rPr>
            </w:pPr>
            <w:r w:rsidRPr="00DD0B49">
              <w:rPr>
                <w:rFonts w:cs="Times New Roman"/>
                <w:b/>
                <w:bCs/>
                <w:sz w:val="20"/>
                <w:szCs w:val="20"/>
                <w:lang w:val="fr-CA"/>
              </w:rPr>
              <w:t xml:space="preserve">Jugements publiés dans [2010] </w:t>
            </w:r>
            <w:r>
              <w:rPr>
                <w:rFonts w:cs="Times New Roman"/>
                <w:b/>
                <w:bCs/>
                <w:sz w:val="20"/>
                <w:szCs w:val="20"/>
                <w:lang w:val="fr-CA"/>
              </w:rPr>
              <w:t>3</w:t>
            </w:r>
            <w:r w:rsidRPr="00DD0B49">
              <w:rPr>
                <w:rFonts w:cs="Times New Roman"/>
                <w:b/>
                <w:bCs/>
                <w:sz w:val="20"/>
                <w:szCs w:val="20"/>
                <w:lang w:val="fr-CA"/>
              </w:rPr>
              <w:t xml:space="preserve"> R.C.S. Partie </w:t>
            </w:r>
            <w:r>
              <w:rPr>
                <w:rFonts w:cs="Times New Roman"/>
                <w:b/>
                <w:bCs/>
                <w:sz w:val="20"/>
                <w:szCs w:val="20"/>
                <w:lang w:val="fr-CA"/>
              </w:rPr>
              <w:t>2</w:t>
            </w:r>
          </w:p>
          <w:p w:rsidR="00FF5F7C" w:rsidRPr="00DD0B49" w:rsidRDefault="00FF5F7C" w:rsidP="00FF5F7C">
            <w:pPr>
              <w:rPr>
                <w:rFonts w:cs="Times New Roman"/>
                <w:b/>
                <w:bCs/>
                <w:sz w:val="20"/>
                <w:szCs w:val="20"/>
                <w:lang w:val="fr-CA"/>
              </w:rPr>
            </w:pPr>
          </w:p>
          <w:p w:rsidR="00FF5F7C" w:rsidRPr="00FF5F7C" w:rsidRDefault="00FF5F7C" w:rsidP="00FF5F7C">
            <w:pPr>
              <w:rPr>
                <w:rFonts w:cs="Times New Roman"/>
                <w:sz w:val="20"/>
                <w:szCs w:val="20"/>
                <w:lang w:val="fr-CA"/>
              </w:rPr>
            </w:pPr>
            <w:r w:rsidRPr="00FF5F7C">
              <w:rPr>
                <w:rFonts w:cs="Times New Roman"/>
                <w:sz w:val="20"/>
                <w:szCs w:val="20"/>
                <w:lang w:val="fr-CA"/>
              </w:rPr>
              <w:t xml:space="preserve">Century Services Inc. </w:t>
            </w:r>
            <w:r w:rsidRPr="00FF5F7C">
              <w:rPr>
                <w:rFonts w:cs="Times New Roman"/>
                <w:i/>
                <w:iCs/>
                <w:sz w:val="20"/>
                <w:szCs w:val="20"/>
                <w:lang w:val="fr-CA"/>
              </w:rPr>
              <w:t>c</w:t>
            </w:r>
            <w:r w:rsidRPr="00FF5F7C">
              <w:rPr>
                <w:rFonts w:cs="Times New Roman"/>
                <w:sz w:val="20"/>
                <w:szCs w:val="20"/>
                <w:lang w:val="fr-CA"/>
              </w:rPr>
              <w:t>. Canada (Procureur général),</w:t>
            </w:r>
          </w:p>
          <w:p w:rsidR="00FF5F7C" w:rsidRPr="00FF5F7C" w:rsidRDefault="00FF5F7C" w:rsidP="00FF5F7C">
            <w:pPr>
              <w:rPr>
                <w:rFonts w:cs="Times New Roman"/>
                <w:sz w:val="20"/>
                <w:szCs w:val="20"/>
                <w:lang w:val="fr-CA"/>
              </w:rPr>
            </w:pPr>
            <w:r w:rsidRPr="00FF5F7C">
              <w:rPr>
                <w:rFonts w:cs="Times New Roman"/>
                <w:sz w:val="20"/>
                <w:szCs w:val="20"/>
                <w:lang w:val="fr-CA"/>
              </w:rPr>
              <w:t>2010 CSC 60, [2010] 3 R.C.S. 379</w:t>
            </w:r>
          </w:p>
          <w:p w:rsidR="00FF5F7C" w:rsidRPr="00FF5F7C" w:rsidRDefault="00FF5F7C" w:rsidP="003B3977">
            <w:pPr>
              <w:keepNext/>
              <w:keepLines/>
              <w:rPr>
                <w:rFonts w:cs="Times New Roman"/>
                <w:bCs/>
                <w:sz w:val="20"/>
                <w:szCs w:val="20"/>
                <w:lang w:val="fr-CA"/>
              </w:rPr>
            </w:pPr>
          </w:p>
          <w:p w:rsidR="00FF5F7C" w:rsidRPr="00FF5F7C" w:rsidRDefault="00FF5F7C" w:rsidP="00FF5F7C">
            <w:pPr>
              <w:rPr>
                <w:rFonts w:cs="Times New Roman"/>
                <w:sz w:val="20"/>
                <w:szCs w:val="20"/>
                <w:lang w:val="fr-CA"/>
              </w:rPr>
            </w:pPr>
            <w:r w:rsidRPr="00FF5F7C">
              <w:rPr>
                <w:rFonts w:cs="Times New Roman"/>
                <w:sz w:val="20"/>
                <w:szCs w:val="20"/>
                <w:lang w:val="fr-CA"/>
              </w:rPr>
              <w:t xml:space="preserve">Gavrila </w:t>
            </w:r>
            <w:r w:rsidRPr="00FF5F7C">
              <w:rPr>
                <w:rFonts w:cs="Times New Roman"/>
                <w:i/>
                <w:iCs/>
                <w:sz w:val="20"/>
                <w:szCs w:val="20"/>
                <w:lang w:val="fr-CA"/>
              </w:rPr>
              <w:t>c</w:t>
            </w:r>
            <w:r w:rsidRPr="00FF5F7C">
              <w:rPr>
                <w:rFonts w:cs="Times New Roman"/>
                <w:sz w:val="20"/>
                <w:szCs w:val="20"/>
                <w:lang w:val="fr-CA"/>
              </w:rPr>
              <w:t xml:space="preserve">. </w:t>
            </w:r>
            <w:r>
              <w:rPr>
                <w:rFonts w:cs="Times New Roman"/>
                <w:sz w:val="20"/>
                <w:szCs w:val="20"/>
                <w:lang w:val="fr-CA"/>
              </w:rPr>
              <w:t>C</w:t>
            </w:r>
            <w:r w:rsidRPr="00FF5F7C">
              <w:rPr>
                <w:rFonts w:cs="Times New Roman"/>
                <w:sz w:val="20"/>
                <w:szCs w:val="20"/>
                <w:lang w:val="fr-CA"/>
              </w:rPr>
              <w:t>a</w:t>
            </w:r>
            <w:r>
              <w:rPr>
                <w:rFonts w:cs="Times New Roman"/>
                <w:sz w:val="20"/>
                <w:szCs w:val="20"/>
                <w:lang w:val="fr-CA"/>
              </w:rPr>
              <w:t>nada (Justice)</w:t>
            </w:r>
            <w:r w:rsidRPr="00FF5F7C">
              <w:rPr>
                <w:rFonts w:cs="Times New Roman"/>
                <w:sz w:val="20"/>
                <w:szCs w:val="20"/>
                <w:lang w:val="fr-CA"/>
              </w:rPr>
              <w:t>,</w:t>
            </w:r>
          </w:p>
          <w:p w:rsidR="00FF5F7C" w:rsidRPr="00FC2A29" w:rsidRDefault="00FF5F7C" w:rsidP="00FF5F7C">
            <w:pPr>
              <w:rPr>
                <w:rFonts w:cs="Times New Roman"/>
                <w:sz w:val="20"/>
                <w:szCs w:val="20"/>
                <w:lang w:val="fr-CA"/>
              </w:rPr>
            </w:pPr>
            <w:r w:rsidRPr="00FC2A29">
              <w:rPr>
                <w:rFonts w:cs="Times New Roman"/>
                <w:sz w:val="20"/>
                <w:szCs w:val="20"/>
                <w:lang w:val="fr-CA"/>
              </w:rPr>
              <w:t>2010 CSC 57, [2010] 3 R.C.S. 342</w:t>
            </w:r>
          </w:p>
          <w:p w:rsidR="00FF5F7C" w:rsidRPr="00FC2A29" w:rsidRDefault="00FF5F7C" w:rsidP="003B3977">
            <w:pPr>
              <w:keepNext/>
              <w:keepLines/>
              <w:rPr>
                <w:rFonts w:cs="Times New Roman"/>
                <w:bCs/>
                <w:sz w:val="20"/>
                <w:szCs w:val="20"/>
                <w:lang w:val="fr-CA"/>
              </w:rPr>
            </w:pPr>
          </w:p>
          <w:p w:rsidR="00FF5F7C" w:rsidRPr="00FC2A29" w:rsidRDefault="00FC2A29" w:rsidP="00FF5F7C">
            <w:pPr>
              <w:rPr>
                <w:rFonts w:cs="Times New Roman"/>
                <w:sz w:val="20"/>
                <w:szCs w:val="20"/>
                <w:lang w:val="fr-CA"/>
              </w:rPr>
            </w:pPr>
            <w:r w:rsidRPr="00FC2A29">
              <w:rPr>
                <w:rFonts w:cs="Times New Roman"/>
                <w:sz w:val="20"/>
                <w:szCs w:val="20"/>
                <w:lang w:val="fr-CA"/>
              </w:rPr>
              <w:t>Németh</w:t>
            </w:r>
            <w:r w:rsidR="00FF5F7C" w:rsidRPr="00FC2A29">
              <w:rPr>
                <w:rFonts w:cs="Times New Roman"/>
                <w:sz w:val="20"/>
                <w:szCs w:val="20"/>
                <w:lang w:val="fr-CA"/>
              </w:rPr>
              <w:t xml:space="preserve"> </w:t>
            </w:r>
            <w:r w:rsidR="00FF5F7C" w:rsidRPr="00FC2A29">
              <w:rPr>
                <w:rFonts w:cs="Times New Roman"/>
                <w:i/>
                <w:iCs/>
                <w:sz w:val="20"/>
                <w:szCs w:val="20"/>
                <w:lang w:val="fr-CA"/>
              </w:rPr>
              <w:t>c</w:t>
            </w:r>
            <w:r w:rsidR="00FF5F7C" w:rsidRPr="00FC2A29">
              <w:rPr>
                <w:rFonts w:cs="Times New Roman"/>
                <w:sz w:val="20"/>
                <w:szCs w:val="20"/>
                <w:lang w:val="fr-CA"/>
              </w:rPr>
              <w:t xml:space="preserve">. </w:t>
            </w:r>
            <w:r w:rsidRPr="00FC2A29">
              <w:rPr>
                <w:rFonts w:cs="Times New Roman"/>
                <w:sz w:val="20"/>
                <w:szCs w:val="20"/>
                <w:lang w:val="fr-CA"/>
              </w:rPr>
              <w:t>C</w:t>
            </w:r>
            <w:r w:rsidR="00FF5F7C" w:rsidRPr="00FC2A29">
              <w:rPr>
                <w:rFonts w:cs="Times New Roman"/>
                <w:sz w:val="20"/>
                <w:szCs w:val="20"/>
                <w:lang w:val="fr-CA"/>
              </w:rPr>
              <w:t>a</w:t>
            </w:r>
            <w:r w:rsidRPr="00FC2A29">
              <w:rPr>
                <w:rFonts w:cs="Times New Roman"/>
                <w:sz w:val="20"/>
                <w:szCs w:val="20"/>
                <w:lang w:val="fr-CA"/>
              </w:rPr>
              <w:t>nada (Justice)</w:t>
            </w:r>
          </w:p>
          <w:p w:rsidR="00FF5F7C" w:rsidRPr="00FC2A29" w:rsidRDefault="00FF5F7C" w:rsidP="00FF5F7C">
            <w:pPr>
              <w:rPr>
                <w:rFonts w:cs="Times New Roman"/>
                <w:sz w:val="20"/>
                <w:szCs w:val="20"/>
                <w:lang w:val="fr-CA"/>
              </w:rPr>
            </w:pPr>
            <w:r w:rsidRPr="00FC2A29">
              <w:rPr>
                <w:rFonts w:cs="Times New Roman"/>
                <w:sz w:val="20"/>
                <w:szCs w:val="20"/>
                <w:lang w:val="fr-CA"/>
              </w:rPr>
              <w:t>2010 CSC 5</w:t>
            </w:r>
            <w:r w:rsidR="00FC2A29" w:rsidRPr="00FC2A29">
              <w:rPr>
                <w:rFonts w:cs="Times New Roman"/>
                <w:sz w:val="20"/>
                <w:szCs w:val="20"/>
                <w:lang w:val="fr-CA"/>
              </w:rPr>
              <w:t>6</w:t>
            </w:r>
            <w:r w:rsidRPr="00FC2A29">
              <w:rPr>
                <w:rFonts w:cs="Times New Roman"/>
                <w:sz w:val="20"/>
                <w:szCs w:val="20"/>
                <w:lang w:val="fr-CA"/>
              </w:rPr>
              <w:t>, [2010] 3 R.C.S. 2</w:t>
            </w:r>
            <w:r w:rsidR="00FC2A29" w:rsidRPr="00FC2A29">
              <w:rPr>
                <w:rFonts w:cs="Times New Roman"/>
                <w:sz w:val="20"/>
                <w:szCs w:val="20"/>
                <w:lang w:val="fr-CA"/>
              </w:rPr>
              <w:t>81</w:t>
            </w:r>
          </w:p>
          <w:p w:rsidR="00FF5F7C" w:rsidRPr="00FC2A29" w:rsidRDefault="00FF5F7C" w:rsidP="003B3977">
            <w:pPr>
              <w:keepNext/>
              <w:keepLines/>
              <w:rPr>
                <w:rFonts w:cs="Times New Roman"/>
                <w:bCs/>
                <w:sz w:val="20"/>
                <w:szCs w:val="20"/>
                <w:lang w:val="fr-CA"/>
              </w:rPr>
            </w:pPr>
          </w:p>
          <w:p w:rsidR="00FF5F7C" w:rsidRPr="00EC073C" w:rsidRDefault="00FF5F7C" w:rsidP="00FF5F7C">
            <w:pPr>
              <w:rPr>
                <w:rFonts w:cs="Times New Roman"/>
                <w:sz w:val="20"/>
                <w:szCs w:val="20"/>
              </w:rPr>
            </w:pPr>
            <w:r w:rsidRPr="00EC073C">
              <w:rPr>
                <w:rFonts w:cs="Times New Roman"/>
                <w:sz w:val="20"/>
                <w:szCs w:val="20"/>
              </w:rPr>
              <w:t xml:space="preserve">R. </w:t>
            </w:r>
            <w:r w:rsidRPr="00EC073C">
              <w:rPr>
                <w:rFonts w:cs="Times New Roman"/>
                <w:i/>
                <w:iCs/>
                <w:sz w:val="20"/>
                <w:szCs w:val="20"/>
              </w:rPr>
              <w:t>c</w:t>
            </w:r>
            <w:r w:rsidRPr="00EC073C">
              <w:rPr>
                <w:rFonts w:cs="Times New Roman"/>
                <w:sz w:val="20"/>
                <w:szCs w:val="20"/>
              </w:rPr>
              <w:t xml:space="preserve">. </w:t>
            </w:r>
            <w:r w:rsidR="00FC2A29" w:rsidRPr="00EC073C">
              <w:rPr>
                <w:rFonts w:cs="Times New Roman"/>
                <w:sz w:val="20"/>
                <w:szCs w:val="20"/>
              </w:rPr>
              <w:t>Gomboc</w:t>
            </w:r>
            <w:r w:rsidRPr="00EC073C">
              <w:rPr>
                <w:rFonts w:cs="Times New Roman"/>
                <w:sz w:val="20"/>
                <w:szCs w:val="20"/>
              </w:rPr>
              <w:t>,</w:t>
            </w:r>
          </w:p>
          <w:p w:rsidR="00FF5F7C" w:rsidRPr="00EC073C" w:rsidRDefault="00FF5F7C" w:rsidP="00FF5F7C">
            <w:pPr>
              <w:rPr>
                <w:rFonts w:cs="Times New Roman"/>
                <w:sz w:val="20"/>
                <w:szCs w:val="20"/>
              </w:rPr>
            </w:pPr>
            <w:r w:rsidRPr="00EC073C">
              <w:rPr>
                <w:rFonts w:cs="Times New Roman"/>
                <w:sz w:val="20"/>
                <w:szCs w:val="20"/>
              </w:rPr>
              <w:t>2010 CSC 5</w:t>
            </w:r>
            <w:r w:rsidR="00FC2A29" w:rsidRPr="00EC073C">
              <w:rPr>
                <w:rFonts w:cs="Times New Roman"/>
                <w:sz w:val="20"/>
                <w:szCs w:val="20"/>
              </w:rPr>
              <w:t>5</w:t>
            </w:r>
            <w:r w:rsidRPr="00EC073C">
              <w:rPr>
                <w:rFonts w:cs="Times New Roman"/>
                <w:sz w:val="20"/>
                <w:szCs w:val="20"/>
              </w:rPr>
              <w:t>, [2010] 3 R.C.S. 2</w:t>
            </w:r>
            <w:r w:rsidR="00FC2A29" w:rsidRPr="00EC073C">
              <w:rPr>
                <w:rFonts w:cs="Times New Roman"/>
                <w:sz w:val="20"/>
                <w:szCs w:val="20"/>
              </w:rPr>
              <w:t>11</w:t>
            </w:r>
          </w:p>
          <w:p w:rsidR="00FF5F7C" w:rsidRPr="00EC073C" w:rsidRDefault="00FF5F7C" w:rsidP="003B3977">
            <w:pPr>
              <w:keepNext/>
              <w:keepLines/>
              <w:rPr>
                <w:rFonts w:cs="Times New Roman"/>
                <w:bCs/>
                <w:sz w:val="20"/>
                <w:szCs w:val="20"/>
              </w:rPr>
            </w:pPr>
          </w:p>
          <w:p w:rsidR="00FF5F7C" w:rsidRPr="00DD0B49" w:rsidRDefault="00FF5F7C" w:rsidP="00FF5F7C">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FC2A29">
              <w:rPr>
                <w:rFonts w:cs="Times New Roman"/>
                <w:sz w:val="20"/>
                <w:szCs w:val="20"/>
                <w:lang w:val="en-GB"/>
              </w:rPr>
              <w:t>Tran</w:t>
            </w:r>
            <w:r w:rsidRPr="00DD0B49">
              <w:rPr>
                <w:rFonts w:cs="Times New Roman"/>
                <w:sz w:val="20"/>
                <w:szCs w:val="20"/>
                <w:lang w:val="en-GB"/>
              </w:rPr>
              <w:t>,</w:t>
            </w:r>
          </w:p>
          <w:p w:rsidR="00FF5F7C" w:rsidRPr="00DD0B49" w:rsidRDefault="00FF5F7C" w:rsidP="00FF5F7C">
            <w:pPr>
              <w:rPr>
                <w:rFonts w:cs="Times New Roman"/>
                <w:sz w:val="20"/>
                <w:szCs w:val="20"/>
              </w:rPr>
            </w:pPr>
            <w:r>
              <w:rPr>
                <w:rFonts w:cs="Times New Roman"/>
                <w:sz w:val="20"/>
                <w:szCs w:val="20"/>
              </w:rPr>
              <w:t>2010 CSC 5</w:t>
            </w:r>
            <w:r w:rsidR="00FC2A29">
              <w:rPr>
                <w:rFonts w:cs="Times New Roman"/>
                <w:sz w:val="20"/>
                <w:szCs w:val="20"/>
              </w:rPr>
              <w:t>8</w:t>
            </w:r>
            <w:r>
              <w:rPr>
                <w:rFonts w:cs="Times New Roman"/>
                <w:sz w:val="20"/>
                <w:szCs w:val="20"/>
              </w:rPr>
              <w:t>, [2010] 3</w:t>
            </w:r>
            <w:r w:rsidRPr="00DD0B49">
              <w:rPr>
                <w:rFonts w:cs="Times New Roman"/>
                <w:sz w:val="20"/>
                <w:szCs w:val="20"/>
              </w:rPr>
              <w:t xml:space="preserve"> R.C.S. </w:t>
            </w:r>
            <w:r w:rsidR="00FC2A29">
              <w:rPr>
                <w:rFonts w:cs="Times New Roman"/>
                <w:sz w:val="20"/>
                <w:szCs w:val="20"/>
              </w:rPr>
              <w:t>35</w:t>
            </w:r>
            <w:r>
              <w:rPr>
                <w:rFonts w:cs="Times New Roman"/>
                <w:sz w:val="20"/>
                <w:szCs w:val="20"/>
              </w:rPr>
              <w:t>0</w:t>
            </w:r>
          </w:p>
          <w:p w:rsidR="00FF5F7C" w:rsidRDefault="00FF5F7C" w:rsidP="003B3977">
            <w:pPr>
              <w:keepNext/>
              <w:keepLines/>
              <w:rPr>
                <w:rFonts w:cs="Times New Roman"/>
                <w:bCs/>
                <w:sz w:val="20"/>
                <w:szCs w:val="20"/>
              </w:rPr>
            </w:pPr>
          </w:p>
          <w:p w:rsidR="00FF5F7C" w:rsidRDefault="00FF5F7C" w:rsidP="003B3977">
            <w:pPr>
              <w:keepNext/>
              <w:keepLines/>
              <w:rPr>
                <w:rFonts w:cs="Times New Roman"/>
                <w:bCs/>
                <w:sz w:val="20"/>
                <w:szCs w:val="20"/>
              </w:rPr>
            </w:pPr>
          </w:p>
          <w:p w:rsidR="00FF5F7C" w:rsidRPr="00DD0B49" w:rsidRDefault="00FF5F7C" w:rsidP="00FF5F7C">
            <w:pPr>
              <w:rPr>
                <w:rFonts w:cs="Times New Roman"/>
                <w:sz w:val="20"/>
                <w:szCs w:val="20"/>
                <w:lang w:val="en-GB"/>
              </w:rPr>
            </w:pPr>
            <w:r w:rsidRPr="00DD0B49">
              <w:rPr>
                <w:rFonts w:cs="Times New Roman"/>
                <w:sz w:val="20"/>
                <w:szCs w:val="20"/>
                <w:lang w:val="en-GB"/>
              </w:rPr>
              <w:lastRenderedPageBreak/>
              <w:t xml:space="preserve">R. </w:t>
            </w:r>
            <w:r w:rsidRPr="00DD0B49">
              <w:rPr>
                <w:rFonts w:cs="Times New Roman"/>
                <w:i/>
                <w:iCs/>
                <w:sz w:val="20"/>
                <w:szCs w:val="20"/>
                <w:lang w:val="en-GB"/>
              </w:rPr>
              <w:t>c</w:t>
            </w:r>
            <w:r w:rsidRPr="00DD0B49">
              <w:rPr>
                <w:rFonts w:cs="Times New Roman"/>
                <w:sz w:val="20"/>
                <w:szCs w:val="20"/>
                <w:lang w:val="en-GB"/>
              </w:rPr>
              <w:t xml:space="preserve">. </w:t>
            </w:r>
            <w:r w:rsidR="00FC2A29">
              <w:rPr>
                <w:rFonts w:cs="Times New Roman"/>
                <w:sz w:val="20"/>
                <w:szCs w:val="20"/>
                <w:lang w:val="en-GB"/>
              </w:rPr>
              <w:t>White</w:t>
            </w:r>
            <w:r w:rsidRPr="00DD0B49">
              <w:rPr>
                <w:rFonts w:cs="Times New Roman"/>
                <w:sz w:val="20"/>
                <w:szCs w:val="20"/>
                <w:lang w:val="en-GB"/>
              </w:rPr>
              <w:t>,</w:t>
            </w:r>
          </w:p>
          <w:p w:rsidR="00FF5F7C" w:rsidRPr="00DD0B49" w:rsidRDefault="00FF5F7C" w:rsidP="00FF5F7C">
            <w:pPr>
              <w:rPr>
                <w:rFonts w:cs="Times New Roman"/>
                <w:sz w:val="20"/>
                <w:szCs w:val="20"/>
              </w:rPr>
            </w:pPr>
            <w:r>
              <w:rPr>
                <w:rFonts w:cs="Times New Roman"/>
                <w:sz w:val="20"/>
                <w:szCs w:val="20"/>
              </w:rPr>
              <w:t>2010 CSC 5</w:t>
            </w:r>
            <w:r w:rsidR="00FC2A29">
              <w:rPr>
                <w:rFonts w:cs="Times New Roman"/>
                <w:sz w:val="20"/>
                <w:szCs w:val="20"/>
              </w:rPr>
              <w:t>9</w:t>
            </w:r>
            <w:r>
              <w:rPr>
                <w:rFonts w:cs="Times New Roman"/>
                <w:sz w:val="20"/>
                <w:szCs w:val="20"/>
              </w:rPr>
              <w:t>, [2010] 3</w:t>
            </w:r>
            <w:r w:rsidRPr="00DD0B49">
              <w:rPr>
                <w:rFonts w:cs="Times New Roman"/>
                <w:sz w:val="20"/>
                <w:szCs w:val="20"/>
              </w:rPr>
              <w:t xml:space="preserve"> R.C.S. </w:t>
            </w:r>
            <w:r w:rsidR="00FC2A29">
              <w:rPr>
                <w:rFonts w:cs="Times New Roman"/>
                <w:sz w:val="20"/>
                <w:szCs w:val="20"/>
              </w:rPr>
              <w:t>374</w:t>
            </w:r>
          </w:p>
          <w:p w:rsidR="00FF5F7C" w:rsidRDefault="00FF5F7C" w:rsidP="003B3977">
            <w:pPr>
              <w:keepNext/>
              <w:keepLines/>
              <w:rPr>
                <w:rFonts w:cs="Times New Roman"/>
                <w:bCs/>
                <w:sz w:val="20"/>
                <w:szCs w:val="20"/>
              </w:rPr>
            </w:pPr>
          </w:p>
          <w:p w:rsidR="00EC073C" w:rsidRPr="00FF5F7C" w:rsidRDefault="004757C1" w:rsidP="003B3977">
            <w:pPr>
              <w:keepNext/>
              <w:keepLines/>
              <w:rPr>
                <w:rFonts w:cs="Times New Roman"/>
                <w:bCs/>
                <w:sz w:val="20"/>
                <w:szCs w:val="20"/>
              </w:rPr>
            </w:pPr>
            <w:r w:rsidRPr="004757C1">
              <w:rPr>
                <w:rFonts w:cs="Times New Roman"/>
                <w:sz w:val="20"/>
                <w:szCs w:val="20"/>
              </w:rPr>
              <w:pict>
                <v:rect id="_x0000_i1079" style="width:129.6pt;height:1pt" o:hrpct="600" o:hralign="center" o:hrstd="t" o:hrnoshade="t" o:hr="t" fillcolor="black [3213]" stroked="f"/>
              </w:pict>
            </w:r>
          </w:p>
        </w:tc>
      </w:tr>
    </w:tbl>
    <w:p w:rsidR="00DD0B49" w:rsidRPr="00FF5F7C" w:rsidRDefault="00DD0B49" w:rsidP="006B6926">
      <w:pPr>
        <w:rPr>
          <w:sz w:val="20"/>
          <w:szCs w:val="20"/>
        </w:rPr>
      </w:pPr>
    </w:p>
    <w:p w:rsidR="00DD0B49" w:rsidRPr="00FF5F7C" w:rsidRDefault="00DD0B49" w:rsidP="006B6926">
      <w:pPr>
        <w:rPr>
          <w:sz w:val="20"/>
          <w:szCs w:val="20"/>
        </w:rPr>
      </w:pPr>
    </w:p>
    <w:p w:rsidR="00DD0B49" w:rsidRPr="00FF5F7C" w:rsidRDefault="00DD0B49" w:rsidP="006B6926">
      <w:pPr>
        <w:rPr>
          <w:sz w:val="20"/>
          <w:szCs w:val="20"/>
        </w:rPr>
      </w:pPr>
    </w:p>
    <w:p w:rsidR="006B6926" w:rsidRPr="00FF5F7C" w:rsidRDefault="006B6926">
      <w:pPr>
        <w:rPr>
          <w:sz w:val="20"/>
          <w:szCs w:val="20"/>
        </w:rPr>
      </w:pPr>
    </w:p>
    <w:p w:rsidR="006B6926" w:rsidRPr="00FF5F7C" w:rsidRDefault="006B6926" w:rsidP="00782AE4">
      <w:pPr>
        <w:jc w:val="both"/>
        <w:rPr>
          <w:sz w:val="20"/>
          <w:szCs w:val="20"/>
        </w:rPr>
      </w:pPr>
    </w:p>
    <w:p w:rsidR="006B6926" w:rsidRPr="00FF5F7C" w:rsidRDefault="006B6926" w:rsidP="00782AE4">
      <w:pPr>
        <w:jc w:val="both"/>
        <w:rPr>
          <w:sz w:val="20"/>
          <w:szCs w:val="20"/>
        </w:rPr>
      </w:pPr>
    </w:p>
    <w:p w:rsidR="006B6926" w:rsidRPr="00FF5F7C" w:rsidRDefault="006B6926" w:rsidP="00782AE4">
      <w:pPr>
        <w:jc w:val="both"/>
        <w:rPr>
          <w:sz w:val="20"/>
          <w:szCs w:val="20"/>
        </w:rPr>
        <w:sectPr w:rsidR="006B6926" w:rsidRPr="00FF5F7C" w:rsidSect="006B6926">
          <w:headerReference w:type="default"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924065" w:rsidRPr="00DE5525" w:rsidRDefault="004757C1"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5"/>
      <w:footerReference w:type="default" r:id="rId4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DD" w:rsidRDefault="00476DDD" w:rsidP="00A87207">
      <w:r>
        <w:separator/>
      </w:r>
    </w:p>
  </w:endnote>
  <w:endnote w:type="continuationSeparator" w:id="0">
    <w:p w:rsidR="00476DDD" w:rsidRDefault="00476DD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37" w:rsidRDefault="00682A3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pPr>
      <w:pStyle w:val="Footer"/>
      <w:rPr>
        <w:lang w:val="fr-CA"/>
      </w:rPr>
    </w:pPr>
    <w:r w:rsidRPr="004757C1">
      <w:rPr>
        <w:lang w:val="fr-CA"/>
      </w:rPr>
      <w:pict>
        <v:rect id="_x0000_i1060" style="width:480.95pt;height:1pt" o:hralign="center" o:hrstd="t" o:hrnoshade="t" o:hr="t" fillcolor="black [3213]" stroked="f"/>
      </w:pict>
    </w:r>
  </w:p>
  <w:p w:rsidR="00476DDD" w:rsidRDefault="00476DDD" w:rsidP="00245129">
    <w:pPr>
      <w:tabs>
        <w:tab w:val="center" w:pos="4680"/>
      </w:tabs>
    </w:pPr>
    <w:r>
      <w:tab/>
    </w:r>
    <w:r w:rsidRPr="0009648D">
      <w:t xml:space="preserve">- </w:t>
    </w:r>
    <w:fldSimple w:instr=" PAGE   \* MERGEFORMAT ">
      <w:r w:rsidR="002C3DC7">
        <w:rPr>
          <w:noProof/>
        </w:rPr>
        <w:t>416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76DDD"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6DDD" w:rsidRDefault="00476DD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sidP="00755F22">
    <w:pPr>
      <w:tabs>
        <w:tab w:val="left" w:pos="-1440"/>
        <w:tab w:val="left" w:pos="-720"/>
      </w:tabs>
    </w:pPr>
    <w:r>
      <w:pict>
        <v:rect id="_x0000_i1067" style="width:480.95pt;height:1pt" o:hralign="center" o:hrstd="t" o:hrnoshade="t" o:hr="t" fillcolor="black [3213]" stroked="f"/>
      </w:pict>
    </w:r>
  </w:p>
  <w:p w:rsidR="00476DDD" w:rsidRDefault="00476DDD" w:rsidP="00EB2B90">
    <w:pPr>
      <w:tabs>
        <w:tab w:val="center" w:pos="4680"/>
      </w:tabs>
    </w:pPr>
    <w:r>
      <w:tab/>
      <w:t xml:space="preserve">- </w:t>
    </w:r>
    <w:fldSimple w:instr=" PAGE   \* MERGEFORMAT ">
      <w:r w:rsidR="002C3DC7">
        <w:rPr>
          <w:noProof/>
        </w:rPr>
        <w:t>441</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sidP="00EB2B90">
    <w:pPr>
      <w:tabs>
        <w:tab w:val="center" w:pos="4680"/>
      </w:tabs>
    </w:pPr>
    <w:r>
      <w:pict>
        <v:rect id="_x0000_i1068" style="width:480.95pt;height:1pt" o:hralign="center" o:hrstd="t" o:hrnoshade="t" o:hr="t" fillcolor="black [3213]" stroked="f"/>
      </w:pict>
    </w:r>
  </w:p>
  <w:p w:rsidR="00476DDD" w:rsidRPr="0031432F" w:rsidRDefault="00476DDD" w:rsidP="00EB2B90">
    <w:pPr>
      <w:tabs>
        <w:tab w:val="center" w:pos="4680"/>
      </w:tabs>
    </w:pPr>
    <w:r>
      <w:tab/>
      <w:t xml:space="preserve">- </w:t>
    </w:r>
    <w:fldSimple w:instr=" PAGE   \* MERGEFORMAT ">
      <w:r w:rsidR="002C3DC7">
        <w:rPr>
          <w:noProof/>
        </w:rPr>
        <w:t>436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76DDD"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6DDD" w:rsidRDefault="00476DD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sidP="00732DB7">
    <w:r>
      <w:pict>
        <v:rect id="_x0000_i1074" style="width:480.95pt;height:1pt" o:hralign="center" o:hrstd="t" o:hrnoshade="t" o:hr="t" fillcolor="black" stroked="f"/>
      </w:pict>
    </w:r>
  </w:p>
  <w:p w:rsidR="00476DDD" w:rsidRDefault="00476DDD">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pPr>
      <w:pStyle w:val="Footer"/>
    </w:pPr>
    <w:r>
      <w:pict>
        <v:rect id="_x0000_i1075" style="width:480.95pt;height:1pt" o:hralign="center" o:hrstd="t" o:hrnoshade="t" o:hr="t" fillcolor="black" stroked="f"/>
      </w:pict>
    </w:r>
  </w:p>
  <w:p w:rsidR="00476DDD" w:rsidRPr="00283C52" w:rsidRDefault="00476DDD">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 w:rsidRPr="004757C1">
      <w:rPr>
        <w:lang w:val="fr-CA"/>
      </w:rPr>
      <w:pict>
        <v:rect id="_x0000_i1080" style="width:480.95pt;height:1pt" o:hralign="center" o:hrstd="t" o:hrnoshade="t" o:hr="t" fillcolor="black [3213]" stroked="f"/>
      </w:pict>
    </w:r>
  </w:p>
  <w:p w:rsidR="00476DDD" w:rsidRDefault="00476DDD" w:rsidP="006B6926">
    <w:pPr>
      <w:tabs>
        <w:tab w:val="center" w:pos="4680"/>
      </w:tabs>
    </w:pPr>
    <w:r>
      <w:tab/>
      <w:t xml:space="preserve">- </w:t>
    </w:r>
    <w:fldSimple w:instr="PAGE ">
      <w:r w:rsidR="002C3DC7">
        <w:rPr>
          <w:noProof/>
        </w:rPr>
        <w:t>449</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sidP="006B6926">
    <w:pPr>
      <w:tabs>
        <w:tab w:val="center" w:pos="4680"/>
      </w:tabs>
      <w:rPr>
        <w:lang w:val="fr-CA"/>
      </w:rPr>
    </w:pPr>
    <w:r w:rsidRPr="004757C1">
      <w:rPr>
        <w:lang w:val="fr-CA"/>
      </w:rPr>
      <w:pict>
        <v:rect id="_x0000_i1081" style="width:480.95pt;height:1pt" o:hralign="center" o:hrstd="t" o:hrnoshade="t" o:hr="t" fillcolor="black [3213]" stroked="f"/>
      </w:pict>
    </w:r>
  </w:p>
  <w:p w:rsidR="00476DDD" w:rsidRDefault="00476DDD" w:rsidP="006B6926">
    <w:pPr>
      <w:tabs>
        <w:tab w:val="center" w:pos="4680"/>
      </w:tabs>
    </w:pPr>
    <w:r>
      <w:tab/>
      <w:t xml:space="preserve">- </w:t>
    </w:r>
    <w:fldSimple w:instr="PAGE ">
      <w:r w:rsidR="002C3DC7">
        <w:rPr>
          <w:noProof/>
        </w:rPr>
        <w:t>448</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Pr="00924065" w:rsidRDefault="00476DDD"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37" w:rsidRDefault="00682A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37" w:rsidRDefault="00682A3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sidP="00A87207">
    <w:pPr>
      <w:pStyle w:val="Footer"/>
    </w:pPr>
    <w:r>
      <w:pict>
        <v:rect id="_x0000_i1030" style="width:480.95pt;height:1pt" o:hralign="center" o:hrstd="t" o:hrnoshade="t" o:hr="t" fillcolor="black [3213]" stroked="f"/>
      </w:pict>
    </w:r>
  </w:p>
  <w:p w:rsidR="00476DDD" w:rsidRPr="00B7374B" w:rsidRDefault="00476DDD" w:rsidP="00B7374B">
    <w:pPr>
      <w:tabs>
        <w:tab w:val="center" w:pos="4680"/>
      </w:tabs>
      <w:rPr>
        <w:szCs w:val="24"/>
      </w:rPr>
    </w:pPr>
    <w:r w:rsidRPr="00954D22">
      <w:rPr>
        <w:szCs w:val="24"/>
      </w:rPr>
      <w:tab/>
      <w:t xml:space="preserve">- </w:t>
    </w:r>
    <w:r w:rsidR="004757C1" w:rsidRPr="00954D22">
      <w:rPr>
        <w:szCs w:val="24"/>
      </w:rPr>
      <w:fldChar w:fldCharType="begin"/>
    </w:r>
    <w:r w:rsidRPr="00954D22">
      <w:rPr>
        <w:szCs w:val="24"/>
      </w:rPr>
      <w:instrText xml:space="preserve"> PAGE   \* MERGEFORMAT </w:instrText>
    </w:r>
    <w:r w:rsidR="004757C1" w:rsidRPr="00954D22">
      <w:rPr>
        <w:szCs w:val="24"/>
      </w:rPr>
      <w:fldChar w:fldCharType="separate"/>
    </w:r>
    <w:r>
      <w:rPr>
        <w:noProof/>
        <w:szCs w:val="24"/>
      </w:rPr>
      <w:t>415</w:t>
    </w:r>
    <w:r w:rsidR="004757C1"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sidP="00755F22">
    <w:pPr>
      <w:tabs>
        <w:tab w:val="left" w:pos="-1440"/>
        <w:tab w:val="left" w:pos="-720"/>
      </w:tabs>
    </w:pPr>
    <w:r>
      <w:pict>
        <v:rect id="_x0000_i1031" style="width:480.95pt;height:1pt" o:hralign="center" o:hrstd="t" o:hrnoshade="t" o:hr="t" fillcolor="black [3213]" stroked="f"/>
      </w:pict>
    </w:r>
  </w:p>
  <w:p w:rsidR="00476DDD" w:rsidRPr="00954D22" w:rsidRDefault="00476DDD" w:rsidP="00B7374B">
    <w:pPr>
      <w:tabs>
        <w:tab w:val="center" w:pos="4680"/>
      </w:tabs>
      <w:rPr>
        <w:szCs w:val="24"/>
      </w:rPr>
    </w:pPr>
    <w:r w:rsidRPr="00954D22">
      <w:rPr>
        <w:szCs w:val="24"/>
      </w:rPr>
      <w:tab/>
      <w:t xml:space="preserve">- </w:t>
    </w:r>
    <w:r w:rsidR="004757C1">
      <w:rPr>
        <w:szCs w:val="24"/>
      </w:rPr>
      <w:fldChar w:fldCharType="begin"/>
    </w:r>
    <w:r>
      <w:rPr>
        <w:szCs w:val="24"/>
      </w:rPr>
      <w:instrText xml:space="preserve"> PAGE   \* MERGEFORMAT </w:instrText>
    </w:r>
    <w:r w:rsidR="004757C1">
      <w:rPr>
        <w:szCs w:val="24"/>
      </w:rPr>
      <w:fldChar w:fldCharType="separate"/>
    </w:r>
    <w:r w:rsidR="002C3DC7">
      <w:rPr>
        <w:noProof/>
        <w:szCs w:val="24"/>
      </w:rPr>
      <w:t>414</w:t>
    </w:r>
    <w:r w:rsidR="004757C1">
      <w:rPr>
        <w:szCs w:val="24"/>
      </w:rPr>
      <w:fldChar w:fldCharType="end"/>
    </w:r>
    <w:r w:rsidRPr="00954D22">
      <w:rPr>
        <w:szCs w:val="24"/>
      </w:rPr>
      <w:t xml:space="preserve"> -</w:t>
    </w:r>
  </w:p>
  <w:p w:rsidR="00476DDD" w:rsidRDefault="00476DD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sidP="00A87207">
    <w:pPr>
      <w:pStyle w:val="Footer"/>
    </w:pPr>
    <w:r>
      <w:pict>
        <v:rect id="_x0000_i1033" style="width:480.95pt;height:1pt" o:hralign="center" o:hrstd="t" o:hrnoshade="t" o:hr="t" fillcolor="black [3213]" stroked="f"/>
      </w:pict>
    </w:r>
  </w:p>
  <w:p w:rsidR="00476DDD" w:rsidRPr="00B7374B" w:rsidRDefault="00476DDD" w:rsidP="00B7374B">
    <w:pPr>
      <w:tabs>
        <w:tab w:val="center" w:pos="4680"/>
      </w:tabs>
      <w:rPr>
        <w:szCs w:val="24"/>
      </w:rPr>
    </w:pPr>
    <w:r w:rsidRPr="00954D22">
      <w:rPr>
        <w:szCs w:val="24"/>
      </w:rPr>
      <w:tab/>
      <w:t xml:space="preserve">- </w:t>
    </w:r>
    <w:r w:rsidR="004757C1" w:rsidRPr="00954D22">
      <w:rPr>
        <w:szCs w:val="24"/>
      </w:rPr>
      <w:fldChar w:fldCharType="begin"/>
    </w:r>
    <w:r w:rsidRPr="00954D22">
      <w:rPr>
        <w:szCs w:val="24"/>
      </w:rPr>
      <w:instrText xml:space="preserve"> PAGE   \* MERGEFORMAT </w:instrText>
    </w:r>
    <w:r w:rsidR="004757C1" w:rsidRPr="00954D22">
      <w:rPr>
        <w:szCs w:val="24"/>
      </w:rPr>
      <w:fldChar w:fldCharType="separate"/>
    </w:r>
    <w:r>
      <w:rPr>
        <w:noProof/>
        <w:szCs w:val="24"/>
      </w:rPr>
      <w:t>416</w:t>
    </w:r>
    <w:r w:rsidR="004757C1"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476DDD" w:rsidRPr="00954D22" w:rsidRDefault="00476DDD" w:rsidP="00B7374B">
    <w:pPr>
      <w:tabs>
        <w:tab w:val="center" w:pos="4680"/>
      </w:tabs>
      <w:rPr>
        <w:szCs w:val="24"/>
      </w:rPr>
    </w:pPr>
    <w:r w:rsidRPr="00954D22">
      <w:rPr>
        <w:szCs w:val="24"/>
      </w:rPr>
      <w:tab/>
      <w:t xml:space="preserve">- </w:t>
    </w:r>
    <w:r w:rsidR="004757C1" w:rsidRPr="00954D22">
      <w:rPr>
        <w:szCs w:val="24"/>
      </w:rPr>
      <w:fldChar w:fldCharType="begin"/>
    </w:r>
    <w:r w:rsidRPr="00954D22">
      <w:rPr>
        <w:szCs w:val="24"/>
      </w:rPr>
      <w:instrText xml:space="preserve"> PAGE   \* MERGEFORMAT </w:instrText>
    </w:r>
    <w:r w:rsidR="004757C1" w:rsidRPr="00954D22">
      <w:rPr>
        <w:szCs w:val="24"/>
      </w:rPr>
      <w:fldChar w:fldCharType="separate"/>
    </w:r>
    <w:r w:rsidR="002C3DC7">
      <w:rPr>
        <w:noProof/>
        <w:szCs w:val="24"/>
      </w:rPr>
      <w:t>415</w:t>
    </w:r>
    <w:r w:rsidR="004757C1"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76DDD"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6DDD" w:rsidRDefault="00476DD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57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57C1">
      <w:rPr>
        <w:lang w:val="fr-CA"/>
      </w:rPr>
      <w:pict>
        <v:rect id="_x0000_i1059" style="width:480.95pt;height:1pt" o:hralign="center" o:hrstd="t" o:hrnoshade="t" o:hr="t" fillcolor="black [3213]" stroked="f"/>
      </w:pict>
    </w:r>
  </w:p>
  <w:p w:rsidR="00476DDD" w:rsidRPr="0009648D" w:rsidRDefault="00476DDD" w:rsidP="00ED7E83">
    <w:pPr>
      <w:tabs>
        <w:tab w:val="center" w:pos="4680"/>
      </w:tabs>
    </w:pPr>
    <w:r>
      <w:tab/>
    </w:r>
    <w:r w:rsidRPr="0009648D">
      <w:t xml:space="preserve">- </w:t>
    </w:r>
    <w:fldSimple w:instr=" PAGE   \* MERGEFORMAT ">
      <w:r w:rsidR="002C3DC7">
        <w:rPr>
          <w:noProof/>
        </w:rPr>
        <w:t>435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DD" w:rsidRDefault="00476DDD" w:rsidP="00A87207">
      <w:r>
        <w:separator/>
      </w:r>
    </w:p>
  </w:footnote>
  <w:footnote w:type="continuationSeparator" w:id="0">
    <w:p w:rsidR="00476DDD" w:rsidRDefault="00476DD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37" w:rsidRDefault="00682A3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76DDD">
      <w:tc>
        <w:tcPr>
          <w:tcW w:w="4230" w:type="dxa"/>
          <w:tcMar>
            <w:left w:w="0" w:type="dxa"/>
            <w:right w:w="0" w:type="dxa"/>
          </w:tcMar>
        </w:tcPr>
        <w:p w:rsidR="00476DDD" w:rsidRDefault="00476D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76DDD" w:rsidRDefault="00476D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6DDD" w:rsidRDefault="00476D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76DDD">
      <w:trPr>
        <w:gridAfter w:val="2"/>
        <w:wAfter w:w="5250" w:type="dxa"/>
      </w:trPr>
      <w:tc>
        <w:tcPr>
          <w:tcW w:w="4230" w:type="dxa"/>
          <w:tcMar>
            <w:left w:w="0" w:type="dxa"/>
            <w:right w:w="0" w:type="dxa"/>
          </w:tcMar>
        </w:tcPr>
        <w:p w:rsidR="00476DDD"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76DDD"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76DDD" w:rsidRPr="00755F22" w:rsidTr="00245129">
      <w:tc>
        <w:tcPr>
          <w:tcW w:w="4230" w:type="dxa"/>
          <w:tcMar>
            <w:left w:w="0" w:type="dxa"/>
            <w:right w:w="0" w:type="dxa"/>
          </w:tcMar>
        </w:tcPr>
        <w:p w:rsidR="00476DDD" w:rsidRPr="00755F22" w:rsidRDefault="00476DDD" w:rsidP="00831CA9">
          <w:pPr>
            <w:keepNext/>
            <w:keepLines/>
            <w:rPr>
              <w:sz w:val="20"/>
              <w:szCs w:val="20"/>
            </w:rPr>
          </w:pPr>
          <w:r w:rsidRPr="00755F22">
            <w:rPr>
              <w:sz w:val="20"/>
              <w:szCs w:val="20"/>
            </w:rPr>
            <w:t>MOTIONS</w:t>
          </w:r>
        </w:p>
      </w:tc>
      <w:tc>
        <w:tcPr>
          <w:tcW w:w="1170" w:type="dxa"/>
          <w:tcMar>
            <w:left w:w="0" w:type="dxa"/>
            <w:right w:w="0" w:type="dxa"/>
          </w:tcMar>
        </w:tcPr>
        <w:p w:rsidR="00476DDD" w:rsidRPr="00755F22" w:rsidRDefault="00476DDD" w:rsidP="00831CA9">
          <w:pPr>
            <w:keepLines/>
            <w:jc w:val="center"/>
            <w:rPr>
              <w:sz w:val="20"/>
              <w:szCs w:val="20"/>
            </w:rPr>
          </w:pPr>
        </w:p>
        <w:p w:rsidR="00476DDD" w:rsidRPr="00755F22" w:rsidRDefault="00476DDD" w:rsidP="00831CA9">
          <w:pPr>
            <w:keepLines/>
            <w:tabs>
              <w:tab w:val="left" w:pos="-1440"/>
              <w:tab w:val="left" w:pos="-720"/>
            </w:tabs>
            <w:jc w:val="center"/>
            <w:rPr>
              <w:sz w:val="20"/>
              <w:szCs w:val="20"/>
            </w:rPr>
          </w:pPr>
        </w:p>
      </w:tc>
      <w:tc>
        <w:tcPr>
          <w:tcW w:w="4080" w:type="dxa"/>
          <w:tcMar>
            <w:left w:w="0" w:type="dxa"/>
            <w:right w:w="0" w:type="dxa"/>
          </w:tcMar>
        </w:tcPr>
        <w:p w:rsidR="00476DDD" w:rsidRPr="00BA6468" w:rsidRDefault="00476DDD" w:rsidP="00BA6468">
          <w:pPr>
            <w:keepLines/>
            <w:rPr>
              <w:sz w:val="20"/>
              <w:szCs w:val="20"/>
              <w:lang w:val="fr-CA"/>
            </w:rPr>
          </w:pPr>
          <w:r w:rsidRPr="00BA6468">
            <w:rPr>
              <w:sz w:val="20"/>
              <w:szCs w:val="20"/>
              <w:lang w:val="fr-CA"/>
            </w:rPr>
            <w:t>REQUÊTES</w:t>
          </w:r>
        </w:p>
      </w:tc>
    </w:tr>
  </w:tbl>
  <w:p w:rsidR="00476DDD" w:rsidRDefault="00476DD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76DDD" w:rsidRPr="00513D8B">
      <w:tc>
        <w:tcPr>
          <w:tcW w:w="4200" w:type="dxa"/>
          <w:tcMar>
            <w:left w:w="0" w:type="dxa"/>
            <w:right w:w="0" w:type="dxa"/>
          </w:tcMar>
        </w:tcPr>
        <w:p w:rsidR="00476DDD" w:rsidRDefault="00476D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76DDD" w:rsidRDefault="00476D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6DDD" w:rsidRPr="00283C52" w:rsidRDefault="00476D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76DDD" w:rsidRPr="00283C52"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76DDD" w:rsidRPr="00283C52"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76DDD" w:rsidRPr="00513D8B" w:rsidTr="00245129">
      <w:tc>
        <w:tcPr>
          <w:tcW w:w="4200" w:type="dxa"/>
          <w:tcMar>
            <w:left w:w="0" w:type="dxa"/>
            <w:right w:w="0" w:type="dxa"/>
          </w:tcMar>
        </w:tcPr>
        <w:p w:rsidR="00476DDD" w:rsidRPr="00732DB7" w:rsidRDefault="00476DD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76DDD" w:rsidRPr="00732DB7" w:rsidRDefault="00476DDD" w:rsidP="00732DB7">
          <w:pPr>
            <w:keepNext/>
            <w:keepLines/>
            <w:tabs>
              <w:tab w:val="left" w:pos="-1440"/>
              <w:tab w:val="left" w:pos="-720"/>
            </w:tabs>
            <w:jc w:val="center"/>
            <w:rPr>
              <w:sz w:val="20"/>
              <w:szCs w:val="20"/>
            </w:rPr>
          </w:pPr>
        </w:p>
        <w:p w:rsidR="00476DDD" w:rsidRPr="00732DB7" w:rsidRDefault="00476DDD" w:rsidP="00732DB7">
          <w:pPr>
            <w:keepNext/>
            <w:keepLines/>
            <w:tabs>
              <w:tab w:val="left" w:pos="-1440"/>
              <w:tab w:val="left" w:pos="-720"/>
            </w:tabs>
            <w:jc w:val="center"/>
            <w:rPr>
              <w:sz w:val="20"/>
              <w:szCs w:val="20"/>
            </w:rPr>
          </w:pPr>
        </w:p>
        <w:p w:rsidR="00476DDD" w:rsidRPr="00732DB7" w:rsidRDefault="00476DDD" w:rsidP="00732DB7">
          <w:pPr>
            <w:keepNext/>
            <w:keepLines/>
            <w:tabs>
              <w:tab w:val="left" w:pos="-1440"/>
              <w:tab w:val="left" w:pos="-720"/>
            </w:tabs>
            <w:jc w:val="center"/>
            <w:rPr>
              <w:sz w:val="20"/>
              <w:szCs w:val="20"/>
            </w:rPr>
          </w:pPr>
        </w:p>
      </w:tc>
      <w:tc>
        <w:tcPr>
          <w:tcW w:w="4080" w:type="dxa"/>
          <w:tcMar>
            <w:left w:w="0" w:type="dxa"/>
            <w:right w:w="0" w:type="dxa"/>
          </w:tcMar>
        </w:tcPr>
        <w:p w:rsidR="00476DDD" w:rsidRPr="00732DB7" w:rsidRDefault="00476DD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76DDD" w:rsidRPr="00283C52" w:rsidRDefault="00476DD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476DDD" w:rsidRPr="00513D8B" w:rsidTr="00245129">
      <w:tc>
        <w:tcPr>
          <w:tcW w:w="4320" w:type="dxa"/>
        </w:tcPr>
        <w:p w:rsidR="00476DDD" w:rsidRPr="006B6926" w:rsidRDefault="00476DDD" w:rsidP="006B6926">
          <w:pPr>
            <w:keepNext/>
            <w:keepLines/>
            <w:rPr>
              <w:bCs/>
              <w:sz w:val="20"/>
              <w:szCs w:val="20"/>
              <w:lang w:val="en-GB"/>
            </w:rPr>
          </w:pPr>
          <w:r w:rsidRPr="006B6926">
            <w:rPr>
              <w:bCs/>
              <w:sz w:val="20"/>
              <w:szCs w:val="20"/>
              <w:lang w:val="en-GB"/>
            </w:rPr>
            <w:t>SUPREME COURT REPORTS</w:t>
          </w:r>
        </w:p>
      </w:tc>
      <w:tc>
        <w:tcPr>
          <w:tcW w:w="840" w:type="dxa"/>
        </w:tcPr>
        <w:p w:rsidR="00476DDD" w:rsidRDefault="00476DDD" w:rsidP="006B6926">
          <w:pPr>
            <w:jc w:val="center"/>
            <w:rPr>
              <w:bCs/>
              <w:sz w:val="20"/>
              <w:szCs w:val="20"/>
              <w:lang w:val="en-GB"/>
            </w:rPr>
          </w:pPr>
        </w:p>
        <w:p w:rsidR="00476DDD" w:rsidRPr="006B6926" w:rsidRDefault="00476DDD" w:rsidP="006B6926">
          <w:pPr>
            <w:jc w:val="center"/>
            <w:rPr>
              <w:bCs/>
              <w:sz w:val="20"/>
              <w:szCs w:val="20"/>
              <w:lang w:val="en-GB"/>
            </w:rPr>
          </w:pPr>
        </w:p>
      </w:tc>
      <w:tc>
        <w:tcPr>
          <w:tcW w:w="4320" w:type="dxa"/>
        </w:tcPr>
        <w:p w:rsidR="00476DDD" w:rsidRPr="006B6926" w:rsidRDefault="00476DDD" w:rsidP="006B6926">
          <w:pPr>
            <w:keepNext/>
            <w:keepLines/>
            <w:rPr>
              <w:bCs/>
              <w:sz w:val="20"/>
              <w:szCs w:val="20"/>
              <w:lang w:val="fr-CA"/>
            </w:rPr>
          </w:pPr>
          <w:r w:rsidRPr="006B6926">
            <w:rPr>
              <w:bCs/>
              <w:sz w:val="20"/>
              <w:szCs w:val="20"/>
              <w:lang w:val="fr-CA"/>
            </w:rPr>
            <w:t>RECUEIL DES ARRÊTS DE LA COUR SUPRÊME</w:t>
          </w:r>
        </w:p>
      </w:tc>
    </w:tr>
  </w:tbl>
  <w:p w:rsidR="00476DDD" w:rsidRPr="000924F7" w:rsidRDefault="00476DDD">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37" w:rsidRDefault="00682A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37" w:rsidRDefault="00682A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76DDD" w:rsidRPr="0044776A" w:rsidTr="00245129">
      <w:tc>
        <w:tcPr>
          <w:tcW w:w="4290" w:type="dxa"/>
          <w:tcMar>
            <w:left w:w="0" w:type="dxa"/>
            <w:right w:w="0" w:type="dxa"/>
          </w:tcMar>
        </w:tcPr>
        <w:p w:rsidR="00476DDD" w:rsidRPr="0044776A" w:rsidRDefault="00476DD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76DDD" w:rsidRPr="0044776A" w:rsidRDefault="00476DDD" w:rsidP="002E2327">
          <w:pPr>
            <w:keepNext/>
            <w:keepLines/>
            <w:tabs>
              <w:tab w:val="left" w:pos="-1440"/>
              <w:tab w:val="left" w:pos="-720"/>
            </w:tabs>
            <w:jc w:val="center"/>
            <w:rPr>
              <w:sz w:val="20"/>
              <w:szCs w:val="20"/>
            </w:rPr>
          </w:pPr>
        </w:p>
        <w:p w:rsidR="00476DDD" w:rsidRPr="0044776A" w:rsidRDefault="00476DDD" w:rsidP="002E2327">
          <w:pPr>
            <w:keepNext/>
            <w:keepLines/>
            <w:tabs>
              <w:tab w:val="left" w:pos="-1440"/>
              <w:tab w:val="left" w:pos="-720"/>
            </w:tabs>
            <w:jc w:val="center"/>
            <w:rPr>
              <w:sz w:val="20"/>
              <w:szCs w:val="20"/>
            </w:rPr>
          </w:pPr>
        </w:p>
        <w:p w:rsidR="00476DDD" w:rsidRPr="0044776A" w:rsidRDefault="00476DDD" w:rsidP="002E2327">
          <w:pPr>
            <w:keepNext/>
            <w:keepLines/>
            <w:tabs>
              <w:tab w:val="left" w:pos="-1440"/>
              <w:tab w:val="left" w:pos="-720"/>
            </w:tabs>
            <w:jc w:val="center"/>
            <w:rPr>
              <w:sz w:val="20"/>
              <w:szCs w:val="20"/>
            </w:rPr>
          </w:pPr>
        </w:p>
      </w:tc>
      <w:tc>
        <w:tcPr>
          <w:tcW w:w="4320" w:type="dxa"/>
          <w:tcMar>
            <w:left w:w="0" w:type="dxa"/>
            <w:right w:w="0" w:type="dxa"/>
          </w:tcMar>
        </w:tcPr>
        <w:p w:rsidR="00476DDD" w:rsidRPr="0044776A" w:rsidRDefault="00476DDD" w:rsidP="002E2327">
          <w:pPr>
            <w:keepLines/>
            <w:rPr>
              <w:sz w:val="20"/>
              <w:szCs w:val="20"/>
              <w:lang w:val="fr-CA"/>
            </w:rPr>
          </w:pPr>
          <w:r w:rsidRPr="0044776A">
            <w:rPr>
              <w:sz w:val="20"/>
              <w:szCs w:val="20"/>
              <w:lang w:val="fr-CA"/>
            </w:rPr>
            <w:t>DEMANDES D'AUTORISATION D'APPEL DÉPOSÉES</w:t>
          </w:r>
        </w:p>
      </w:tc>
    </w:tr>
  </w:tbl>
  <w:p w:rsidR="00476DDD" w:rsidRDefault="00476D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76DDD" w:rsidRPr="00513D8B" w:rsidTr="00245129">
      <w:tc>
        <w:tcPr>
          <w:tcW w:w="4200" w:type="dxa"/>
          <w:tcMar>
            <w:left w:w="0" w:type="dxa"/>
            <w:right w:w="0" w:type="dxa"/>
          </w:tcMar>
        </w:tcPr>
        <w:p w:rsidR="00476DDD" w:rsidRPr="0044776A" w:rsidRDefault="00476DDD" w:rsidP="0044776A">
          <w:pPr>
            <w:keepNext/>
            <w:keepLines/>
            <w:widowControl w:val="0"/>
            <w:rPr>
              <w:sz w:val="20"/>
              <w:szCs w:val="20"/>
            </w:rPr>
          </w:pPr>
          <w:r>
            <w:rPr>
              <w:sz w:val="20"/>
              <w:szCs w:val="20"/>
            </w:rPr>
            <w:t>APPLICATIONS FOR LEAVE</w:t>
          </w:r>
        </w:p>
        <w:p w:rsidR="00476DDD" w:rsidRPr="0044776A" w:rsidRDefault="00476DD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76DDD" w:rsidRPr="0044776A" w:rsidRDefault="00476DDD" w:rsidP="0044776A">
          <w:pPr>
            <w:keepNext/>
            <w:keepLines/>
            <w:widowControl w:val="0"/>
            <w:jc w:val="center"/>
            <w:rPr>
              <w:sz w:val="20"/>
              <w:szCs w:val="20"/>
            </w:rPr>
          </w:pPr>
        </w:p>
        <w:p w:rsidR="00476DDD" w:rsidRPr="0044776A" w:rsidRDefault="00476DDD" w:rsidP="0044776A">
          <w:pPr>
            <w:keepNext/>
            <w:keepLines/>
            <w:widowControl w:val="0"/>
            <w:jc w:val="center"/>
            <w:rPr>
              <w:sz w:val="20"/>
              <w:szCs w:val="20"/>
            </w:rPr>
          </w:pPr>
        </w:p>
        <w:p w:rsidR="00476DDD" w:rsidRPr="0044776A" w:rsidRDefault="00476DDD" w:rsidP="0044776A">
          <w:pPr>
            <w:keepNext/>
            <w:keepLines/>
            <w:widowControl w:val="0"/>
            <w:jc w:val="center"/>
            <w:rPr>
              <w:sz w:val="20"/>
              <w:szCs w:val="20"/>
            </w:rPr>
          </w:pPr>
        </w:p>
      </w:tc>
      <w:tc>
        <w:tcPr>
          <w:tcW w:w="4080" w:type="dxa"/>
          <w:tcMar>
            <w:left w:w="0" w:type="dxa"/>
            <w:right w:w="0" w:type="dxa"/>
          </w:tcMar>
        </w:tcPr>
        <w:p w:rsidR="00476DDD" w:rsidRPr="0044776A" w:rsidRDefault="00476DDD" w:rsidP="0044776A">
          <w:pPr>
            <w:keepLines/>
            <w:widowControl w:val="0"/>
            <w:rPr>
              <w:sz w:val="20"/>
              <w:szCs w:val="20"/>
              <w:lang w:val="fr-CA"/>
            </w:rPr>
          </w:pPr>
          <w:r w:rsidRPr="0044776A">
            <w:rPr>
              <w:sz w:val="20"/>
              <w:szCs w:val="20"/>
              <w:lang w:val="fr-CA"/>
            </w:rPr>
            <w:t>DEMANDES SOUMISES À LA COUR DEPUIS LA DERNIÈRE PARUTION</w:t>
          </w:r>
        </w:p>
        <w:p w:rsidR="00476DDD" w:rsidRPr="0044776A" w:rsidRDefault="00476DDD" w:rsidP="0044776A">
          <w:pPr>
            <w:widowControl w:val="0"/>
            <w:rPr>
              <w:sz w:val="20"/>
              <w:szCs w:val="20"/>
              <w:lang w:val="fr-CA"/>
            </w:rPr>
          </w:pPr>
        </w:p>
      </w:tc>
    </w:tr>
  </w:tbl>
  <w:p w:rsidR="00476DDD" w:rsidRPr="002E2327" w:rsidRDefault="00476DD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DD" w:rsidRDefault="00476DD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76DDD" w:rsidRPr="00513D8B">
      <w:tc>
        <w:tcPr>
          <w:tcW w:w="4200" w:type="dxa"/>
          <w:tcMar>
            <w:left w:w="0" w:type="dxa"/>
            <w:right w:w="0" w:type="dxa"/>
          </w:tcMar>
        </w:tcPr>
        <w:p w:rsidR="00476DDD" w:rsidRDefault="00476D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76DDD" w:rsidRDefault="00476D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76DDD" w:rsidRDefault="00476D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6DDD" w:rsidRPr="00FF6BA5" w:rsidRDefault="00476D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76DDD" w:rsidRPr="00FF6BA5"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76DDD" w:rsidRPr="00FF6BA5"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76DDD" w:rsidRPr="00FF6BA5" w:rsidRDefault="00476D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76DDD" w:rsidRPr="00513D8B" w:rsidTr="00245129">
      <w:tc>
        <w:tcPr>
          <w:tcW w:w="4200" w:type="dxa"/>
          <w:tcMar>
            <w:left w:w="0" w:type="dxa"/>
            <w:right w:w="0" w:type="dxa"/>
          </w:tcMar>
        </w:tcPr>
        <w:p w:rsidR="00476DDD" w:rsidRPr="00755F22" w:rsidRDefault="00476D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76DDD" w:rsidRPr="00755F22" w:rsidRDefault="00476D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76DDD" w:rsidRPr="00755F22" w:rsidRDefault="00476DD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76DDD" w:rsidRPr="00755F22" w:rsidRDefault="00476DD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76DDD" w:rsidRPr="00755F22" w:rsidRDefault="00476DD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76DDD" w:rsidRPr="00755F22" w:rsidRDefault="00476D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76DDD" w:rsidRPr="00FF6BA5" w:rsidRDefault="00476DD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213579C"/>
    <w:multiLevelType w:val="hybridMultilevel"/>
    <w:tmpl w:val="926A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PersonalInformation/>
  <w:removeDateAndTime/>
  <w:defaultTabStop w:val="720"/>
  <w:drawingGridHorizontalSpacing w:val="120"/>
  <w:displayHorizontalDrawingGridEvery w:val="2"/>
  <w:characterSpacingControl w:val="doNotCompress"/>
  <w:hdrShapeDefaults>
    <o:shapedefaults v:ext="edit" spidmax="29709"/>
  </w:hdrShapeDefaults>
  <w:footnotePr>
    <w:footnote w:id="-1"/>
    <w:footnote w:id="0"/>
  </w:footnotePr>
  <w:endnotePr>
    <w:endnote w:id="-1"/>
    <w:endnote w:id="0"/>
  </w:endnotePr>
  <w:compat/>
  <w:rsids>
    <w:rsidRoot w:val="00B2765F"/>
    <w:rsid w:val="00026BFA"/>
    <w:rsid w:val="000327B2"/>
    <w:rsid w:val="00054A27"/>
    <w:rsid w:val="00096BD9"/>
    <w:rsid w:val="000B3C9A"/>
    <w:rsid w:val="000B40A2"/>
    <w:rsid w:val="000C0ACD"/>
    <w:rsid w:val="000F7284"/>
    <w:rsid w:val="00102926"/>
    <w:rsid w:val="0010587F"/>
    <w:rsid w:val="00111C6B"/>
    <w:rsid w:val="0013369E"/>
    <w:rsid w:val="00164E6D"/>
    <w:rsid w:val="00177702"/>
    <w:rsid w:val="00196147"/>
    <w:rsid w:val="001963AA"/>
    <w:rsid w:val="001B5C23"/>
    <w:rsid w:val="001C200A"/>
    <w:rsid w:val="001D0D5F"/>
    <w:rsid w:val="001D6B8C"/>
    <w:rsid w:val="001F1F83"/>
    <w:rsid w:val="002021A9"/>
    <w:rsid w:val="002139A7"/>
    <w:rsid w:val="00215F7C"/>
    <w:rsid w:val="0022323B"/>
    <w:rsid w:val="002410B8"/>
    <w:rsid w:val="00242AEE"/>
    <w:rsid w:val="00245129"/>
    <w:rsid w:val="00245879"/>
    <w:rsid w:val="00261D39"/>
    <w:rsid w:val="00267FD5"/>
    <w:rsid w:val="0028078C"/>
    <w:rsid w:val="002868D0"/>
    <w:rsid w:val="00287897"/>
    <w:rsid w:val="002B516C"/>
    <w:rsid w:val="002C3DC7"/>
    <w:rsid w:val="002D72EB"/>
    <w:rsid w:val="002E2327"/>
    <w:rsid w:val="002E269F"/>
    <w:rsid w:val="002E3583"/>
    <w:rsid w:val="002E5576"/>
    <w:rsid w:val="002F311A"/>
    <w:rsid w:val="00331B52"/>
    <w:rsid w:val="00343F6F"/>
    <w:rsid w:val="00355967"/>
    <w:rsid w:val="00381EDF"/>
    <w:rsid w:val="00382C47"/>
    <w:rsid w:val="00384384"/>
    <w:rsid w:val="003B3977"/>
    <w:rsid w:val="00432989"/>
    <w:rsid w:val="00440E24"/>
    <w:rsid w:val="0044776A"/>
    <w:rsid w:val="00451DB9"/>
    <w:rsid w:val="00460AFC"/>
    <w:rsid w:val="0047471F"/>
    <w:rsid w:val="004757C1"/>
    <w:rsid w:val="00476DDD"/>
    <w:rsid w:val="00481C6C"/>
    <w:rsid w:val="004B66B4"/>
    <w:rsid w:val="004C1AAC"/>
    <w:rsid w:val="004D45C9"/>
    <w:rsid w:val="004E0155"/>
    <w:rsid w:val="004F090E"/>
    <w:rsid w:val="004F4255"/>
    <w:rsid w:val="005129D4"/>
    <w:rsid w:val="00513D8B"/>
    <w:rsid w:val="00527CC7"/>
    <w:rsid w:val="005312F2"/>
    <w:rsid w:val="00550415"/>
    <w:rsid w:val="00571CA4"/>
    <w:rsid w:val="005720C2"/>
    <w:rsid w:val="00582136"/>
    <w:rsid w:val="00592A29"/>
    <w:rsid w:val="005B76C4"/>
    <w:rsid w:val="005C6840"/>
    <w:rsid w:val="005E4255"/>
    <w:rsid w:val="005F263E"/>
    <w:rsid w:val="00600252"/>
    <w:rsid w:val="00612A40"/>
    <w:rsid w:val="00614F7F"/>
    <w:rsid w:val="00637692"/>
    <w:rsid w:val="00672E38"/>
    <w:rsid w:val="00675479"/>
    <w:rsid w:val="00680D44"/>
    <w:rsid w:val="00682A37"/>
    <w:rsid w:val="00695C86"/>
    <w:rsid w:val="00697C62"/>
    <w:rsid w:val="006A329B"/>
    <w:rsid w:val="006A7EB8"/>
    <w:rsid w:val="006B6926"/>
    <w:rsid w:val="006C3F47"/>
    <w:rsid w:val="006C5F7A"/>
    <w:rsid w:val="006E67C0"/>
    <w:rsid w:val="006F350F"/>
    <w:rsid w:val="006F4DAB"/>
    <w:rsid w:val="00710144"/>
    <w:rsid w:val="007279B1"/>
    <w:rsid w:val="00732DB7"/>
    <w:rsid w:val="00755F22"/>
    <w:rsid w:val="0075733A"/>
    <w:rsid w:val="00765F1A"/>
    <w:rsid w:val="00766E4A"/>
    <w:rsid w:val="007820CE"/>
    <w:rsid w:val="00782AE4"/>
    <w:rsid w:val="0079724F"/>
    <w:rsid w:val="007A3EAE"/>
    <w:rsid w:val="007C04FC"/>
    <w:rsid w:val="007C131A"/>
    <w:rsid w:val="007D3E0F"/>
    <w:rsid w:val="007F387B"/>
    <w:rsid w:val="00802863"/>
    <w:rsid w:val="008032F2"/>
    <w:rsid w:val="00815B3C"/>
    <w:rsid w:val="008237FF"/>
    <w:rsid w:val="0082783A"/>
    <w:rsid w:val="00831CA9"/>
    <w:rsid w:val="008418B5"/>
    <w:rsid w:val="00850E1F"/>
    <w:rsid w:val="00852DB4"/>
    <w:rsid w:val="0085476B"/>
    <w:rsid w:val="00860188"/>
    <w:rsid w:val="00890FEB"/>
    <w:rsid w:val="008A2180"/>
    <w:rsid w:val="008A41FA"/>
    <w:rsid w:val="008D09EB"/>
    <w:rsid w:val="008D292F"/>
    <w:rsid w:val="008D67D2"/>
    <w:rsid w:val="008E03DC"/>
    <w:rsid w:val="008F429B"/>
    <w:rsid w:val="009151FA"/>
    <w:rsid w:val="00924065"/>
    <w:rsid w:val="00930D68"/>
    <w:rsid w:val="00932DB4"/>
    <w:rsid w:val="00946242"/>
    <w:rsid w:val="0095096B"/>
    <w:rsid w:val="0096697F"/>
    <w:rsid w:val="00970CD3"/>
    <w:rsid w:val="009723FA"/>
    <w:rsid w:val="00984546"/>
    <w:rsid w:val="00996510"/>
    <w:rsid w:val="009D1F15"/>
    <w:rsid w:val="009D555E"/>
    <w:rsid w:val="009D5FC4"/>
    <w:rsid w:val="009F485C"/>
    <w:rsid w:val="009F5BEB"/>
    <w:rsid w:val="00A0355E"/>
    <w:rsid w:val="00A055CD"/>
    <w:rsid w:val="00A375D1"/>
    <w:rsid w:val="00A424A1"/>
    <w:rsid w:val="00A51D10"/>
    <w:rsid w:val="00A52A83"/>
    <w:rsid w:val="00A87207"/>
    <w:rsid w:val="00A935AA"/>
    <w:rsid w:val="00AB2201"/>
    <w:rsid w:val="00AB5B35"/>
    <w:rsid w:val="00AC4938"/>
    <w:rsid w:val="00AF1715"/>
    <w:rsid w:val="00AF3904"/>
    <w:rsid w:val="00B010C0"/>
    <w:rsid w:val="00B2765F"/>
    <w:rsid w:val="00B4740D"/>
    <w:rsid w:val="00B50059"/>
    <w:rsid w:val="00B61629"/>
    <w:rsid w:val="00B7374B"/>
    <w:rsid w:val="00B80814"/>
    <w:rsid w:val="00B90DC0"/>
    <w:rsid w:val="00BA116A"/>
    <w:rsid w:val="00BA5582"/>
    <w:rsid w:val="00BA6468"/>
    <w:rsid w:val="00BD06DA"/>
    <w:rsid w:val="00BD4217"/>
    <w:rsid w:val="00BF25F3"/>
    <w:rsid w:val="00C1697B"/>
    <w:rsid w:val="00C32DA8"/>
    <w:rsid w:val="00C50A5C"/>
    <w:rsid w:val="00C50FDF"/>
    <w:rsid w:val="00C66674"/>
    <w:rsid w:val="00C73E1B"/>
    <w:rsid w:val="00C75F16"/>
    <w:rsid w:val="00C77713"/>
    <w:rsid w:val="00CB43D5"/>
    <w:rsid w:val="00CC4D84"/>
    <w:rsid w:val="00D56C38"/>
    <w:rsid w:val="00D64901"/>
    <w:rsid w:val="00D736E9"/>
    <w:rsid w:val="00D76BDF"/>
    <w:rsid w:val="00D862C1"/>
    <w:rsid w:val="00D93B50"/>
    <w:rsid w:val="00D94670"/>
    <w:rsid w:val="00D96BBB"/>
    <w:rsid w:val="00DD0B49"/>
    <w:rsid w:val="00E06DFA"/>
    <w:rsid w:val="00E275CF"/>
    <w:rsid w:val="00E34419"/>
    <w:rsid w:val="00E356C7"/>
    <w:rsid w:val="00E43241"/>
    <w:rsid w:val="00E574C2"/>
    <w:rsid w:val="00E64FA7"/>
    <w:rsid w:val="00E770CB"/>
    <w:rsid w:val="00E940EB"/>
    <w:rsid w:val="00EA3F1A"/>
    <w:rsid w:val="00EB2B90"/>
    <w:rsid w:val="00EC073C"/>
    <w:rsid w:val="00ED7E83"/>
    <w:rsid w:val="00EE4828"/>
    <w:rsid w:val="00EF4B63"/>
    <w:rsid w:val="00EF695C"/>
    <w:rsid w:val="00F0068D"/>
    <w:rsid w:val="00F0576D"/>
    <w:rsid w:val="00F0628D"/>
    <w:rsid w:val="00F12F98"/>
    <w:rsid w:val="00F15EA8"/>
    <w:rsid w:val="00F16C8D"/>
    <w:rsid w:val="00F26C61"/>
    <w:rsid w:val="00F33CCE"/>
    <w:rsid w:val="00F40249"/>
    <w:rsid w:val="00F526C8"/>
    <w:rsid w:val="00F81C56"/>
    <w:rsid w:val="00F92AD4"/>
    <w:rsid w:val="00F9518C"/>
    <w:rsid w:val="00F960DA"/>
    <w:rsid w:val="00FA316E"/>
    <w:rsid w:val="00FA59EF"/>
    <w:rsid w:val="00FB19A2"/>
    <w:rsid w:val="00FC2A29"/>
    <w:rsid w:val="00FE11A6"/>
    <w:rsid w:val="00FF5F7C"/>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7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E275CF"/>
    <w:pPr>
      <w:jc w:val="center"/>
    </w:pPr>
    <w:rPr>
      <w:b/>
      <w:szCs w:val="24"/>
      <w:lang w:val="fr-CA"/>
    </w:rPr>
  </w:style>
  <w:style w:type="character" w:customStyle="1" w:styleId="SCCFileNumberChar">
    <w:name w:val="SCC.FileNumber Char"/>
    <w:basedOn w:val="DefaultParagraphFont"/>
    <w:link w:val="SCCFileNumber"/>
    <w:rsid w:val="00E275CF"/>
    <w:rPr>
      <w:b/>
      <w:szCs w:val="24"/>
      <w:lang w:val="fr-CA"/>
    </w:rPr>
  </w:style>
  <w:style w:type="paragraph" w:customStyle="1" w:styleId="SCCLsoc">
    <w:name w:val="SCC.Lsoc"/>
    <w:basedOn w:val="Normal"/>
    <w:next w:val="Normal"/>
    <w:link w:val="SCCLsocChar"/>
    <w:rsid w:val="00E275CF"/>
    <w:pPr>
      <w:jc w:val="center"/>
    </w:pPr>
    <w:rPr>
      <w:b/>
      <w:szCs w:val="24"/>
      <w:u w:val="single"/>
      <w:lang w:val="fr-CA"/>
    </w:rPr>
  </w:style>
  <w:style w:type="character" w:customStyle="1" w:styleId="SCCLsocChar">
    <w:name w:val="SCC.Lsoc Char"/>
    <w:basedOn w:val="DefaultParagraphFont"/>
    <w:link w:val="SCCLsoc"/>
    <w:rsid w:val="00E275CF"/>
    <w:rPr>
      <w:b/>
      <w:szCs w:val="24"/>
      <w:u w:val="single"/>
      <w:lang w:val="fr-CA"/>
    </w:rPr>
  </w:style>
  <w:style w:type="paragraph" w:customStyle="1" w:styleId="SCCCoram">
    <w:name w:val="SCC.Coram"/>
    <w:basedOn w:val="Normal"/>
    <w:next w:val="Normal"/>
    <w:link w:val="SCCCoramChar"/>
    <w:rsid w:val="00E275CF"/>
    <w:pPr>
      <w:jc w:val="center"/>
    </w:pPr>
    <w:rPr>
      <w:szCs w:val="24"/>
      <w:u w:val="single"/>
      <w:lang w:val="fr-CA"/>
    </w:rPr>
  </w:style>
  <w:style w:type="character" w:customStyle="1" w:styleId="SCCCoramChar">
    <w:name w:val="SCC.Coram Char"/>
    <w:basedOn w:val="DefaultParagraphFont"/>
    <w:link w:val="SCCCoram"/>
    <w:rsid w:val="00E275CF"/>
    <w:rPr>
      <w:szCs w:val="24"/>
      <w:u w:val="single"/>
      <w:lang w:val="fr-CA"/>
    </w:rPr>
  </w:style>
  <w:style w:type="paragraph" w:customStyle="1" w:styleId="SCCShortJudgment">
    <w:name w:val="SCC.ShortJudgment"/>
    <w:basedOn w:val="Normal"/>
    <w:qFormat/>
    <w:rsid w:val="00E275CF"/>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3FAA-7402-429C-BE3E-63703491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14583</Words>
  <Characters>83128</Characters>
  <Application>Microsoft Office Word</Application>
  <DocSecurity>0</DocSecurity>
  <Lines>692</Lines>
  <Paragraphs>195</Paragraphs>
  <ScaleCrop>false</ScaleCrop>
  <Company/>
  <LinksUpToDate>false</LinksUpToDate>
  <CharactersWithSpaces>97516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2011-05-06T18:35:00Z</dcterms:created>
  <dcterms:modified xsi:type="dcterms:W3CDTF">2011-05-06T18:35:00Z</dcterms:modified>
</cp:coreProperties>
</file>