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911C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911C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911C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B911C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911C2" w:rsidTr="002E5576">
        <w:tc>
          <w:tcPr>
            <w:tcW w:w="4518" w:type="dxa"/>
          </w:tcPr>
          <w:p w:rsidR="00BF25F3" w:rsidRPr="002E2327" w:rsidRDefault="003C0D9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3C0D9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D43933" w:rsidP="00F0068D">
      <w:pPr>
        <w:pBdr>
          <w:bottom w:val="single" w:sz="6" w:space="1" w:color="auto"/>
        </w:pBdr>
        <w:tabs>
          <w:tab w:val="center" w:pos="4680"/>
          <w:tab w:val="right" w:pos="9360"/>
        </w:tabs>
        <w:rPr>
          <w:lang w:val="fr-CA"/>
        </w:rPr>
      </w:pPr>
      <w:r>
        <w:rPr>
          <w:lang w:val="fr-CA"/>
        </w:rPr>
        <w:t>September 9</w:t>
      </w:r>
      <w:r w:rsidR="00440E24" w:rsidRPr="00675479">
        <w:rPr>
          <w:lang w:val="fr-CA"/>
        </w:rPr>
        <w:t>, 201</w:t>
      </w:r>
      <w:r w:rsidR="003359D3">
        <w:rPr>
          <w:lang w:val="fr-CA"/>
        </w:rPr>
        <w:t>1</w:t>
      </w:r>
      <w:r w:rsidR="00F0068D" w:rsidRPr="00675479">
        <w:rPr>
          <w:lang w:val="fr-CA"/>
        </w:rPr>
        <w:tab/>
        <w:t>1</w:t>
      </w:r>
      <w:r w:rsidR="00CE63AC">
        <w:rPr>
          <w:lang w:val="fr-CA"/>
        </w:rPr>
        <w:t>242</w:t>
      </w:r>
      <w:r w:rsidR="00F0068D" w:rsidRPr="00675479">
        <w:rPr>
          <w:lang w:val="fr-CA"/>
        </w:rPr>
        <w:t xml:space="preserve"> - </w:t>
      </w:r>
      <w:r w:rsidR="00485BA0">
        <w:rPr>
          <w:lang w:val="fr-CA"/>
        </w:rPr>
        <w:t>1265</w:t>
      </w:r>
      <w:r w:rsidR="00440E24" w:rsidRPr="00675479">
        <w:rPr>
          <w:lang w:val="fr-CA"/>
        </w:rPr>
        <w:tab/>
      </w:r>
      <w:r w:rsidR="00440E24" w:rsidRPr="002E2327">
        <w:rPr>
          <w:lang w:val="fr-CA"/>
        </w:rPr>
        <w:t xml:space="preserve">Le </w:t>
      </w:r>
      <w:r>
        <w:rPr>
          <w:lang w:val="fr-CA"/>
        </w:rPr>
        <w:t>9 septembre</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A87207" w:rsidRPr="002E2327" w:rsidRDefault="00A87207" w:rsidP="0095096B">
            <w:pPr>
              <w:tabs>
                <w:tab w:val="right" w:pos="9360"/>
              </w:tabs>
              <w:rPr>
                <w:rFonts w:cs="Times New Roman"/>
                <w:sz w:val="20"/>
                <w:szCs w:val="20"/>
              </w:rPr>
            </w:pPr>
          </w:p>
        </w:tc>
        <w:tc>
          <w:tcPr>
            <w:tcW w:w="1980" w:type="dxa"/>
          </w:tcPr>
          <w:p w:rsidR="0095096B" w:rsidRPr="002E2327" w:rsidRDefault="00D23167" w:rsidP="0095096B">
            <w:pPr>
              <w:jc w:val="center"/>
              <w:rPr>
                <w:rFonts w:cs="Times New Roman"/>
                <w:sz w:val="20"/>
                <w:szCs w:val="20"/>
              </w:rPr>
            </w:pPr>
            <w:r>
              <w:rPr>
                <w:rFonts w:cs="Times New Roman"/>
                <w:sz w:val="20"/>
                <w:szCs w:val="20"/>
              </w:rPr>
              <w:t xml:space="preserve">1242 </w:t>
            </w:r>
            <w:r w:rsidR="003C0D9D" w:rsidRPr="002E2327">
              <w:rPr>
                <w:rFonts w:cs="Times New Roman"/>
                <w:sz w:val="20"/>
                <w:szCs w:val="20"/>
              </w:rPr>
              <w:fldChar w:fldCharType="begin"/>
            </w:r>
            <w:r w:rsidR="0095096B" w:rsidRPr="002E2327">
              <w:rPr>
                <w:rFonts w:cs="Times New Roman"/>
                <w:sz w:val="20"/>
                <w:szCs w:val="20"/>
              </w:rPr>
              <w:instrText xml:space="preserve"> SEQ CHAPTER \h \r 1</w:instrText>
            </w:r>
            <w:r w:rsidR="003C0D9D" w:rsidRPr="002E2327">
              <w:rPr>
                <w:rFonts w:cs="Times New Roman"/>
                <w:sz w:val="20"/>
                <w:szCs w:val="20"/>
              </w:rPr>
              <w:fldChar w:fldCharType="end"/>
            </w:r>
            <w:r w:rsidR="0095096B" w:rsidRPr="002E2327">
              <w:rPr>
                <w:rFonts w:cs="Times New Roman"/>
                <w:sz w:val="20"/>
                <w:szCs w:val="20"/>
              </w:rPr>
              <w:t>-</w:t>
            </w:r>
            <w:r w:rsidR="00485BA0">
              <w:rPr>
                <w:rFonts w:cs="Times New Roman"/>
                <w:sz w:val="20"/>
                <w:szCs w:val="20"/>
              </w:rPr>
              <w:t xml:space="preserve"> 1243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85BA0" w:rsidP="0095096B">
            <w:pPr>
              <w:jc w:val="center"/>
              <w:rPr>
                <w:rFonts w:cs="Times New Roman"/>
                <w:sz w:val="20"/>
                <w:szCs w:val="20"/>
              </w:rPr>
            </w:pPr>
            <w:r>
              <w:rPr>
                <w:rFonts w:cs="Times New Roman"/>
                <w:sz w:val="20"/>
                <w:szCs w:val="20"/>
              </w:rPr>
              <w:t>1244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85BA0" w:rsidP="0095096B">
            <w:pPr>
              <w:jc w:val="center"/>
              <w:rPr>
                <w:rFonts w:cs="Times New Roman"/>
                <w:sz w:val="20"/>
                <w:szCs w:val="20"/>
              </w:rPr>
            </w:pPr>
            <w:r>
              <w:rPr>
                <w:rFonts w:cs="Times New Roman"/>
                <w:sz w:val="20"/>
                <w:szCs w:val="20"/>
              </w:rPr>
              <w:t xml:space="preserve">1245 </w:t>
            </w:r>
            <w:r w:rsidR="0095096B" w:rsidRPr="002E2327">
              <w:rPr>
                <w:rFonts w:cs="Times New Roman"/>
                <w:sz w:val="20"/>
                <w:szCs w:val="20"/>
              </w:rPr>
              <w:t>-</w:t>
            </w:r>
            <w:r>
              <w:rPr>
                <w:rFonts w:cs="Times New Roman"/>
                <w:sz w:val="20"/>
                <w:szCs w:val="20"/>
              </w:rPr>
              <w:t xml:space="preserve"> 1258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85BA0" w:rsidP="0095096B">
            <w:pPr>
              <w:jc w:val="center"/>
              <w:rPr>
                <w:rFonts w:cs="Times New Roman"/>
                <w:sz w:val="20"/>
                <w:szCs w:val="20"/>
              </w:rPr>
            </w:pPr>
            <w:r>
              <w:rPr>
                <w:rFonts w:cs="Times New Roman"/>
                <w:sz w:val="20"/>
                <w:szCs w:val="20"/>
              </w:rPr>
              <w:t>1259 - 1264</w:t>
            </w:r>
          </w:p>
          <w:p w:rsidR="0095096B" w:rsidRPr="002E2327" w:rsidRDefault="0095096B" w:rsidP="0095096B">
            <w:pPr>
              <w:jc w:val="center"/>
              <w:rPr>
                <w:rFonts w:cs="Times New Roman"/>
                <w:sz w:val="20"/>
                <w:szCs w:val="20"/>
              </w:rPr>
            </w:pPr>
          </w:p>
          <w:p w:rsidR="0095096B" w:rsidRPr="002E2327" w:rsidRDefault="00485BA0" w:rsidP="0095096B">
            <w:pPr>
              <w:jc w:val="center"/>
              <w:rPr>
                <w:rFonts w:cs="Times New Roman"/>
                <w:sz w:val="20"/>
                <w:szCs w:val="20"/>
              </w:rPr>
            </w:pPr>
            <w:r>
              <w:rPr>
                <w:rFonts w:cs="Times New Roman"/>
                <w:sz w:val="20"/>
                <w:szCs w:val="20"/>
              </w:rPr>
              <w:t>1265</w:t>
            </w:r>
          </w:p>
          <w:p w:rsidR="00A87207" w:rsidRPr="002E2327" w:rsidRDefault="00A87207" w:rsidP="00D23167">
            <w:pPr>
              <w:tabs>
                <w:tab w:val="right" w:pos="9360"/>
              </w:tabs>
              <w:jc w:val="center"/>
              <w:rPr>
                <w:rFonts w:cs="Times New Roman"/>
                <w:sz w:val="20"/>
                <w:szCs w:val="20"/>
              </w:rPr>
            </w:pPr>
          </w:p>
        </w:tc>
        <w:tc>
          <w:tcPr>
            <w:tcW w:w="3888" w:type="dxa"/>
          </w:tcPr>
          <w:p w:rsidR="0095096B" w:rsidRPr="002E2327" w:rsidRDefault="003C0D9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A87207" w:rsidRPr="002E2327" w:rsidRDefault="00A87207" w:rsidP="0095096B">
            <w:pPr>
              <w:tabs>
                <w:tab w:val="right" w:pos="9360"/>
              </w:tabs>
              <w:rPr>
                <w:rFonts w:cs="Times New Roman"/>
                <w:sz w:val="20"/>
                <w:szCs w:val="20"/>
                <w:lang w:val="fr-CA"/>
              </w:rPr>
            </w:pPr>
          </w:p>
        </w:tc>
      </w:tr>
    </w:tbl>
    <w:p w:rsidR="0095096B" w:rsidRDefault="0095096B" w:rsidP="0095096B">
      <w:pPr>
        <w:tabs>
          <w:tab w:val="right" w:pos="9360"/>
        </w:tabs>
      </w:pPr>
    </w:p>
    <w:p w:rsidR="00D23167" w:rsidRDefault="00D23167" w:rsidP="0095096B">
      <w:pPr>
        <w:tabs>
          <w:tab w:val="right" w:pos="9360"/>
        </w:tabs>
      </w:pPr>
    </w:p>
    <w:p w:rsidR="00D23167" w:rsidRDefault="00D23167" w:rsidP="0095096B">
      <w:pPr>
        <w:tabs>
          <w:tab w:val="right" w:pos="9360"/>
        </w:tabs>
      </w:pPr>
    </w:p>
    <w:p w:rsidR="00D23167" w:rsidRDefault="00D23167" w:rsidP="0095096B">
      <w:pPr>
        <w:tabs>
          <w:tab w:val="right" w:pos="9360"/>
        </w:tabs>
      </w:pPr>
    </w:p>
    <w:p w:rsidR="00D23167" w:rsidRDefault="00D23167" w:rsidP="0095096B">
      <w:pPr>
        <w:tabs>
          <w:tab w:val="right" w:pos="9360"/>
        </w:tabs>
      </w:pPr>
    </w:p>
    <w:p w:rsidR="00D23167" w:rsidRDefault="00D23167" w:rsidP="0095096B">
      <w:pPr>
        <w:tabs>
          <w:tab w:val="right" w:pos="9360"/>
        </w:tabs>
      </w:pPr>
    </w:p>
    <w:p w:rsidR="00D23167" w:rsidRPr="002E2327" w:rsidRDefault="00D23167" w:rsidP="0095096B">
      <w:pPr>
        <w:tabs>
          <w:tab w:val="right" w:pos="9360"/>
        </w:tabs>
      </w:pPr>
    </w:p>
    <w:tbl>
      <w:tblPr>
        <w:tblStyle w:val="TableGrid"/>
        <w:tblW w:w="0" w:type="auto"/>
        <w:tblLook w:val="04A0"/>
      </w:tblPr>
      <w:tblGrid>
        <w:gridCol w:w="9576"/>
      </w:tblGrid>
      <w:tr w:rsidR="0079724F" w:rsidRPr="00B911C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91087C" w:rsidRDefault="0091087C" w:rsidP="0091087C">
            <w:pPr>
              <w:rPr>
                <w:b/>
                <w:sz w:val="20"/>
                <w:szCs w:val="20"/>
              </w:rPr>
            </w:pPr>
            <w:r>
              <w:rPr>
                <w:b/>
                <w:sz w:val="20"/>
                <w:szCs w:val="20"/>
              </w:rPr>
              <w:t>Nick Minardi</w:t>
            </w:r>
          </w:p>
          <w:p w:rsidR="00242AEE" w:rsidRPr="00A935AA" w:rsidRDefault="00242AEE" w:rsidP="0091087C">
            <w:pPr>
              <w:rPr>
                <w:sz w:val="20"/>
                <w:szCs w:val="20"/>
              </w:rPr>
            </w:pPr>
            <w:r w:rsidRPr="00A935AA">
              <w:rPr>
                <w:sz w:val="20"/>
                <w:szCs w:val="20"/>
              </w:rPr>
              <w:tab/>
            </w:r>
            <w:r w:rsidR="0091087C">
              <w:rPr>
                <w:sz w:val="20"/>
                <w:szCs w:val="20"/>
              </w:rPr>
              <w:t>Nick Mina</w:t>
            </w:r>
            <w:r w:rsidR="0034295F">
              <w:rPr>
                <w:sz w:val="20"/>
                <w:szCs w:val="20"/>
              </w:rPr>
              <w:t>r</w:t>
            </w:r>
            <w:r w:rsidR="0091087C">
              <w:rPr>
                <w:sz w:val="20"/>
                <w:szCs w:val="20"/>
              </w:rPr>
              <w:t>di</w:t>
            </w:r>
          </w:p>
          <w:p w:rsidR="00CE63AC" w:rsidRPr="00A935AA" w:rsidRDefault="00CE63AC"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CE63AC">
              <w:rPr>
                <w:sz w:val="20"/>
                <w:szCs w:val="20"/>
              </w:rPr>
              <w:t>4</w:t>
            </w:r>
            <w:r w:rsidR="0034295F">
              <w:rPr>
                <w:sz w:val="20"/>
                <w:szCs w:val="20"/>
              </w:rPr>
              <w:t>3</w:t>
            </w:r>
            <w:r w:rsidR="0091087C">
              <w:rPr>
                <w:sz w:val="20"/>
                <w:szCs w:val="20"/>
              </w:rPr>
              <w:t>99</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34295F"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F</w:t>
            </w:r>
            <w:r w:rsidR="00242AEE" w:rsidRPr="00A935AA">
              <w:rPr>
                <w:b/>
                <w:sz w:val="20"/>
                <w:szCs w:val="20"/>
              </w:rPr>
              <w:t>.C.)</w:t>
            </w:r>
          </w:p>
          <w:p w:rsidR="00242AEE" w:rsidRPr="00A935AA" w:rsidRDefault="00242AEE" w:rsidP="003B3977">
            <w:pPr>
              <w:tabs>
                <w:tab w:val="left" w:pos="-1440"/>
                <w:tab w:val="left" w:pos="-720"/>
              </w:tabs>
              <w:rPr>
                <w:sz w:val="20"/>
                <w:szCs w:val="20"/>
              </w:rPr>
            </w:pPr>
            <w:r w:rsidRPr="00A935AA">
              <w:rPr>
                <w:sz w:val="20"/>
                <w:szCs w:val="20"/>
              </w:rPr>
              <w:tab/>
            </w:r>
            <w:r w:rsidR="0091087C">
              <w:rPr>
                <w:sz w:val="20"/>
                <w:szCs w:val="20"/>
              </w:rPr>
              <w:t>Frederic Morand</w:t>
            </w:r>
          </w:p>
          <w:p w:rsidR="00242AEE" w:rsidRPr="00A935AA" w:rsidRDefault="00242AEE" w:rsidP="003B3977">
            <w:pPr>
              <w:tabs>
                <w:tab w:val="left" w:pos="-1440"/>
                <w:tab w:val="left" w:pos="-720"/>
              </w:tabs>
              <w:rPr>
                <w:sz w:val="20"/>
                <w:szCs w:val="20"/>
              </w:rPr>
            </w:pPr>
            <w:r w:rsidRPr="00A935AA">
              <w:rPr>
                <w:sz w:val="20"/>
                <w:szCs w:val="20"/>
              </w:rPr>
              <w:tab/>
            </w:r>
            <w:r w:rsidR="0034295F">
              <w:rPr>
                <w:sz w:val="20"/>
                <w:szCs w:val="20"/>
              </w:rPr>
              <w:t>A.G. of Canada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91087C">
              <w:rPr>
                <w:sz w:val="20"/>
                <w:szCs w:val="20"/>
              </w:rPr>
              <w:t>15</w:t>
            </w:r>
            <w:r w:rsidRPr="00A935AA">
              <w:rPr>
                <w:sz w:val="20"/>
                <w:szCs w:val="20"/>
              </w:rPr>
              <w:t>.0</w:t>
            </w:r>
            <w:r w:rsidR="0091087C">
              <w:rPr>
                <w:sz w:val="20"/>
                <w:szCs w:val="20"/>
              </w:rPr>
              <w:t>6</w:t>
            </w:r>
            <w:r w:rsidRPr="00A935AA">
              <w:rPr>
                <w:sz w:val="20"/>
                <w:szCs w:val="20"/>
              </w:rPr>
              <w:t>.201</w:t>
            </w:r>
            <w:r w:rsidR="00CE63AC">
              <w:rPr>
                <w:sz w:val="20"/>
                <w:szCs w:val="20"/>
              </w:rPr>
              <w:t>1</w:t>
            </w:r>
          </w:p>
          <w:p w:rsidR="00242AEE" w:rsidRPr="00A935AA" w:rsidRDefault="003C0D9D" w:rsidP="003B3977">
            <w:pPr>
              <w:rPr>
                <w:sz w:val="20"/>
                <w:szCs w:val="20"/>
              </w:rPr>
            </w:pPr>
            <w:r w:rsidRPr="003C0D9D">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91087C" w:rsidP="003B3977">
            <w:pPr>
              <w:keepNext/>
              <w:keepLines/>
              <w:tabs>
                <w:tab w:val="left" w:pos="-1440"/>
                <w:tab w:val="left" w:pos="-720"/>
              </w:tabs>
              <w:rPr>
                <w:b/>
                <w:sz w:val="20"/>
                <w:szCs w:val="20"/>
              </w:rPr>
            </w:pPr>
            <w:r>
              <w:rPr>
                <w:b/>
                <w:sz w:val="20"/>
                <w:szCs w:val="20"/>
              </w:rPr>
              <w:t>Eric Ndima</w:t>
            </w:r>
          </w:p>
          <w:p w:rsidR="00242AEE" w:rsidRPr="00A935AA" w:rsidRDefault="00242AEE" w:rsidP="003B3977">
            <w:pPr>
              <w:keepNext/>
              <w:keepLines/>
              <w:tabs>
                <w:tab w:val="left" w:pos="-1440"/>
                <w:tab w:val="left" w:pos="-720"/>
              </w:tabs>
              <w:rPr>
                <w:sz w:val="20"/>
                <w:szCs w:val="20"/>
              </w:rPr>
            </w:pPr>
            <w:r w:rsidRPr="00A935AA">
              <w:rPr>
                <w:sz w:val="20"/>
                <w:szCs w:val="20"/>
              </w:rPr>
              <w:tab/>
            </w:r>
            <w:r w:rsidR="0091087C">
              <w:rPr>
                <w:sz w:val="20"/>
                <w:szCs w:val="20"/>
              </w:rPr>
              <w:t>Eric Ndima</w:t>
            </w:r>
          </w:p>
          <w:p w:rsidR="00242AEE" w:rsidRPr="00A935AA" w:rsidRDefault="00242AEE" w:rsidP="003B3977">
            <w:pPr>
              <w:keepNext/>
              <w:keepLines/>
              <w:tabs>
                <w:tab w:val="left" w:pos="-1440"/>
                <w:tab w:val="left" w:pos="-720"/>
              </w:tabs>
              <w:rPr>
                <w:sz w:val="20"/>
                <w:szCs w:val="20"/>
              </w:rPr>
            </w:pPr>
          </w:p>
          <w:p w:rsidR="00242AEE" w:rsidRPr="0034295F" w:rsidRDefault="00242AEE" w:rsidP="003B3977">
            <w:pPr>
              <w:keepNext/>
              <w:keepLines/>
              <w:tabs>
                <w:tab w:val="left" w:pos="-1440"/>
                <w:tab w:val="left" w:pos="-720"/>
              </w:tabs>
              <w:rPr>
                <w:sz w:val="20"/>
                <w:szCs w:val="20"/>
              </w:rPr>
            </w:pPr>
            <w:r w:rsidRPr="00A935AA">
              <w:rPr>
                <w:sz w:val="20"/>
                <w:szCs w:val="20"/>
              </w:rPr>
              <w:tab/>
            </w:r>
            <w:r w:rsidRPr="0034295F">
              <w:rPr>
                <w:sz w:val="20"/>
                <w:szCs w:val="20"/>
              </w:rPr>
              <w:t>v. (3</w:t>
            </w:r>
            <w:r w:rsidR="00CE63AC" w:rsidRPr="0034295F">
              <w:rPr>
                <w:sz w:val="20"/>
                <w:szCs w:val="20"/>
              </w:rPr>
              <w:t>4</w:t>
            </w:r>
            <w:r w:rsidR="0091087C">
              <w:rPr>
                <w:sz w:val="20"/>
                <w:szCs w:val="20"/>
              </w:rPr>
              <w:t>382</w:t>
            </w:r>
            <w:r w:rsidRPr="0034295F">
              <w:rPr>
                <w:sz w:val="20"/>
                <w:szCs w:val="20"/>
              </w:rPr>
              <w:t>)</w:t>
            </w:r>
          </w:p>
          <w:p w:rsidR="00242AEE" w:rsidRPr="0034295F" w:rsidRDefault="00242AEE" w:rsidP="003B3977">
            <w:pPr>
              <w:keepNext/>
              <w:keepLines/>
              <w:tabs>
                <w:tab w:val="left" w:pos="-1440"/>
                <w:tab w:val="left" w:pos="-720"/>
              </w:tabs>
              <w:rPr>
                <w:sz w:val="20"/>
                <w:szCs w:val="20"/>
              </w:rPr>
            </w:pPr>
          </w:p>
          <w:p w:rsidR="00242AEE" w:rsidRPr="0034295F" w:rsidRDefault="0091087C" w:rsidP="003B3977">
            <w:pPr>
              <w:keepNext/>
              <w:keepLines/>
              <w:tabs>
                <w:tab w:val="left" w:pos="-1440"/>
                <w:tab w:val="left" w:pos="-720"/>
              </w:tabs>
              <w:rPr>
                <w:b/>
                <w:sz w:val="20"/>
                <w:szCs w:val="20"/>
              </w:rPr>
            </w:pPr>
            <w:r>
              <w:rPr>
                <w:b/>
                <w:sz w:val="20"/>
                <w:szCs w:val="20"/>
              </w:rPr>
              <w:t xml:space="preserve">Winnipeg Housing Rehabilitation Corporation </w:t>
            </w:r>
            <w:r w:rsidR="00242AEE" w:rsidRPr="0034295F">
              <w:rPr>
                <w:b/>
                <w:sz w:val="20"/>
                <w:szCs w:val="20"/>
              </w:rPr>
              <w:t>(</w:t>
            </w:r>
            <w:r>
              <w:rPr>
                <w:b/>
                <w:sz w:val="20"/>
                <w:szCs w:val="20"/>
              </w:rPr>
              <w:t>Ma</w:t>
            </w:r>
            <w:r w:rsidR="00242AEE" w:rsidRPr="0034295F">
              <w:rPr>
                <w:b/>
                <w:sz w:val="20"/>
                <w:szCs w:val="20"/>
              </w:rPr>
              <w:t>n.)</w:t>
            </w:r>
          </w:p>
          <w:p w:rsidR="00242AEE" w:rsidRPr="0034295F" w:rsidRDefault="00242AEE" w:rsidP="003B3977">
            <w:pPr>
              <w:keepNext/>
              <w:keepLines/>
              <w:tabs>
                <w:tab w:val="left" w:pos="-1440"/>
                <w:tab w:val="left" w:pos="-720"/>
              </w:tabs>
              <w:rPr>
                <w:sz w:val="20"/>
                <w:szCs w:val="20"/>
              </w:rPr>
            </w:pPr>
            <w:r w:rsidRPr="0034295F">
              <w:rPr>
                <w:sz w:val="20"/>
                <w:szCs w:val="20"/>
              </w:rPr>
              <w:tab/>
            </w:r>
            <w:r w:rsidR="0091087C">
              <w:rPr>
                <w:sz w:val="20"/>
                <w:szCs w:val="20"/>
              </w:rPr>
              <w:t>Martin G. Tadman</w:t>
            </w:r>
          </w:p>
          <w:p w:rsidR="00242AEE" w:rsidRPr="0034295F" w:rsidRDefault="00242AEE" w:rsidP="003B3977">
            <w:pPr>
              <w:keepNext/>
              <w:keepLines/>
              <w:tabs>
                <w:tab w:val="left" w:pos="-1440"/>
                <w:tab w:val="left" w:pos="-720"/>
              </w:tabs>
              <w:rPr>
                <w:sz w:val="20"/>
                <w:szCs w:val="20"/>
              </w:rPr>
            </w:pPr>
            <w:r w:rsidRPr="0034295F">
              <w:rPr>
                <w:sz w:val="20"/>
                <w:szCs w:val="20"/>
              </w:rPr>
              <w:tab/>
            </w:r>
            <w:r w:rsidR="0091087C">
              <w:rPr>
                <w:sz w:val="20"/>
                <w:szCs w:val="20"/>
              </w:rPr>
              <w:t>Lev</w:t>
            </w:r>
            <w:r w:rsidR="00E931CE">
              <w:rPr>
                <w:sz w:val="20"/>
                <w:szCs w:val="20"/>
              </w:rPr>
              <w:t>e</w:t>
            </w:r>
            <w:r w:rsidR="0091087C">
              <w:rPr>
                <w:sz w:val="20"/>
                <w:szCs w:val="20"/>
              </w:rPr>
              <w:t>ne Tadman Golub</w:t>
            </w:r>
            <w:r w:rsidR="00E931CE">
              <w:rPr>
                <w:sz w:val="20"/>
                <w:szCs w:val="20"/>
              </w:rPr>
              <w:t xml:space="preserve"> Law Corporation</w:t>
            </w:r>
          </w:p>
          <w:p w:rsidR="00242AEE" w:rsidRPr="0034295F" w:rsidRDefault="00242AEE" w:rsidP="003B3977">
            <w:pPr>
              <w:keepNext/>
              <w:keepLines/>
              <w:tabs>
                <w:tab w:val="left" w:pos="-1440"/>
                <w:tab w:val="left" w:pos="-720"/>
              </w:tabs>
              <w:rPr>
                <w:sz w:val="20"/>
                <w:szCs w:val="20"/>
              </w:rPr>
            </w:pPr>
          </w:p>
          <w:p w:rsidR="00242AEE" w:rsidRPr="00A935AA" w:rsidRDefault="00242AEE" w:rsidP="00E931CE">
            <w:pPr>
              <w:rPr>
                <w:sz w:val="20"/>
                <w:szCs w:val="20"/>
              </w:rPr>
            </w:pPr>
            <w:r w:rsidRPr="00A935AA">
              <w:rPr>
                <w:sz w:val="20"/>
                <w:szCs w:val="20"/>
              </w:rPr>
              <w:t>FILING DATE: 2</w:t>
            </w:r>
            <w:r w:rsidR="00E931CE">
              <w:rPr>
                <w:sz w:val="20"/>
                <w:szCs w:val="20"/>
              </w:rPr>
              <w:t>6</w:t>
            </w:r>
            <w:r w:rsidRPr="00A935AA">
              <w:rPr>
                <w:sz w:val="20"/>
                <w:szCs w:val="20"/>
              </w:rPr>
              <w:t>.0</w:t>
            </w:r>
            <w:r w:rsidR="00E931CE">
              <w:rPr>
                <w:sz w:val="20"/>
                <w:szCs w:val="20"/>
              </w:rPr>
              <w:t>7</w:t>
            </w:r>
            <w:r w:rsidRPr="00A935AA">
              <w:rPr>
                <w:sz w:val="20"/>
                <w:szCs w:val="20"/>
              </w:rPr>
              <w:t>.201</w:t>
            </w:r>
            <w:r w:rsidR="00CE63AC">
              <w:rPr>
                <w:sz w:val="20"/>
                <w:szCs w:val="20"/>
              </w:rPr>
              <w:t>1</w:t>
            </w:r>
            <w:r w:rsidR="003C0D9D" w:rsidRPr="003C0D9D">
              <w:rPr>
                <w:sz w:val="20"/>
                <w:szCs w:val="20"/>
                <w:lang w:val="fr-CA"/>
              </w:rPr>
              <w:pict>
                <v:rect id="_x0000_i1026" style="width:108pt;height:1pt" o:hrpct="0" o:hralign="center" o:hrstd="t" o:hrnoshade="t" o:hr="t" fillcolor="black [3213]" stroked="f"/>
              </w:pict>
            </w:r>
          </w:p>
        </w:tc>
      </w:tr>
      <w:tr w:rsidR="0091087C" w:rsidRPr="00A935AA" w:rsidTr="003B3977">
        <w:tc>
          <w:tcPr>
            <w:tcW w:w="4320" w:type="dxa"/>
            <w:shd w:val="clear" w:color="auto" w:fill="auto"/>
          </w:tcPr>
          <w:p w:rsidR="0091087C" w:rsidRPr="00A935AA" w:rsidRDefault="0091087C" w:rsidP="0091087C">
            <w:pPr>
              <w:rPr>
                <w:b/>
                <w:sz w:val="20"/>
                <w:szCs w:val="20"/>
              </w:rPr>
            </w:pPr>
            <w:r>
              <w:rPr>
                <w:b/>
                <w:sz w:val="20"/>
                <w:szCs w:val="20"/>
              </w:rPr>
              <w:t>Orest Rusnak</w:t>
            </w:r>
          </w:p>
          <w:p w:rsidR="0091087C" w:rsidRPr="00A935AA" w:rsidRDefault="0091087C" w:rsidP="0091087C">
            <w:pPr>
              <w:tabs>
                <w:tab w:val="left" w:pos="-1440"/>
                <w:tab w:val="left" w:pos="-720"/>
              </w:tabs>
              <w:rPr>
                <w:sz w:val="20"/>
                <w:szCs w:val="20"/>
              </w:rPr>
            </w:pPr>
            <w:r w:rsidRPr="00A935AA">
              <w:rPr>
                <w:sz w:val="20"/>
                <w:szCs w:val="20"/>
              </w:rPr>
              <w:tab/>
            </w:r>
            <w:r>
              <w:rPr>
                <w:sz w:val="20"/>
                <w:szCs w:val="20"/>
              </w:rPr>
              <w:t>Orest Rusnak</w:t>
            </w:r>
          </w:p>
          <w:p w:rsidR="0091087C" w:rsidRPr="00A935AA" w:rsidRDefault="0091087C" w:rsidP="0091087C">
            <w:pPr>
              <w:tabs>
                <w:tab w:val="left" w:pos="-1440"/>
                <w:tab w:val="left" w:pos="-720"/>
              </w:tabs>
              <w:rPr>
                <w:sz w:val="20"/>
                <w:szCs w:val="20"/>
              </w:rPr>
            </w:pPr>
          </w:p>
          <w:p w:rsidR="0091087C" w:rsidRPr="00A935AA" w:rsidRDefault="0091087C" w:rsidP="0091087C">
            <w:pPr>
              <w:tabs>
                <w:tab w:val="left" w:pos="-1440"/>
                <w:tab w:val="left" w:pos="-720"/>
              </w:tabs>
              <w:rPr>
                <w:sz w:val="20"/>
                <w:szCs w:val="20"/>
              </w:rPr>
            </w:pPr>
            <w:r w:rsidRPr="00A935AA">
              <w:rPr>
                <w:sz w:val="20"/>
                <w:szCs w:val="20"/>
              </w:rPr>
              <w:tab/>
              <w:t>v. (3</w:t>
            </w:r>
            <w:r>
              <w:rPr>
                <w:sz w:val="20"/>
                <w:szCs w:val="20"/>
              </w:rPr>
              <w:t>4353</w:t>
            </w:r>
            <w:r w:rsidRPr="00A935AA">
              <w:rPr>
                <w:sz w:val="20"/>
                <w:szCs w:val="20"/>
              </w:rPr>
              <w:t>)</w:t>
            </w:r>
          </w:p>
          <w:p w:rsidR="0091087C" w:rsidRPr="00A935AA" w:rsidRDefault="0091087C" w:rsidP="0091087C">
            <w:pPr>
              <w:tabs>
                <w:tab w:val="left" w:pos="-1440"/>
                <w:tab w:val="left" w:pos="-720"/>
              </w:tabs>
              <w:rPr>
                <w:sz w:val="20"/>
                <w:szCs w:val="20"/>
              </w:rPr>
            </w:pPr>
          </w:p>
          <w:p w:rsidR="0091087C" w:rsidRPr="00A935AA" w:rsidRDefault="0091087C" w:rsidP="0091087C">
            <w:pPr>
              <w:tabs>
                <w:tab w:val="left" w:pos="-1440"/>
                <w:tab w:val="left" w:pos="-720"/>
              </w:tabs>
              <w:rPr>
                <w:b/>
                <w:sz w:val="20"/>
                <w:szCs w:val="20"/>
              </w:rPr>
            </w:pPr>
            <w:r>
              <w:rPr>
                <w:b/>
                <w:sz w:val="20"/>
                <w:szCs w:val="20"/>
              </w:rPr>
              <w:t xml:space="preserve">Her Majesty the Queen in Right of the Minister of National Revenue for Canada et al. </w:t>
            </w:r>
            <w:r w:rsidRPr="00A935AA">
              <w:rPr>
                <w:b/>
                <w:sz w:val="20"/>
                <w:szCs w:val="20"/>
              </w:rPr>
              <w:t>(</w:t>
            </w:r>
            <w:r>
              <w:rPr>
                <w:b/>
                <w:sz w:val="20"/>
                <w:szCs w:val="20"/>
              </w:rPr>
              <w:t>F</w:t>
            </w:r>
            <w:r w:rsidRPr="00A935AA">
              <w:rPr>
                <w:b/>
                <w:sz w:val="20"/>
                <w:szCs w:val="20"/>
              </w:rPr>
              <w:t>.C.)</w:t>
            </w:r>
          </w:p>
          <w:p w:rsidR="0091087C" w:rsidRPr="00A935AA" w:rsidRDefault="0091087C" w:rsidP="0091087C">
            <w:pPr>
              <w:tabs>
                <w:tab w:val="left" w:pos="-1440"/>
                <w:tab w:val="left" w:pos="-720"/>
              </w:tabs>
              <w:rPr>
                <w:sz w:val="20"/>
                <w:szCs w:val="20"/>
              </w:rPr>
            </w:pPr>
            <w:r w:rsidRPr="00A935AA">
              <w:rPr>
                <w:sz w:val="20"/>
                <w:szCs w:val="20"/>
              </w:rPr>
              <w:tab/>
            </w:r>
            <w:r>
              <w:rPr>
                <w:sz w:val="20"/>
                <w:szCs w:val="20"/>
              </w:rPr>
              <w:t>Gregory F. Perlinski</w:t>
            </w:r>
          </w:p>
          <w:p w:rsidR="0091087C" w:rsidRPr="00A935AA" w:rsidRDefault="0091087C" w:rsidP="0091087C">
            <w:pPr>
              <w:tabs>
                <w:tab w:val="left" w:pos="-1440"/>
                <w:tab w:val="left" w:pos="-720"/>
              </w:tabs>
              <w:rPr>
                <w:sz w:val="20"/>
                <w:szCs w:val="20"/>
              </w:rPr>
            </w:pPr>
            <w:r w:rsidRPr="00A935AA">
              <w:rPr>
                <w:sz w:val="20"/>
                <w:szCs w:val="20"/>
              </w:rPr>
              <w:tab/>
            </w:r>
            <w:r>
              <w:rPr>
                <w:sz w:val="20"/>
                <w:szCs w:val="20"/>
              </w:rPr>
              <w:t>A.G. of Canada</w:t>
            </w:r>
          </w:p>
          <w:p w:rsidR="0091087C" w:rsidRPr="00A935AA" w:rsidRDefault="0091087C" w:rsidP="0091087C">
            <w:pPr>
              <w:tabs>
                <w:tab w:val="left" w:pos="-1440"/>
                <w:tab w:val="left" w:pos="-720"/>
              </w:tabs>
              <w:rPr>
                <w:sz w:val="20"/>
                <w:szCs w:val="20"/>
              </w:rPr>
            </w:pPr>
          </w:p>
          <w:p w:rsidR="0091087C" w:rsidRPr="00A935AA" w:rsidRDefault="0091087C" w:rsidP="0091087C">
            <w:pPr>
              <w:rPr>
                <w:sz w:val="20"/>
                <w:szCs w:val="20"/>
              </w:rPr>
            </w:pPr>
            <w:r w:rsidRPr="00A935AA">
              <w:rPr>
                <w:sz w:val="20"/>
                <w:szCs w:val="20"/>
              </w:rPr>
              <w:t>FILING DATE: 2</w:t>
            </w:r>
            <w:r w:rsidR="003B369C">
              <w:rPr>
                <w:sz w:val="20"/>
                <w:szCs w:val="20"/>
              </w:rPr>
              <w:t>8</w:t>
            </w:r>
            <w:r w:rsidRPr="00A935AA">
              <w:rPr>
                <w:sz w:val="20"/>
                <w:szCs w:val="20"/>
              </w:rPr>
              <w:t>.0</w:t>
            </w:r>
            <w:r>
              <w:rPr>
                <w:sz w:val="20"/>
                <w:szCs w:val="20"/>
              </w:rPr>
              <w:t>7</w:t>
            </w:r>
            <w:r w:rsidRPr="00A935AA">
              <w:rPr>
                <w:sz w:val="20"/>
                <w:szCs w:val="20"/>
              </w:rPr>
              <w:t>.201</w:t>
            </w:r>
            <w:r>
              <w:rPr>
                <w:sz w:val="20"/>
                <w:szCs w:val="20"/>
              </w:rPr>
              <w:t>1</w:t>
            </w:r>
          </w:p>
          <w:p w:rsidR="0091087C" w:rsidRPr="00A935AA" w:rsidRDefault="003C0D9D" w:rsidP="0091087C">
            <w:pPr>
              <w:rPr>
                <w:sz w:val="20"/>
                <w:szCs w:val="20"/>
              </w:rPr>
            </w:pPr>
            <w:r w:rsidRPr="003C0D9D">
              <w:rPr>
                <w:sz w:val="20"/>
                <w:szCs w:val="20"/>
                <w:lang w:val="fr-CA"/>
              </w:rPr>
              <w:pict>
                <v:rect id="_x0000_i1027" style="width:108pt;height:1pt" o:hrpct="0" o:hralign="center" o:hrstd="t" o:hrnoshade="t" o:hr="t" fillcolor="black [3213]" stroked="f"/>
              </w:pict>
            </w:r>
          </w:p>
        </w:tc>
        <w:tc>
          <w:tcPr>
            <w:tcW w:w="1181" w:type="dxa"/>
            <w:shd w:val="clear" w:color="auto" w:fill="auto"/>
          </w:tcPr>
          <w:p w:rsidR="0091087C" w:rsidRDefault="0091087C" w:rsidP="00242AEE">
            <w:pPr>
              <w:jc w:val="center"/>
              <w:rPr>
                <w:sz w:val="20"/>
                <w:szCs w:val="20"/>
              </w:rPr>
            </w:pPr>
          </w:p>
          <w:p w:rsidR="00C3255D" w:rsidRDefault="00C3255D" w:rsidP="00242AEE">
            <w:pPr>
              <w:jc w:val="center"/>
              <w:rPr>
                <w:sz w:val="20"/>
                <w:szCs w:val="20"/>
              </w:rPr>
            </w:pPr>
          </w:p>
          <w:p w:rsidR="00C3255D" w:rsidRDefault="00C3255D" w:rsidP="00242AEE">
            <w:pPr>
              <w:jc w:val="center"/>
              <w:rPr>
                <w:sz w:val="20"/>
                <w:szCs w:val="20"/>
              </w:rPr>
            </w:pPr>
          </w:p>
          <w:p w:rsidR="00C3255D" w:rsidRDefault="00C3255D" w:rsidP="00242AEE">
            <w:pPr>
              <w:jc w:val="center"/>
              <w:rPr>
                <w:sz w:val="20"/>
                <w:szCs w:val="20"/>
              </w:rPr>
            </w:pPr>
          </w:p>
          <w:p w:rsidR="00C3255D" w:rsidRDefault="00C3255D" w:rsidP="00242AEE">
            <w:pPr>
              <w:jc w:val="center"/>
              <w:rPr>
                <w:sz w:val="20"/>
                <w:szCs w:val="20"/>
              </w:rPr>
            </w:pPr>
          </w:p>
          <w:p w:rsidR="00C3255D" w:rsidRDefault="00C3255D" w:rsidP="00242AEE">
            <w:pPr>
              <w:jc w:val="center"/>
              <w:rPr>
                <w:sz w:val="20"/>
                <w:szCs w:val="20"/>
              </w:rPr>
            </w:pPr>
          </w:p>
          <w:p w:rsidR="00C3255D" w:rsidRDefault="00C3255D" w:rsidP="00242AEE">
            <w:pPr>
              <w:jc w:val="center"/>
              <w:rPr>
                <w:sz w:val="20"/>
                <w:szCs w:val="20"/>
              </w:rPr>
            </w:pPr>
          </w:p>
          <w:p w:rsidR="00C3255D" w:rsidRDefault="00C3255D" w:rsidP="00242AEE">
            <w:pPr>
              <w:jc w:val="center"/>
              <w:rPr>
                <w:sz w:val="20"/>
                <w:szCs w:val="20"/>
              </w:rPr>
            </w:pPr>
          </w:p>
          <w:p w:rsidR="00C3255D" w:rsidRDefault="00C3255D" w:rsidP="00242AEE">
            <w:pPr>
              <w:jc w:val="center"/>
              <w:rPr>
                <w:sz w:val="20"/>
                <w:szCs w:val="20"/>
              </w:rPr>
            </w:pPr>
          </w:p>
          <w:p w:rsidR="00C3255D" w:rsidRDefault="00C3255D" w:rsidP="00242AEE">
            <w:pPr>
              <w:jc w:val="center"/>
              <w:rPr>
                <w:sz w:val="20"/>
                <w:szCs w:val="20"/>
              </w:rPr>
            </w:pPr>
          </w:p>
          <w:p w:rsidR="00C3255D" w:rsidRDefault="00C3255D" w:rsidP="00242AEE">
            <w:pPr>
              <w:jc w:val="center"/>
              <w:rPr>
                <w:sz w:val="20"/>
                <w:szCs w:val="20"/>
              </w:rPr>
            </w:pPr>
          </w:p>
          <w:p w:rsidR="00C3255D" w:rsidRDefault="00C3255D" w:rsidP="00242AEE">
            <w:pPr>
              <w:jc w:val="center"/>
              <w:rPr>
                <w:sz w:val="20"/>
                <w:szCs w:val="20"/>
              </w:rPr>
            </w:pPr>
          </w:p>
          <w:p w:rsidR="00C3255D" w:rsidRPr="00A935AA" w:rsidRDefault="00C3255D" w:rsidP="00242AEE">
            <w:pPr>
              <w:jc w:val="center"/>
              <w:rPr>
                <w:sz w:val="20"/>
                <w:szCs w:val="20"/>
              </w:rPr>
            </w:pPr>
          </w:p>
        </w:tc>
        <w:tc>
          <w:tcPr>
            <w:tcW w:w="4320" w:type="dxa"/>
            <w:shd w:val="clear" w:color="auto" w:fill="auto"/>
          </w:tcPr>
          <w:p w:rsidR="0091087C" w:rsidRDefault="0091087C" w:rsidP="0091087C">
            <w:pPr>
              <w:keepNext/>
              <w:keepLines/>
              <w:tabs>
                <w:tab w:val="left" w:pos="-1440"/>
                <w:tab w:val="left" w:pos="-720"/>
              </w:tabs>
              <w:rPr>
                <w:b/>
                <w:sz w:val="20"/>
                <w:szCs w:val="20"/>
              </w:rPr>
            </w:pPr>
          </w:p>
          <w:p w:rsidR="00C3255D" w:rsidRPr="00C3255D" w:rsidRDefault="00C3255D" w:rsidP="0091087C">
            <w:pPr>
              <w:keepNext/>
              <w:keepLines/>
              <w:tabs>
                <w:tab w:val="left" w:pos="-1440"/>
                <w:tab w:val="left" w:pos="-720"/>
              </w:tabs>
              <w:rPr>
                <w:b/>
                <w:sz w:val="20"/>
                <w:szCs w:val="20"/>
                <w:lang w:val="fr-CA"/>
              </w:rPr>
            </w:pPr>
            <w:r w:rsidRPr="00C3255D">
              <w:rPr>
                <w:b/>
                <w:sz w:val="20"/>
                <w:szCs w:val="20"/>
                <w:lang w:val="fr-CA"/>
              </w:rPr>
              <w:t>Sa Majesté la Reine</w:t>
            </w:r>
          </w:p>
          <w:p w:rsidR="0091087C" w:rsidRPr="00C3255D" w:rsidRDefault="0091087C" w:rsidP="0091087C">
            <w:pPr>
              <w:keepNext/>
              <w:keepLines/>
              <w:tabs>
                <w:tab w:val="left" w:pos="-1440"/>
                <w:tab w:val="left" w:pos="-720"/>
              </w:tabs>
              <w:rPr>
                <w:sz w:val="20"/>
                <w:szCs w:val="20"/>
                <w:lang w:val="fr-CA"/>
              </w:rPr>
            </w:pPr>
            <w:r w:rsidRPr="00C3255D">
              <w:rPr>
                <w:sz w:val="20"/>
                <w:szCs w:val="20"/>
                <w:lang w:val="fr-CA"/>
              </w:rPr>
              <w:tab/>
            </w:r>
            <w:r w:rsidR="00C3255D" w:rsidRPr="00C3255D">
              <w:rPr>
                <w:sz w:val="20"/>
                <w:szCs w:val="20"/>
                <w:lang w:val="fr-CA"/>
              </w:rPr>
              <w:t>Vicky Smith</w:t>
            </w:r>
          </w:p>
          <w:p w:rsidR="0091087C" w:rsidRPr="00C3255D" w:rsidRDefault="0091087C" w:rsidP="0091087C">
            <w:pPr>
              <w:keepNext/>
              <w:keepLines/>
              <w:tabs>
                <w:tab w:val="left" w:pos="-1440"/>
                <w:tab w:val="left" w:pos="-720"/>
              </w:tabs>
              <w:rPr>
                <w:sz w:val="20"/>
                <w:szCs w:val="20"/>
                <w:lang w:val="fr-CA"/>
              </w:rPr>
            </w:pPr>
            <w:r w:rsidRPr="00C3255D">
              <w:rPr>
                <w:sz w:val="20"/>
                <w:szCs w:val="20"/>
                <w:lang w:val="fr-CA"/>
              </w:rPr>
              <w:tab/>
            </w:r>
            <w:r w:rsidR="00C3255D">
              <w:rPr>
                <w:sz w:val="20"/>
                <w:szCs w:val="20"/>
                <w:lang w:val="fr-CA"/>
              </w:rPr>
              <w:t xml:space="preserve">Poursuites criminelles et pénales du </w:t>
            </w:r>
            <w:r w:rsidR="00C3255D">
              <w:rPr>
                <w:sz w:val="20"/>
                <w:szCs w:val="20"/>
                <w:lang w:val="fr-CA"/>
              </w:rPr>
              <w:tab/>
              <w:t>Québec</w:t>
            </w:r>
          </w:p>
          <w:p w:rsidR="0091087C" w:rsidRPr="00C3255D" w:rsidRDefault="0091087C" w:rsidP="0091087C">
            <w:pPr>
              <w:keepNext/>
              <w:keepLines/>
              <w:tabs>
                <w:tab w:val="left" w:pos="-1440"/>
                <w:tab w:val="left" w:pos="-720"/>
              </w:tabs>
              <w:rPr>
                <w:sz w:val="20"/>
                <w:szCs w:val="20"/>
                <w:lang w:val="fr-CA"/>
              </w:rPr>
            </w:pPr>
          </w:p>
          <w:p w:rsidR="0091087C" w:rsidRPr="0034295F" w:rsidRDefault="0091087C" w:rsidP="0091087C">
            <w:pPr>
              <w:keepNext/>
              <w:keepLines/>
              <w:tabs>
                <w:tab w:val="left" w:pos="-1440"/>
                <w:tab w:val="left" w:pos="-720"/>
              </w:tabs>
              <w:rPr>
                <w:sz w:val="20"/>
                <w:szCs w:val="20"/>
              </w:rPr>
            </w:pPr>
            <w:r w:rsidRPr="00C3255D">
              <w:rPr>
                <w:sz w:val="20"/>
                <w:szCs w:val="20"/>
                <w:lang w:val="fr-CA"/>
              </w:rPr>
              <w:tab/>
            </w:r>
            <w:r w:rsidR="00C3255D" w:rsidRPr="00C3255D">
              <w:rPr>
                <w:sz w:val="20"/>
                <w:szCs w:val="20"/>
              </w:rPr>
              <w:t>c</w:t>
            </w:r>
            <w:r w:rsidRPr="0034295F">
              <w:rPr>
                <w:sz w:val="20"/>
                <w:szCs w:val="20"/>
              </w:rPr>
              <w:t>. (34</w:t>
            </w:r>
            <w:r w:rsidR="00C3255D">
              <w:rPr>
                <w:sz w:val="20"/>
                <w:szCs w:val="20"/>
              </w:rPr>
              <w:t>358</w:t>
            </w:r>
            <w:r w:rsidRPr="0034295F">
              <w:rPr>
                <w:sz w:val="20"/>
                <w:szCs w:val="20"/>
              </w:rPr>
              <w:t>)</w:t>
            </w:r>
          </w:p>
          <w:p w:rsidR="0091087C" w:rsidRPr="0034295F" w:rsidRDefault="0091087C" w:rsidP="0091087C">
            <w:pPr>
              <w:keepNext/>
              <w:keepLines/>
              <w:tabs>
                <w:tab w:val="left" w:pos="-1440"/>
                <w:tab w:val="left" w:pos="-720"/>
              </w:tabs>
              <w:rPr>
                <w:sz w:val="20"/>
                <w:szCs w:val="20"/>
              </w:rPr>
            </w:pPr>
          </w:p>
          <w:p w:rsidR="0091087C" w:rsidRPr="0034295F" w:rsidRDefault="00C3255D" w:rsidP="0091087C">
            <w:pPr>
              <w:keepNext/>
              <w:keepLines/>
              <w:tabs>
                <w:tab w:val="left" w:pos="-1440"/>
                <w:tab w:val="left" w:pos="-720"/>
              </w:tabs>
              <w:rPr>
                <w:b/>
                <w:sz w:val="20"/>
                <w:szCs w:val="20"/>
              </w:rPr>
            </w:pPr>
            <w:r>
              <w:rPr>
                <w:b/>
                <w:sz w:val="20"/>
                <w:szCs w:val="20"/>
              </w:rPr>
              <w:t xml:space="preserve">Alphide Manning </w:t>
            </w:r>
            <w:r w:rsidR="0091087C" w:rsidRPr="0034295F">
              <w:rPr>
                <w:b/>
                <w:sz w:val="20"/>
                <w:szCs w:val="20"/>
              </w:rPr>
              <w:t>(</w:t>
            </w:r>
            <w:r>
              <w:rPr>
                <w:b/>
                <w:sz w:val="20"/>
                <w:szCs w:val="20"/>
              </w:rPr>
              <w:t>Qc</w:t>
            </w:r>
            <w:r w:rsidR="0091087C" w:rsidRPr="0034295F">
              <w:rPr>
                <w:b/>
                <w:sz w:val="20"/>
                <w:szCs w:val="20"/>
              </w:rPr>
              <w:t>)</w:t>
            </w:r>
          </w:p>
          <w:p w:rsidR="0091087C" w:rsidRPr="0034295F" w:rsidRDefault="0091087C" w:rsidP="0091087C">
            <w:pPr>
              <w:keepNext/>
              <w:keepLines/>
              <w:tabs>
                <w:tab w:val="left" w:pos="-1440"/>
                <w:tab w:val="left" w:pos="-720"/>
              </w:tabs>
              <w:rPr>
                <w:sz w:val="20"/>
                <w:szCs w:val="20"/>
              </w:rPr>
            </w:pPr>
            <w:r w:rsidRPr="0034295F">
              <w:rPr>
                <w:sz w:val="20"/>
                <w:szCs w:val="20"/>
              </w:rPr>
              <w:tab/>
            </w:r>
            <w:r w:rsidR="00C3255D">
              <w:rPr>
                <w:sz w:val="20"/>
                <w:szCs w:val="20"/>
              </w:rPr>
              <w:t>Jean-Rock Genest</w:t>
            </w:r>
          </w:p>
          <w:p w:rsidR="0091087C" w:rsidRPr="0034295F" w:rsidRDefault="0091087C" w:rsidP="0091087C">
            <w:pPr>
              <w:keepNext/>
              <w:keepLines/>
              <w:tabs>
                <w:tab w:val="left" w:pos="-1440"/>
                <w:tab w:val="left" w:pos="-720"/>
              </w:tabs>
              <w:rPr>
                <w:sz w:val="20"/>
                <w:szCs w:val="20"/>
              </w:rPr>
            </w:pPr>
          </w:p>
          <w:p w:rsidR="0091087C" w:rsidRPr="00A935AA" w:rsidRDefault="0091087C" w:rsidP="00C3255D">
            <w:pPr>
              <w:rPr>
                <w:sz w:val="20"/>
                <w:szCs w:val="20"/>
              </w:rPr>
            </w:pPr>
            <w:r w:rsidRPr="00A935AA">
              <w:rPr>
                <w:sz w:val="20"/>
                <w:szCs w:val="20"/>
              </w:rPr>
              <w:t>DATE</w:t>
            </w:r>
            <w:r w:rsidR="00C3255D">
              <w:rPr>
                <w:sz w:val="20"/>
                <w:szCs w:val="20"/>
              </w:rPr>
              <w:t xml:space="preserve"> DE PRODUCTION </w:t>
            </w:r>
            <w:r w:rsidRPr="00A935AA">
              <w:rPr>
                <w:sz w:val="20"/>
                <w:szCs w:val="20"/>
              </w:rPr>
              <w:t xml:space="preserve">: </w:t>
            </w:r>
            <w:r w:rsidR="00C3255D">
              <w:rPr>
                <w:sz w:val="20"/>
                <w:szCs w:val="20"/>
              </w:rPr>
              <w:t>0</w:t>
            </w:r>
            <w:r w:rsidRPr="00A935AA">
              <w:rPr>
                <w:sz w:val="20"/>
                <w:szCs w:val="20"/>
              </w:rPr>
              <w:t>2.0</w:t>
            </w:r>
            <w:r>
              <w:rPr>
                <w:sz w:val="20"/>
                <w:szCs w:val="20"/>
              </w:rPr>
              <w:t>8</w:t>
            </w:r>
            <w:r w:rsidRPr="00A935AA">
              <w:rPr>
                <w:sz w:val="20"/>
                <w:szCs w:val="20"/>
              </w:rPr>
              <w:t>.201</w:t>
            </w:r>
            <w:r>
              <w:rPr>
                <w:sz w:val="20"/>
                <w:szCs w:val="20"/>
              </w:rPr>
              <w:t>1</w:t>
            </w:r>
            <w:r w:rsidR="003C0D9D" w:rsidRPr="003C0D9D">
              <w:rPr>
                <w:sz w:val="20"/>
                <w:szCs w:val="20"/>
                <w:lang w:val="fr-CA"/>
              </w:rPr>
              <w:pict>
                <v:rect id="_x0000_i1028" style="width:108pt;height:1pt" o:hrpct="0" o:hralign="center" o:hrstd="t" o:hrnoshade="t" o:hr="t" fillcolor="black [3213]" stroked="f"/>
              </w:pict>
            </w:r>
          </w:p>
        </w:tc>
      </w:tr>
      <w:tr w:rsidR="0091087C" w:rsidRPr="00E8649A" w:rsidTr="003B3977">
        <w:tc>
          <w:tcPr>
            <w:tcW w:w="4320" w:type="dxa"/>
            <w:shd w:val="clear" w:color="auto" w:fill="auto"/>
          </w:tcPr>
          <w:p w:rsidR="0091087C" w:rsidRPr="00C3255D" w:rsidRDefault="00C3255D" w:rsidP="0091087C">
            <w:pPr>
              <w:rPr>
                <w:b/>
                <w:sz w:val="20"/>
                <w:szCs w:val="20"/>
                <w:lang w:val="fr-CA"/>
              </w:rPr>
            </w:pPr>
            <w:r w:rsidRPr="00C3255D">
              <w:rPr>
                <w:b/>
                <w:sz w:val="20"/>
                <w:szCs w:val="20"/>
                <w:lang w:val="fr-CA"/>
              </w:rPr>
              <w:t xml:space="preserve">Composite Technologies et Innovation CTI </w:t>
            </w:r>
            <w:r w:rsidR="00CB6E6E">
              <w:rPr>
                <w:b/>
                <w:sz w:val="20"/>
                <w:szCs w:val="20"/>
                <w:lang w:val="fr-CA"/>
              </w:rPr>
              <w:t>i</w:t>
            </w:r>
            <w:r w:rsidRPr="00C3255D">
              <w:rPr>
                <w:b/>
                <w:sz w:val="20"/>
                <w:szCs w:val="20"/>
                <w:lang w:val="fr-CA"/>
              </w:rPr>
              <w:t>nc.</w:t>
            </w:r>
          </w:p>
          <w:p w:rsidR="0091087C" w:rsidRPr="00C3255D" w:rsidRDefault="0091087C" w:rsidP="0091087C">
            <w:pPr>
              <w:tabs>
                <w:tab w:val="left" w:pos="-1440"/>
                <w:tab w:val="left" w:pos="-720"/>
              </w:tabs>
              <w:rPr>
                <w:sz w:val="20"/>
                <w:szCs w:val="20"/>
                <w:lang w:val="fr-CA"/>
              </w:rPr>
            </w:pPr>
            <w:r w:rsidRPr="00C3255D">
              <w:rPr>
                <w:sz w:val="20"/>
                <w:szCs w:val="20"/>
                <w:lang w:val="fr-CA"/>
              </w:rPr>
              <w:tab/>
            </w:r>
            <w:r w:rsidR="00C3255D">
              <w:rPr>
                <w:sz w:val="20"/>
                <w:szCs w:val="20"/>
                <w:lang w:val="fr-CA"/>
              </w:rPr>
              <w:t>Pierre-Jacques Roy</w:t>
            </w:r>
          </w:p>
          <w:p w:rsidR="0091087C" w:rsidRPr="00C3255D" w:rsidRDefault="0091087C" w:rsidP="0091087C">
            <w:pPr>
              <w:tabs>
                <w:tab w:val="left" w:pos="-1440"/>
                <w:tab w:val="left" w:pos="-720"/>
              </w:tabs>
              <w:rPr>
                <w:sz w:val="20"/>
                <w:szCs w:val="20"/>
                <w:lang w:val="fr-CA"/>
              </w:rPr>
            </w:pPr>
          </w:p>
          <w:p w:rsidR="0091087C" w:rsidRPr="00E87684" w:rsidRDefault="0091087C" w:rsidP="0091087C">
            <w:pPr>
              <w:tabs>
                <w:tab w:val="left" w:pos="-1440"/>
                <w:tab w:val="left" w:pos="-720"/>
              </w:tabs>
              <w:rPr>
                <w:sz w:val="20"/>
                <w:szCs w:val="20"/>
                <w:lang w:val="fr-CA"/>
              </w:rPr>
            </w:pPr>
            <w:r w:rsidRPr="00C3255D">
              <w:rPr>
                <w:sz w:val="20"/>
                <w:szCs w:val="20"/>
                <w:lang w:val="fr-CA"/>
              </w:rPr>
              <w:tab/>
            </w:r>
            <w:r w:rsidR="00C3255D" w:rsidRPr="00E87684">
              <w:rPr>
                <w:sz w:val="20"/>
                <w:szCs w:val="20"/>
                <w:lang w:val="fr-CA"/>
              </w:rPr>
              <w:t>c</w:t>
            </w:r>
            <w:r w:rsidRPr="00E87684">
              <w:rPr>
                <w:sz w:val="20"/>
                <w:szCs w:val="20"/>
                <w:lang w:val="fr-CA"/>
              </w:rPr>
              <w:t>. (34</w:t>
            </w:r>
            <w:r w:rsidR="00C3255D" w:rsidRPr="00E87684">
              <w:rPr>
                <w:sz w:val="20"/>
                <w:szCs w:val="20"/>
                <w:lang w:val="fr-CA"/>
              </w:rPr>
              <w:t>365</w:t>
            </w:r>
            <w:r w:rsidRPr="00E87684">
              <w:rPr>
                <w:sz w:val="20"/>
                <w:szCs w:val="20"/>
                <w:lang w:val="fr-CA"/>
              </w:rPr>
              <w:t>)</w:t>
            </w:r>
          </w:p>
          <w:p w:rsidR="0091087C" w:rsidRPr="00E87684" w:rsidRDefault="0091087C" w:rsidP="0091087C">
            <w:pPr>
              <w:tabs>
                <w:tab w:val="left" w:pos="-1440"/>
                <w:tab w:val="left" w:pos="-720"/>
              </w:tabs>
              <w:rPr>
                <w:sz w:val="20"/>
                <w:szCs w:val="20"/>
                <w:lang w:val="fr-CA"/>
              </w:rPr>
            </w:pPr>
          </w:p>
          <w:p w:rsidR="0091087C" w:rsidRPr="00C3255D" w:rsidRDefault="00C3255D" w:rsidP="0091087C">
            <w:pPr>
              <w:tabs>
                <w:tab w:val="left" w:pos="-1440"/>
                <w:tab w:val="left" w:pos="-720"/>
              </w:tabs>
              <w:rPr>
                <w:b/>
                <w:sz w:val="20"/>
                <w:szCs w:val="20"/>
                <w:lang w:val="fr-CA"/>
              </w:rPr>
            </w:pPr>
            <w:r w:rsidRPr="00C3255D">
              <w:rPr>
                <w:b/>
                <w:sz w:val="20"/>
                <w:szCs w:val="20"/>
                <w:lang w:val="fr-CA"/>
              </w:rPr>
              <w:t xml:space="preserve">Baultar Concept </w:t>
            </w:r>
            <w:r w:rsidR="00CB6E6E">
              <w:rPr>
                <w:b/>
                <w:sz w:val="20"/>
                <w:szCs w:val="20"/>
                <w:lang w:val="fr-CA"/>
              </w:rPr>
              <w:t>i</w:t>
            </w:r>
            <w:r w:rsidRPr="00C3255D">
              <w:rPr>
                <w:b/>
                <w:sz w:val="20"/>
                <w:szCs w:val="20"/>
                <w:lang w:val="fr-CA"/>
              </w:rPr>
              <w:t xml:space="preserve">nc. </w:t>
            </w:r>
            <w:r w:rsidR="0091087C" w:rsidRPr="00C3255D">
              <w:rPr>
                <w:b/>
                <w:sz w:val="20"/>
                <w:szCs w:val="20"/>
                <w:lang w:val="fr-CA"/>
              </w:rPr>
              <w:t>(</w:t>
            </w:r>
            <w:r w:rsidRPr="00C3255D">
              <w:rPr>
                <w:b/>
                <w:sz w:val="20"/>
                <w:szCs w:val="20"/>
                <w:lang w:val="fr-CA"/>
              </w:rPr>
              <w:t>Qc</w:t>
            </w:r>
            <w:r w:rsidR="0091087C" w:rsidRPr="00C3255D">
              <w:rPr>
                <w:b/>
                <w:sz w:val="20"/>
                <w:szCs w:val="20"/>
                <w:lang w:val="fr-CA"/>
              </w:rPr>
              <w:t>)</w:t>
            </w:r>
          </w:p>
          <w:p w:rsidR="0091087C" w:rsidRPr="00C3255D" w:rsidRDefault="0091087C" w:rsidP="0091087C">
            <w:pPr>
              <w:tabs>
                <w:tab w:val="left" w:pos="-1440"/>
                <w:tab w:val="left" w:pos="-720"/>
              </w:tabs>
              <w:rPr>
                <w:sz w:val="20"/>
                <w:szCs w:val="20"/>
                <w:lang w:val="fr-CA"/>
              </w:rPr>
            </w:pPr>
            <w:r w:rsidRPr="00C3255D">
              <w:rPr>
                <w:sz w:val="20"/>
                <w:szCs w:val="20"/>
                <w:lang w:val="fr-CA"/>
              </w:rPr>
              <w:tab/>
            </w:r>
            <w:r w:rsidR="00C3255D" w:rsidRPr="00C3255D">
              <w:rPr>
                <w:sz w:val="20"/>
                <w:szCs w:val="20"/>
                <w:lang w:val="fr-CA"/>
              </w:rPr>
              <w:t>Dominique Gilbert</w:t>
            </w:r>
          </w:p>
          <w:p w:rsidR="0091087C" w:rsidRPr="00C3255D" w:rsidRDefault="0091087C" w:rsidP="0091087C">
            <w:pPr>
              <w:tabs>
                <w:tab w:val="left" w:pos="-1440"/>
                <w:tab w:val="left" w:pos="-720"/>
              </w:tabs>
              <w:rPr>
                <w:sz w:val="20"/>
                <w:szCs w:val="20"/>
                <w:lang w:val="fr-CA"/>
              </w:rPr>
            </w:pPr>
            <w:r w:rsidRPr="00C3255D">
              <w:rPr>
                <w:sz w:val="20"/>
                <w:szCs w:val="20"/>
                <w:lang w:val="fr-CA"/>
              </w:rPr>
              <w:tab/>
            </w:r>
            <w:r w:rsidR="00C3255D">
              <w:rPr>
                <w:sz w:val="20"/>
                <w:szCs w:val="20"/>
                <w:lang w:val="fr-CA"/>
              </w:rPr>
              <w:t>Heenan Blaikie LLP</w:t>
            </w:r>
          </w:p>
          <w:p w:rsidR="0091087C" w:rsidRPr="00C3255D" w:rsidRDefault="0091087C" w:rsidP="0091087C">
            <w:pPr>
              <w:tabs>
                <w:tab w:val="left" w:pos="-1440"/>
                <w:tab w:val="left" w:pos="-720"/>
              </w:tabs>
              <w:rPr>
                <w:sz w:val="20"/>
                <w:szCs w:val="20"/>
                <w:lang w:val="fr-CA"/>
              </w:rPr>
            </w:pPr>
          </w:p>
          <w:p w:rsidR="0091087C" w:rsidRPr="00F0699C" w:rsidRDefault="0091087C" w:rsidP="0091087C">
            <w:pPr>
              <w:rPr>
                <w:sz w:val="20"/>
                <w:szCs w:val="20"/>
                <w:lang w:val="fr-CA"/>
              </w:rPr>
            </w:pPr>
            <w:r w:rsidRPr="00F0699C">
              <w:rPr>
                <w:sz w:val="20"/>
                <w:szCs w:val="20"/>
                <w:lang w:val="fr-CA"/>
              </w:rPr>
              <w:t>DATE</w:t>
            </w:r>
            <w:r w:rsidR="00C3255D" w:rsidRPr="00F0699C">
              <w:rPr>
                <w:sz w:val="20"/>
                <w:szCs w:val="20"/>
                <w:lang w:val="fr-CA"/>
              </w:rPr>
              <w:t xml:space="preserve"> DE PRODUCTION </w:t>
            </w:r>
            <w:r w:rsidRPr="00F0699C">
              <w:rPr>
                <w:sz w:val="20"/>
                <w:szCs w:val="20"/>
                <w:lang w:val="fr-CA"/>
              </w:rPr>
              <w:t xml:space="preserve">: </w:t>
            </w:r>
            <w:r w:rsidR="00C3255D" w:rsidRPr="00F0699C">
              <w:rPr>
                <w:sz w:val="20"/>
                <w:szCs w:val="20"/>
                <w:lang w:val="fr-CA"/>
              </w:rPr>
              <w:t>0</w:t>
            </w:r>
            <w:r w:rsidRPr="00F0699C">
              <w:rPr>
                <w:sz w:val="20"/>
                <w:szCs w:val="20"/>
                <w:lang w:val="fr-CA"/>
              </w:rPr>
              <w:t>2.08.2011</w:t>
            </w:r>
          </w:p>
          <w:p w:rsidR="0091087C" w:rsidRDefault="003C0D9D" w:rsidP="0091087C">
            <w:pPr>
              <w:rPr>
                <w:sz w:val="20"/>
                <w:szCs w:val="20"/>
                <w:lang w:val="fr-CA"/>
              </w:rPr>
            </w:pPr>
            <w:r w:rsidRPr="003C0D9D">
              <w:rPr>
                <w:sz w:val="20"/>
                <w:szCs w:val="20"/>
                <w:lang w:val="fr-CA"/>
              </w:rPr>
              <w:pict>
                <v:rect id="_x0000_i1029" style="width:108pt;height:1pt" o:hrpct="0" o:hralign="center" o:hrstd="t" o:hrnoshade="t" o:hr="t" fillcolor="black [3213]" stroked="f"/>
              </w:pict>
            </w:r>
          </w:p>
          <w:p w:rsidR="00F0699C" w:rsidRDefault="00F0699C" w:rsidP="0091087C">
            <w:pPr>
              <w:rPr>
                <w:sz w:val="20"/>
                <w:szCs w:val="20"/>
                <w:lang w:val="fr-CA"/>
              </w:rPr>
            </w:pPr>
          </w:p>
          <w:p w:rsidR="00F0699C" w:rsidRPr="00F0699C" w:rsidRDefault="00F0699C" w:rsidP="00F0699C">
            <w:pPr>
              <w:rPr>
                <w:b/>
                <w:sz w:val="20"/>
                <w:szCs w:val="20"/>
                <w:lang w:val="fr-CA"/>
              </w:rPr>
            </w:pPr>
            <w:r w:rsidRPr="00F0699C">
              <w:rPr>
                <w:b/>
                <w:sz w:val="20"/>
                <w:szCs w:val="20"/>
                <w:lang w:val="fr-CA"/>
              </w:rPr>
              <w:t>Manoir Richelieu Ltée</w:t>
            </w:r>
          </w:p>
          <w:p w:rsidR="00F0699C" w:rsidRPr="00F0699C" w:rsidRDefault="00F0699C" w:rsidP="00E8649A">
            <w:pPr>
              <w:keepNext/>
              <w:keepLines/>
              <w:tabs>
                <w:tab w:val="left" w:pos="-1440"/>
                <w:tab w:val="left" w:pos="-720"/>
              </w:tabs>
              <w:rPr>
                <w:sz w:val="20"/>
                <w:szCs w:val="20"/>
                <w:lang w:val="fr-CA"/>
              </w:rPr>
            </w:pPr>
            <w:r>
              <w:rPr>
                <w:sz w:val="20"/>
                <w:szCs w:val="20"/>
                <w:lang w:val="fr-CA"/>
              </w:rPr>
              <w:tab/>
            </w:r>
            <w:r w:rsidRPr="00F0699C">
              <w:rPr>
                <w:sz w:val="20"/>
                <w:szCs w:val="20"/>
                <w:lang w:val="fr-CA"/>
              </w:rPr>
              <w:t>Sylvain Lepage</w:t>
            </w:r>
          </w:p>
        </w:tc>
        <w:tc>
          <w:tcPr>
            <w:tcW w:w="1181" w:type="dxa"/>
            <w:shd w:val="clear" w:color="auto" w:fill="auto"/>
          </w:tcPr>
          <w:p w:rsidR="0091087C" w:rsidRPr="00F0699C" w:rsidRDefault="0091087C" w:rsidP="00242AEE">
            <w:pPr>
              <w:jc w:val="center"/>
              <w:rPr>
                <w:sz w:val="20"/>
                <w:szCs w:val="20"/>
                <w:lang w:val="fr-CA"/>
              </w:rPr>
            </w:pPr>
          </w:p>
          <w:p w:rsidR="0091087C" w:rsidRPr="00F0699C" w:rsidRDefault="0091087C" w:rsidP="00242AEE">
            <w:pPr>
              <w:jc w:val="center"/>
              <w:rPr>
                <w:sz w:val="20"/>
                <w:szCs w:val="20"/>
                <w:lang w:val="fr-CA"/>
              </w:rPr>
            </w:pPr>
          </w:p>
          <w:p w:rsidR="0091087C" w:rsidRPr="00F0699C" w:rsidRDefault="0091087C" w:rsidP="00242AEE">
            <w:pPr>
              <w:jc w:val="center"/>
              <w:rPr>
                <w:sz w:val="20"/>
                <w:szCs w:val="20"/>
                <w:lang w:val="fr-CA"/>
              </w:rPr>
            </w:pPr>
          </w:p>
          <w:p w:rsidR="0091087C" w:rsidRPr="00F0699C" w:rsidRDefault="0091087C" w:rsidP="00242AEE">
            <w:pPr>
              <w:jc w:val="center"/>
              <w:rPr>
                <w:sz w:val="20"/>
                <w:szCs w:val="20"/>
                <w:lang w:val="fr-CA"/>
              </w:rPr>
            </w:pPr>
          </w:p>
          <w:p w:rsidR="0091087C" w:rsidRPr="00F0699C" w:rsidRDefault="0091087C" w:rsidP="00242AEE">
            <w:pPr>
              <w:jc w:val="center"/>
              <w:rPr>
                <w:sz w:val="20"/>
                <w:szCs w:val="20"/>
                <w:lang w:val="fr-CA"/>
              </w:rPr>
            </w:pPr>
          </w:p>
          <w:p w:rsidR="0091087C" w:rsidRPr="00F0699C" w:rsidRDefault="0091087C" w:rsidP="00242AEE">
            <w:pPr>
              <w:jc w:val="center"/>
              <w:rPr>
                <w:sz w:val="20"/>
                <w:szCs w:val="20"/>
                <w:lang w:val="fr-CA"/>
              </w:rPr>
            </w:pPr>
          </w:p>
          <w:p w:rsidR="0091087C" w:rsidRPr="00F0699C" w:rsidRDefault="0091087C" w:rsidP="00242AEE">
            <w:pPr>
              <w:jc w:val="center"/>
              <w:rPr>
                <w:sz w:val="20"/>
                <w:szCs w:val="20"/>
                <w:lang w:val="fr-CA"/>
              </w:rPr>
            </w:pPr>
          </w:p>
          <w:p w:rsidR="0091087C" w:rsidRPr="00F0699C" w:rsidRDefault="0091087C" w:rsidP="00242AEE">
            <w:pPr>
              <w:jc w:val="center"/>
              <w:rPr>
                <w:sz w:val="20"/>
                <w:szCs w:val="20"/>
                <w:lang w:val="fr-CA"/>
              </w:rPr>
            </w:pPr>
          </w:p>
          <w:p w:rsidR="0091087C" w:rsidRPr="00F0699C" w:rsidRDefault="0091087C" w:rsidP="00242AEE">
            <w:pPr>
              <w:jc w:val="center"/>
              <w:rPr>
                <w:sz w:val="20"/>
                <w:szCs w:val="20"/>
                <w:lang w:val="fr-CA"/>
              </w:rPr>
            </w:pPr>
          </w:p>
          <w:p w:rsidR="0091087C" w:rsidRPr="00F0699C" w:rsidRDefault="0091087C" w:rsidP="00242AEE">
            <w:pPr>
              <w:jc w:val="center"/>
              <w:rPr>
                <w:sz w:val="20"/>
                <w:szCs w:val="20"/>
                <w:lang w:val="fr-CA"/>
              </w:rPr>
            </w:pPr>
          </w:p>
          <w:p w:rsidR="0091087C" w:rsidRPr="00F0699C" w:rsidRDefault="0091087C" w:rsidP="00242AEE">
            <w:pPr>
              <w:jc w:val="center"/>
              <w:rPr>
                <w:sz w:val="20"/>
                <w:szCs w:val="20"/>
                <w:lang w:val="fr-CA"/>
              </w:rPr>
            </w:pPr>
          </w:p>
          <w:p w:rsidR="0091087C" w:rsidRDefault="0091087C" w:rsidP="00242AEE">
            <w:pPr>
              <w:jc w:val="center"/>
              <w:rPr>
                <w:sz w:val="20"/>
                <w:szCs w:val="20"/>
                <w:lang w:val="fr-CA"/>
              </w:rPr>
            </w:pPr>
          </w:p>
          <w:p w:rsidR="00E8649A" w:rsidRPr="00F0699C" w:rsidRDefault="00E8649A" w:rsidP="00242AEE">
            <w:pPr>
              <w:jc w:val="center"/>
              <w:rPr>
                <w:sz w:val="20"/>
                <w:szCs w:val="20"/>
                <w:lang w:val="fr-CA"/>
              </w:rPr>
            </w:pPr>
          </w:p>
          <w:p w:rsidR="0091087C" w:rsidRPr="00F0699C" w:rsidRDefault="0091087C" w:rsidP="00242AEE">
            <w:pPr>
              <w:jc w:val="center"/>
              <w:rPr>
                <w:sz w:val="20"/>
                <w:szCs w:val="20"/>
                <w:lang w:val="fr-CA"/>
              </w:rPr>
            </w:pPr>
          </w:p>
        </w:tc>
        <w:tc>
          <w:tcPr>
            <w:tcW w:w="4320" w:type="dxa"/>
            <w:shd w:val="clear" w:color="auto" w:fill="auto"/>
          </w:tcPr>
          <w:p w:rsidR="0091087C" w:rsidRPr="00F0699C" w:rsidRDefault="0091087C" w:rsidP="0091087C">
            <w:pPr>
              <w:keepNext/>
              <w:keepLines/>
              <w:tabs>
                <w:tab w:val="left" w:pos="-1440"/>
                <w:tab w:val="left" w:pos="-720"/>
              </w:tabs>
              <w:rPr>
                <w:b/>
                <w:sz w:val="20"/>
                <w:szCs w:val="20"/>
                <w:lang w:val="fr-CA"/>
              </w:rPr>
            </w:pPr>
          </w:p>
          <w:p w:rsidR="00F0699C" w:rsidRPr="00F0699C" w:rsidRDefault="00E8649A" w:rsidP="0091087C">
            <w:pPr>
              <w:keepNext/>
              <w:keepLines/>
              <w:tabs>
                <w:tab w:val="left" w:pos="-1440"/>
                <w:tab w:val="left" w:pos="-720"/>
              </w:tabs>
              <w:rPr>
                <w:b/>
                <w:sz w:val="20"/>
                <w:szCs w:val="20"/>
                <w:lang w:val="fr-CA"/>
              </w:rPr>
            </w:pPr>
            <w:r>
              <w:rPr>
                <w:b/>
                <w:sz w:val="20"/>
                <w:szCs w:val="20"/>
                <w:lang w:val="fr-CA"/>
              </w:rPr>
              <w:t>La Presse, Ltée et autres</w:t>
            </w:r>
          </w:p>
          <w:p w:rsidR="0091087C" w:rsidRPr="00E87684" w:rsidRDefault="0091087C" w:rsidP="0091087C">
            <w:pPr>
              <w:keepNext/>
              <w:keepLines/>
              <w:tabs>
                <w:tab w:val="left" w:pos="-1440"/>
                <w:tab w:val="left" w:pos="-720"/>
              </w:tabs>
              <w:rPr>
                <w:sz w:val="20"/>
                <w:szCs w:val="20"/>
                <w:lang w:val="fr-CA"/>
              </w:rPr>
            </w:pPr>
            <w:r w:rsidRPr="00F0699C">
              <w:rPr>
                <w:sz w:val="20"/>
                <w:szCs w:val="20"/>
                <w:lang w:val="fr-CA"/>
              </w:rPr>
              <w:tab/>
            </w:r>
            <w:r w:rsidR="00E8649A" w:rsidRPr="00E87684">
              <w:rPr>
                <w:sz w:val="20"/>
                <w:szCs w:val="20"/>
                <w:lang w:val="fr-CA"/>
              </w:rPr>
              <w:t>Raymond Doray</w:t>
            </w:r>
          </w:p>
          <w:p w:rsidR="0091087C" w:rsidRPr="00E87684" w:rsidRDefault="0091087C" w:rsidP="0091087C">
            <w:pPr>
              <w:keepNext/>
              <w:keepLines/>
              <w:tabs>
                <w:tab w:val="left" w:pos="-1440"/>
                <w:tab w:val="left" w:pos="-720"/>
              </w:tabs>
              <w:rPr>
                <w:sz w:val="20"/>
                <w:szCs w:val="20"/>
                <w:lang w:val="fr-CA"/>
              </w:rPr>
            </w:pPr>
            <w:r w:rsidRPr="00E87684">
              <w:rPr>
                <w:sz w:val="20"/>
                <w:szCs w:val="20"/>
                <w:lang w:val="fr-CA"/>
              </w:rPr>
              <w:tab/>
            </w:r>
            <w:r w:rsidR="00E8649A" w:rsidRPr="00E87684">
              <w:rPr>
                <w:sz w:val="20"/>
                <w:szCs w:val="20"/>
                <w:lang w:val="fr-CA"/>
              </w:rPr>
              <w:t>Lavery, de Billy</w:t>
            </w:r>
          </w:p>
          <w:p w:rsidR="0091087C" w:rsidRPr="00E87684" w:rsidRDefault="0091087C" w:rsidP="0091087C">
            <w:pPr>
              <w:keepNext/>
              <w:keepLines/>
              <w:tabs>
                <w:tab w:val="left" w:pos="-1440"/>
                <w:tab w:val="left" w:pos="-720"/>
              </w:tabs>
              <w:rPr>
                <w:sz w:val="20"/>
                <w:szCs w:val="20"/>
                <w:lang w:val="fr-CA"/>
              </w:rPr>
            </w:pPr>
          </w:p>
          <w:p w:rsidR="0091087C" w:rsidRPr="00E87684" w:rsidRDefault="0091087C" w:rsidP="0091087C">
            <w:pPr>
              <w:keepNext/>
              <w:keepLines/>
              <w:tabs>
                <w:tab w:val="left" w:pos="-1440"/>
                <w:tab w:val="left" w:pos="-720"/>
              </w:tabs>
              <w:rPr>
                <w:sz w:val="20"/>
                <w:szCs w:val="20"/>
                <w:lang w:val="fr-CA"/>
              </w:rPr>
            </w:pPr>
            <w:r w:rsidRPr="00E87684">
              <w:rPr>
                <w:sz w:val="20"/>
                <w:szCs w:val="20"/>
                <w:lang w:val="fr-CA"/>
              </w:rPr>
              <w:tab/>
            </w:r>
            <w:r w:rsidR="00F0699C" w:rsidRPr="00E87684">
              <w:rPr>
                <w:sz w:val="20"/>
                <w:szCs w:val="20"/>
                <w:lang w:val="fr-CA"/>
              </w:rPr>
              <w:t>c</w:t>
            </w:r>
            <w:r w:rsidRPr="00E87684">
              <w:rPr>
                <w:sz w:val="20"/>
                <w:szCs w:val="20"/>
                <w:lang w:val="fr-CA"/>
              </w:rPr>
              <w:t>. (34</w:t>
            </w:r>
            <w:r w:rsidR="00F0699C" w:rsidRPr="00E87684">
              <w:rPr>
                <w:sz w:val="20"/>
                <w:szCs w:val="20"/>
                <w:lang w:val="fr-CA"/>
              </w:rPr>
              <w:t>37</w:t>
            </w:r>
            <w:r w:rsidR="00727FF9" w:rsidRPr="00E87684">
              <w:rPr>
                <w:sz w:val="20"/>
                <w:szCs w:val="20"/>
                <w:lang w:val="fr-CA"/>
              </w:rPr>
              <w:t>1</w:t>
            </w:r>
            <w:r w:rsidRPr="00E87684">
              <w:rPr>
                <w:sz w:val="20"/>
                <w:szCs w:val="20"/>
                <w:lang w:val="fr-CA"/>
              </w:rPr>
              <w:t>)</w:t>
            </w:r>
          </w:p>
          <w:p w:rsidR="0091087C" w:rsidRPr="00E87684" w:rsidRDefault="0091087C" w:rsidP="0091087C">
            <w:pPr>
              <w:keepNext/>
              <w:keepLines/>
              <w:tabs>
                <w:tab w:val="left" w:pos="-1440"/>
                <w:tab w:val="left" w:pos="-720"/>
              </w:tabs>
              <w:rPr>
                <w:sz w:val="20"/>
                <w:szCs w:val="20"/>
                <w:lang w:val="fr-CA"/>
              </w:rPr>
            </w:pPr>
          </w:p>
          <w:p w:rsidR="0091087C" w:rsidRPr="00F0699C" w:rsidRDefault="00E8649A" w:rsidP="0091087C">
            <w:pPr>
              <w:keepNext/>
              <w:keepLines/>
              <w:tabs>
                <w:tab w:val="left" w:pos="-1440"/>
                <w:tab w:val="left" w:pos="-720"/>
              </w:tabs>
              <w:rPr>
                <w:b/>
                <w:sz w:val="20"/>
                <w:szCs w:val="20"/>
                <w:lang w:val="fr-CA"/>
              </w:rPr>
            </w:pPr>
            <w:r>
              <w:rPr>
                <w:b/>
                <w:sz w:val="20"/>
                <w:szCs w:val="20"/>
                <w:lang w:val="fr-CA"/>
              </w:rPr>
              <w:t>Bernard Poulin</w:t>
            </w:r>
            <w:r w:rsidR="00F0699C" w:rsidRPr="00F0699C">
              <w:rPr>
                <w:b/>
                <w:sz w:val="20"/>
                <w:szCs w:val="20"/>
                <w:lang w:val="fr-CA"/>
              </w:rPr>
              <w:t xml:space="preserve"> </w:t>
            </w:r>
            <w:r w:rsidR="0091087C" w:rsidRPr="00F0699C">
              <w:rPr>
                <w:b/>
                <w:sz w:val="20"/>
                <w:szCs w:val="20"/>
                <w:lang w:val="fr-CA"/>
              </w:rPr>
              <w:t>(</w:t>
            </w:r>
            <w:r w:rsidR="00F0699C" w:rsidRPr="00F0699C">
              <w:rPr>
                <w:b/>
                <w:sz w:val="20"/>
                <w:szCs w:val="20"/>
                <w:lang w:val="fr-CA"/>
              </w:rPr>
              <w:t>Qc</w:t>
            </w:r>
            <w:r w:rsidR="0091087C" w:rsidRPr="00F0699C">
              <w:rPr>
                <w:b/>
                <w:sz w:val="20"/>
                <w:szCs w:val="20"/>
                <w:lang w:val="fr-CA"/>
              </w:rPr>
              <w:t>)</w:t>
            </w:r>
          </w:p>
          <w:p w:rsidR="0091087C" w:rsidRPr="00E8649A" w:rsidRDefault="0091087C" w:rsidP="0091087C">
            <w:pPr>
              <w:keepNext/>
              <w:keepLines/>
              <w:tabs>
                <w:tab w:val="left" w:pos="-1440"/>
                <w:tab w:val="left" w:pos="-720"/>
              </w:tabs>
              <w:rPr>
                <w:sz w:val="20"/>
                <w:szCs w:val="20"/>
                <w:lang w:val="fr-CA"/>
              </w:rPr>
            </w:pPr>
            <w:r w:rsidRPr="00F0699C">
              <w:rPr>
                <w:sz w:val="20"/>
                <w:szCs w:val="20"/>
                <w:lang w:val="fr-CA"/>
              </w:rPr>
              <w:tab/>
            </w:r>
            <w:r w:rsidR="00E8649A" w:rsidRPr="00E8649A">
              <w:rPr>
                <w:sz w:val="20"/>
                <w:szCs w:val="20"/>
                <w:lang w:val="fr-CA"/>
              </w:rPr>
              <w:t>L</w:t>
            </w:r>
            <w:r w:rsidR="00E8649A">
              <w:rPr>
                <w:sz w:val="20"/>
                <w:szCs w:val="20"/>
                <w:lang w:val="fr-CA"/>
              </w:rPr>
              <w:t>ouis Demers</w:t>
            </w:r>
          </w:p>
          <w:p w:rsidR="0091087C" w:rsidRPr="00E8649A" w:rsidRDefault="0091087C" w:rsidP="0091087C">
            <w:pPr>
              <w:keepNext/>
              <w:keepLines/>
              <w:tabs>
                <w:tab w:val="left" w:pos="-1440"/>
                <w:tab w:val="left" w:pos="-720"/>
              </w:tabs>
              <w:rPr>
                <w:sz w:val="20"/>
                <w:szCs w:val="20"/>
                <w:lang w:val="fr-CA"/>
              </w:rPr>
            </w:pPr>
            <w:r w:rsidRPr="00E8649A">
              <w:rPr>
                <w:sz w:val="20"/>
                <w:szCs w:val="20"/>
                <w:lang w:val="fr-CA"/>
              </w:rPr>
              <w:tab/>
            </w:r>
            <w:r w:rsidR="00E8649A">
              <w:rPr>
                <w:sz w:val="20"/>
                <w:szCs w:val="20"/>
                <w:lang w:val="fr-CA"/>
              </w:rPr>
              <w:t>De Grandpré Chait LLP</w:t>
            </w:r>
          </w:p>
          <w:p w:rsidR="0091087C" w:rsidRPr="00E8649A" w:rsidRDefault="0091087C" w:rsidP="0091087C">
            <w:pPr>
              <w:keepNext/>
              <w:keepLines/>
              <w:tabs>
                <w:tab w:val="left" w:pos="-1440"/>
                <w:tab w:val="left" w:pos="-720"/>
              </w:tabs>
              <w:rPr>
                <w:sz w:val="20"/>
                <w:szCs w:val="20"/>
                <w:lang w:val="fr-CA"/>
              </w:rPr>
            </w:pPr>
          </w:p>
          <w:p w:rsidR="0091087C" w:rsidRPr="00E8649A" w:rsidRDefault="0091087C" w:rsidP="00E8649A">
            <w:pPr>
              <w:rPr>
                <w:sz w:val="20"/>
                <w:szCs w:val="20"/>
                <w:lang w:val="fr-CA"/>
              </w:rPr>
            </w:pPr>
            <w:r w:rsidRPr="00E8649A">
              <w:rPr>
                <w:sz w:val="20"/>
                <w:szCs w:val="20"/>
                <w:lang w:val="fr-CA"/>
              </w:rPr>
              <w:t>DATE</w:t>
            </w:r>
            <w:r w:rsidR="00F0699C" w:rsidRPr="00E8649A">
              <w:rPr>
                <w:sz w:val="20"/>
                <w:szCs w:val="20"/>
                <w:lang w:val="fr-CA"/>
              </w:rPr>
              <w:t xml:space="preserve"> DE PRODUCTION </w:t>
            </w:r>
            <w:r w:rsidRPr="00E8649A">
              <w:rPr>
                <w:sz w:val="20"/>
                <w:szCs w:val="20"/>
                <w:lang w:val="fr-CA"/>
              </w:rPr>
              <w:t xml:space="preserve">: </w:t>
            </w:r>
            <w:r w:rsidR="00F0699C" w:rsidRPr="00E8649A">
              <w:rPr>
                <w:sz w:val="20"/>
                <w:szCs w:val="20"/>
                <w:lang w:val="fr-CA"/>
              </w:rPr>
              <w:t>0</w:t>
            </w:r>
            <w:r w:rsidR="00E8649A">
              <w:rPr>
                <w:sz w:val="20"/>
                <w:szCs w:val="20"/>
                <w:lang w:val="fr-CA"/>
              </w:rPr>
              <w:t>5</w:t>
            </w:r>
            <w:r w:rsidRPr="00E8649A">
              <w:rPr>
                <w:sz w:val="20"/>
                <w:szCs w:val="20"/>
                <w:lang w:val="fr-CA"/>
              </w:rPr>
              <w:t>.08.2011</w:t>
            </w:r>
            <w:r w:rsidR="003C0D9D" w:rsidRPr="003C0D9D">
              <w:rPr>
                <w:sz w:val="20"/>
                <w:szCs w:val="20"/>
                <w:lang w:val="fr-CA"/>
              </w:rPr>
              <w:pict>
                <v:rect id="_x0000_i1030" style="width:108pt;height:1pt" o:hrpct="0" o:hralign="center" o:hrstd="t" o:hrnoshade="t" o:hr="t" fillcolor="black [3213]" stroked="f"/>
              </w:pict>
            </w:r>
          </w:p>
        </w:tc>
      </w:tr>
      <w:tr w:rsidR="0091087C" w:rsidRPr="00A935AA" w:rsidTr="003B3977">
        <w:tc>
          <w:tcPr>
            <w:tcW w:w="4320" w:type="dxa"/>
            <w:shd w:val="clear" w:color="auto" w:fill="auto"/>
          </w:tcPr>
          <w:p w:rsidR="00E8649A" w:rsidRDefault="00E8649A" w:rsidP="0091087C">
            <w:pPr>
              <w:rPr>
                <w:sz w:val="20"/>
                <w:szCs w:val="20"/>
                <w:lang w:val="fr-CA"/>
              </w:rPr>
            </w:pPr>
            <w:r>
              <w:rPr>
                <w:sz w:val="20"/>
                <w:szCs w:val="20"/>
                <w:lang w:val="fr-CA"/>
              </w:rPr>
              <w:tab/>
            </w:r>
            <w:r w:rsidRPr="00F0699C">
              <w:rPr>
                <w:sz w:val="20"/>
                <w:szCs w:val="20"/>
                <w:lang w:val="fr-CA"/>
              </w:rPr>
              <w:t xml:space="preserve">Cain Lamarre Casgrain </w:t>
            </w:r>
            <w:r w:rsidR="00C47C6B">
              <w:rPr>
                <w:sz w:val="20"/>
                <w:szCs w:val="20"/>
                <w:lang w:val="fr-CA"/>
              </w:rPr>
              <w:t>Wells</w:t>
            </w:r>
          </w:p>
          <w:p w:rsidR="00E8649A" w:rsidRDefault="00E8649A" w:rsidP="0091087C">
            <w:pPr>
              <w:rPr>
                <w:sz w:val="20"/>
                <w:szCs w:val="20"/>
                <w:lang w:val="fr-CA"/>
              </w:rPr>
            </w:pPr>
          </w:p>
          <w:p w:rsidR="00E8649A" w:rsidRPr="00F0699C" w:rsidRDefault="00E8649A" w:rsidP="00E8649A">
            <w:pPr>
              <w:keepNext/>
              <w:keepLines/>
              <w:tabs>
                <w:tab w:val="left" w:pos="-1440"/>
                <w:tab w:val="left" w:pos="-720"/>
              </w:tabs>
              <w:rPr>
                <w:sz w:val="20"/>
                <w:szCs w:val="20"/>
                <w:lang w:val="fr-CA"/>
              </w:rPr>
            </w:pPr>
            <w:r>
              <w:rPr>
                <w:sz w:val="20"/>
                <w:szCs w:val="20"/>
                <w:lang w:val="fr-CA"/>
              </w:rPr>
              <w:tab/>
              <w:t>c</w:t>
            </w:r>
            <w:r w:rsidRPr="00F0699C">
              <w:rPr>
                <w:sz w:val="20"/>
                <w:szCs w:val="20"/>
                <w:lang w:val="fr-CA"/>
              </w:rPr>
              <w:t>. (34370)</w:t>
            </w:r>
          </w:p>
          <w:p w:rsidR="00E8649A" w:rsidRPr="00F0699C" w:rsidRDefault="00E8649A" w:rsidP="00E8649A">
            <w:pPr>
              <w:keepNext/>
              <w:keepLines/>
              <w:tabs>
                <w:tab w:val="left" w:pos="-1440"/>
                <w:tab w:val="left" w:pos="-720"/>
              </w:tabs>
              <w:rPr>
                <w:sz w:val="20"/>
                <w:szCs w:val="20"/>
                <w:lang w:val="fr-CA"/>
              </w:rPr>
            </w:pPr>
          </w:p>
          <w:p w:rsidR="00F20186" w:rsidRDefault="00E8649A" w:rsidP="00F20186">
            <w:pPr>
              <w:keepNext/>
              <w:keepLines/>
              <w:rPr>
                <w:b/>
                <w:sz w:val="20"/>
                <w:szCs w:val="20"/>
                <w:lang w:val="fr-CA"/>
              </w:rPr>
            </w:pPr>
            <w:r w:rsidRPr="00F0699C">
              <w:rPr>
                <w:b/>
                <w:sz w:val="20"/>
                <w:szCs w:val="20"/>
                <w:lang w:val="fr-CA"/>
              </w:rPr>
              <w:t xml:space="preserve">Travailleurs et travailleuses unis de l’alimentation et du commerce, section </w:t>
            </w:r>
          </w:p>
          <w:p w:rsidR="00E8649A" w:rsidRPr="00F0699C" w:rsidRDefault="00F20186" w:rsidP="00F20186">
            <w:pPr>
              <w:keepNext/>
              <w:keepLines/>
              <w:rPr>
                <w:b/>
                <w:sz w:val="20"/>
                <w:szCs w:val="20"/>
                <w:lang w:val="fr-CA"/>
              </w:rPr>
            </w:pPr>
            <w:r>
              <w:rPr>
                <w:b/>
                <w:sz w:val="20"/>
                <w:szCs w:val="20"/>
                <w:lang w:val="fr-CA"/>
              </w:rPr>
              <w:t>l</w:t>
            </w:r>
            <w:r w:rsidR="00E8649A" w:rsidRPr="00F0699C">
              <w:rPr>
                <w:b/>
                <w:sz w:val="20"/>
                <w:szCs w:val="20"/>
                <w:lang w:val="fr-CA"/>
              </w:rPr>
              <w:t>ocale</w:t>
            </w:r>
            <w:r>
              <w:rPr>
                <w:b/>
                <w:sz w:val="20"/>
                <w:szCs w:val="20"/>
                <w:lang w:val="fr-CA"/>
              </w:rPr>
              <w:t xml:space="preserve"> </w:t>
            </w:r>
            <w:r w:rsidR="00E8649A" w:rsidRPr="00F0699C">
              <w:rPr>
                <w:b/>
                <w:sz w:val="20"/>
                <w:szCs w:val="20"/>
                <w:lang w:val="fr-CA"/>
              </w:rPr>
              <w:t>503 (Qc)</w:t>
            </w:r>
          </w:p>
          <w:p w:rsidR="00E8649A" w:rsidRPr="00F20186" w:rsidRDefault="00E8649A" w:rsidP="00E8649A">
            <w:pPr>
              <w:keepNext/>
              <w:keepLines/>
              <w:tabs>
                <w:tab w:val="left" w:pos="-1440"/>
                <w:tab w:val="left" w:pos="-720"/>
              </w:tabs>
              <w:rPr>
                <w:sz w:val="20"/>
                <w:szCs w:val="20"/>
                <w:lang w:val="fr-CA"/>
              </w:rPr>
            </w:pPr>
            <w:r w:rsidRPr="00F0699C">
              <w:rPr>
                <w:sz w:val="20"/>
                <w:szCs w:val="20"/>
                <w:lang w:val="fr-CA"/>
              </w:rPr>
              <w:tab/>
            </w:r>
            <w:r w:rsidRPr="00F20186">
              <w:rPr>
                <w:sz w:val="20"/>
                <w:szCs w:val="20"/>
                <w:lang w:val="fr-CA"/>
              </w:rPr>
              <w:t>Gilles Grenier</w:t>
            </w:r>
          </w:p>
          <w:p w:rsidR="00E8649A" w:rsidRPr="00F20186" w:rsidRDefault="00E8649A" w:rsidP="00E8649A">
            <w:pPr>
              <w:keepNext/>
              <w:keepLines/>
              <w:tabs>
                <w:tab w:val="left" w:pos="-1440"/>
                <w:tab w:val="left" w:pos="-720"/>
              </w:tabs>
              <w:rPr>
                <w:sz w:val="20"/>
                <w:szCs w:val="20"/>
                <w:lang w:val="fr-CA"/>
              </w:rPr>
            </w:pPr>
            <w:r w:rsidRPr="00F20186">
              <w:rPr>
                <w:sz w:val="20"/>
                <w:szCs w:val="20"/>
                <w:lang w:val="fr-CA"/>
              </w:rPr>
              <w:tab/>
              <w:t>Philion Leblanc Beaudry</w:t>
            </w:r>
          </w:p>
          <w:p w:rsidR="00E8649A" w:rsidRPr="00F20186" w:rsidRDefault="00E8649A" w:rsidP="00E8649A">
            <w:pPr>
              <w:keepNext/>
              <w:keepLines/>
              <w:tabs>
                <w:tab w:val="left" w:pos="-1440"/>
                <w:tab w:val="left" w:pos="-720"/>
              </w:tabs>
              <w:rPr>
                <w:sz w:val="20"/>
                <w:szCs w:val="20"/>
                <w:lang w:val="fr-CA"/>
              </w:rPr>
            </w:pPr>
          </w:p>
          <w:p w:rsidR="00E8649A" w:rsidRDefault="00E8649A" w:rsidP="00E8649A">
            <w:pPr>
              <w:rPr>
                <w:sz w:val="20"/>
                <w:szCs w:val="20"/>
                <w:lang w:val="fr-CA"/>
              </w:rPr>
            </w:pPr>
            <w:r w:rsidRPr="00F20186">
              <w:rPr>
                <w:sz w:val="20"/>
                <w:szCs w:val="20"/>
                <w:lang w:val="fr-CA"/>
              </w:rPr>
              <w:t>DATE DE PRODUCTION : 04.08.2011</w:t>
            </w:r>
          </w:p>
          <w:p w:rsidR="0091087C" w:rsidRPr="00A935AA" w:rsidRDefault="003C0D9D" w:rsidP="0091087C">
            <w:pPr>
              <w:rPr>
                <w:sz w:val="20"/>
                <w:szCs w:val="20"/>
              </w:rPr>
            </w:pPr>
            <w:r w:rsidRPr="003C0D9D">
              <w:rPr>
                <w:sz w:val="20"/>
                <w:szCs w:val="20"/>
                <w:lang w:val="fr-CA"/>
              </w:rPr>
              <w:pict>
                <v:rect id="_x0000_i1031" style="width:108pt;height:1pt" o:hrpct="0" o:hralign="center" o:hrstd="t" o:hrnoshade="t" o:hr="t" fillcolor="black [3213]" stroked="f"/>
              </w:pict>
            </w:r>
          </w:p>
        </w:tc>
        <w:tc>
          <w:tcPr>
            <w:tcW w:w="1181" w:type="dxa"/>
            <w:shd w:val="clear" w:color="auto" w:fill="auto"/>
          </w:tcPr>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Default="0091087C" w:rsidP="00242AEE">
            <w:pPr>
              <w:jc w:val="center"/>
              <w:rPr>
                <w:sz w:val="20"/>
                <w:szCs w:val="20"/>
              </w:rPr>
            </w:pPr>
          </w:p>
          <w:p w:rsidR="0091087C" w:rsidRDefault="0091087C" w:rsidP="00242AEE">
            <w:pPr>
              <w:jc w:val="center"/>
              <w:rPr>
                <w:sz w:val="20"/>
                <w:szCs w:val="20"/>
              </w:rPr>
            </w:pPr>
          </w:p>
          <w:p w:rsidR="0091087C" w:rsidRPr="00A935AA" w:rsidRDefault="0091087C" w:rsidP="00242AEE">
            <w:pPr>
              <w:jc w:val="center"/>
              <w:rPr>
                <w:sz w:val="20"/>
                <w:szCs w:val="20"/>
              </w:rPr>
            </w:pPr>
          </w:p>
        </w:tc>
        <w:tc>
          <w:tcPr>
            <w:tcW w:w="4320" w:type="dxa"/>
            <w:shd w:val="clear" w:color="auto" w:fill="auto"/>
          </w:tcPr>
          <w:p w:rsidR="0091087C" w:rsidRPr="00A935AA" w:rsidRDefault="00E8649A" w:rsidP="0091087C">
            <w:pPr>
              <w:keepNext/>
              <w:keepLines/>
              <w:tabs>
                <w:tab w:val="left" w:pos="-1440"/>
                <w:tab w:val="left" w:pos="-720"/>
              </w:tabs>
              <w:rPr>
                <w:b/>
                <w:sz w:val="20"/>
                <w:szCs w:val="20"/>
              </w:rPr>
            </w:pPr>
            <w:r>
              <w:rPr>
                <w:b/>
                <w:sz w:val="20"/>
                <w:szCs w:val="20"/>
              </w:rPr>
              <w:t>Claude Frederick Elgner</w:t>
            </w:r>
          </w:p>
          <w:p w:rsidR="0091087C" w:rsidRPr="00A935AA" w:rsidRDefault="0091087C" w:rsidP="0091087C">
            <w:pPr>
              <w:keepNext/>
              <w:keepLines/>
              <w:tabs>
                <w:tab w:val="left" w:pos="-1440"/>
                <w:tab w:val="left" w:pos="-720"/>
              </w:tabs>
              <w:rPr>
                <w:sz w:val="20"/>
                <w:szCs w:val="20"/>
              </w:rPr>
            </w:pPr>
            <w:r w:rsidRPr="00A935AA">
              <w:rPr>
                <w:sz w:val="20"/>
                <w:szCs w:val="20"/>
              </w:rPr>
              <w:tab/>
            </w:r>
            <w:r w:rsidR="00E8649A">
              <w:rPr>
                <w:sz w:val="20"/>
                <w:szCs w:val="20"/>
              </w:rPr>
              <w:t>Charles E. Beall</w:t>
            </w:r>
          </w:p>
          <w:p w:rsidR="0091087C" w:rsidRPr="00A935AA" w:rsidRDefault="0091087C" w:rsidP="0091087C">
            <w:pPr>
              <w:keepNext/>
              <w:keepLines/>
              <w:tabs>
                <w:tab w:val="left" w:pos="-1440"/>
                <w:tab w:val="left" w:pos="-720"/>
              </w:tabs>
              <w:rPr>
                <w:sz w:val="20"/>
                <w:szCs w:val="20"/>
              </w:rPr>
            </w:pPr>
            <w:r w:rsidRPr="00A935AA">
              <w:rPr>
                <w:sz w:val="20"/>
                <w:szCs w:val="20"/>
              </w:rPr>
              <w:tab/>
            </w:r>
            <w:r w:rsidR="00E8649A">
              <w:rPr>
                <w:sz w:val="20"/>
                <w:szCs w:val="20"/>
              </w:rPr>
              <w:t>Bales Beall LLP</w:t>
            </w:r>
          </w:p>
          <w:p w:rsidR="0091087C" w:rsidRPr="00A935AA" w:rsidRDefault="0091087C" w:rsidP="0091087C">
            <w:pPr>
              <w:keepNext/>
              <w:keepLines/>
              <w:tabs>
                <w:tab w:val="left" w:pos="-1440"/>
                <w:tab w:val="left" w:pos="-720"/>
              </w:tabs>
              <w:rPr>
                <w:sz w:val="20"/>
                <w:szCs w:val="20"/>
              </w:rPr>
            </w:pPr>
          </w:p>
          <w:p w:rsidR="0091087C" w:rsidRPr="00E8649A" w:rsidRDefault="0091087C" w:rsidP="0091087C">
            <w:pPr>
              <w:keepNext/>
              <w:keepLines/>
              <w:tabs>
                <w:tab w:val="left" w:pos="-1440"/>
                <w:tab w:val="left" w:pos="-720"/>
              </w:tabs>
              <w:rPr>
                <w:sz w:val="20"/>
                <w:szCs w:val="20"/>
              </w:rPr>
            </w:pPr>
            <w:r w:rsidRPr="00A935AA">
              <w:rPr>
                <w:sz w:val="20"/>
                <w:szCs w:val="20"/>
              </w:rPr>
              <w:tab/>
            </w:r>
            <w:r w:rsidRPr="00E8649A">
              <w:rPr>
                <w:sz w:val="20"/>
                <w:szCs w:val="20"/>
              </w:rPr>
              <w:t>v. (34</w:t>
            </w:r>
            <w:r w:rsidR="00E8649A">
              <w:rPr>
                <w:sz w:val="20"/>
                <w:szCs w:val="20"/>
              </w:rPr>
              <w:t>372</w:t>
            </w:r>
            <w:r w:rsidRPr="00E8649A">
              <w:rPr>
                <w:sz w:val="20"/>
                <w:szCs w:val="20"/>
              </w:rPr>
              <w:t>)</w:t>
            </w:r>
          </w:p>
          <w:p w:rsidR="0091087C" w:rsidRPr="00E8649A" w:rsidRDefault="0091087C" w:rsidP="0091087C">
            <w:pPr>
              <w:keepNext/>
              <w:keepLines/>
              <w:tabs>
                <w:tab w:val="left" w:pos="-1440"/>
                <w:tab w:val="left" w:pos="-720"/>
              </w:tabs>
              <w:rPr>
                <w:sz w:val="20"/>
                <w:szCs w:val="20"/>
              </w:rPr>
            </w:pPr>
          </w:p>
          <w:p w:rsidR="0091087C" w:rsidRPr="00E8649A" w:rsidRDefault="00E8649A" w:rsidP="0091087C">
            <w:pPr>
              <w:keepNext/>
              <w:keepLines/>
              <w:tabs>
                <w:tab w:val="left" w:pos="-1440"/>
                <w:tab w:val="left" w:pos="-720"/>
              </w:tabs>
              <w:rPr>
                <w:b/>
                <w:sz w:val="20"/>
                <w:szCs w:val="20"/>
              </w:rPr>
            </w:pPr>
            <w:r>
              <w:rPr>
                <w:b/>
                <w:sz w:val="20"/>
                <w:szCs w:val="20"/>
              </w:rPr>
              <w:t xml:space="preserve">Carol Ann Elgner </w:t>
            </w:r>
            <w:r w:rsidR="0091087C" w:rsidRPr="00E8649A">
              <w:rPr>
                <w:b/>
                <w:sz w:val="20"/>
                <w:szCs w:val="20"/>
              </w:rPr>
              <w:t>(Ont.)</w:t>
            </w:r>
          </w:p>
          <w:p w:rsidR="0091087C" w:rsidRPr="00E8649A" w:rsidRDefault="0091087C" w:rsidP="0091087C">
            <w:pPr>
              <w:keepNext/>
              <w:keepLines/>
              <w:tabs>
                <w:tab w:val="left" w:pos="-1440"/>
                <w:tab w:val="left" w:pos="-720"/>
              </w:tabs>
              <w:rPr>
                <w:sz w:val="20"/>
                <w:szCs w:val="20"/>
              </w:rPr>
            </w:pPr>
            <w:r w:rsidRPr="00E8649A">
              <w:rPr>
                <w:sz w:val="20"/>
                <w:szCs w:val="20"/>
              </w:rPr>
              <w:tab/>
            </w:r>
            <w:r w:rsidR="00E8649A">
              <w:rPr>
                <w:sz w:val="20"/>
                <w:szCs w:val="20"/>
              </w:rPr>
              <w:t>Julie K. Hannaford</w:t>
            </w:r>
          </w:p>
          <w:p w:rsidR="0091087C" w:rsidRPr="00E8649A" w:rsidRDefault="0091087C" w:rsidP="0091087C">
            <w:pPr>
              <w:keepNext/>
              <w:keepLines/>
              <w:tabs>
                <w:tab w:val="left" w:pos="-1440"/>
                <w:tab w:val="left" w:pos="-720"/>
              </w:tabs>
              <w:rPr>
                <w:sz w:val="20"/>
                <w:szCs w:val="20"/>
              </w:rPr>
            </w:pPr>
            <w:r w:rsidRPr="00E8649A">
              <w:rPr>
                <w:sz w:val="20"/>
                <w:szCs w:val="20"/>
              </w:rPr>
              <w:tab/>
            </w:r>
            <w:r w:rsidR="00E8649A">
              <w:rPr>
                <w:sz w:val="20"/>
                <w:szCs w:val="20"/>
              </w:rPr>
              <w:t xml:space="preserve">J.K. Hannaford, Barristers Professional </w:t>
            </w:r>
            <w:r w:rsidR="00E8649A">
              <w:rPr>
                <w:sz w:val="20"/>
                <w:szCs w:val="20"/>
              </w:rPr>
              <w:tab/>
              <w:t>Corporation</w:t>
            </w:r>
          </w:p>
          <w:p w:rsidR="0091087C" w:rsidRPr="00E8649A" w:rsidRDefault="0091087C" w:rsidP="0091087C">
            <w:pPr>
              <w:keepNext/>
              <w:keepLines/>
              <w:tabs>
                <w:tab w:val="left" w:pos="-1440"/>
                <w:tab w:val="left" w:pos="-720"/>
              </w:tabs>
              <w:rPr>
                <w:sz w:val="20"/>
                <w:szCs w:val="20"/>
              </w:rPr>
            </w:pPr>
          </w:p>
          <w:p w:rsidR="0091087C" w:rsidRPr="00A935AA" w:rsidRDefault="0091087C" w:rsidP="00E8649A">
            <w:pPr>
              <w:rPr>
                <w:sz w:val="20"/>
                <w:szCs w:val="20"/>
              </w:rPr>
            </w:pPr>
            <w:r w:rsidRPr="00A935AA">
              <w:rPr>
                <w:sz w:val="20"/>
                <w:szCs w:val="20"/>
              </w:rPr>
              <w:t xml:space="preserve">FILING DATE: </w:t>
            </w:r>
            <w:r w:rsidR="00E8649A">
              <w:rPr>
                <w:sz w:val="20"/>
                <w:szCs w:val="20"/>
              </w:rPr>
              <w:t>05</w:t>
            </w:r>
            <w:r w:rsidRPr="00A935AA">
              <w:rPr>
                <w:sz w:val="20"/>
                <w:szCs w:val="20"/>
              </w:rPr>
              <w:t>.0</w:t>
            </w:r>
            <w:r>
              <w:rPr>
                <w:sz w:val="20"/>
                <w:szCs w:val="20"/>
              </w:rPr>
              <w:t>8</w:t>
            </w:r>
            <w:r w:rsidRPr="00A935AA">
              <w:rPr>
                <w:sz w:val="20"/>
                <w:szCs w:val="20"/>
              </w:rPr>
              <w:t>.201</w:t>
            </w:r>
            <w:r>
              <w:rPr>
                <w:sz w:val="20"/>
                <w:szCs w:val="20"/>
              </w:rPr>
              <w:t>1</w:t>
            </w:r>
            <w:r w:rsidR="003C0D9D" w:rsidRPr="003C0D9D">
              <w:rPr>
                <w:sz w:val="20"/>
                <w:szCs w:val="20"/>
                <w:lang w:val="fr-CA"/>
              </w:rPr>
              <w:pict>
                <v:rect id="_x0000_i1032" style="width:108pt;height:1pt" o:hrpct="0" o:hralign="center" o:hrstd="t" o:hrnoshade="t" o:hr="t" fillcolor="black [3213]" stroked="f"/>
              </w:pict>
            </w:r>
          </w:p>
        </w:tc>
      </w:tr>
      <w:tr w:rsidR="0091087C" w:rsidRPr="000A541B" w:rsidTr="003B3977">
        <w:trPr>
          <w:cantSplit/>
        </w:trPr>
        <w:tc>
          <w:tcPr>
            <w:tcW w:w="4320" w:type="dxa"/>
            <w:shd w:val="clear" w:color="auto" w:fill="auto"/>
          </w:tcPr>
          <w:p w:rsidR="0091087C" w:rsidRPr="00A935AA" w:rsidRDefault="00E8649A" w:rsidP="0091087C">
            <w:pPr>
              <w:rPr>
                <w:b/>
                <w:sz w:val="20"/>
                <w:szCs w:val="20"/>
              </w:rPr>
            </w:pPr>
            <w:r>
              <w:rPr>
                <w:b/>
                <w:sz w:val="20"/>
                <w:szCs w:val="20"/>
              </w:rPr>
              <w:lastRenderedPageBreak/>
              <w:t>David</w:t>
            </w:r>
            <w:r w:rsidR="000A541B">
              <w:rPr>
                <w:b/>
                <w:sz w:val="20"/>
                <w:szCs w:val="20"/>
              </w:rPr>
              <w:t xml:space="preserve"> Zinga Ditomene</w:t>
            </w:r>
          </w:p>
          <w:p w:rsidR="0091087C" w:rsidRPr="00A935AA" w:rsidRDefault="0091087C" w:rsidP="0091087C">
            <w:pPr>
              <w:tabs>
                <w:tab w:val="left" w:pos="-1440"/>
                <w:tab w:val="left" w:pos="-720"/>
              </w:tabs>
              <w:rPr>
                <w:sz w:val="20"/>
                <w:szCs w:val="20"/>
              </w:rPr>
            </w:pPr>
            <w:r w:rsidRPr="00A935AA">
              <w:rPr>
                <w:sz w:val="20"/>
                <w:szCs w:val="20"/>
              </w:rPr>
              <w:tab/>
            </w:r>
            <w:r w:rsidR="000A541B">
              <w:rPr>
                <w:sz w:val="20"/>
                <w:szCs w:val="20"/>
              </w:rPr>
              <w:t>David Zinga Ditomene</w:t>
            </w:r>
          </w:p>
          <w:p w:rsidR="0091087C" w:rsidRPr="00A935AA" w:rsidRDefault="0091087C" w:rsidP="0091087C">
            <w:pPr>
              <w:tabs>
                <w:tab w:val="left" w:pos="-1440"/>
                <w:tab w:val="left" w:pos="-720"/>
              </w:tabs>
              <w:rPr>
                <w:sz w:val="20"/>
                <w:szCs w:val="20"/>
              </w:rPr>
            </w:pPr>
          </w:p>
          <w:p w:rsidR="0091087C" w:rsidRPr="000A541B" w:rsidRDefault="0091087C" w:rsidP="0091087C">
            <w:pPr>
              <w:tabs>
                <w:tab w:val="left" w:pos="-1440"/>
                <w:tab w:val="left" w:pos="-720"/>
              </w:tabs>
              <w:rPr>
                <w:sz w:val="20"/>
                <w:szCs w:val="20"/>
                <w:lang w:val="fr-CA"/>
              </w:rPr>
            </w:pPr>
            <w:r w:rsidRPr="00A935AA">
              <w:rPr>
                <w:sz w:val="20"/>
                <w:szCs w:val="20"/>
              </w:rPr>
              <w:tab/>
            </w:r>
            <w:r w:rsidR="000A541B" w:rsidRPr="000A541B">
              <w:rPr>
                <w:sz w:val="20"/>
                <w:szCs w:val="20"/>
                <w:lang w:val="fr-CA"/>
              </w:rPr>
              <w:t>c</w:t>
            </w:r>
            <w:r w:rsidRPr="000A541B">
              <w:rPr>
                <w:sz w:val="20"/>
                <w:szCs w:val="20"/>
                <w:lang w:val="fr-CA"/>
              </w:rPr>
              <w:t>. (34</w:t>
            </w:r>
            <w:r w:rsidR="000A541B" w:rsidRPr="000A541B">
              <w:rPr>
                <w:sz w:val="20"/>
                <w:szCs w:val="20"/>
                <w:lang w:val="fr-CA"/>
              </w:rPr>
              <w:t>385</w:t>
            </w:r>
            <w:r w:rsidRPr="000A541B">
              <w:rPr>
                <w:sz w:val="20"/>
                <w:szCs w:val="20"/>
                <w:lang w:val="fr-CA"/>
              </w:rPr>
              <w:t>)</w:t>
            </w:r>
          </w:p>
          <w:p w:rsidR="0091087C" w:rsidRPr="000A541B" w:rsidRDefault="0091087C" w:rsidP="0091087C">
            <w:pPr>
              <w:tabs>
                <w:tab w:val="left" w:pos="-1440"/>
                <w:tab w:val="left" w:pos="-720"/>
              </w:tabs>
              <w:rPr>
                <w:sz w:val="20"/>
                <w:szCs w:val="20"/>
                <w:lang w:val="fr-CA"/>
              </w:rPr>
            </w:pPr>
          </w:p>
          <w:p w:rsidR="0091087C" w:rsidRPr="000A541B" w:rsidRDefault="000A541B" w:rsidP="0091087C">
            <w:pPr>
              <w:tabs>
                <w:tab w:val="left" w:pos="-1440"/>
                <w:tab w:val="left" w:pos="-720"/>
              </w:tabs>
              <w:rPr>
                <w:b/>
                <w:sz w:val="20"/>
                <w:szCs w:val="20"/>
                <w:lang w:val="fr-CA"/>
              </w:rPr>
            </w:pPr>
            <w:r w:rsidRPr="000A541B">
              <w:rPr>
                <w:b/>
                <w:sz w:val="20"/>
                <w:szCs w:val="20"/>
                <w:lang w:val="fr-CA"/>
              </w:rPr>
              <w:t>Syndicat du personnel enseignant du Cegep de Sherbrooke et autre</w:t>
            </w:r>
            <w:r w:rsidR="00F20186">
              <w:rPr>
                <w:b/>
                <w:sz w:val="20"/>
                <w:szCs w:val="20"/>
                <w:lang w:val="fr-CA"/>
              </w:rPr>
              <w:t>s</w:t>
            </w:r>
            <w:r w:rsidRPr="000A541B">
              <w:rPr>
                <w:b/>
                <w:sz w:val="20"/>
                <w:szCs w:val="20"/>
                <w:lang w:val="fr-CA"/>
              </w:rPr>
              <w:t xml:space="preserve"> </w:t>
            </w:r>
            <w:r w:rsidR="0091087C" w:rsidRPr="000A541B">
              <w:rPr>
                <w:b/>
                <w:sz w:val="20"/>
                <w:szCs w:val="20"/>
                <w:lang w:val="fr-CA"/>
              </w:rPr>
              <w:t>(</w:t>
            </w:r>
            <w:r w:rsidRPr="000A541B">
              <w:rPr>
                <w:b/>
                <w:sz w:val="20"/>
                <w:szCs w:val="20"/>
                <w:lang w:val="fr-CA"/>
              </w:rPr>
              <w:t>Qc</w:t>
            </w:r>
            <w:r w:rsidR="0091087C" w:rsidRPr="000A541B">
              <w:rPr>
                <w:b/>
                <w:sz w:val="20"/>
                <w:szCs w:val="20"/>
                <w:lang w:val="fr-CA"/>
              </w:rPr>
              <w:t>)</w:t>
            </w:r>
          </w:p>
          <w:p w:rsidR="0091087C" w:rsidRPr="000A541B" w:rsidRDefault="0091087C" w:rsidP="0091087C">
            <w:pPr>
              <w:tabs>
                <w:tab w:val="left" w:pos="-1440"/>
                <w:tab w:val="left" w:pos="-720"/>
              </w:tabs>
              <w:rPr>
                <w:sz w:val="20"/>
                <w:szCs w:val="20"/>
                <w:lang w:val="fr-CA"/>
              </w:rPr>
            </w:pPr>
            <w:r w:rsidRPr="000A541B">
              <w:rPr>
                <w:sz w:val="20"/>
                <w:szCs w:val="20"/>
                <w:lang w:val="fr-CA"/>
              </w:rPr>
              <w:tab/>
            </w:r>
            <w:r w:rsidR="000A541B">
              <w:rPr>
                <w:sz w:val="20"/>
                <w:szCs w:val="20"/>
                <w:lang w:val="fr-CA"/>
              </w:rPr>
              <w:t>Yvan Malo</w:t>
            </w:r>
          </w:p>
          <w:p w:rsidR="0091087C" w:rsidRPr="000A541B" w:rsidRDefault="0091087C" w:rsidP="0091087C">
            <w:pPr>
              <w:tabs>
                <w:tab w:val="left" w:pos="-1440"/>
                <w:tab w:val="left" w:pos="-720"/>
              </w:tabs>
              <w:rPr>
                <w:sz w:val="20"/>
                <w:szCs w:val="20"/>
                <w:lang w:val="fr-CA"/>
              </w:rPr>
            </w:pPr>
            <w:r w:rsidRPr="000A541B">
              <w:rPr>
                <w:sz w:val="20"/>
                <w:szCs w:val="20"/>
                <w:lang w:val="fr-CA"/>
              </w:rPr>
              <w:tab/>
            </w:r>
            <w:r w:rsidR="000A541B">
              <w:rPr>
                <w:sz w:val="20"/>
                <w:szCs w:val="20"/>
                <w:lang w:val="fr-CA"/>
              </w:rPr>
              <w:t>Roy Évangéliste avocats</w:t>
            </w:r>
          </w:p>
          <w:p w:rsidR="0091087C" w:rsidRPr="000A541B" w:rsidRDefault="0091087C" w:rsidP="0091087C">
            <w:pPr>
              <w:tabs>
                <w:tab w:val="left" w:pos="-1440"/>
                <w:tab w:val="left" w:pos="-720"/>
              </w:tabs>
              <w:rPr>
                <w:sz w:val="20"/>
                <w:szCs w:val="20"/>
                <w:lang w:val="fr-CA"/>
              </w:rPr>
            </w:pPr>
          </w:p>
          <w:p w:rsidR="0091087C" w:rsidRPr="000A541B" w:rsidRDefault="0091087C" w:rsidP="0091087C">
            <w:pPr>
              <w:rPr>
                <w:sz w:val="20"/>
                <w:szCs w:val="20"/>
                <w:lang w:val="fr-CA"/>
              </w:rPr>
            </w:pPr>
            <w:r w:rsidRPr="000A541B">
              <w:rPr>
                <w:sz w:val="20"/>
                <w:szCs w:val="20"/>
                <w:lang w:val="fr-CA"/>
              </w:rPr>
              <w:t>DATE</w:t>
            </w:r>
            <w:r w:rsidR="000A541B" w:rsidRPr="000A541B">
              <w:rPr>
                <w:sz w:val="20"/>
                <w:szCs w:val="20"/>
                <w:lang w:val="fr-CA"/>
              </w:rPr>
              <w:t xml:space="preserve"> DE PRODUCTION </w:t>
            </w:r>
            <w:r w:rsidRPr="000A541B">
              <w:rPr>
                <w:sz w:val="20"/>
                <w:szCs w:val="20"/>
                <w:lang w:val="fr-CA"/>
              </w:rPr>
              <w:t xml:space="preserve">: </w:t>
            </w:r>
            <w:r w:rsidR="000A541B" w:rsidRPr="000A541B">
              <w:rPr>
                <w:sz w:val="20"/>
                <w:szCs w:val="20"/>
                <w:lang w:val="fr-CA"/>
              </w:rPr>
              <w:t>05</w:t>
            </w:r>
            <w:r w:rsidRPr="000A541B">
              <w:rPr>
                <w:sz w:val="20"/>
                <w:szCs w:val="20"/>
                <w:lang w:val="fr-CA"/>
              </w:rPr>
              <w:t>.08.2011</w:t>
            </w:r>
          </w:p>
          <w:p w:rsidR="0091087C" w:rsidRPr="00A935AA" w:rsidRDefault="003C0D9D" w:rsidP="0091087C">
            <w:pPr>
              <w:rPr>
                <w:sz w:val="20"/>
                <w:szCs w:val="20"/>
              </w:rPr>
            </w:pPr>
            <w:r w:rsidRPr="003C0D9D">
              <w:rPr>
                <w:sz w:val="20"/>
                <w:szCs w:val="20"/>
                <w:lang w:val="fr-CA"/>
              </w:rPr>
              <w:pict>
                <v:rect id="_x0000_i1033" style="width:108pt;height:1pt" o:hrpct="0" o:hralign="center" o:hrstd="t" o:hrnoshade="t" o:hr="t" fillcolor="black [3213]" stroked="f"/>
              </w:pict>
            </w:r>
          </w:p>
        </w:tc>
        <w:tc>
          <w:tcPr>
            <w:tcW w:w="1181" w:type="dxa"/>
            <w:shd w:val="clear" w:color="auto" w:fill="auto"/>
          </w:tcPr>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tc>
        <w:tc>
          <w:tcPr>
            <w:tcW w:w="4320" w:type="dxa"/>
            <w:shd w:val="clear" w:color="auto" w:fill="auto"/>
          </w:tcPr>
          <w:p w:rsidR="0091087C" w:rsidRPr="00E87684" w:rsidRDefault="000A541B" w:rsidP="0091087C">
            <w:pPr>
              <w:keepNext/>
              <w:keepLines/>
              <w:tabs>
                <w:tab w:val="left" w:pos="-1440"/>
                <w:tab w:val="left" w:pos="-720"/>
              </w:tabs>
              <w:rPr>
                <w:b/>
                <w:sz w:val="20"/>
                <w:szCs w:val="20"/>
                <w:lang w:val="fr-CA"/>
              </w:rPr>
            </w:pPr>
            <w:r w:rsidRPr="00E87684">
              <w:rPr>
                <w:b/>
                <w:sz w:val="20"/>
                <w:szCs w:val="20"/>
                <w:lang w:val="fr-CA"/>
              </w:rPr>
              <w:t>Gérard Goulet</w:t>
            </w:r>
          </w:p>
          <w:p w:rsidR="0091087C" w:rsidRPr="00E87684" w:rsidRDefault="0091087C" w:rsidP="0091087C">
            <w:pPr>
              <w:keepNext/>
              <w:keepLines/>
              <w:tabs>
                <w:tab w:val="left" w:pos="-1440"/>
                <w:tab w:val="left" w:pos="-720"/>
              </w:tabs>
              <w:rPr>
                <w:sz w:val="20"/>
                <w:szCs w:val="20"/>
                <w:lang w:val="fr-CA"/>
              </w:rPr>
            </w:pPr>
            <w:r w:rsidRPr="00E87684">
              <w:rPr>
                <w:sz w:val="20"/>
                <w:szCs w:val="20"/>
                <w:lang w:val="fr-CA"/>
              </w:rPr>
              <w:tab/>
            </w:r>
            <w:r w:rsidR="000A541B" w:rsidRPr="00E87684">
              <w:rPr>
                <w:sz w:val="20"/>
                <w:szCs w:val="20"/>
                <w:lang w:val="fr-CA"/>
              </w:rPr>
              <w:t>Gérard Goulet</w:t>
            </w:r>
          </w:p>
          <w:p w:rsidR="0091087C" w:rsidRPr="00E87684" w:rsidRDefault="0091087C" w:rsidP="0091087C">
            <w:pPr>
              <w:keepNext/>
              <w:keepLines/>
              <w:tabs>
                <w:tab w:val="left" w:pos="-1440"/>
                <w:tab w:val="left" w:pos="-720"/>
              </w:tabs>
              <w:rPr>
                <w:sz w:val="20"/>
                <w:szCs w:val="20"/>
                <w:lang w:val="fr-CA"/>
              </w:rPr>
            </w:pPr>
          </w:p>
          <w:p w:rsidR="0091087C" w:rsidRPr="000A541B" w:rsidRDefault="0091087C" w:rsidP="0091087C">
            <w:pPr>
              <w:keepNext/>
              <w:keepLines/>
              <w:tabs>
                <w:tab w:val="left" w:pos="-1440"/>
                <w:tab w:val="left" w:pos="-720"/>
              </w:tabs>
              <w:rPr>
                <w:sz w:val="20"/>
                <w:szCs w:val="20"/>
                <w:lang w:val="fr-CA"/>
              </w:rPr>
            </w:pPr>
            <w:r w:rsidRPr="00E87684">
              <w:rPr>
                <w:sz w:val="20"/>
                <w:szCs w:val="20"/>
                <w:lang w:val="fr-CA"/>
              </w:rPr>
              <w:tab/>
            </w:r>
            <w:r w:rsidR="000A541B" w:rsidRPr="000A541B">
              <w:rPr>
                <w:sz w:val="20"/>
                <w:szCs w:val="20"/>
                <w:lang w:val="fr-CA"/>
              </w:rPr>
              <w:t>c</w:t>
            </w:r>
            <w:r w:rsidRPr="000A541B">
              <w:rPr>
                <w:sz w:val="20"/>
                <w:szCs w:val="20"/>
                <w:lang w:val="fr-CA"/>
              </w:rPr>
              <w:t>. (34</w:t>
            </w:r>
            <w:r w:rsidR="000A541B" w:rsidRPr="000A541B">
              <w:rPr>
                <w:sz w:val="20"/>
                <w:szCs w:val="20"/>
                <w:lang w:val="fr-CA"/>
              </w:rPr>
              <w:t>388</w:t>
            </w:r>
            <w:r w:rsidRPr="000A541B">
              <w:rPr>
                <w:sz w:val="20"/>
                <w:szCs w:val="20"/>
                <w:lang w:val="fr-CA"/>
              </w:rPr>
              <w:t>)</w:t>
            </w:r>
          </w:p>
          <w:p w:rsidR="0091087C" w:rsidRPr="000A541B" w:rsidRDefault="0091087C" w:rsidP="0091087C">
            <w:pPr>
              <w:keepNext/>
              <w:keepLines/>
              <w:tabs>
                <w:tab w:val="left" w:pos="-1440"/>
                <w:tab w:val="left" w:pos="-720"/>
              </w:tabs>
              <w:rPr>
                <w:sz w:val="20"/>
                <w:szCs w:val="20"/>
                <w:lang w:val="fr-CA"/>
              </w:rPr>
            </w:pPr>
          </w:p>
          <w:p w:rsidR="0091087C" w:rsidRPr="000A541B" w:rsidRDefault="000A541B" w:rsidP="0091087C">
            <w:pPr>
              <w:keepNext/>
              <w:keepLines/>
              <w:tabs>
                <w:tab w:val="left" w:pos="-1440"/>
                <w:tab w:val="left" w:pos="-720"/>
              </w:tabs>
              <w:rPr>
                <w:b/>
                <w:sz w:val="20"/>
                <w:szCs w:val="20"/>
                <w:lang w:val="fr-CA"/>
              </w:rPr>
            </w:pPr>
            <w:r w:rsidRPr="000A541B">
              <w:rPr>
                <w:b/>
                <w:sz w:val="20"/>
                <w:szCs w:val="20"/>
                <w:lang w:val="fr-CA"/>
              </w:rPr>
              <w:t xml:space="preserve">Sa Majesté la Reine </w:t>
            </w:r>
            <w:r w:rsidR="0091087C" w:rsidRPr="000A541B">
              <w:rPr>
                <w:b/>
                <w:sz w:val="20"/>
                <w:szCs w:val="20"/>
                <w:lang w:val="fr-CA"/>
              </w:rPr>
              <w:t>(</w:t>
            </w:r>
            <w:r w:rsidRPr="000A541B">
              <w:rPr>
                <w:b/>
                <w:sz w:val="20"/>
                <w:szCs w:val="20"/>
                <w:lang w:val="fr-CA"/>
              </w:rPr>
              <w:t>F.C.</w:t>
            </w:r>
            <w:r w:rsidR="0091087C" w:rsidRPr="000A541B">
              <w:rPr>
                <w:b/>
                <w:sz w:val="20"/>
                <w:szCs w:val="20"/>
                <w:lang w:val="fr-CA"/>
              </w:rPr>
              <w:t>)</w:t>
            </w:r>
          </w:p>
          <w:p w:rsidR="0091087C" w:rsidRPr="000A541B" w:rsidRDefault="0091087C" w:rsidP="0091087C">
            <w:pPr>
              <w:keepNext/>
              <w:keepLines/>
              <w:tabs>
                <w:tab w:val="left" w:pos="-1440"/>
                <w:tab w:val="left" w:pos="-720"/>
              </w:tabs>
              <w:rPr>
                <w:sz w:val="20"/>
                <w:szCs w:val="20"/>
                <w:lang w:val="fr-CA"/>
              </w:rPr>
            </w:pPr>
            <w:r w:rsidRPr="000A541B">
              <w:rPr>
                <w:sz w:val="20"/>
                <w:szCs w:val="20"/>
                <w:lang w:val="fr-CA"/>
              </w:rPr>
              <w:tab/>
            </w:r>
            <w:r w:rsidR="000A541B">
              <w:rPr>
                <w:sz w:val="20"/>
                <w:szCs w:val="20"/>
                <w:lang w:val="fr-CA"/>
              </w:rPr>
              <w:t>Julie David</w:t>
            </w:r>
          </w:p>
          <w:p w:rsidR="0091087C" w:rsidRPr="000A541B" w:rsidRDefault="0091087C" w:rsidP="0091087C">
            <w:pPr>
              <w:keepNext/>
              <w:keepLines/>
              <w:tabs>
                <w:tab w:val="left" w:pos="-1440"/>
                <w:tab w:val="left" w:pos="-720"/>
              </w:tabs>
              <w:rPr>
                <w:sz w:val="20"/>
                <w:szCs w:val="20"/>
                <w:lang w:val="fr-CA"/>
              </w:rPr>
            </w:pPr>
            <w:r w:rsidRPr="000A541B">
              <w:rPr>
                <w:sz w:val="20"/>
                <w:szCs w:val="20"/>
                <w:lang w:val="fr-CA"/>
              </w:rPr>
              <w:tab/>
            </w:r>
            <w:r w:rsidR="000A541B">
              <w:rPr>
                <w:sz w:val="20"/>
                <w:szCs w:val="20"/>
                <w:lang w:val="fr-CA"/>
              </w:rPr>
              <w:t>P.G. du Canada</w:t>
            </w:r>
          </w:p>
          <w:p w:rsidR="0091087C" w:rsidRPr="000A541B" w:rsidRDefault="0091087C" w:rsidP="0091087C">
            <w:pPr>
              <w:keepNext/>
              <w:keepLines/>
              <w:tabs>
                <w:tab w:val="left" w:pos="-1440"/>
                <w:tab w:val="left" w:pos="-720"/>
              </w:tabs>
              <w:rPr>
                <w:sz w:val="20"/>
                <w:szCs w:val="20"/>
                <w:lang w:val="fr-CA"/>
              </w:rPr>
            </w:pPr>
          </w:p>
          <w:p w:rsidR="0091087C" w:rsidRPr="000A541B" w:rsidRDefault="0091087C" w:rsidP="000A541B">
            <w:pPr>
              <w:rPr>
                <w:sz w:val="20"/>
                <w:szCs w:val="20"/>
                <w:lang w:val="fr-CA"/>
              </w:rPr>
            </w:pPr>
            <w:r w:rsidRPr="000A541B">
              <w:rPr>
                <w:sz w:val="20"/>
                <w:szCs w:val="20"/>
                <w:lang w:val="fr-CA"/>
              </w:rPr>
              <w:t>DATE</w:t>
            </w:r>
            <w:r w:rsidR="000A541B" w:rsidRPr="000A541B">
              <w:rPr>
                <w:sz w:val="20"/>
                <w:szCs w:val="20"/>
                <w:lang w:val="fr-CA"/>
              </w:rPr>
              <w:t xml:space="preserve"> DE PRODUCTION </w:t>
            </w:r>
            <w:r w:rsidRPr="000A541B">
              <w:rPr>
                <w:sz w:val="20"/>
                <w:szCs w:val="20"/>
                <w:lang w:val="fr-CA"/>
              </w:rPr>
              <w:t xml:space="preserve">: </w:t>
            </w:r>
            <w:r w:rsidR="000A541B" w:rsidRPr="000A541B">
              <w:rPr>
                <w:sz w:val="20"/>
                <w:szCs w:val="20"/>
                <w:lang w:val="fr-CA"/>
              </w:rPr>
              <w:t>09</w:t>
            </w:r>
            <w:r w:rsidRPr="000A541B">
              <w:rPr>
                <w:sz w:val="20"/>
                <w:szCs w:val="20"/>
                <w:lang w:val="fr-CA"/>
              </w:rPr>
              <w:t>.08.2011</w:t>
            </w:r>
            <w:r w:rsidR="003C0D9D" w:rsidRPr="003C0D9D">
              <w:rPr>
                <w:sz w:val="20"/>
                <w:szCs w:val="20"/>
                <w:lang w:val="fr-CA"/>
              </w:rPr>
              <w:pict>
                <v:rect id="_x0000_i1034" style="width:108pt;height:1pt" o:hrpct="0" o:hralign="center" o:hrstd="t" o:hrnoshade="t" o:hr="t" fillcolor="black [3213]" stroked="f"/>
              </w:pict>
            </w:r>
          </w:p>
        </w:tc>
      </w:tr>
      <w:tr w:rsidR="0091087C" w:rsidRPr="00A935AA" w:rsidTr="003B3977">
        <w:trPr>
          <w:cantSplit/>
        </w:trPr>
        <w:tc>
          <w:tcPr>
            <w:tcW w:w="4320" w:type="dxa"/>
            <w:shd w:val="clear" w:color="auto" w:fill="auto"/>
          </w:tcPr>
          <w:p w:rsidR="0091087C" w:rsidRDefault="0091087C" w:rsidP="0091087C">
            <w:pPr>
              <w:rPr>
                <w:b/>
                <w:sz w:val="20"/>
                <w:szCs w:val="20"/>
                <w:lang w:val="fr-CA"/>
              </w:rPr>
            </w:pPr>
          </w:p>
          <w:p w:rsidR="00CB6E6E" w:rsidRPr="000A541B" w:rsidRDefault="00CB6E6E" w:rsidP="0091087C">
            <w:pPr>
              <w:rPr>
                <w:b/>
                <w:sz w:val="20"/>
                <w:szCs w:val="20"/>
                <w:lang w:val="fr-CA"/>
              </w:rPr>
            </w:pPr>
            <w:r>
              <w:rPr>
                <w:b/>
                <w:sz w:val="20"/>
                <w:szCs w:val="20"/>
                <w:lang w:val="fr-CA"/>
              </w:rPr>
              <w:t>9077-6204 Québec inc. et autres</w:t>
            </w:r>
          </w:p>
          <w:p w:rsidR="0091087C" w:rsidRPr="000A541B" w:rsidRDefault="0091087C" w:rsidP="0091087C">
            <w:pPr>
              <w:tabs>
                <w:tab w:val="left" w:pos="-1440"/>
                <w:tab w:val="left" w:pos="-720"/>
              </w:tabs>
              <w:rPr>
                <w:sz w:val="20"/>
                <w:szCs w:val="20"/>
                <w:lang w:val="fr-CA"/>
              </w:rPr>
            </w:pPr>
            <w:r w:rsidRPr="000A541B">
              <w:rPr>
                <w:sz w:val="20"/>
                <w:szCs w:val="20"/>
                <w:lang w:val="fr-CA"/>
              </w:rPr>
              <w:tab/>
            </w:r>
            <w:r w:rsidR="00CB6E6E">
              <w:rPr>
                <w:sz w:val="20"/>
                <w:szCs w:val="20"/>
                <w:lang w:val="fr-CA"/>
              </w:rPr>
              <w:t>Camille Bolté</w:t>
            </w:r>
          </w:p>
          <w:p w:rsidR="0091087C" w:rsidRPr="000A541B" w:rsidRDefault="0091087C" w:rsidP="0091087C">
            <w:pPr>
              <w:tabs>
                <w:tab w:val="left" w:pos="-1440"/>
                <w:tab w:val="left" w:pos="-720"/>
              </w:tabs>
              <w:rPr>
                <w:sz w:val="20"/>
                <w:szCs w:val="20"/>
                <w:lang w:val="fr-CA"/>
              </w:rPr>
            </w:pPr>
            <w:r w:rsidRPr="000A541B">
              <w:rPr>
                <w:sz w:val="20"/>
                <w:szCs w:val="20"/>
                <w:lang w:val="fr-CA"/>
              </w:rPr>
              <w:tab/>
            </w:r>
            <w:r w:rsidR="00CB6E6E">
              <w:rPr>
                <w:sz w:val="20"/>
                <w:szCs w:val="20"/>
                <w:lang w:val="fr-CA"/>
              </w:rPr>
              <w:t>Choquette Beaupré Rhéaume</w:t>
            </w:r>
          </w:p>
          <w:p w:rsidR="0091087C" w:rsidRPr="000A541B" w:rsidRDefault="0091087C" w:rsidP="0091087C">
            <w:pPr>
              <w:tabs>
                <w:tab w:val="left" w:pos="-1440"/>
                <w:tab w:val="left" w:pos="-720"/>
              </w:tabs>
              <w:rPr>
                <w:sz w:val="20"/>
                <w:szCs w:val="20"/>
                <w:lang w:val="fr-CA"/>
              </w:rPr>
            </w:pPr>
          </w:p>
          <w:p w:rsidR="0091087C" w:rsidRPr="00CB6E6E" w:rsidRDefault="0091087C" w:rsidP="0091087C">
            <w:pPr>
              <w:tabs>
                <w:tab w:val="left" w:pos="-1440"/>
                <w:tab w:val="left" w:pos="-720"/>
              </w:tabs>
              <w:rPr>
                <w:sz w:val="20"/>
                <w:szCs w:val="20"/>
                <w:lang w:val="fr-CA"/>
              </w:rPr>
            </w:pPr>
            <w:r w:rsidRPr="000A541B">
              <w:rPr>
                <w:sz w:val="20"/>
                <w:szCs w:val="20"/>
                <w:lang w:val="fr-CA"/>
              </w:rPr>
              <w:tab/>
            </w:r>
            <w:r w:rsidR="00CB6E6E">
              <w:rPr>
                <w:sz w:val="20"/>
                <w:szCs w:val="20"/>
                <w:lang w:val="fr-CA"/>
              </w:rPr>
              <w:t>c</w:t>
            </w:r>
            <w:r w:rsidRPr="00CB6E6E">
              <w:rPr>
                <w:sz w:val="20"/>
                <w:szCs w:val="20"/>
                <w:lang w:val="fr-CA"/>
              </w:rPr>
              <w:t>. (34</w:t>
            </w:r>
            <w:r w:rsidR="00CB6E6E" w:rsidRPr="00CB6E6E">
              <w:rPr>
                <w:sz w:val="20"/>
                <w:szCs w:val="20"/>
                <w:lang w:val="fr-CA"/>
              </w:rPr>
              <w:t>375</w:t>
            </w:r>
            <w:r w:rsidRPr="00CB6E6E">
              <w:rPr>
                <w:sz w:val="20"/>
                <w:szCs w:val="20"/>
                <w:lang w:val="fr-CA"/>
              </w:rPr>
              <w:t>)</w:t>
            </w:r>
          </w:p>
          <w:p w:rsidR="0091087C" w:rsidRPr="00CB6E6E" w:rsidRDefault="0091087C" w:rsidP="0091087C">
            <w:pPr>
              <w:tabs>
                <w:tab w:val="left" w:pos="-1440"/>
                <w:tab w:val="left" w:pos="-720"/>
              </w:tabs>
              <w:rPr>
                <w:sz w:val="20"/>
                <w:szCs w:val="20"/>
                <w:lang w:val="fr-CA"/>
              </w:rPr>
            </w:pPr>
          </w:p>
          <w:p w:rsidR="0091087C" w:rsidRPr="00CB6E6E" w:rsidRDefault="00CB6E6E" w:rsidP="0091087C">
            <w:pPr>
              <w:tabs>
                <w:tab w:val="left" w:pos="-1440"/>
                <w:tab w:val="left" w:pos="-720"/>
              </w:tabs>
              <w:rPr>
                <w:b/>
                <w:sz w:val="20"/>
                <w:szCs w:val="20"/>
                <w:lang w:val="fr-CA"/>
              </w:rPr>
            </w:pPr>
            <w:r w:rsidRPr="00CB6E6E">
              <w:rPr>
                <w:b/>
                <w:sz w:val="20"/>
                <w:szCs w:val="20"/>
                <w:lang w:val="fr-CA"/>
              </w:rPr>
              <w:t xml:space="preserve">Sylvain Blanchard et autre </w:t>
            </w:r>
            <w:r w:rsidR="0091087C" w:rsidRPr="00CB6E6E">
              <w:rPr>
                <w:b/>
                <w:sz w:val="20"/>
                <w:szCs w:val="20"/>
                <w:lang w:val="fr-CA"/>
              </w:rPr>
              <w:t>(</w:t>
            </w:r>
            <w:r w:rsidRPr="00CB6E6E">
              <w:rPr>
                <w:b/>
                <w:sz w:val="20"/>
                <w:szCs w:val="20"/>
                <w:lang w:val="fr-CA"/>
              </w:rPr>
              <w:t>Qc</w:t>
            </w:r>
            <w:r w:rsidR="0091087C" w:rsidRPr="00CB6E6E">
              <w:rPr>
                <w:b/>
                <w:sz w:val="20"/>
                <w:szCs w:val="20"/>
                <w:lang w:val="fr-CA"/>
              </w:rPr>
              <w:t>)</w:t>
            </w:r>
          </w:p>
          <w:p w:rsidR="0091087C" w:rsidRPr="00CB6E6E" w:rsidRDefault="0091087C" w:rsidP="0091087C">
            <w:pPr>
              <w:tabs>
                <w:tab w:val="left" w:pos="-1440"/>
                <w:tab w:val="left" w:pos="-720"/>
              </w:tabs>
              <w:rPr>
                <w:sz w:val="20"/>
                <w:szCs w:val="20"/>
                <w:lang w:val="fr-CA"/>
              </w:rPr>
            </w:pPr>
            <w:r w:rsidRPr="00CB6E6E">
              <w:rPr>
                <w:sz w:val="20"/>
                <w:szCs w:val="20"/>
                <w:lang w:val="fr-CA"/>
              </w:rPr>
              <w:tab/>
            </w:r>
            <w:r w:rsidR="00CB6E6E">
              <w:rPr>
                <w:sz w:val="20"/>
                <w:szCs w:val="20"/>
                <w:lang w:val="fr-CA"/>
              </w:rPr>
              <w:t>Carmine Mercadante</w:t>
            </w:r>
          </w:p>
          <w:p w:rsidR="0091087C" w:rsidRPr="00CB6E6E" w:rsidRDefault="0091087C" w:rsidP="0091087C">
            <w:pPr>
              <w:tabs>
                <w:tab w:val="left" w:pos="-1440"/>
                <w:tab w:val="left" w:pos="-720"/>
              </w:tabs>
              <w:rPr>
                <w:sz w:val="20"/>
                <w:szCs w:val="20"/>
                <w:lang w:val="fr-CA"/>
              </w:rPr>
            </w:pPr>
            <w:r w:rsidRPr="00CB6E6E">
              <w:rPr>
                <w:sz w:val="20"/>
                <w:szCs w:val="20"/>
                <w:lang w:val="fr-CA"/>
              </w:rPr>
              <w:tab/>
            </w:r>
            <w:r w:rsidR="00CB6E6E">
              <w:rPr>
                <w:sz w:val="20"/>
                <w:szCs w:val="20"/>
                <w:lang w:val="fr-CA"/>
              </w:rPr>
              <w:t xml:space="preserve">Bissonnet, Mercadante </w:t>
            </w:r>
          </w:p>
          <w:p w:rsidR="0091087C" w:rsidRPr="00CB6E6E" w:rsidRDefault="0091087C" w:rsidP="0091087C">
            <w:pPr>
              <w:tabs>
                <w:tab w:val="left" w:pos="-1440"/>
                <w:tab w:val="left" w:pos="-720"/>
              </w:tabs>
              <w:rPr>
                <w:sz w:val="20"/>
                <w:szCs w:val="20"/>
                <w:lang w:val="fr-CA"/>
              </w:rPr>
            </w:pPr>
          </w:p>
          <w:p w:rsidR="0091087C" w:rsidRPr="00F45741" w:rsidRDefault="0091087C" w:rsidP="0091087C">
            <w:pPr>
              <w:rPr>
                <w:sz w:val="20"/>
                <w:szCs w:val="20"/>
                <w:lang w:val="fr-CA"/>
              </w:rPr>
            </w:pPr>
            <w:r w:rsidRPr="00F45741">
              <w:rPr>
                <w:sz w:val="20"/>
                <w:szCs w:val="20"/>
                <w:lang w:val="fr-CA"/>
              </w:rPr>
              <w:t>DATE</w:t>
            </w:r>
            <w:r w:rsidR="00CB6E6E" w:rsidRPr="00F45741">
              <w:rPr>
                <w:sz w:val="20"/>
                <w:szCs w:val="20"/>
                <w:lang w:val="fr-CA"/>
              </w:rPr>
              <w:t xml:space="preserve"> DE PRODUCTION </w:t>
            </w:r>
            <w:r w:rsidRPr="00F45741">
              <w:rPr>
                <w:sz w:val="20"/>
                <w:szCs w:val="20"/>
                <w:lang w:val="fr-CA"/>
              </w:rPr>
              <w:t xml:space="preserve">: </w:t>
            </w:r>
            <w:r w:rsidR="00CB6E6E" w:rsidRPr="00F45741">
              <w:rPr>
                <w:sz w:val="20"/>
                <w:szCs w:val="20"/>
                <w:lang w:val="fr-CA"/>
              </w:rPr>
              <w:t>10</w:t>
            </w:r>
            <w:r w:rsidRPr="00F45741">
              <w:rPr>
                <w:sz w:val="20"/>
                <w:szCs w:val="20"/>
                <w:lang w:val="fr-CA"/>
              </w:rPr>
              <w:t>.08.2011</w:t>
            </w:r>
          </w:p>
          <w:p w:rsidR="0091087C" w:rsidRPr="00A935AA" w:rsidRDefault="003C0D9D" w:rsidP="0091087C">
            <w:pPr>
              <w:rPr>
                <w:sz w:val="20"/>
                <w:szCs w:val="20"/>
              </w:rPr>
            </w:pPr>
            <w:r w:rsidRPr="003C0D9D">
              <w:rPr>
                <w:sz w:val="20"/>
                <w:szCs w:val="20"/>
                <w:lang w:val="fr-CA"/>
              </w:rPr>
              <w:pict>
                <v:rect id="_x0000_i1035" style="width:108pt;height:1pt" o:hrpct="0" o:hralign="center" o:hrstd="t" o:hrnoshade="t" o:hr="t" fillcolor="black [3213]" stroked="f"/>
              </w:pict>
            </w:r>
          </w:p>
        </w:tc>
        <w:tc>
          <w:tcPr>
            <w:tcW w:w="1181" w:type="dxa"/>
            <w:shd w:val="clear" w:color="auto" w:fill="auto"/>
          </w:tcPr>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p w:rsidR="0091087C" w:rsidRPr="00A935AA" w:rsidRDefault="0091087C" w:rsidP="00242AEE">
            <w:pPr>
              <w:jc w:val="center"/>
              <w:rPr>
                <w:sz w:val="20"/>
                <w:szCs w:val="20"/>
              </w:rPr>
            </w:pPr>
          </w:p>
        </w:tc>
        <w:tc>
          <w:tcPr>
            <w:tcW w:w="4320" w:type="dxa"/>
            <w:shd w:val="clear" w:color="auto" w:fill="auto"/>
          </w:tcPr>
          <w:p w:rsidR="0091087C" w:rsidRPr="00F45741" w:rsidRDefault="00F45741" w:rsidP="0091087C">
            <w:pPr>
              <w:keepNext/>
              <w:keepLines/>
              <w:tabs>
                <w:tab w:val="left" w:pos="-1440"/>
                <w:tab w:val="left" w:pos="-720"/>
              </w:tabs>
              <w:rPr>
                <w:b/>
                <w:sz w:val="20"/>
                <w:szCs w:val="20"/>
                <w:lang w:val="fr-CA"/>
              </w:rPr>
            </w:pPr>
            <w:r w:rsidRPr="00F45741">
              <w:rPr>
                <w:b/>
                <w:sz w:val="20"/>
                <w:szCs w:val="20"/>
                <w:lang w:val="fr-CA"/>
              </w:rPr>
              <w:t>Emballages Alpha inc.</w:t>
            </w:r>
          </w:p>
          <w:p w:rsidR="0091087C" w:rsidRPr="00F45741" w:rsidRDefault="0091087C" w:rsidP="0091087C">
            <w:pPr>
              <w:keepNext/>
              <w:keepLines/>
              <w:tabs>
                <w:tab w:val="left" w:pos="-1440"/>
                <w:tab w:val="left" w:pos="-720"/>
              </w:tabs>
              <w:rPr>
                <w:sz w:val="20"/>
                <w:szCs w:val="20"/>
                <w:lang w:val="fr-CA"/>
              </w:rPr>
            </w:pPr>
            <w:r w:rsidRPr="00F45741">
              <w:rPr>
                <w:sz w:val="20"/>
                <w:szCs w:val="20"/>
                <w:lang w:val="fr-CA"/>
              </w:rPr>
              <w:tab/>
            </w:r>
            <w:r w:rsidR="00F45741" w:rsidRPr="00F45741">
              <w:rPr>
                <w:sz w:val="20"/>
                <w:szCs w:val="20"/>
                <w:lang w:val="fr-CA"/>
              </w:rPr>
              <w:t>Richard Dufour</w:t>
            </w:r>
          </w:p>
          <w:p w:rsidR="0091087C" w:rsidRPr="00F45741" w:rsidRDefault="0091087C" w:rsidP="0091087C">
            <w:pPr>
              <w:keepNext/>
              <w:keepLines/>
              <w:tabs>
                <w:tab w:val="left" w:pos="-1440"/>
                <w:tab w:val="left" w:pos="-720"/>
              </w:tabs>
              <w:rPr>
                <w:sz w:val="20"/>
                <w:szCs w:val="20"/>
                <w:lang w:val="fr-CA"/>
              </w:rPr>
            </w:pPr>
            <w:r w:rsidRPr="00F45741">
              <w:rPr>
                <w:sz w:val="20"/>
                <w:szCs w:val="20"/>
                <w:lang w:val="fr-CA"/>
              </w:rPr>
              <w:tab/>
            </w:r>
            <w:r w:rsidR="00F45741" w:rsidRPr="00F45741">
              <w:rPr>
                <w:sz w:val="20"/>
                <w:szCs w:val="20"/>
                <w:lang w:val="fr-CA"/>
              </w:rPr>
              <w:t>Dufour, Mottet</w:t>
            </w:r>
          </w:p>
          <w:p w:rsidR="0091087C" w:rsidRPr="00F45741" w:rsidRDefault="0091087C" w:rsidP="0091087C">
            <w:pPr>
              <w:keepNext/>
              <w:keepLines/>
              <w:tabs>
                <w:tab w:val="left" w:pos="-1440"/>
                <w:tab w:val="left" w:pos="-720"/>
              </w:tabs>
              <w:rPr>
                <w:sz w:val="20"/>
                <w:szCs w:val="20"/>
                <w:lang w:val="fr-CA"/>
              </w:rPr>
            </w:pPr>
          </w:p>
          <w:p w:rsidR="0091087C" w:rsidRPr="00E87684" w:rsidRDefault="0091087C" w:rsidP="0091087C">
            <w:pPr>
              <w:keepNext/>
              <w:keepLines/>
              <w:tabs>
                <w:tab w:val="left" w:pos="-1440"/>
                <w:tab w:val="left" w:pos="-720"/>
              </w:tabs>
              <w:rPr>
                <w:sz w:val="20"/>
                <w:szCs w:val="20"/>
                <w:lang w:val="fr-CA"/>
              </w:rPr>
            </w:pPr>
            <w:r w:rsidRPr="00F45741">
              <w:rPr>
                <w:sz w:val="20"/>
                <w:szCs w:val="20"/>
                <w:lang w:val="fr-CA"/>
              </w:rPr>
              <w:tab/>
            </w:r>
            <w:r w:rsidR="00F45741">
              <w:rPr>
                <w:sz w:val="20"/>
                <w:szCs w:val="20"/>
                <w:lang w:val="fr-CA"/>
              </w:rPr>
              <w:t>c</w:t>
            </w:r>
            <w:r w:rsidRPr="00E87684">
              <w:rPr>
                <w:sz w:val="20"/>
                <w:szCs w:val="20"/>
                <w:lang w:val="fr-CA"/>
              </w:rPr>
              <w:t>. (34</w:t>
            </w:r>
            <w:r w:rsidR="00F45741" w:rsidRPr="00E87684">
              <w:rPr>
                <w:sz w:val="20"/>
                <w:szCs w:val="20"/>
                <w:lang w:val="fr-CA"/>
              </w:rPr>
              <w:t>386</w:t>
            </w:r>
            <w:r w:rsidRPr="00E87684">
              <w:rPr>
                <w:sz w:val="20"/>
                <w:szCs w:val="20"/>
                <w:lang w:val="fr-CA"/>
              </w:rPr>
              <w:t>)</w:t>
            </w:r>
          </w:p>
          <w:p w:rsidR="0091087C" w:rsidRPr="00E87684" w:rsidRDefault="0091087C" w:rsidP="0091087C">
            <w:pPr>
              <w:keepNext/>
              <w:keepLines/>
              <w:tabs>
                <w:tab w:val="left" w:pos="-1440"/>
                <w:tab w:val="left" w:pos="-720"/>
              </w:tabs>
              <w:rPr>
                <w:sz w:val="20"/>
                <w:szCs w:val="20"/>
                <w:lang w:val="fr-CA"/>
              </w:rPr>
            </w:pPr>
          </w:p>
          <w:p w:rsidR="0091087C" w:rsidRPr="00F45741" w:rsidRDefault="00F45741" w:rsidP="0091087C">
            <w:pPr>
              <w:keepNext/>
              <w:keepLines/>
              <w:tabs>
                <w:tab w:val="left" w:pos="-1440"/>
                <w:tab w:val="left" w:pos="-720"/>
              </w:tabs>
              <w:rPr>
                <w:b/>
                <w:sz w:val="20"/>
                <w:szCs w:val="20"/>
                <w:lang w:val="fr-CA"/>
              </w:rPr>
            </w:pPr>
            <w:r w:rsidRPr="00F45741">
              <w:rPr>
                <w:b/>
                <w:sz w:val="20"/>
                <w:szCs w:val="20"/>
                <w:lang w:val="fr-CA"/>
              </w:rPr>
              <w:t xml:space="preserve">Industries Rocand inc. et autres </w:t>
            </w:r>
            <w:r w:rsidR="0091087C" w:rsidRPr="00F45741">
              <w:rPr>
                <w:b/>
                <w:sz w:val="20"/>
                <w:szCs w:val="20"/>
                <w:lang w:val="fr-CA"/>
              </w:rPr>
              <w:t>(</w:t>
            </w:r>
            <w:r w:rsidRPr="00F45741">
              <w:rPr>
                <w:b/>
                <w:sz w:val="20"/>
                <w:szCs w:val="20"/>
                <w:lang w:val="fr-CA"/>
              </w:rPr>
              <w:t>Qc</w:t>
            </w:r>
            <w:r w:rsidR="0091087C" w:rsidRPr="00F45741">
              <w:rPr>
                <w:b/>
                <w:sz w:val="20"/>
                <w:szCs w:val="20"/>
                <w:lang w:val="fr-CA"/>
              </w:rPr>
              <w:t>)</w:t>
            </w:r>
          </w:p>
          <w:p w:rsidR="0091087C" w:rsidRPr="00F45741" w:rsidRDefault="0091087C" w:rsidP="0091087C">
            <w:pPr>
              <w:keepNext/>
              <w:keepLines/>
              <w:tabs>
                <w:tab w:val="left" w:pos="-1440"/>
                <w:tab w:val="left" w:pos="-720"/>
              </w:tabs>
              <w:rPr>
                <w:sz w:val="20"/>
                <w:szCs w:val="20"/>
                <w:lang w:val="fr-CA"/>
              </w:rPr>
            </w:pPr>
            <w:r w:rsidRPr="00F45741">
              <w:rPr>
                <w:sz w:val="20"/>
                <w:szCs w:val="20"/>
                <w:lang w:val="fr-CA"/>
              </w:rPr>
              <w:tab/>
            </w:r>
            <w:r w:rsidR="00F45741">
              <w:rPr>
                <w:sz w:val="20"/>
                <w:szCs w:val="20"/>
                <w:lang w:val="fr-CA"/>
              </w:rPr>
              <w:t>François Bélanger</w:t>
            </w:r>
          </w:p>
          <w:p w:rsidR="0091087C" w:rsidRPr="00F45741" w:rsidRDefault="0091087C" w:rsidP="0091087C">
            <w:pPr>
              <w:keepNext/>
              <w:keepLines/>
              <w:tabs>
                <w:tab w:val="left" w:pos="-1440"/>
                <w:tab w:val="left" w:pos="-720"/>
              </w:tabs>
              <w:rPr>
                <w:sz w:val="20"/>
                <w:szCs w:val="20"/>
                <w:lang w:val="fr-CA"/>
              </w:rPr>
            </w:pPr>
            <w:r w:rsidRPr="00F45741">
              <w:rPr>
                <w:sz w:val="20"/>
                <w:szCs w:val="20"/>
                <w:lang w:val="fr-CA"/>
              </w:rPr>
              <w:tab/>
            </w:r>
            <w:r w:rsidR="00F45741">
              <w:rPr>
                <w:sz w:val="20"/>
                <w:szCs w:val="20"/>
                <w:lang w:val="fr-CA"/>
              </w:rPr>
              <w:t>Joli-Coeur Lacasse LLP</w:t>
            </w:r>
          </w:p>
          <w:p w:rsidR="0091087C" w:rsidRPr="00F45741" w:rsidRDefault="0091087C" w:rsidP="0091087C">
            <w:pPr>
              <w:keepNext/>
              <w:keepLines/>
              <w:tabs>
                <w:tab w:val="left" w:pos="-1440"/>
                <w:tab w:val="left" w:pos="-720"/>
              </w:tabs>
              <w:rPr>
                <w:sz w:val="20"/>
                <w:szCs w:val="20"/>
                <w:lang w:val="fr-CA"/>
              </w:rPr>
            </w:pPr>
          </w:p>
          <w:p w:rsidR="0091087C" w:rsidRPr="00A935AA" w:rsidRDefault="0091087C" w:rsidP="00F45741">
            <w:pPr>
              <w:rPr>
                <w:sz w:val="20"/>
                <w:szCs w:val="20"/>
              </w:rPr>
            </w:pPr>
            <w:r w:rsidRPr="00A935AA">
              <w:rPr>
                <w:sz w:val="20"/>
                <w:szCs w:val="20"/>
              </w:rPr>
              <w:t>DATE</w:t>
            </w:r>
            <w:r w:rsidR="00F45741">
              <w:rPr>
                <w:sz w:val="20"/>
                <w:szCs w:val="20"/>
              </w:rPr>
              <w:t xml:space="preserve"> DE PRODUCTION </w:t>
            </w:r>
            <w:r w:rsidRPr="00A935AA">
              <w:rPr>
                <w:sz w:val="20"/>
                <w:szCs w:val="20"/>
              </w:rPr>
              <w:t xml:space="preserve">: </w:t>
            </w:r>
            <w:r w:rsidR="00F45741">
              <w:rPr>
                <w:sz w:val="20"/>
                <w:szCs w:val="20"/>
              </w:rPr>
              <w:t>1</w:t>
            </w:r>
            <w:r w:rsidRPr="00A935AA">
              <w:rPr>
                <w:sz w:val="20"/>
                <w:szCs w:val="20"/>
              </w:rPr>
              <w:t>2.0</w:t>
            </w:r>
            <w:r>
              <w:rPr>
                <w:sz w:val="20"/>
                <w:szCs w:val="20"/>
              </w:rPr>
              <w:t>8</w:t>
            </w:r>
            <w:r w:rsidRPr="00A935AA">
              <w:rPr>
                <w:sz w:val="20"/>
                <w:szCs w:val="20"/>
              </w:rPr>
              <w:t>.201</w:t>
            </w:r>
            <w:r>
              <w:rPr>
                <w:sz w:val="20"/>
                <w:szCs w:val="20"/>
              </w:rPr>
              <w:t>1</w:t>
            </w:r>
            <w:r w:rsidR="003C0D9D" w:rsidRPr="003C0D9D">
              <w:rPr>
                <w:sz w:val="20"/>
                <w:szCs w:val="20"/>
                <w:lang w:val="fr-CA"/>
              </w:rPr>
              <w:pict>
                <v:rect id="_x0000_i1036"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E2495F">
          <w:headerReference w:type="default" r:id="rId15"/>
          <w:footerReference w:type="default" r:id="rId16"/>
          <w:headerReference w:type="first" r:id="rId17"/>
          <w:footerReference w:type="first" r:id="rId18"/>
          <w:pgSz w:w="12240" w:h="15840"/>
          <w:pgMar w:top="720" w:right="965" w:bottom="1080" w:left="1656" w:header="706" w:footer="706" w:gutter="0"/>
          <w:pgNumType w:start="1242"/>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B911C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237B08" w:rsidP="003359D3">
      <w:pPr>
        <w:widowControl w:val="0"/>
        <w:rPr>
          <w:b/>
          <w:sz w:val="20"/>
          <w:szCs w:val="20"/>
        </w:rPr>
      </w:pPr>
      <w:r>
        <w:rPr>
          <w:b/>
          <w:sz w:val="20"/>
          <w:szCs w:val="20"/>
        </w:rPr>
        <w:t>SEPTEMBER 6</w:t>
      </w:r>
      <w:r w:rsidR="003359D3" w:rsidRPr="00C50A5C">
        <w:rPr>
          <w:b/>
          <w:sz w:val="20"/>
          <w:szCs w:val="20"/>
        </w:rPr>
        <w:t>, 201</w:t>
      </w:r>
      <w:r w:rsidR="003359D3">
        <w:rPr>
          <w:b/>
          <w:sz w:val="20"/>
          <w:szCs w:val="20"/>
        </w:rPr>
        <w:t>1</w:t>
      </w:r>
      <w:r w:rsidR="003359D3" w:rsidRPr="00C50A5C">
        <w:rPr>
          <w:b/>
          <w:sz w:val="20"/>
          <w:szCs w:val="20"/>
        </w:rPr>
        <w:t xml:space="preserve"> / LE </w:t>
      </w:r>
      <w:r>
        <w:rPr>
          <w:b/>
          <w:sz w:val="20"/>
          <w:szCs w:val="20"/>
        </w:rPr>
        <w:t>6 SEPTEMBRE</w:t>
      </w:r>
      <w:r w:rsidR="003359D3" w:rsidRPr="00C50A5C">
        <w:rPr>
          <w:b/>
          <w:sz w:val="20"/>
          <w:szCs w:val="20"/>
        </w:rPr>
        <w:t xml:space="preserve"> 201</w:t>
      </w:r>
      <w:r w:rsidR="003359D3">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w:t>
      </w:r>
      <w:r w:rsidR="002A0D28">
        <w:rPr>
          <w:b/>
          <w:sz w:val="20"/>
          <w:szCs w:val="20"/>
        </w:rPr>
        <w:t>Rothstein</w:t>
      </w:r>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w:t>
      </w:r>
      <w:r w:rsidR="002A0D28">
        <w:rPr>
          <w:b/>
          <w:sz w:val="20"/>
          <w:szCs w:val="20"/>
          <w:lang w:val="fr-CA"/>
        </w:rPr>
        <w:t>Rothstein</w:t>
      </w:r>
    </w:p>
    <w:p w:rsidR="003359D3" w:rsidRPr="00C50A5C" w:rsidRDefault="003359D3" w:rsidP="003359D3">
      <w:pPr>
        <w:widowControl w:val="0"/>
        <w:rPr>
          <w:sz w:val="20"/>
          <w:szCs w:val="20"/>
          <w:lang w:val="fr-CA"/>
        </w:rPr>
      </w:pPr>
    </w:p>
    <w:p w:rsidR="003359D3" w:rsidRPr="00C50A5C" w:rsidRDefault="002A0D28" w:rsidP="003359D3">
      <w:pPr>
        <w:pStyle w:val="ListParagraph"/>
        <w:widowControl w:val="0"/>
        <w:numPr>
          <w:ilvl w:val="0"/>
          <w:numId w:val="1"/>
        </w:numPr>
        <w:ind w:hanging="720"/>
        <w:jc w:val="both"/>
        <w:rPr>
          <w:sz w:val="20"/>
          <w:szCs w:val="20"/>
        </w:rPr>
      </w:pPr>
      <w:r w:rsidRPr="002A0D28">
        <w:rPr>
          <w:i/>
          <w:sz w:val="20"/>
          <w:szCs w:val="20"/>
        </w:rPr>
        <w:t>Her Majesty the Queen v. A.D.H.</w:t>
      </w:r>
      <w:r w:rsidRPr="002A0D28">
        <w:rPr>
          <w:sz w:val="20"/>
          <w:szCs w:val="20"/>
        </w:rPr>
        <w:t xml:space="preserve"> (Sask.) (Crim</w:t>
      </w:r>
      <w:r>
        <w:rPr>
          <w:sz w:val="20"/>
          <w:szCs w:val="20"/>
        </w:rPr>
        <w:t>.</w:t>
      </w:r>
      <w:r w:rsidRPr="002A0D28">
        <w:rPr>
          <w:sz w:val="20"/>
          <w:szCs w:val="20"/>
        </w:rPr>
        <w:t>) (By Leave)</w:t>
      </w:r>
      <w:r w:rsidRPr="00C50A5C">
        <w:rPr>
          <w:sz w:val="20"/>
          <w:szCs w:val="20"/>
        </w:rPr>
        <w:t xml:space="preserve"> </w:t>
      </w:r>
      <w:r w:rsidR="003359D3" w:rsidRPr="00C50A5C">
        <w:rPr>
          <w:sz w:val="20"/>
          <w:szCs w:val="20"/>
        </w:rPr>
        <w:t>(3</w:t>
      </w:r>
      <w:r w:rsidR="003359D3">
        <w:rPr>
          <w:sz w:val="20"/>
          <w:szCs w:val="20"/>
        </w:rPr>
        <w:t>41</w:t>
      </w:r>
      <w:r>
        <w:rPr>
          <w:sz w:val="20"/>
          <w:szCs w:val="20"/>
        </w:rPr>
        <w:t>3</w:t>
      </w:r>
      <w:r w:rsidR="003359D3">
        <w:rPr>
          <w:sz w:val="20"/>
          <w:szCs w:val="20"/>
        </w:rPr>
        <w:t>2</w:t>
      </w:r>
      <w:r w:rsidR="003359D3" w:rsidRPr="00C50A5C">
        <w:rPr>
          <w:sz w:val="20"/>
          <w:szCs w:val="20"/>
        </w:rPr>
        <w:t>)</w:t>
      </w:r>
    </w:p>
    <w:p w:rsidR="003359D3" w:rsidRPr="00C50A5C" w:rsidRDefault="003359D3" w:rsidP="003359D3">
      <w:pPr>
        <w:widowControl w:val="0"/>
        <w:jc w:val="both"/>
        <w:rPr>
          <w:sz w:val="20"/>
          <w:szCs w:val="20"/>
        </w:rPr>
      </w:pPr>
    </w:p>
    <w:p w:rsidR="003359D3" w:rsidRPr="002A0D28" w:rsidRDefault="002A0D28" w:rsidP="003359D3">
      <w:pPr>
        <w:pStyle w:val="ListParagraph"/>
        <w:widowControl w:val="0"/>
        <w:numPr>
          <w:ilvl w:val="0"/>
          <w:numId w:val="1"/>
        </w:numPr>
        <w:ind w:hanging="720"/>
        <w:jc w:val="both"/>
        <w:rPr>
          <w:sz w:val="20"/>
          <w:szCs w:val="20"/>
        </w:rPr>
      </w:pPr>
      <w:r w:rsidRPr="002A0D28">
        <w:rPr>
          <w:i/>
          <w:sz w:val="20"/>
          <w:szCs w:val="20"/>
        </w:rPr>
        <w:t>Ernest Cardinal et al. v. Her Majesty the Queen</w:t>
      </w:r>
      <w:r w:rsidRPr="002A0D28">
        <w:rPr>
          <w:sz w:val="20"/>
          <w:szCs w:val="20"/>
        </w:rPr>
        <w:t xml:space="preserve"> (Alta.) (Civil) (By Leave) </w:t>
      </w:r>
      <w:r w:rsidR="003359D3" w:rsidRPr="002A0D28">
        <w:rPr>
          <w:sz w:val="20"/>
          <w:szCs w:val="20"/>
        </w:rPr>
        <w:t>(34</w:t>
      </w:r>
      <w:r w:rsidRPr="002A0D28">
        <w:rPr>
          <w:sz w:val="20"/>
          <w:szCs w:val="20"/>
        </w:rPr>
        <w:t>2</w:t>
      </w:r>
      <w:r w:rsidR="003359D3" w:rsidRPr="002A0D28">
        <w:rPr>
          <w:sz w:val="20"/>
          <w:szCs w:val="20"/>
        </w:rPr>
        <w:t>2</w:t>
      </w:r>
      <w:r w:rsidRPr="002A0D28">
        <w:rPr>
          <w:sz w:val="20"/>
          <w:szCs w:val="20"/>
        </w:rPr>
        <w:t>3</w:t>
      </w:r>
      <w:r w:rsidR="003359D3" w:rsidRPr="002A0D28">
        <w:rPr>
          <w:sz w:val="20"/>
          <w:szCs w:val="20"/>
        </w:rPr>
        <w:t>)</w:t>
      </w:r>
    </w:p>
    <w:p w:rsidR="003359D3" w:rsidRPr="002A0D28" w:rsidRDefault="003359D3" w:rsidP="003359D3">
      <w:pPr>
        <w:widowControl w:val="0"/>
        <w:jc w:val="both"/>
        <w:rPr>
          <w:sz w:val="20"/>
          <w:szCs w:val="20"/>
        </w:rPr>
      </w:pPr>
    </w:p>
    <w:p w:rsidR="003359D3" w:rsidRPr="004D4A25" w:rsidRDefault="004D4A25" w:rsidP="003359D3">
      <w:pPr>
        <w:pStyle w:val="ListParagraph"/>
        <w:widowControl w:val="0"/>
        <w:numPr>
          <w:ilvl w:val="0"/>
          <w:numId w:val="1"/>
        </w:numPr>
        <w:ind w:hanging="720"/>
        <w:jc w:val="both"/>
        <w:rPr>
          <w:sz w:val="20"/>
          <w:szCs w:val="20"/>
          <w:lang w:val="fr-CA"/>
        </w:rPr>
      </w:pPr>
      <w:r w:rsidRPr="004D4A25">
        <w:rPr>
          <w:i/>
          <w:sz w:val="20"/>
          <w:szCs w:val="20"/>
          <w:lang w:val="fr-CA"/>
        </w:rPr>
        <w:t>Corporation d'Entretien d'Ascenseur Indépendant v. J.E. Verreault &amp; Fils Ltée</w:t>
      </w:r>
      <w:r w:rsidRPr="002A0D28">
        <w:rPr>
          <w:sz w:val="20"/>
          <w:szCs w:val="20"/>
          <w:lang w:val="fr-CA"/>
        </w:rPr>
        <w:t xml:space="preserve"> (Que.) </w:t>
      </w:r>
      <w:r w:rsidRPr="004D4A25">
        <w:rPr>
          <w:sz w:val="20"/>
          <w:szCs w:val="20"/>
          <w:lang w:val="fr-CA"/>
        </w:rPr>
        <w:t xml:space="preserve">(Civil) (By Leave) </w:t>
      </w:r>
      <w:r w:rsidR="003359D3" w:rsidRPr="004D4A25">
        <w:rPr>
          <w:sz w:val="20"/>
          <w:szCs w:val="20"/>
          <w:lang w:val="fr-CA"/>
        </w:rPr>
        <w:t>(34</w:t>
      </w:r>
      <w:r w:rsidR="002A0D28" w:rsidRPr="004D4A25">
        <w:rPr>
          <w:sz w:val="20"/>
          <w:szCs w:val="20"/>
          <w:lang w:val="fr-CA"/>
        </w:rPr>
        <w:t>3</w:t>
      </w:r>
      <w:r w:rsidR="003359D3" w:rsidRPr="004D4A25">
        <w:rPr>
          <w:sz w:val="20"/>
          <w:szCs w:val="20"/>
          <w:lang w:val="fr-CA"/>
        </w:rPr>
        <w:t>10)</w:t>
      </w:r>
    </w:p>
    <w:p w:rsidR="003359D3" w:rsidRPr="004D4A25" w:rsidRDefault="003359D3" w:rsidP="003359D3">
      <w:pPr>
        <w:widowControl w:val="0"/>
        <w:rPr>
          <w:sz w:val="20"/>
          <w:szCs w:val="20"/>
          <w:lang w:val="fr-CA"/>
        </w:rPr>
      </w:pPr>
    </w:p>
    <w:p w:rsidR="003359D3" w:rsidRPr="00C50A5C" w:rsidRDefault="004D4A25" w:rsidP="003359D3">
      <w:pPr>
        <w:pStyle w:val="ListParagraph"/>
        <w:widowControl w:val="0"/>
        <w:numPr>
          <w:ilvl w:val="0"/>
          <w:numId w:val="1"/>
        </w:numPr>
        <w:ind w:hanging="720"/>
        <w:jc w:val="both"/>
        <w:rPr>
          <w:sz w:val="20"/>
          <w:szCs w:val="20"/>
        </w:rPr>
      </w:pPr>
      <w:r w:rsidRPr="004D4A25">
        <w:rPr>
          <w:i/>
          <w:sz w:val="20"/>
          <w:szCs w:val="20"/>
        </w:rPr>
        <w:t>Valentino Pietrangelo et al. v. Gore Mutual Insurance Company</w:t>
      </w:r>
      <w:r w:rsidRPr="002A0D28">
        <w:rPr>
          <w:sz w:val="20"/>
          <w:szCs w:val="20"/>
        </w:rPr>
        <w:t xml:space="preserve"> (Ont.) (Civil) (By Leave)</w:t>
      </w:r>
      <w:r w:rsidRPr="00C50A5C">
        <w:rPr>
          <w:sz w:val="20"/>
          <w:szCs w:val="20"/>
        </w:rPr>
        <w:t xml:space="preserve"> </w:t>
      </w:r>
      <w:r w:rsidR="003359D3" w:rsidRPr="00C50A5C">
        <w:rPr>
          <w:sz w:val="20"/>
          <w:szCs w:val="20"/>
        </w:rPr>
        <w:t>(3</w:t>
      </w:r>
      <w:r w:rsidR="003359D3">
        <w:rPr>
          <w:sz w:val="20"/>
          <w:szCs w:val="20"/>
        </w:rPr>
        <w:t>4</w:t>
      </w:r>
      <w:r w:rsidR="002A0D28">
        <w:rPr>
          <w:sz w:val="20"/>
          <w:szCs w:val="20"/>
        </w:rPr>
        <w:t>216</w:t>
      </w:r>
      <w:r w:rsidR="003359D3" w:rsidRPr="00C50A5C">
        <w:rPr>
          <w:sz w:val="20"/>
          <w:szCs w:val="20"/>
        </w:rPr>
        <w:t>)</w:t>
      </w:r>
    </w:p>
    <w:p w:rsidR="003359D3" w:rsidRDefault="003359D3" w:rsidP="003359D3">
      <w:pPr>
        <w:widowControl w:val="0"/>
        <w:jc w:val="both"/>
        <w:rPr>
          <w:sz w:val="20"/>
          <w:szCs w:val="20"/>
        </w:rPr>
      </w:pPr>
    </w:p>
    <w:p w:rsidR="003359D3" w:rsidRDefault="003359D3" w:rsidP="003359D3">
      <w:pPr>
        <w:widowControl w:val="0"/>
        <w:jc w:val="both"/>
        <w:rPr>
          <w:sz w:val="20"/>
          <w:szCs w:val="20"/>
        </w:rPr>
      </w:pPr>
    </w:p>
    <w:p w:rsidR="003359D3" w:rsidRPr="00C50A5C" w:rsidRDefault="003359D3" w:rsidP="003359D3">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3359D3" w:rsidRPr="00C50A5C" w:rsidRDefault="003359D3" w:rsidP="003359D3">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3359D3" w:rsidRPr="00760A3F" w:rsidRDefault="003359D3" w:rsidP="003359D3">
      <w:pPr>
        <w:widowControl w:val="0"/>
        <w:jc w:val="both"/>
        <w:rPr>
          <w:sz w:val="20"/>
          <w:szCs w:val="20"/>
          <w:lang w:val="fr-CA"/>
        </w:rPr>
      </w:pPr>
    </w:p>
    <w:p w:rsidR="003359D3" w:rsidRPr="00C50A5C" w:rsidRDefault="00E2561D" w:rsidP="003359D3">
      <w:pPr>
        <w:pStyle w:val="ListParagraph"/>
        <w:widowControl w:val="0"/>
        <w:numPr>
          <w:ilvl w:val="0"/>
          <w:numId w:val="1"/>
        </w:numPr>
        <w:ind w:hanging="720"/>
        <w:jc w:val="both"/>
        <w:rPr>
          <w:sz w:val="20"/>
          <w:szCs w:val="20"/>
        </w:rPr>
      </w:pPr>
      <w:r w:rsidRPr="00E2561D">
        <w:rPr>
          <w:i/>
          <w:sz w:val="20"/>
          <w:szCs w:val="20"/>
        </w:rPr>
        <w:t>British Amercian Tobacco P.L.C v. Her Majesty the Queen in Right of the Province of New Brunswick</w:t>
      </w:r>
      <w:r w:rsidRPr="002A0D28">
        <w:rPr>
          <w:sz w:val="20"/>
          <w:szCs w:val="20"/>
        </w:rPr>
        <w:t xml:space="preserve"> (N.B.) (Civil) (By Leave)</w:t>
      </w:r>
      <w:r w:rsidRPr="00C50A5C">
        <w:rPr>
          <w:sz w:val="20"/>
          <w:szCs w:val="20"/>
        </w:rPr>
        <w:t xml:space="preserve"> </w:t>
      </w:r>
      <w:r w:rsidR="003359D3" w:rsidRPr="00C50A5C">
        <w:rPr>
          <w:sz w:val="20"/>
          <w:szCs w:val="20"/>
        </w:rPr>
        <w:t>(34</w:t>
      </w:r>
      <w:r w:rsidR="002A0D28">
        <w:rPr>
          <w:sz w:val="20"/>
          <w:szCs w:val="20"/>
        </w:rPr>
        <w:t>263</w:t>
      </w:r>
      <w:r w:rsidR="003359D3" w:rsidRPr="00C50A5C">
        <w:rPr>
          <w:sz w:val="20"/>
          <w:szCs w:val="20"/>
        </w:rPr>
        <w:t>)</w:t>
      </w:r>
    </w:p>
    <w:p w:rsidR="003359D3" w:rsidRPr="00C50A5C" w:rsidRDefault="003359D3" w:rsidP="003359D3">
      <w:pPr>
        <w:widowControl w:val="0"/>
        <w:rPr>
          <w:sz w:val="20"/>
          <w:szCs w:val="20"/>
        </w:rPr>
      </w:pPr>
    </w:p>
    <w:p w:rsidR="003359D3" w:rsidRPr="000D3B6E" w:rsidRDefault="00E2561D" w:rsidP="003359D3">
      <w:pPr>
        <w:pStyle w:val="ListParagraph"/>
        <w:widowControl w:val="0"/>
        <w:numPr>
          <w:ilvl w:val="0"/>
          <w:numId w:val="1"/>
        </w:numPr>
        <w:ind w:hanging="720"/>
        <w:jc w:val="both"/>
        <w:rPr>
          <w:sz w:val="20"/>
          <w:szCs w:val="20"/>
        </w:rPr>
      </w:pPr>
      <w:r w:rsidRPr="00E2561D">
        <w:rPr>
          <w:i/>
          <w:sz w:val="20"/>
          <w:szCs w:val="20"/>
        </w:rPr>
        <w:t>British American Tobacco (Investments) Limited v. Her Majesty the Queen in Right of the Province of New Brunswick</w:t>
      </w:r>
      <w:r w:rsidRPr="002A0D28">
        <w:rPr>
          <w:sz w:val="20"/>
          <w:szCs w:val="20"/>
        </w:rPr>
        <w:t xml:space="preserve"> (N.B.) (Civil) (By Leave)</w:t>
      </w:r>
      <w:r w:rsidRPr="000D3B6E">
        <w:rPr>
          <w:sz w:val="20"/>
          <w:szCs w:val="20"/>
        </w:rPr>
        <w:t xml:space="preserve"> </w:t>
      </w:r>
      <w:r w:rsidR="003359D3" w:rsidRPr="000D3B6E">
        <w:rPr>
          <w:sz w:val="20"/>
          <w:szCs w:val="20"/>
        </w:rPr>
        <w:t>(34</w:t>
      </w:r>
      <w:r w:rsidR="002A0D28">
        <w:rPr>
          <w:sz w:val="20"/>
          <w:szCs w:val="20"/>
        </w:rPr>
        <w:t>2</w:t>
      </w:r>
      <w:r w:rsidR="003359D3" w:rsidRPr="000D3B6E">
        <w:rPr>
          <w:sz w:val="20"/>
          <w:szCs w:val="20"/>
        </w:rPr>
        <w:t>6</w:t>
      </w:r>
      <w:r w:rsidR="002A0D28">
        <w:rPr>
          <w:sz w:val="20"/>
          <w:szCs w:val="20"/>
        </w:rPr>
        <w:t>4</w:t>
      </w:r>
      <w:r w:rsidR="003359D3" w:rsidRPr="000D3B6E">
        <w:rPr>
          <w:sz w:val="20"/>
          <w:szCs w:val="20"/>
        </w:rPr>
        <w:t>)</w:t>
      </w:r>
    </w:p>
    <w:p w:rsidR="003359D3" w:rsidRPr="000D3B6E" w:rsidRDefault="003359D3" w:rsidP="003359D3">
      <w:pPr>
        <w:widowControl w:val="0"/>
        <w:jc w:val="both"/>
        <w:rPr>
          <w:sz w:val="20"/>
          <w:szCs w:val="20"/>
        </w:rPr>
      </w:pPr>
    </w:p>
    <w:p w:rsidR="003359D3" w:rsidRPr="000D3B6E" w:rsidRDefault="00E2561D" w:rsidP="003359D3">
      <w:pPr>
        <w:pStyle w:val="ListParagraph"/>
        <w:widowControl w:val="0"/>
        <w:numPr>
          <w:ilvl w:val="0"/>
          <w:numId w:val="1"/>
        </w:numPr>
        <w:ind w:hanging="720"/>
        <w:jc w:val="both"/>
        <w:rPr>
          <w:sz w:val="20"/>
          <w:szCs w:val="20"/>
        </w:rPr>
      </w:pPr>
      <w:r w:rsidRPr="00E2561D">
        <w:rPr>
          <w:i/>
          <w:sz w:val="20"/>
          <w:szCs w:val="20"/>
        </w:rPr>
        <w:t>B.A.T. Industries P.L.C. v. Her Majesty the Queen in Right of the Province of New Brunswick</w:t>
      </w:r>
      <w:r w:rsidRPr="002A0D28">
        <w:rPr>
          <w:sz w:val="20"/>
          <w:szCs w:val="20"/>
        </w:rPr>
        <w:t xml:space="preserve"> (N.B.) (Civil) (By Leave)</w:t>
      </w:r>
      <w:r w:rsidRPr="000D3B6E">
        <w:rPr>
          <w:sz w:val="20"/>
          <w:szCs w:val="20"/>
        </w:rPr>
        <w:t xml:space="preserve"> </w:t>
      </w:r>
      <w:r w:rsidR="003359D3" w:rsidRPr="000D3B6E">
        <w:rPr>
          <w:sz w:val="20"/>
          <w:szCs w:val="20"/>
        </w:rPr>
        <w:t>(34</w:t>
      </w:r>
      <w:r w:rsidR="002A0D28">
        <w:rPr>
          <w:sz w:val="20"/>
          <w:szCs w:val="20"/>
        </w:rPr>
        <w:t>2</w:t>
      </w:r>
      <w:r w:rsidR="003359D3" w:rsidRPr="000D3B6E">
        <w:rPr>
          <w:sz w:val="20"/>
          <w:szCs w:val="20"/>
        </w:rPr>
        <w:t>6</w:t>
      </w:r>
      <w:r w:rsidR="002A0D28">
        <w:rPr>
          <w:sz w:val="20"/>
          <w:szCs w:val="20"/>
        </w:rPr>
        <w:t>5</w:t>
      </w:r>
      <w:r w:rsidR="003359D3" w:rsidRPr="000D3B6E">
        <w:rPr>
          <w:sz w:val="20"/>
          <w:szCs w:val="20"/>
        </w:rPr>
        <w:t>)</w:t>
      </w:r>
    </w:p>
    <w:p w:rsidR="003359D3" w:rsidRPr="000D3B6E" w:rsidRDefault="003359D3" w:rsidP="003359D3">
      <w:pPr>
        <w:widowControl w:val="0"/>
        <w:jc w:val="both"/>
        <w:rPr>
          <w:sz w:val="20"/>
          <w:szCs w:val="20"/>
        </w:rPr>
      </w:pPr>
    </w:p>
    <w:p w:rsidR="003359D3" w:rsidRPr="00E2561D" w:rsidRDefault="00E2561D" w:rsidP="003359D3">
      <w:pPr>
        <w:pStyle w:val="ListParagraph"/>
        <w:widowControl w:val="0"/>
        <w:numPr>
          <w:ilvl w:val="0"/>
          <w:numId w:val="1"/>
        </w:numPr>
        <w:ind w:hanging="720"/>
        <w:jc w:val="both"/>
        <w:rPr>
          <w:sz w:val="20"/>
          <w:szCs w:val="20"/>
        </w:rPr>
      </w:pPr>
      <w:r w:rsidRPr="00E2561D">
        <w:rPr>
          <w:i/>
          <w:sz w:val="20"/>
          <w:szCs w:val="20"/>
        </w:rPr>
        <w:t>Carreras Rothmans Limited v. Her Majesty the Queen in Right of the Province of New Brunswick</w:t>
      </w:r>
      <w:r w:rsidRPr="002A0D28">
        <w:rPr>
          <w:sz w:val="20"/>
          <w:szCs w:val="20"/>
        </w:rPr>
        <w:t xml:space="preserve"> (N.B.) (Civil) (By Leave)</w:t>
      </w:r>
      <w:r w:rsidRPr="00E2561D">
        <w:rPr>
          <w:sz w:val="20"/>
          <w:szCs w:val="20"/>
        </w:rPr>
        <w:t xml:space="preserve"> </w:t>
      </w:r>
      <w:r w:rsidR="003359D3" w:rsidRPr="00E2561D">
        <w:rPr>
          <w:sz w:val="20"/>
          <w:szCs w:val="20"/>
        </w:rPr>
        <w:t>(34</w:t>
      </w:r>
      <w:r w:rsidR="002A0D28" w:rsidRPr="00E2561D">
        <w:rPr>
          <w:sz w:val="20"/>
          <w:szCs w:val="20"/>
        </w:rPr>
        <w:t>266</w:t>
      </w:r>
      <w:r w:rsidR="003359D3" w:rsidRPr="00E2561D">
        <w:rPr>
          <w:sz w:val="20"/>
          <w:szCs w:val="20"/>
        </w:rPr>
        <w:t>)</w:t>
      </w:r>
    </w:p>
    <w:p w:rsidR="003359D3" w:rsidRPr="00E2561D" w:rsidRDefault="003359D3" w:rsidP="003359D3">
      <w:pPr>
        <w:widowControl w:val="0"/>
        <w:rPr>
          <w:sz w:val="20"/>
          <w:szCs w:val="20"/>
        </w:rPr>
      </w:pPr>
    </w:p>
    <w:p w:rsidR="002A0D28" w:rsidRPr="00E2561D" w:rsidRDefault="002A0D28" w:rsidP="003359D3">
      <w:pPr>
        <w:widowControl w:val="0"/>
        <w:rPr>
          <w:sz w:val="20"/>
          <w:szCs w:val="20"/>
        </w:rPr>
      </w:pPr>
    </w:p>
    <w:p w:rsidR="002A0D28" w:rsidRPr="00C50A5C" w:rsidRDefault="002A0D28" w:rsidP="002A0D28">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2A0D28" w:rsidRPr="00C50A5C" w:rsidRDefault="002A0D28" w:rsidP="002A0D28">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2A0D28" w:rsidRPr="00C50A5C" w:rsidRDefault="002A0D28" w:rsidP="003359D3">
      <w:pPr>
        <w:widowControl w:val="0"/>
        <w:rPr>
          <w:sz w:val="20"/>
          <w:szCs w:val="20"/>
          <w:lang w:val="fr-CA"/>
        </w:rPr>
      </w:pPr>
    </w:p>
    <w:p w:rsidR="003359D3" w:rsidRPr="00C50A5C" w:rsidRDefault="00E2561D" w:rsidP="003359D3">
      <w:pPr>
        <w:pStyle w:val="ListParagraph"/>
        <w:widowControl w:val="0"/>
        <w:numPr>
          <w:ilvl w:val="0"/>
          <w:numId w:val="1"/>
        </w:numPr>
        <w:ind w:hanging="720"/>
        <w:jc w:val="both"/>
        <w:rPr>
          <w:sz w:val="20"/>
          <w:szCs w:val="20"/>
          <w:lang w:val="fr-CA"/>
        </w:rPr>
      </w:pPr>
      <w:r w:rsidRPr="00E2561D">
        <w:rPr>
          <w:i/>
          <w:sz w:val="20"/>
          <w:szCs w:val="20"/>
          <w:lang w:val="fr-CA"/>
        </w:rPr>
        <w:t>Sa Majesté la Reine c. Steven Neault</w:t>
      </w:r>
      <w:r w:rsidRPr="002A0D28">
        <w:rPr>
          <w:sz w:val="20"/>
          <w:szCs w:val="20"/>
          <w:lang w:val="fr-CA"/>
        </w:rPr>
        <w:t xml:space="preserve"> (Qc) (Crim</w:t>
      </w:r>
      <w:r>
        <w:rPr>
          <w:sz w:val="20"/>
          <w:szCs w:val="20"/>
          <w:lang w:val="fr-CA"/>
        </w:rPr>
        <w:t>.</w:t>
      </w:r>
      <w:r w:rsidRPr="002A0D28">
        <w:rPr>
          <w:sz w:val="20"/>
          <w:szCs w:val="20"/>
          <w:lang w:val="fr-CA"/>
        </w:rPr>
        <w:t>) (Autorisation)</w:t>
      </w:r>
      <w:r w:rsidRPr="00C50A5C">
        <w:rPr>
          <w:sz w:val="20"/>
          <w:szCs w:val="20"/>
          <w:lang w:val="fr-CA"/>
        </w:rPr>
        <w:t xml:space="preserve"> </w:t>
      </w:r>
      <w:r w:rsidR="003359D3" w:rsidRPr="00C50A5C">
        <w:rPr>
          <w:sz w:val="20"/>
          <w:szCs w:val="20"/>
          <w:lang w:val="fr-CA"/>
        </w:rPr>
        <w:t>(3</w:t>
      </w:r>
      <w:r w:rsidR="003359D3">
        <w:rPr>
          <w:sz w:val="20"/>
          <w:szCs w:val="20"/>
          <w:lang w:val="fr-CA"/>
        </w:rPr>
        <w:t>4</w:t>
      </w:r>
      <w:r w:rsidR="002A0D28">
        <w:rPr>
          <w:sz w:val="20"/>
          <w:szCs w:val="20"/>
          <w:lang w:val="fr-CA"/>
        </w:rPr>
        <w:t>248</w:t>
      </w:r>
      <w:r w:rsidR="003359D3" w:rsidRPr="00C50A5C">
        <w:rPr>
          <w:sz w:val="20"/>
          <w:szCs w:val="20"/>
          <w:lang w:val="fr-CA"/>
        </w:rPr>
        <w:t>)</w:t>
      </w:r>
    </w:p>
    <w:p w:rsidR="003359D3" w:rsidRPr="00C50A5C" w:rsidRDefault="003359D3" w:rsidP="003359D3">
      <w:pPr>
        <w:widowControl w:val="0"/>
        <w:jc w:val="both"/>
        <w:rPr>
          <w:sz w:val="20"/>
          <w:szCs w:val="20"/>
          <w:lang w:val="fr-CA"/>
        </w:rPr>
      </w:pPr>
    </w:p>
    <w:p w:rsidR="003359D3" w:rsidRPr="00C50A5C" w:rsidRDefault="00E2561D" w:rsidP="003359D3">
      <w:pPr>
        <w:pStyle w:val="ListParagraph"/>
        <w:widowControl w:val="0"/>
        <w:numPr>
          <w:ilvl w:val="0"/>
          <w:numId w:val="1"/>
        </w:numPr>
        <w:ind w:hanging="720"/>
        <w:jc w:val="both"/>
        <w:rPr>
          <w:sz w:val="20"/>
          <w:szCs w:val="20"/>
          <w:lang w:val="fr-CA"/>
        </w:rPr>
      </w:pPr>
      <w:r w:rsidRPr="00E2561D">
        <w:rPr>
          <w:i/>
          <w:sz w:val="20"/>
          <w:szCs w:val="20"/>
          <w:lang w:val="fr-CA"/>
        </w:rPr>
        <w:t>Syndicat des Communications de Radio-Canada c. Société Radio-Canada</w:t>
      </w:r>
      <w:r w:rsidRPr="002A0D28">
        <w:rPr>
          <w:sz w:val="20"/>
          <w:szCs w:val="20"/>
          <w:lang w:val="fr-CA"/>
        </w:rPr>
        <w:t xml:space="preserve"> (Qc) (Civile) (Autorisation)</w:t>
      </w:r>
      <w:r w:rsidRPr="00C50A5C">
        <w:rPr>
          <w:sz w:val="20"/>
          <w:szCs w:val="20"/>
          <w:lang w:val="fr-CA"/>
        </w:rPr>
        <w:t xml:space="preserve"> </w:t>
      </w:r>
      <w:r w:rsidR="003359D3" w:rsidRPr="00C50A5C">
        <w:rPr>
          <w:sz w:val="20"/>
          <w:szCs w:val="20"/>
          <w:lang w:val="fr-CA"/>
        </w:rPr>
        <w:t>(34</w:t>
      </w:r>
      <w:r w:rsidR="002A0D28">
        <w:rPr>
          <w:sz w:val="20"/>
          <w:szCs w:val="20"/>
          <w:lang w:val="fr-CA"/>
        </w:rPr>
        <w:t>290</w:t>
      </w:r>
      <w:r w:rsidR="003359D3" w:rsidRPr="00C50A5C">
        <w:rPr>
          <w:sz w:val="20"/>
          <w:szCs w:val="20"/>
          <w:lang w:val="fr-CA"/>
        </w:rPr>
        <w:t>)</w:t>
      </w:r>
    </w:p>
    <w:p w:rsidR="003359D3" w:rsidRPr="00C50A5C" w:rsidRDefault="003359D3" w:rsidP="003359D3">
      <w:pPr>
        <w:widowControl w:val="0"/>
        <w:jc w:val="both"/>
        <w:rPr>
          <w:sz w:val="20"/>
          <w:szCs w:val="20"/>
          <w:lang w:val="fr-CA"/>
        </w:rPr>
      </w:pPr>
    </w:p>
    <w:p w:rsidR="003359D3" w:rsidRPr="00C50A5C" w:rsidRDefault="00E2561D" w:rsidP="003359D3">
      <w:pPr>
        <w:pStyle w:val="ListParagraph"/>
        <w:widowControl w:val="0"/>
        <w:numPr>
          <w:ilvl w:val="0"/>
          <w:numId w:val="1"/>
        </w:numPr>
        <w:ind w:hanging="720"/>
        <w:jc w:val="both"/>
        <w:rPr>
          <w:sz w:val="20"/>
          <w:szCs w:val="20"/>
          <w:lang w:val="fr-CA"/>
        </w:rPr>
      </w:pPr>
      <w:r w:rsidRPr="00E2561D">
        <w:rPr>
          <w:i/>
          <w:sz w:val="20"/>
          <w:szCs w:val="20"/>
          <w:lang w:val="fr-CA"/>
        </w:rPr>
        <w:t>Alain Audet c. Pierre-Éric Landry</w:t>
      </w:r>
      <w:r w:rsidRPr="002A0D28">
        <w:rPr>
          <w:sz w:val="20"/>
          <w:szCs w:val="20"/>
          <w:lang w:val="fr-CA"/>
        </w:rPr>
        <w:t xml:space="preserve"> (Qc) (Civile) (Autorisation)</w:t>
      </w:r>
      <w:r w:rsidRPr="00C50A5C">
        <w:rPr>
          <w:sz w:val="20"/>
          <w:szCs w:val="20"/>
          <w:lang w:val="fr-CA"/>
        </w:rPr>
        <w:t xml:space="preserve"> </w:t>
      </w:r>
      <w:r w:rsidR="003359D3" w:rsidRPr="00C50A5C">
        <w:rPr>
          <w:sz w:val="20"/>
          <w:szCs w:val="20"/>
          <w:lang w:val="fr-CA"/>
        </w:rPr>
        <w:t>(3</w:t>
      </w:r>
      <w:r w:rsidR="003359D3">
        <w:rPr>
          <w:sz w:val="20"/>
          <w:szCs w:val="20"/>
          <w:lang w:val="fr-CA"/>
        </w:rPr>
        <w:t>4</w:t>
      </w:r>
      <w:r w:rsidR="002A0D28">
        <w:rPr>
          <w:sz w:val="20"/>
          <w:szCs w:val="20"/>
          <w:lang w:val="fr-CA"/>
        </w:rPr>
        <w:t>2</w:t>
      </w:r>
      <w:r w:rsidR="003359D3">
        <w:rPr>
          <w:sz w:val="20"/>
          <w:szCs w:val="20"/>
          <w:lang w:val="fr-CA"/>
        </w:rPr>
        <w:t>6</w:t>
      </w:r>
      <w:r w:rsidR="002A0D28">
        <w:rPr>
          <w:sz w:val="20"/>
          <w:szCs w:val="20"/>
          <w:lang w:val="fr-CA"/>
        </w:rPr>
        <w:t>1</w:t>
      </w:r>
      <w:r w:rsidR="003359D3" w:rsidRPr="00C50A5C">
        <w:rPr>
          <w:sz w:val="20"/>
          <w:szCs w:val="20"/>
          <w:lang w:val="fr-CA"/>
        </w:rPr>
        <w:t>)</w:t>
      </w:r>
    </w:p>
    <w:p w:rsidR="003359D3" w:rsidRPr="00C50A5C" w:rsidRDefault="003359D3" w:rsidP="003359D3">
      <w:pPr>
        <w:widowControl w:val="0"/>
        <w:jc w:val="both"/>
        <w:rPr>
          <w:sz w:val="20"/>
          <w:szCs w:val="20"/>
          <w:lang w:val="fr-CA"/>
        </w:rPr>
      </w:pPr>
    </w:p>
    <w:p w:rsidR="003359D3" w:rsidRPr="00E2561D" w:rsidRDefault="00E2561D" w:rsidP="003359D3">
      <w:pPr>
        <w:pStyle w:val="ListParagraph"/>
        <w:widowControl w:val="0"/>
        <w:numPr>
          <w:ilvl w:val="0"/>
          <w:numId w:val="1"/>
        </w:numPr>
        <w:ind w:hanging="720"/>
        <w:jc w:val="both"/>
        <w:rPr>
          <w:sz w:val="20"/>
          <w:szCs w:val="20"/>
        </w:rPr>
      </w:pPr>
      <w:r w:rsidRPr="00E2561D">
        <w:rPr>
          <w:i/>
          <w:sz w:val="20"/>
          <w:szCs w:val="20"/>
        </w:rPr>
        <w:t>John Frederick Carten et al. v. Her Majesty the Queen in Right of Canada et al.</w:t>
      </w:r>
      <w:r w:rsidRPr="002A0D28">
        <w:rPr>
          <w:sz w:val="20"/>
          <w:szCs w:val="20"/>
        </w:rPr>
        <w:t xml:space="preserve"> (F</w:t>
      </w:r>
      <w:r>
        <w:rPr>
          <w:sz w:val="20"/>
          <w:szCs w:val="20"/>
        </w:rPr>
        <w:t>.</w:t>
      </w:r>
      <w:r w:rsidRPr="002A0D28">
        <w:rPr>
          <w:sz w:val="20"/>
          <w:szCs w:val="20"/>
        </w:rPr>
        <w:t>C</w:t>
      </w:r>
      <w:r>
        <w:rPr>
          <w:sz w:val="20"/>
          <w:szCs w:val="20"/>
        </w:rPr>
        <w:t>.</w:t>
      </w:r>
      <w:r w:rsidRPr="002A0D28">
        <w:rPr>
          <w:sz w:val="20"/>
          <w:szCs w:val="20"/>
        </w:rPr>
        <w:t>) (Civil) (By Leave)</w:t>
      </w:r>
      <w:r w:rsidRPr="00E2561D">
        <w:rPr>
          <w:sz w:val="20"/>
          <w:szCs w:val="20"/>
        </w:rPr>
        <w:t xml:space="preserve"> </w:t>
      </w:r>
      <w:r w:rsidR="003359D3" w:rsidRPr="00E2561D">
        <w:rPr>
          <w:sz w:val="20"/>
          <w:szCs w:val="20"/>
        </w:rPr>
        <w:t>(34</w:t>
      </w:r>
      <w:r w:rsidR="002A0D28" w:rsidRPr="00E2561D">
        <w:rPr>
          <w:sz w:val="20"/>
          <w:szCs w:val="20"/>
        </w:rPr>
        <w:t>257</w:t>
      </w:r>
      <w:r w:rsidR="003359D3" w:rsidRPr="00E2561D">
        <w:rPr>
          <w:sz w:val="20"/>
          <w:szCs w:val="20"/>
        </w:rPr>
        <w:t>)</w:t>
      </w:r>
    </w:p>
    <w:p w:rsidR="002E2327" w:rsidRPr="00E2561D" w:rsidRDefault="002E2327" w:rsidP="002E2327">
      <w:pPr>
        <w:widowControl w:val="0"/>
        <w:rPr>
          <w:sz w:val="20"/>
          <w:szCs w:val="20"/>
        </w:rPr>
      </w:pPr>
    </w:p>
    <w:p w:rsidR="002E2327" w:rsidRPr="00C50A5C" w:rsidRDefault="003C0D9D" w:rsidP="002E2327">
      <w:pPr>
        <w:widowControl w:val="0"/>
        <w:rPr>
          <w:sz w:val="20"/>
          <w:szCs w:val="20"/>
        </w:rPr>
      </w:pPr>
      <w:r w:rsidRPr="003C0D9D">
        <w:rPr>
          <w:sz w:val="20"/>
          <w:szCs w:val="20"/>
        </w:rPr>
        <w:pict>
          <v:rect id="_x0000_i1039"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B911C2"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Default="008D292F" w:rsidP="008D292F">
      <w:pPr>
        <w:rPr>
          <w:sz w:val="20"/>
          <w:szCs w:val="20"/>
          <w:lang w:val="fr-CA"/>
        </w:rPr>
      </w:pPr>
    </w:p>
    <w:p w:rsidR="000A4EF2" w:rsidRPr="000A4EF2" w:rsidRDefault="000A4EF2" w:rsidP="008D292F">
      <w:pPr>
        <w:rPr>
          <w:sz w:val="20"/>
          <w:szCs w:val="20"/>
          <w:lang w:val="fr-CA"/>
        </w:rPr>
      </w:pPr>
      <w:r>
        <w:rPr>
          <w:b/>
          <w:sz w:val="20"/>
          <w:szCs w:val="20"/>
          <w:lang w:val="fr-CA"/>
        </w:rPr>
        <w:t>SEPTEMBER 8, 2011 / LE 8 SEPTEMBRE 2011</w:t>
      </w:r>
    </w:p>
    <w:p w:rsidR="000A4EF2" w:rsidRDefault="000A4EF2"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F1999" w:rsidRPr="00B07000" w:rsidTr="00CE68D8">
        <w:trPr>
          <w:cantSplit/>
        </w:trPr>
        <w:tc>
          <w:tcPr>
            <w:tcW w:w="1458" w:type="dxa"/>
          </w:tcPr>
          <w:p w:rsidR="00AF1999" w:rsidRPr="00B07000" w:rsidRDefault="00AF1999" w:rsidP="00CE68D8">
            <w:pPr>
              <w:rPr>
                <w:sz w:val="20"/>
                <w:szCs w:val="20"/>
              </w:rPr>
            </w:pPr>
            <w:r w:rsidRPr="00B07000">
              <w:rPr>
                <w:rStyle w:val="SCCFileNumberChar"/>
                <w:sz w:val="20"/>
                <w:szCs w:val="20"/>
              </w:rPr>
              <w:t>34088</w:t>
            </w:r>
          </w:p>
          <w:p w:rsidR="00AF1999" w:rsidRPr="00B07000" w:rsidRDefault="00AF1999" w:rsidP="00CE68D8">
            <w:pPr>
              <w:rPr>
                <w:b/>
                <w:sz w:val="20"/>
                <w:szCs w:val="20"/>
                <w:lang w:val="fr-CA"/>
              </w:rPr>
            </w:pPr>
          </w:p>
        </w:tc>
        <w:tc>
          <w:tcPr>
            <w:tcW w:w="8118" w:type="dxa"/>
          </w:tcPr>
          <w:p w:rsidR="00AF1999" w:rsidRPr="00B07000" w:rsidRDefault="00AF1999" w:rsidP="00AF1999">
            <w:pPr>
              <w:jc w:val="both"/>
              <w:rPr>
                <w:sz w:val="20"/>
                <w:szCs w:val="20"/>
              </w:rPr>
            </w:pPr>
            <w:r w:rsidRPr="00B07000">
              <w:rPr>
                <w:rStyle w:val="SCCLsocChar"/>
                <w:sz w:val="20"/>
                <w:szCs w:val="20"/>
              </w:rPr>
              <w:t>Jean-Louis Bercier, Armande Bercier, Marcel Cléroux, Simone Cléroux, Kevin Marshall, Roland Poirier, Carmelle Poirier, Yves Racine, Micheline Racine, Armand Beauregard, Cécile Beauregard et Denise Gratton, en leur qualité de cessionnaires de R. Conrad Lamadeleine Courtiers/Brokers Inc. et Doyle Salewski Inc., syndic en faillite de Roger Conrad Lamadeleine c. Nicholas Smith, en sa qualité de fondé de pouvoir au Canada pour les souscripteurs du Lloyd's, Lloyd's Canada Inc. et Inovesco Inc. en tant que mandataire de Lloyd's of London</w:t>
            </w:r>
            <w:r w:rsidRPr="00B07000">
              <w:rPr>
                <w:sz w:val="20"/>
                <w:szCs w:val="20"/>
                <w:lang w:val="fr-CA"/>
              </w:rPr>
              <w:t xml:space="preserve"> (Ont.) </w:t>
            </w:r>
            <w:r w:rsidRPr="00B07000">
              <w:rPr>
                <w:sz w:val="20"/>
                <w:szCs w:val="20"/>
              </w:rPr>
              <w:t>(Civile) (Autorisation)</w:t>
            </w:r>
          </w:p>
          <w:p w:rsidR="00AF1999" w:rsidRPr="00B07000" w:rsidRDefault="00AF1999" w:rsidP="00CE68D8">
            <w:pPr>
              <w:rPr>
                <w:sz w:val="20"/>
                <w:szCs w:val="20"/>
              </w:rPr>
            </w:pPr>
          </w:p>
        </w:tc>
      </w:tr>
      <w:tr w:rsidR="00AF1999" w:rsidRPr="00B911C2" w:rsidTr="00CE68D8">
        <w:trPr>
          <w:cantSplit/>
        </w:trPr>
        <w:tc>
          <w:tcPr>
            <w:tcW w:w="1458" w:type="dxa"/>
          </w:tcPr>
          <w:p w:rsidR="00AF1999" w:rsidRPr="00B07000" w:rsidRDefault="00AF1999" w:rsidP="00CE68D8">
            <w:pPr>
              <w:rPr>
                <w:sz w:val="20"/>
                <w:szCs w:val="20"/>
              </w:rPr>
            </w:pPr>
            <w:r w:rsidRPr="00B07000">
              <w:rPr>
                <w:sz w:val="20"/>
                <w:szCs w:val="20"/>
              </w:rPr>
              <w:t>Coram :</w:t>
            </w:r>
          </w:p>
        </w:tc>
        <w:tc>
          <w:tcPr>
            <w:tcW w:w="8118" w:type="dxa"/>
          </w:tcPr>
          <w:p w:rsidR="00AF1999" w:rsidRPr="00B07000" w:rsidRDefault="00AF1999" w:rsidP="00CE68D8">
            <w:pPr>
              <w:rPr>
                <w:sz w:val="20"/>
                <w:szCs w:val="20"/>
                <w:lang w:val="fr-CA"/>
              </w:rPr>
            </w:pPr>
            <w:r w:rsidRPr="00B07000">
              <w:rPr>
                <w:rStyle w:val="SCCCoramChar"/>
                <w:sz w:val="20"/>
                <w:szCs w:val="20"/>
              </w:rPr>
              <w:t>Les juges LeBel, Fish et Cromwell</w:t>
            </w:r>
          </w:p>
          <w:p w:rsidR="00AF1999" w:rsidRPr="00B07000" w:rsidRDefault="00AF1999" w:rsidP="00CE68D8">
            <w:pPr>
              <w:rPr>
                <w:sz w:val="20"/>
                <w:szCs w:val="20"/>
                <w:u w:val="single"/>
                <w:lang w:val="fr-CA"/>
              </w:rPr>
            </w:pPr>
          </w:p>
        </w:tc>
      </w:tr>
      <w:tr w:rsidR="00AF1999" w:rsidRPr="00B07000" w:rsidTr="00CE68D8">
        <w:trPr>
          <w:cantSplit/>
        </w:trPr>
        <w:tc>
          <w:tcPr>
            <w:tcW w:w="9576" w:type="dxa"/>
            <w:gridSpan w:val="2"/>
          </w:tcPr>
          <w:p w:rsidR="00AF1999" w:rsidRPr="00B07000" w:rsidRDefault="00AF1999" w:rsidP="00CE68D8">
            <w:pPr>
              <w:pStyle w:val="SCCShortJudgment"/>
              <w:rPr>
                <w:szCs w:val="20"/>
                <w:lang w:val="fr-CA"/>
              </w:rPr>
            </w:pPr>
            <w:r w:rsidRPr="00B07000">
              <w:rPr>
                <w:szCs w:val="20"/>
                <w:lang w:val="fr-CA"/>
              </w:rPr>
              <w:t>La demande d’autorisation d’appel de l’arrêt de la Cour d’appel de l’Ontario, numéro C51114, 2010 ONCA 868, daté du 10 décembre 2010, est rejetée avec dépens.</w:t>
            </w:r>
          </w:p>
          <w:p w:rsidR="00AF1999" w:rsidRPr="00B07000" w:rsidRDefault="00AF1999" w:rsidP="00CE68D8">
            <w:pPr>
              <w:pStyle w:val="SCCShortJudgment"/>
              <w:ind w:firstLine="0"/>
              <w:rPr>
                <w:szCs w:val="20"/>
                <w:lang w:val="fr-CA"/>
              </w:rPr>
            </w:pPr>
          </w:p>
          <w:p w:rsidR="00AF1999" w:rsidRPr="00B07000" w:rsidRDefault="00AF1999" w:rsidP="00CE68D8">
            <w:pPr>
              <w:pStyle w:val="SCCShortJudgment"/>
              <w:rPr>
                <w:szCs w:val="20"/>
              </w:rPr>
            </w:pPr>
            <w:r w:rsidRPr="00B07000">
              <w:rPr>
                <w:szCs w:val="20"/>
              </w:rPr>
              <w:t>The application for leave to appeal from the judgment of the Court of Appeal for Ontario, Number C51114, 2010 ONCA 868, dated December 10, 2010, is dismissed with costs.</w:t>
            </w:r>
          </w:p>
        </w:tc>
      </w:tr>
    </w:tbl>
    <w:p w:rsidR="006930A7" w:rsidRPr="00AF1999" w:rsidRDefault="006930A7" w:rsidP="008D292F">
      <w:pPr>
        <w:rPr>
          <w:sz w:val="20"/>
          <w:szCs w:val="20"/>
        </w:rPr>
      </w:pPr>
    </w:p>
    <w:p w:rsidR="000A4EF2" w:rsidRDefault="00452C75" w:rsidP="008D292F">
      <w:pPr>
        <w:rPr>
          <w:sz w:val="20"/>
          <w:szCs w:val="20"/>
          <w:lang w:val="fr-CA"/>
        </w:rPr>
      </w:pPr>
      <w:r>
        <w:rPr>
          <w:sz w:val="20"/>
          <w:szCs w:val="20"/>
          <w:u w:val="single"/>
          <w:lang w:val="fr-CA"/>
        </w:rPr>
        <w:t>CASE SUMMARY</w:t>
      </w:r>
    </w:p>
    <w:p w:rsidR="00452C75" w:rsidRDefault="00452C75" w:rsidP="008D292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6930A7" w:rsidRPr="00FC621D" w:rsidTr="0091087C">
        <w:tc>
          <w:tcPr>
            <w:tcW w:w="5000" w:type="pct"/>
            <w:gridSpan w:val="3"/>
          </w:tcPr>
          <w:p w:rsidR="006930A7" w:rsidRPr="00FC621D" w:rsidRDefault="006930A7" w:rsidP="0091087C">
            <w:pPr>
              <w:jc w:val="both"/>
              <w:rPr>
                <w:sz w:val="20"/>
              </w:rPr>
            </w:pPr>
            <w:r w:rsidRPr="00FC621D">
              <w:rPr>
                <w:sz w:val="20"/>
              </w:rPr>
              <w:t xml:space="preserve">Insurance </w:t>
            </w:r>
            <w:r w:rsidRPr="00FC621D">
              <w:rPr>
                <w:sz w:val="20"/>
              </w:rPr>
              <w:noBreakHyphen/>
              <w:t xml:space="preserve"> Insurer's duty to defend </w:t>
            </w:r>
            <w:r w:rsidRPr="00FC621D">
              <w:rPr>
                <w:sz w:val="20"/>
              </w:rPr>
              <w:noBreakHyphen/>
              <w:t xml:space="preserve"> Promissory estoppel </w:t>
            </w:r>
            <w:r w:rsidRPr="00FC621D">
              <w:rPr>
                <w:sz w:val="20"/>
              </w:rPr>
              <w:noBreakHyphen/>
              <w:t xml:space="preserve"> Whether insurer, through its actions, led insured to believe he was insured </w:t>
            </w:r>
            <w:r w:rsidRPr="00FC621D">
              <w:rPr>
                <w:sz w:val="20"/>
              </w:rPr>
              <w:noBreakHyphen/>
              <w:t xml:space="preserve"> If so, whether insurer estopped from denying coverage.</w:t>
            </w:r>
          </w:p>
          <w:p w:rsidR="006930A7" w:rsidRPr="00FC621D" w:rsidRDefault="006930A7" w:rsidP="0091087C">
            <w:pPr>
              <w:jc w:val="both"/>
              <w:rPr>
                <w:sz w:val="20"/>
              </w:rPr>
            </w:pPr>
          </w:p>
        </w:tc>
      </w:tr>
      <w:tr w:rsidR="006930A7" w:rsidRPr="00FC621D" w:rsidTr="0091087C">
        <w:tc>
          <w:tcPr>
            <w:tcW w:w="5000" w:type="pct"/>
            <w:gridSpan w:val="3"/>
          </w:tcPr>
          <w:p w:rsidR="006930A7" w:rsidRPr="00FC621D" w:rsidRDefault="006930A7" w:rsidP="0091087C">
            <w:pPr>
              <w:jc w:val="both"/>
              <w:rPr>
                <w:sz w:val="20"/>
              </w:rPr>
            </w:pPr>
            <w:r w:rsidRPr="00FC621D">
              <w:rPr>
                <w:sz w:val="20"/>
              </w:rPr>
              <w:t>Mr. Lamadeleine, the insured, operated a business, R. Conrad Lamadeleine Courtiers/Brokers Inc., that sold investments in insurance companies.  In 2001, some of his clients, including several of the applicants, brought an action against him and the company following an investment in an insurance company that went bankrupt.  Mr. Lamadeleine subsequently declared bankruptcy, and the action against him was stayed.  Mr. Lamadeleine had malpractice insurance with the respondent Lloyd's.  Shortly after giving evidence on an examination for discovery, Mr. Lamadeleine received a letter from the insurer refusing to insure him based on new facts that had arisen on discovery.  Those facts seemed to indicate that he had overstepped his professional mandate by selling shares without being licensed to do so.  The insurance policy covered only professional services relating to personal insurance for which Mr. Lamadeleine held the appropriate licences.  A motion by counsel for the insurer for removal as the lawyers of record was allowed and a default judgment was rendered against the company, which had no counsel to represent it.  Mr. Lamadeleine's right of action was subsequently assigned to the clients who had filed an application seeking indemnification from the insurer,  The clients argued that the principle of promissory estoppel prevented the insurer from denying coverage.  The Superior Court dismissed the application and the Court of Appeal dismissed the appeal.</w:t>
            </w:r>
          </w:p>
          <w:p w:rsidR="006930A7" w:rsidRPr="00FC621D" w:rsidRDefault="006930A7" w:rsidP="0091087C">
            <w:pPr>
              <w:jc w:val="both"/>
              <w:rPr>
                <w:sz w:val="20"/>
              </w:rPr>
            </w:pPr>
          </w:p>
        </w:tc>
      </w:tr>
      <w:tr w:rsidR="006930A7" w:rsidRPr="00FC621D" w:rsidTr="0091087C">
        <w:tc>
          <w:tcPr>
            <w:tcW w:w="2427" w:type="pct"/>
          </w:tcPr>
          <w:p w:rsidR="006930A7" w:rsidRPr="00FC621D" w:rsidRDefault="006930A7" w:rsidP="0091087C">
            <w:pPr>
              <w:jc w:val="both"/>
              <w:rPr>
                <w:sz w:val="20"/>
              </w:rPr>
            </w:pPr>
            <w:r w:rsidRPr="00FC621D">
              <w:rPr>
                <w:sz w:val="20"/>
              </w:rPr>
              <w:t>August 25, 2008</w:t>
            </w:r>
          </w:p>
          <w:p w:rsidR="006930A7" w:rsidRPr="00FC621D" w:rsidRDefault="006930A7" w:rsidP="0091087C">
            <w:pPr>
              <w:jc w:val="both"/>
              <w:rPr>
                <w:sz w:val="20"/>
              </w:rPr>
            </w:pPr>
            <w:r w:rsidRPr="00FC621D">
              <w:rPr>
                <w:sz w:val="20"/>
              </w:rPr>
              <w:t>Ontario Superior Court of Justice</w:t>
            </w:r>
          </w:p>
          <w:p w:rsidR="006930A7" w:rsidRPr="00FC621D" w:rsidRDefault="006930A7" w:rsidP="0091087C">
            <w:pPr>
              <w:jc w:val="both"/>
              <w:rPr>
                <w:sz w:val="20"/>
              </w:rPr>
            </w:pPr>
            <w:r w:rsidRPr="00FC621D">
              <w:rPr>
                <w:sz w:val="20"/>
              </w:rPr>
              <w:t>(Parfett J.)</w:t>
            </w:r>
          </w:p>
          <w:p w:rsidR="006930A7" w:rsidRPr="00FC621D" w:rsidRDefault="006930A7" w:rsidP="0091087C">
            <w:pPr>
              <w:jc w:val="both"/>
              <w:rPr>
                <w:sz w:val="20"/>
              </w:rPr>
            </w:pPr>
          </w:p>
        </w:tc>
        <w:tc>
          <w:tcPr>
            <w:tcW w:w="243" w:type="pct"/>
          </w:tcPr>
          <w:p w:rsidR="006930A7" w:rsidRPr="00FC621D" w:rsidRDefault="006930A7" w:rsidP="0091087C">
            <w:pPr>
              <w:jc w:val="both"/>
              <w:rPr>
                <w:sz w:val="20"/>
              </w:rPr>
            </w:pPr>
          </w:p>
        </w:tc>
        <w:tc>
          <w:tcPr>
            <w:tcW w:w="2330" w:type="pct"/>
          </w:tcPr>
          <w:p w:rsidR="006930A7" w:rsidRPr="00FC621D" w:rsidRDefault="006930A7" w:rsidP="0091087C">
            <w:pPr>
              <w:jc w:val="both"/>
              <w:rPr>
                <w:sz w:val="20"/>
              </w:rPr>
            </w:pPr>
            <w:r w:rsidRPr="00FC621D">
              <w:rPr>
                <w:sz w:val="20"/>
              </w:rPr>
              <w:t>Application for order requiring respondent insurer to perform its duty to indemnify dismissed</w:t>
            </w:r>
          </w:p>
          <w:p w:rsidR="006930A7" w:rsidRPr="00FC621D" w:rsidRDefault="006930A7" w:rsidP="0091087C">
            <w:pPr>
              <w:jc w:val="both"/>
              <w:rPr>
                <w:sz w:val="20"/>
              </w:rPr>
            </w:pPr>
          </w:p>
        </w:tc>
      </w:tr>
      <w:tr w:rsidR="006930A7" w:rsidRPr="00FC621D" w:rsidTr="0091087C">
        <w:tc>
          <w:tcPr>
            <w:tcW w:w="2427" w:type="pct"/>
          </w:tcPr>
          <w:p w:rsidR="006930A7" w:rsidRPr="00FC621D" w:rsidRDefault="006930A7" w:rsidP="0091087C">
            <w:pPr>
              <w:jc w:val="both"/>
              <w:rPr>
                <w:sz w:val="20"/>
              </w:rPr>
            </w:pPr>
            <w:r w:rsidRPr="00FC621D">
              <w:rPr>
                <w:sz w:val="20"/>
              </w:rPr>
              <w:t>December 10, 2010</w:t>
            </w:r>
          </w:p>
          <w:p w:rsidR="006930A7" w:rsidRPr="00FC621D" w:rsidRDefault="006930A7" w:rsidP="0091087C">
            <w:pPr>
              <w:jc w:val="both"/>
              <w:rPr>
                <w:sz w:val="20"/>
              </w:rPr>
            </w:pPr>
            <w:r w:rsidRPr="00FC621D">
              <w:rPr>
                <w:sz w:val="20"/>
              </w:rPr>
              <w:t>Ontario Court of Appeal</w:t>
            </w:r>
          </w:p>
          <w:p w:rsidR="006930A7" w:rsidRPr="00FC621D" w:rsidRDefault="006930A7" w:rsidP="0091087C">
            <w:pPr>
              <w:jc w:val="both"/>
              <w:rPr>
                <w:sz w:val="20"/>
              </w:rPr>
            </w:pPr>
            <w:r w:rsidRPr="00FC621D">
              <w:rPr>
                <w:sz w:val="20"/>
              </w:rPr>
              <w:t>(Sharpe, Blair and Rouleau JJ.A.)</w:t>
            </w:r>
          </w:p>
          <w:p w:rsidR="006930A7" w:rsidRPr="00FC621D" w:rsidRDefault="006930A7" w:rsidP="0091087C">
            <w:pPr>
              <w:jc w:val="both"/>
              <w:rPr>
                <w:sz w:val="20"/>
              </w:rPr>
            </w:pPr>
            <w:r w:rsidRPr="00FC621D">
              <w:rPr>
                <w:sz w:val="20"/>
              </w:rPr>
              <w:t>2010 ONCA 868</w:t>
            </w:r>
          </w:p>
          <w:p w:rsidR="006930A7" w:rsidRPr="00FC621D" w:rsidRDefault="006930A7" w:rsidP="0091087C">
            <w:pPr>
              <w:jc w:val="both"/>
              <w:rPr>
                <w:sz w:val="20"/>
              </w:rPr>
            </w:pPr>
          </w:p>
        </w:tc>
        <w:tc>
          <w:tcPr>
            <w:tcW w:w="243" w:type="pct"/>
          </w:tcPr>
          <w:p w:rsidR="006930A7" w:rsidRPr="00FC621D" w:rsidRDefault="006930A7" w:rsidP="0091087C">
            <w:pPr>
              <w:jc w:val="both"/>
              <w:rPr>
                <w:sz w:val="20"/>
              </w:rPr>
            </w:pPr>
          </w:p>
        </w:tc>
        <w:tc>
          <w:tcPr>
            <w:tcW w:w="2330" w:type="pct"/>
          </w:tcPr>
          <w:p w:rsidR="006930A7" w:rsidRPr="00FC621D" w:rsidRDefault="006930A7" w:rsidP="0091087C">
            <w:pPr>
              <w:jc w:val="both"/>
              <w:rPr>
                <w:sz w:val="20"/>
              </w:rPr>
            </w:pPr>
            <w:r w:rsidRPr="00FC621D">
              <w:rPr>
                <w:sz w:val="20"/>
              </w:rPr>
              <w:t>Appeal dismissed</w:t>
            </w:r>
          </w:p>
          <w:p w:rsidR="006930A7" w:rsidRPr="00FC621D" w:rsidRDefault="006930A7" w:rsidP="0091087C">
            <w:pPr>
              <w:jc w:val="both"/>
              <w:rPr>
                <w:sz w:val="20"/>
              </w:rPr>
            </w:pPr>
          </w:p>
        </w:tc>
      </w:tr>
    </w:tbl>
    <w:p w:rsidR="00AF1999" w:rsidRDefault="00AF1999"/>
    <w:p w:rsidR="00AF1999" w:rsidRDefault="00AF1999">
      <w:r>
        <w:br w:type="page"/>
      </w:r>
    </w:p>
    <w:tbl>
      <w:tblPr>
        <w:tblW w:w="4952" w:type="pct"/>
        <w:tblLayout w:type="fixed"/>
        <w:tblCellMar>
          <w:left w:w="0" w:type="dxa"/>
          <w:bottom w:w="99" w:type="dxa"/>
          <w:right w:w="0" w:type="dxa"/>
        </w:tblCellMar>
        <w:tblLook w:val="04A0"/>
      </w:tblPr>
      <w:tblGrid>
        <w:gridCol w:w="4624"/>
        <w:gridCol w:w="463"/>
        <w:gridCol w:w="4440"/>
      </w:tblGrid>
      <w:tr w:rsidR="006930A7" w:rsidRPr="00FC621D" w:rsidTr="0091087C">
        <w:tc>
          <w:tcPr>
            <w:tcW w:w="2427" w:type="pct"/>
          </w:tcPr>
          <w:p w:rsidR="006930A7" w:rsidRPr="00FC621D" w:rsidRDefault="006930A7" w:rsidP="0091087C">
            <w:pPr>
              <w:jc w:val="both"/>
              <w:rPr>
                <w:sz w:val="20"/>
              </w:rPr>
            </w:pPr>
            <w:r w:rsidRPr="00FC621D">
              <w:rPr>
                <w:sz w:val="20"/>
              </w:rPr>
              <w:lastRenderedPageBreak/>
              <w:t>February 8, 2011</w:t>
            </w:r>
          </w:p>
          <w:p w:rsidR="006930A7" w:rsidRPr="00FC621D" w:rsidRDefault="006930A7" w:rsidP="0091087C">
            <w:pPr>
              <w:jc w:val="both"/>
              <w:rPr>
                <w:sz w:val="20"/>
              </w:rPr>
            </w:pPr>
            <w:r w:rsidRPr="00FC621D">
              <w:rPr>
                <w:sz w:val="20"/>
              </w:rPr>
              <w:t>Supreme Court of Canada</w:t>
            </w:r>
          </w:p>
        </w:tc>
        <w:tc>
          <w:tcPr>
            <w:tcW w:w="243" w:type="pct"/>
          </w:tcPr>
          <w:p w:rsidR="006930A7" w:rsidRPr="00FC621D" w:rsidRDefault="006930A7" w:rsidP="0091087C">
            <w:pPr>
              <w:jc w:val="both"/>
              <w:rPr>
                <w:sz w:val="20"/>
              </w:rPr>
            </w:pPr>
          </w:p>
        </w:tc>
        <w:tc>
          <w:tcPr>
            <w:tcW w:w="2330" w:type="pct"/>
          </w:tcPr>
          <w:p w:rsidR="006930A7" w:rsidRPr="00FC621D" w:rsidRDefault="006930A7" w:rsidP="0091087C">
            <w:pPr>
              <w:jc w:val="both"/>
              <w:rPr>
                <w:sz w:val="20"/>
              </w:rPr>
            </w:pPr>
            <w:r w:rsidRPr="00FC621D">
              <w:rPr>
                <w:sz w:val="20"/>
              </w:rPr>
              <w:t>Application for leave to appeal filed</w:t>
            </w:r>
          </w:p>
        </w:tc>
      </w:tr>
    </w:tbl>
    <w:p w:rsidR="00452C75" w:rsidRPr="006930A7" w:rsidRDefault="00452C75" w:rsidP="008D292F">
      <w:pPr>
        <w:rPr>
          <w:sz w:val="20"/>
          <w:szCs w:val="20"/>
        </w:rPr>
      </w:pPr>
    </w:p>
    <w:p w:rsidR="00452C75" w:rsidRDefault="003C0D9D" w:rsidP="008D292F">
      <w:pPr>
        <w:rPr>
          <w:sz w:val="20"/>
          <w:szCs w:val="20"/>
          <w:lang w:val="fr-CA"/>
        </w:rPr>
      </w:pPr>
      <w:r w:rsidRPr="003C0D9D">
        <w:rPr>
          <w:sz w:val="20"/>
          <w:szCs w:val="20"/>
          <w:lang w:val="fr-CA"/>
        </w:rPr>
        <w:pict>
          <v:rect id="_x0000_i1042" style="width:2in;height:1pt" o:hrpct="0" o:hralign="center" o:hrstd="t" o:hrnoshade="t" o:hr="t" fillcolor="black [3213]" stroked="f"/>
        </w:pict>
      </w:r>
    </w:p>
    <w:p w:rsidR="00452C75" w:rsidRDefault="00452C75" w:rsidP="008D292F">
      <w:pPr>
        <w:rPr>
          <w:sz w:val="20"/>
          <w:szCs w:val="20"/>
          <w:lang w:val="fr-CA"/>
        </w:rPr>
      </w:pPr>
    </w:p>
    <w:p w:rsidR="00452C75" w:rsidRPr="00452C75" w:rsidRDefault="00452C75" w:rsidP="008D292F">
      <w:pPr>
        <w:rPr>
          <w:sz w:val="20"/>
          <w:szCs w:val="20"/>
          <w:lang w:val="fr-CA"/>
        </w:rPr>
      </w:pPr>
      <w:r>
        <w:rPr>
          <w:sz w:val="20"/>
          <w:szCs w:val="20"/>
          <w:u w:val="single"/>
          <w:lang w:val="fr-CA"/>
        </w:rPr>
        <w:t>RÉSUMÉ DE L’AFFAIRE</w:t>
      </w:r>
    </w:p>
    <w:p w:rsidR="000A4EF2" w:rsidRDefault="000A4EF2" w:rsidP="008D292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6930A7" w:rsidRPr="00B911C2" w:rsidTr="0091087C">
        <w:tc>
          <w:tcPr>
            <w:tcW w:w="5000" w:type="pct"/>
            <w:gridSpan w:val="3"/>
          </w:tcPr>
          <w:p w:rsidR="006930A7" w:rsidRPr="00FC621D" w:rsidRDefault="006930A7" w:rsidP="0091087C">
            <w:pPr>
              <w:jc w:val="both"/>
              <w:rPr>
                <w:sz w:val="20"/>
                <w:lang w:val="fr-CA"/>
              </w:rPr>
            </w:pPr>
            <w:r w:rsidRPr="00FC621D">
              <w:rPr>
                <w:sz w:val="20"/>
                <w:lang w:val="fr-CA"/>
              </w:rPr>
              <w:t xml:space="preserve">Assurances </w:t>
            </w:r>
            <w:r w:rsidRPr="00FC621D">
              <w:rPr>
                <w:sz w:val="20"/>
                <w:lang w:val="fr-CA"/>
              </w:rPr>
              <w:noBreakHyphen/>
              <w:t xml:space="preserve"> Obligation de défendre de l’assureur </w:t>
            </w:r>
            <w:r w:rsidRPr="00FC621D">
              <w:rPr>
                <w:sz w:val="20"/>
                <w:lang w:val="fr-CA"/>
              </w:rPr>
              <w:noBreakHyphen/>
              <w:t xml:space="preserve"> Préclusion promissoire </w:t>
            </w:r>
            <w:r w:rsidRPr="00FC621D">
              <w:rPr>
                <w:sz w:val="20"/>
                <w:lang w:val="fr-CA"/>
              </w:rPr>
              <w:noBreakHyphen/>
              <w:t xml:space="preserve"> L’assureur, de par ses actes, a</w:t>
            </w:r>
            <w:r w:rsidRPr="00FC621D">
              <w:rPr>
                <w:sz w:val="20"/>
                <w:lang w:val="fr-CA"/>
              </w:rPr>
              <w:noBreakHyphen/>
              <w:t>t</w:t>
            </w:r>
            <w:r w:rsidRPr="00FC621D">
              <w:rPr>
                <w:sz w:val="20"/>
                <w:lang w:val="fr-CA"/>
              </w:rPr>
              <w:noBreakHyphen/>
              <w:t xml:space="preserve">il amené l’assuré à croire qu’il était assuré? </w:t>
            </w:r>
            <w:r w:rsidRPr="00FC621D">
              <w:rPr>
                <w:sz w:val="20"/>
                <w:lang w:val="fr-CA"/>
              </w:rPr>
              <w:noBreakHyphen/>
              <w:t xml:space="preserve"> Dans l’affirmative, l’assureur était</w:t>
            </w:r>
            <w:r w:rsidRPr="00FC621D">
              <w:rPr>
                <w:sz w:val="20"/>
                <w:lang w:val="fr-CA"/>
              </w:rPr>
              <w:noBreakHyphen/>
              <w:t>il préclus de refuser la couverture?</w:t>
            </w:r>
          </w:p>
          <w:p w:rsidR="006930A7" w:rsidRPr="00FC621D" w:rsidRDefault="006930A7" w:rsidP="0091087C">
            <w:pPr>
              <w:jc w:val="both"/>
              <w:rPr>
                <w:sz w:val="20"/>
                <w:lang w:val="fr-CA"/>
              </w:rPr>
            </w:pPr>
          </w:p>
        </w:tc>
      </w:tr>
      <w:tr w:rsidR="006930A7" w:rsidRPr="00B911C2" w:rsidTr="0091087C">
        <w:tc>
          <w:tcPr>
            <w:tcW w:w="5000" w:type="pct"/>
            <w:gridSpan w:val="3"/>
          </w:tcPr>
          <w:p w:rsidR="006930A7" w:rsidRPr="00FC621D" w:rsidRDefault="006930A7" w:rsidP="0091087C">
            <w:pPr>
              <w:jc w:val="both"/>
              <w:rPr>
                <w:sz w:val="20"/>
                <w:lang w:val="fr-CA"/>
              </w:rPr>
            </w:pPr>
            <w:r w:rsidRPr="00FC621D">
              <w:rPr>
                <w:sz w:val="20"/>
                <w:lang w:val="fr-CA"/>
              </w:rPr>
              <w:t>Monsieur Lamadeleine, l’assuré, exploitait une entreprise, R. Conrad Lamadeleine Courtiers/Brokers Inc., qui vendait des placements dans des compagnies d’assurance.  En 2001, certains de ses clients, dont certains des demandeurs, ont intenté une action en justice contre lui et la compagnie, suite à un placement dans une compagnie d’assurances qui a fait faillite.  Par la suite, M. Lamadeleine a fait faillite et l’action contre lui a été suspendue.  Monsieur Lamadeleine était assuré contre la négligence professionnelle par l’intimée Lloyd’s.  Peu après son témoignage lors de l’interrogatoire au préalable, M. Lamadeleine a reçu de l’assureur une lettre refusant de l’assurer en raison de nouveaux faits survenus durant l’enquête au préalable.  Ces faits semblaient indiquer qu’il avait outrepassé son mandat professionnel en vendant des actions, alors qu’il ne détenait aucun permis pour ce faire.  La police d’assurance couvrait uniquement les services professionnels rendus se rapportant à l’assurance de personne et pour lesquels M. Lamadeleine détenait les permis appropriés.  Une requête pour cesser d’occuper présentée par les avocats de l’assureur a été accueillie et un jugement par défaut a été rendu contre la compagnie, qui n’avait pas d’avocat pour la représenter.  Par la suite, le droit d’action de M. Lamadeleine a été cédé aux clients qui ont déposé une requête demandant une indemnisation de la part de l’assureur, en faisant valoir que selon le principe de la préclusion promissoire, l’assureur ne pouvait refuser la couverture.  La Cour supérieure a rejeté la requête et la Cour d’appel a rejeté l’appel.</w:t>
            </w:r>
          </w:p>
          <w:p w:rsidR="006930A7" w:rsidRPr="00FC621D" w:rsidRDefault="006930A7" w:rsidP="0091087C">
            <w:pPr>
              <w:jc w:val="both"/>
              <w:rPr>
                <w:sz w:val="20"/>
                <w:lang w:val="fr-CA"/>
              </w:rPr>
            </w:pPr>
          </w:p>
        </w:tc>
      </w:tr>
      <w:tr w:rsidR="006930A7" w:rsidRPr="00B911C2" w:rsidTr="0091087C">
        <w:tc>
          <w:tcPr>
            <w:tcW w:w="2427" w:type="pct"/>
          </w:tcPr>
          <w:p w:rsidR="006930A7" w:rsidRPr="00FC621D" w:rsidRDefault="006930A7" w:rsidP="0091087C">
            <w:pPr>
              <w:jc w:val="both"/>
              <w:rPr>
                <w:sz w:val="20"/>
                <w:lang w:val="fr-CA"/>
              </w:rPr>
            </w:pPr>
            <w:r w:rsidRPr="00FC621D">
              <w:rPr>
                <w:sz w:val="20"/>
                <w:lang w:val="fr-CA"/>
              </w:rPr>
              <w:t>Le 25 août 2008</w:t>
            </w:r>
          </w:p>
          <w:p w:rsidR="006930A7" w:rsidRPr="00FC621D" w:rsidRDefault="006930A7" w:rsidP="0091087C">
            <w:pPr>
              <w:jc w:val="both"/>
              <w:rPr>
                <w:sz w:val="20"/>
                <w:lang w:val="fr-CA"/>
              </w:rPr>
            </w:pPr>
            <w:r w:rsidRPr="00FC621D">
              <w:rPr>
                <w:sz w:val="20"/>
                <w:lang w:val="fr-CA"/>
              </w:rPr>
              <w:t>Cour supérieure de justice de l’Ontario</w:t>
            </w:r>
          </w:p>
          <w:p w:rsidR="006930A7" w:rsidRPr="00FC621D" w:rsidRDefault="006930A7" w:rsidP="0091087C">
            <w:pPr>
              <w:jc w:val="both"/>
              <w:rPr>
                <w:sz w:val="20"/>
              </w:rPr>
            </w:pPr>
            <w:r w:rsidRPr="00FC621D">
              <w:rPr>
                <w:sz w:val="20"/>
              </w:rPr>
              <w:t>(La juge Parfett)</w:t>
            </w:r>
          </w:p>
          <w:p w:rsidR="006930A7" w:rsidRPr="00FC621D" w:rsidRDefault="006930A7" w:rsidP="0091087C">
            <w:pPr>
              <w:jc w:val="both"/>
              <w:rPr>
                <w:sz w:val="20"/>
              </w:rPr>
            </w:pPr>
          </w:p>
        </w:tc>
        <w:tc>
          <w:tcPr>
            <w:tcW w:w="243" w:type="pct"/>
          </w:tcPr>
          <w:p w:rsidR="006930A7" w:rsidRPr="00FC621D" w:rsidRDefault="006930A7" w:rsidP="0091087C">
            <w:pPr>
              <w:jc w:val="both"/>
              <w:rPr>
                <w:sz w:val="20"/>
              </w:rPr>
            </w:pPr>
          </w:p>
        </w:tc>
        <w:tc>
          <w:tcPr>
            <w:tcW w:w="2330" w:type="pct"/>
          </w:tcPr>
          <w:p w:rsidR="006930A7" w:rsidRPr="00FC621D" w:rsidRDefault="006930A7" w:rsidP="0091087C">
            <w:pPr>
              <w:jc w:val="both"/>
              <w:rPr>
                <w:sz w:val="20"/>
                <w:lang w:val="fr-CA"/>
              </w:rPr>
            </w:pPr>
            <w:r w:rsidRPr="00FC621D">
              <w:rPr>
                <w:sz w:val="20"/>
                <w:lang w:val="fr-CA"/>
              </w:rPr>
              <w:t>Requête pour ordonnance enjoignant à l’intimé assureur de s’acquitter de son obligation d’indemniser rejetée</w:t>
            </w:r>
          </w:p>
          <w:p w:rsidR="006930A7" w:rsidRPr="00FC621D" w:rsidRDefault="006930A7" w:rsidP="0091087C">
            <w:pPr>
              <w:jc w:val="both"/>
              <w:rPr>
                <w:sz w:val="20"/>
                <w:lang w:val="fr-CA"/>
              </w:rPr>
            </w:pPr>
          </w:p>
        </w:tc>
      </w:tr>
      <w:tr w:rsidR="006930A7" w:rsidRPr="00FC621D" w:rsidTr="0091087C">
        <w:tc>
          <w:tcPr>
            <w:tcW w:w="2427" w:type="pct"/>
          </w:tcPr>
          <w:p w:rsidR="006930A7" w:rsidRPr="00FC621D" w:rsidRDefault="006930A7" w:rsidP="0091087C">
            <w:pPr>
              <w:jc w:val="both"/>
              <w:rPr>
                <w:sz w:val="20"/>
                <w:lang w:val="fr-CA"/>
              </w:rPr>
            </w:pPr>
            <w:r w:rsidRPr="00FC621D">
              <w:rPr>
                <w:sz w:val="20"/>
                <w:lang w:val="fr-CA"/>
              </w:rPr>
              <w:t>Le 10 décembre 2010</w:t>
            </w:r>
          </w:p>
          <w:p w:rsidR="006930A7" w:rsidRPr="00FC621D" w:rsidRDefault="006930A7" w:rsidP="0091087C">
            <w:pPr>
              <w:jc w:val="both"/>
              <w:rPr>
                <w:sz w:val="20"/>
                <w:lang w:val="fr-CA"/>
              </w:rPr>
            </w:pPr>
            <w:r w:rsidRPr="00FC621D">
              <w:rPr>
                <w:sz w:val="20"/>
                <w:lang w:val="fr-CA"/>
              </w:rPr>
              <w:t>Cour d’appel de l’Ontario</w:t>
            </w:r>
          </w:p>
          <w:p w:rsidR="006930A7" w:rsidRPr="00FC621D" w:rsidRDefault="006930A7" w:rsidP="0091087C">
            <w:pPr>
              <w:jc w:val="both"/>
              <w:rPr>
                <w:sz w:val="20"/>
                <w:lang w:val="fr-CA"/>
              </w:rPr>
            </w:pPr>
            <w:r w:rsidRPr="00FC621D">
              <w:rPr>
                <w:sz w:val="20"/>
                <w:lang w:val="fr-CA"/>
              </w:rPr>
              <w:t>(Les juges Sharpe, Blair et Rouleau)</w:t>
            </w:r>
          </w:p>
          <w:p w:rsidR="006930A7" w:rsidRPr="00FC621D" w:rsidRDefault="006930A7" w:rsidP="0091087C">
            <w:pPr>
              <w:jc w:val="both"/>
              <w:rPr>
                <w:sz w:val="20"/>
              </w:rPr>
            </w:pPr>
            <w:r w:rsidRPr="00FC621D">
              <w:rPr>
                <w:sz w:val="20"/>
              </w:rPr>
              <w:t>2010 ONCA 868</w:t>
            </w:r>
          </w:p>
          <w:p w:rsidR="006930A7" w:rsidRPr="00FC621D" w:rsidRDefault="006930A7" w:rsidP="0091087C">
            <w:pPr>
              <w:jc w:val="both"/>
              <w:rPr>
                <w:sz w:val="20"/>
              </w:rPr>
            </w:pPr>
          </w:p>
        </w:tc>
        <w:tc>
          <w:tcPr>
            <w:tcW w:w="243" w:type="pct"/>
          </w:tcPr>
          <w:p w:rsidR="006930A7" w:rsidRPr="00FC621D" w:rsidRDefault="006930A7" w:rsidP="0091087C">
            <w:pPr>
              <w:jc w:val="both"/>
              <w:rPr>
                <w:sz w:val="20"/>
              </w:rPr>
            </w:pPr>
          </w:p>
        </w:tc>
        <w:tc>
          <w:tcPr>
            <w:tcW w:w="2330" w:type="pct"/>
          </w:tcPr>
          <w:p w:rsidR="006930A7" w:rsidRPr="00FC621D" w:rsidRDefault="006930A7" w:rsidP="0091087C">
            <w:pPr>
              <w:jc w:val="both"/>
              <w:rPr>
                <w:sz w:val="20"/>
              </w:rPr>
            </w:pPr>
            <w:r w:rsidRPr="00FC621D">
              <w:rPr>
                <w:sz w:val="20"/>
              </w:rPr>
              <w:t>Appel rejeté</w:t>
            </w:r>
          </w:p>
          <w:p w:rsidR="006930A7" w:rsidRPr="00FC621D" w:rsidRDefault="006930A7" w:rsidP="0091087C">
            <w:pPr>
              <w:jc w:val="both"/>
              <w:rPr>
                <w:sz w:val="20"/>
              </w:rPr>
            </w:pPr>
          </w:p>
        </w:tc>
      </w:tr>
      <w:tr w:rsidR="006930A7" w:rsidRPr="00FC621D" w:rsidTr="0091087C">
        <w:tc>
          <w:tcPr>
            <w:tcW w:w="2427" w:type="pct"/>
          </w:tcPr>
          <w:p w:rsidR="006930A7" w:rsidRPr="00FC621D" w:rsidRDefault="006930A7" w:rsidP="0091087C">
            <w:pPr>
              <w:jc w:val="both"/>
              <w:rPr>
                <w:sz w:val="20"/>
                <w:lang w:val="fr-CA"/>
              </w:rPr>
            </w:pPr>
            <w:r w:rsidRPr="00FC621D">
              <w:rPr>
                <w:sz w:val="20"/>
                <w:lang w:val="fr-CA"/>
              </w:rPr>
              <w:t>Le 8 février 2011</w:t>
            </w:r>
          </w:p>
          <w:p w:rsidR="006930A7" w:rsidRPr="00FC621D" w:rsidRDefault="006930A7" w:rsidP="0091087C">
            <w:pPr>
              <w:jc w:val="both"/>
              <w:rPr>
                <w:sz w:val="20"/>
                <w:lang w:val="fr-CA"/>
              </w:rPr>
            </w:pPr>
            <w:r w:rsidRPr="00FC621D">
              <w:rPr>
                <w:sz w:val="20"/>
                <w:lang w:val="fr-CA"/>
              </w:rPr>
              <w:t>Cour suprême du Canada</w:t>
            </w:r>
          </w:p>
        </w:tc>
        <w:tc>
          <w:tcPr>
            <w:tcW w:w="243" w:type="pct"/>
          </w:tcPr>
          <w:p w:rsidR="006930A7" w:rsidRPr="00FC621D" w:rsidRDefault="006930A7" w:rsidP="0091087C">
            <w:pPr>
              <w:jc w:val="both"/>
              <w:rPr>
                <w:sz w:val="20"/>
                <w:lang w:val="fr-CA"/>
              </w:rPr>
            </w:pPr>
          </w:p>
        </w:tc>
        <w:tc>
          <w:tcPr>
            <w:tcW w:w="2330" w:type="pct"/>
          </w:tcPr>
          <w:p w:rsidR="006930A7" w:rsidRPr="00FC621D" w:rsidRDefault="006930A7" w:rsidP="0091087C">
            <w:pPr>
              <w:jc w:val="both"/>
              <w:rPr>
                <w:sz w:val="20"/>
              </w:rPr>
            </w:pPr>
            <w:r w:rsidRPr="00FC621D">
              <w:rPr>
                <w:sz w:val="20"/>
              </w:rPr>
              <w:t>Demande d'autorisation d'appel déposée</w:t>
            </w:r>
          </w:p>
        </w:tc>
      </w:tr>
    </w:tbl>
    <w:p w:rsidR="000A4EF2" w:rsidRDefault="000A4EF2" w:rsidP="008D292F">
      <w:pPr>
        <w:rPr>
          <w:sz w:val="20"/>
          <w:szCs w:val="20"/>
          <w:lang w:val="fr-CA"/>
        </w:rPr>
      </w:pPr>
    </w:p>
    <w:p w:rsidR="000A4EF2" w:rsidRDefault="003C0D9D" w:rsidP="008D292F">
      <w:pPr>
        <w:rPr>
          <w:sz w:val="20"/>
          <w:szCs w:val="20"/>
          <w:lang w:val="fr-CA"/>
        </w:rPr>
      </w:pPr>
      <w:r w:rsidRPr="003C0D9D">
        <w:rPr>
          <w:sz w:val="20"/>
          <w:szCs w:val="20"/>
          <w:lang w:val="fr-CA"/>
        </w:rPr>
        <w:pict>
          <v:rect id="_x0000_i1043" style="width:2in;height:1pt" o:hrpct="0" o:hralign="center" o:hrstd="t" o:hrnoshade="t" o:hr="t" fillcolor="black [3213]" stroked="f"/>
        </w:pict>
      </w:r>
    </w:p>
    <w:p w:rsidR="006930A7" w:rsidRDefault="006930A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F1999" w:rsidRPr="00B07000" w:rsidTr="00CE68D8">
        <w:trPr>
          <w:cantSplit/>
        </w:trPr>
        <w:tc>
          <w:tcPr>
            <w:tcW w:w="1458" w:type="dxa"/>
          </w:tcPr>
          <w:p w:rsidR="00AF1999" w:rsidRPr="00B07000" w:rsidRDefault="00AF1999" w:rsidP="00CE68D8">
            <w:pPr>
              <w:rPr>
                <w:sz w:val="20"/>
                <w:szCs w:val="20"/>
              </w:rPr>
            </w:pPr>
            <w:r w:rsidRPr="00B07000">
              <w:rPr>
                <w:rStyle w:val="SCCFileNumberChar"/>
                <w:sz w:val="20"/>
                <w:szCs w:val="20"/>
              </w:rPr>
              <w:t>34129</w:t>
            </w:r>
          </w:p>
          <w:p w:rsidR="00AF1999" w:rsidRPr="00B07000" w:rsidRDefault="00AF1999" w:rsidP="00CE68D8">
            <w:pPr>
              <w:rPr>
                <w:b/>
                <w:sz w:val="20"/>
                <w:szCs w:val="20"/>
                <w:lang w:val="fr-CA"/>
              </w:rPr>
            </w:pPr>
          </w:p>
        </w:tc>
        <w:tc>
          <w:tcPr>
            <w:tcW w:w="8118" w:type="dxa"/>
          </w:tcPr>
          <w:p w:rsidR="00AF1999" w:rsidRPr="00B07000" w:rsidRDefault="00AF1999" w:rsidP="00AF1999">
            <w:pPr>
              <w:jc w:val="both"/>
              <w:rPr>
                <w:sz w:val="20"/>
                <w:szCs w:val="20"/>
              </w:rPr>
            </w:pPr>
            <w:r w:rsidRPr="00B07000">
              <w:rPr>
                <w:rStyle w:val="SCCLsocChar"/>
                <w:sz w:val="20"/>
                <w:szCs w:val="20"/>
              </w:rPr>
              <w:t>Compagnie de chemin de fer du littoral nord de Québec et du Labrador inc. c. Sodexho Québec ltée.</w:t>
            </w:r>
            <w:r w:rsidRPr="00B07000">
              <w:rPr>
                <w:sz w:val="20"/>
                <w:szCs w:val="20"/>
                <w:lang w:val="fr-CA"/>
              </w:rPr>
              <w:t xml:space="preserve"> </w:t>
            </w:r>
            <w:r w:rsidRPr="00B07000">
              <w:rPr>
                <w:sz w:val="20"/>
                <w:szCs w:val="20"/>
              </w:rPr>
              <w:t>(Qc) (Civile) (Autorisation)</w:t>
            </w:r>
          </w:p>
          <w:p w:rsidR="00AF1999" w:rsidRPr="00B07000" w:rsidRDefault="00AF1999" w:rsidP="00CE68D8">
            <w:pPr>
              <w:rPr>
                <w:sz w:val="20"/>
                <w:szCs w:val="20"/>
              </w:rPr>
            </w:pPr>
          </w:p>
        </w:tc>
      </w:tr>
      <w:tr w:rsidR="00AF1999" w:rsidRPr="00B911C2" w:rsidTr="00CE68D8">
        <w:trPr>
          <w:cantSplit/>
        </w:trPr>
        <w:tc>
          <w:tcPr>
            <w:tcW w:w="1458" w:type="dxa"/>
          </w:tcPr>
          <w:p w:rsidR="00AF1999" w:rsidRPr="00B07000" w:rsidRDefault="00AF1999" w:rsidP="00CE68D8">
            <w:pPr>
              <w:rPr>
                <w:sz w:val="20"/>
                <w:szCs w:val="20"/>
              </w:rPr>
            </w:pPr>
            <w:r w:rsidRPr="00B07000">
              <w:rPr>
                <w:sz w:val="20"/>
                <w:szCs w:val="20"/>
              </w:rPr>
              <w:t>Coram :</w:t>
            </w:r>
          </w:p>
        </w:tc>
        <w:tc>
          <w:tcPr>
            <w:tcW w:w="8118" w:type="dxa"/>
          </w:tcPr>
          <w:p w:rsidR="00AF1999" w:rsidRPr="00B07000" w:rsidRDefault="00AF1999" w:rsidP="00CE68D8">
            <w:pPr>
              <w:rPr>
                <w:sz w:val="20"/>
                <w:szCs w:val="20"/>
                <w:lang w:val="fr-CA"/>
              </w:rPr>
            </w:pPr>
            <w:r w:rsidRPr="00B07000">
              <w:rPr>
                <w:rStyle w:val="SCCCoramChar"/>
                <w:sz w:val="20"/>
                <w:szCs w:val="20"/>
              </w:rPr>
              <w:t>Les juges LeBel, Fish et Cromwell</w:t>
            </w:r>
          </w:p>
          <w:p w:rsidR="00AF1999" w:rsidRPr="00B07000" w:rsidRDefault="00AF1999" w:rsidP="00CE68D8">
            <w:pPr>
              <w:rPr>
                <w:sz w:val="20"/>
                <w:szCs w:val="20"/>
                <w:u w:val="single"/>
                <w:lang w:val="fr-CA"/>
              </w:rPr>
            </w:pPr>
          </w:p>
        </w:tc>
      </w:tr>
      <w:tr w:rsidR="00AF1999" w:rsidRPr="00B07000" w:rsidTr="00CE68D8">
        <w:trPr>
          <w:cantSplit/>
        </w:trPr>
        <w:tc>
          <w:tcPr>
            <w:tcW w:w="9576" w:type="dxa"/>
            <w:gridSpan w:val="2"/>
          </w:tcPr>
          <w:p w:rsidR="00AF1999" w:rsidRPr="00B07000" w:rsidRDefault="00AF1999" w:rsidP="00CE68D8">
            <w:pPr>
              <w:pStyle w:val="SCCShortJudgment"/>
              <w:rPr>
                <w:szCs w:val="20"/>
                <w:lang w:val="fr-CA"/>
              </w:rPr>
            </w:pPr>
            <w:r w:rsidRPr="00B07000">
              <w:rPr>
                <w:szCs w:val="20"/>
                <w:lang w:val="fr-CA"/>
              </w:rPr>
              <w:t>La demande d’autorisation d’appel de l’arrêt de la Cour d’appel du Québec (Montréal), numéro 500-09-019018-084, 2010 QCCA 2408, daté du 30 décembre 2010, est rejetée avec dépens.</w:t>
            </w:r>
          </w:p>
          <w:p w:rsidR="00AF1999" w:rsidRPr="00B07000" w:rsidRDefault="00AF1999" w:rsidP="00CE68D8">
            <w:pPr>
              <w:pStyle w:val="SCCShortJudgment"/>
              <w:ind w:firstLine="0"/>
              <w:rPr>
                <w:szCs w:val="20"/>
                <w:lang w:val="fr-CA"/>
              </w:rPr>
            </w:pPr>
          </w:p>
          <w:p w:rsidR="00AF1999" w:rsidRPr="00B07000" w:rsidRDefault="00AF1999" w:rsidP="00CE68D8">
            <w:pPr>
              <w:pStyle w:val="SCCShortJudgment"/>
              <w:rPr>
                <w:szCs w:val="20"/>
              </w:rPr>
            </w:pPr>
            <w:r w:rsidRPr="00B07000">
              <w:rPr>
                <w:szCs w:val="20"/>
              </w:rPr>
              <w:t>The application for leave to appeal from the judgment of the Court of Appeal of Quebec (Montréal), Number 500-09-019018-084, 2010 QCCA 2408, dated December 30, 2010, is dismissed with costs.</w:t>
            </w:r>
          </w:p>
        </w:tc>
      </w:tr>
    </w:tbl>
    <w:p w:rsidR="006930A7" w:rsidRPr="00AF1999" w:rsidRDefault="006930A7" w:rsidP="008D292F">
      <w:pPr>
        <w:rPr>
          <w:sz w:val="20"/>
          <w:szCs w:val="20"/>
        </w:rPr>
      </w:pPr>
    </w:p>
    <w:p w:rsidR="006930A7" w:rsidRDefault="006930A7" w:rsidP="006930A7">
      <w:pPr>
        <w:rPr>
          <w:sz w:val="20"/>
          <w:szCs w:val="20"/>
          <w:lang w:val="fr-CA"/>
        </w:rPr>
      </w:pPr>
      <w:r>
        <w:rPr>
          <w:sz w:val="20"/>
          <w:szCs w:val="20"/>
          <w:u w:val="single"/>
          <w:lang w:val="fr-CA"/>
        </w:rPr>
        <w:lastRenderedPageBreak/>
        <w:t>CASE SUMMARY</w:t>
      </w:r>
    </w:p>
    <w:p w:rsidR="00452C75" w:rsidRDefault="00452C75" w:rsidP="008D292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6930A7" w:rsidRPr="00FC621D" w:rsidTr="0091087C">
        <w:tc>
          <w:tcPr>
            <w:tcW w:w="5000" w:type="pct"/>
            <w:gridSpan w:val="3"/>
          </w:tcPr>
          <w:p w:rsidR="006930A7" w:rsidRPr="00FC621D" w:rsidRDefault="006930A7" w:rsidP="0091087C">
            <w:pPr>
              <w:jc w:val="both"/>
              <w:rPr>
                <w:sz w:val="20"/>
              </w:rPr>
            </w:pPr>
            <w:r w:rsidRPr="00FC621D">
              <w:rPr>
                <w:sz w:val="20"/>
              </w:rPr>
              <w:t>Contracts — Contract of enterprise or for services — Interpretation of terms of contract — Administrative law — Standard of review — Transfer to respondent of applicant’s catering activities and related collective agreement — Dispute concerning reimbursement of certain operating costs, including those of pension plan’s unfunded actuarial liability on termination of contract — Whether contract interpretation is question of law or question of mixed fact and law — Whether correctness is standard of review on appeal from decision interpreting contract — Whether Court of Appeal erred in confirming principal enterprise’s obligation to reimburse subcontractor for covering liability of employee pension plan in accordance with Act that came into force during contract.</w:t>
            </w:r>
          </w:p>
          <w:p w:rsidR="006930A7" w:rsidRPr="00FC621D" w:rsidRDefault="006930A7" w:rsidP="0091087C">
            <w:pPr>
              <w:jc w:val="both"/>
              <w:rPr>
                <w:sz w:val="20"/>
              </w:rPr>
            </w:pPr>
          </w:p>
        </w:tc>
      </w:tr>
      <w:tr w:rsidR="006930A7" w:rsidRPr="00FC621D" w:rsidTr="0091087C">
        <w:tc>
          <w:tcPr>
            <w:tcW w:w="5000" w:type="pct"/>
            <w:gridSpan w:val="3"/>
          </w:tcPr>
          <w:p w:rsidR="006930A7" w:rsidRPr="00FC621D" w:rsidRDefault="006930A7" w:rsidP="0091087C">
            <w:pPr>
              <w:jc w:val="both"/>
              <w:rPr>
                <w:sz w:val="20"/>
              </w:rPr>
            </w:pPr>
            <w:r w:rsidRPr="00FC621D">
              <w:rPr>
                <w:sz w:val="20"/>
              </w:rPr>
              <w:t>The applicant company operated a railway between Labrador City, Newfoundland, and Sept</w:t>
            </w:r>
            <w:r w:rsidRPr="00FC621D">
              <w:rPr>
                <w:sz w:val="20"/>
              </w:rPr>
              <w:noBreakHyphen/>
              <w:t>Îles, Quebec.  The persons assigned to operate the trains and maintain the railway line stayed in camps along the line.  Starting in 1971, the company transferred the food services for the camps, including the employees and their collective agreement, to a first subcontractor, Crawley, which was subsequently purchased by the respondent Sodexho.  The contract, which required the railway company to reimburse Sodexho for its operating costs and pay it a management fee, was renewed until 1999.  On termination, a dispute arose concerning the reimbursement of certain operating costs.  Sodexho began a series of actions on account and the applicant company filed cross demands.</w:t>
            </w:r>
          </w:p>
          <w:p w:rsidR="006930A7" w:rsidRPr="00FC621D" w:rsidRDefault="006930A7" w:rsidP="0091087C">
            <w:pPr>
              <w:jc w:val="both"/>
              <w:rPr>
                <w:sz w:val="20"/>
              </w:rPr>
            </w:pPr>
          </w:p>
        </w:tc>
      </w:tr>
      <w:tr w:rsidR="006930A7" w:rsidRPr="00FC621D" w:rsidTr="0091087C">
        <w:tc>
          <w:tcPr>
            <w:tcW w:w="2427" w:type="pct"/>
          </w:tcPr>
          <w:p w:rsidR="006930A7" w:rsidRPr="00FC621D" w:rsidRDefault="006930A7" w:rsidP="0091087C">
            <w:pPr>
              <w:jc w:val="both"/>
              <w:rPr>
                <w:sz w:val="20"/>
              </w:rPr>
            </w:pPr>
            <w:r w:rsidRPr="00FC621D">
              <w:rPr>
                <w:sz w:val="20"/>
              </w:rPr>
              <w:t>August 13, 2008</w:t>
            </w:r>
          </w:p>
          <w:p w:rsidR="006930A7" w:rsidRPr="00FC621D" w:rsidRDefault="006930A7" w:rsidP="0091087C">
            <w:pPr>
              <w:jc w:val="both"/>
              <w:rPr>
                <w:sz w:val="20"/>
              </w:rPr>
            </w:pPr>
            <w:r w:rsidRPr="00FC621D">
              <w:rPr>
                <w:sz w:val="20"/>
              </w:rPr>
              <w:t>Quebec Superior Court</w:t>
            </w:r>
          </w:p>
          <w:p w:rsidR="006930A7" w:rsidRPr="00FC621D" w:rsidRDefault="006930A7" w:rsidP="0091087C">
            <w:pPr>
              <w:jc w:val="both"/>
              <w:rPr>
                <w:sz w:val="20"/>
              </w:rPr>
            </w:pPr>
            <w:r w:rsidRPr="00FC621D">
              <w:rPr>
                <w:sz w:val="20"/>
              </w:rPr>
              <w:t>(Alary J.)</w:t>
            </w:r>
          </w:p>
          <w:p w:rsidR="006930A7" w:rsidRPr="00FC621D" w:rsidRDefault="006930A7" w:rsidP="0091087C">
            <w:pPr>
              <w:jc w:val="both"/>
              <w:rPr>
                <w:sz w:val="20"/>
              </w:rPr>
            </w:pPr>
            <w:r w:rsidRPr="00FC621D">
              <w:rPr>
                <w:sz w:val="20"/>
              </w:rPr>
              <w:t>Neutral citation:  2008 QCCS 6899</w:t>
            </w:r>
          </w:p>
          <w:p w:rsidR="006930A7" w:rsidRPr="00FC621D" w:rsidRDefault="006930A7" w:rsidP="0091087C">
            <w:pPr>
              <w:jc w:val="both"/>
              <w:rPr>
                <w:sz w:val="20"/>
              </w:rPr>
            </w:pPr>
          </w:p>
        </w:tc>
        <w:tc>
          <w:tcPr>
            <w:tcW w:w="243" w:type="pct"/>
          </w:tcPr>
          <w:p w:rsidR="006930A7" w:rsidRPr="00FC621D" w:rsidRDefault="006930A7" w:rsidP="0091087C">
            <w:pPr>
              <w:jc w:val="both"/>
              <w:rPr>
                <w:sz w:val="20"/>
              </w:rPr>
            </w:pPr>
          </w:p>
        </w:tc>
        <w:tc>
          <w:tcPr>
            <w:tcW w:w="2330" w:type="pct"/>
          </w:tcPr>
          <w:p w:rsidR="006930A7" w:rsidRPr="00FC621D" w:rsidRDefault="006930A7" w:rsidP="0091087C">
            <w:pPr>
              <w:jc w:val="both"/>
              <w:rPr>
                <w:sz w:val="20"/>
              </w:rPr>
            </w:pPr>
            <w:r w:rsidRPr="00FC621D">
              <w:rPr>
                <w:sz w:val="20"/>
              </w:rPr>
              <w:t>Respondent’s actions on account allowed except for severance pay resulting from termination of contract for services; most of applicant’s cross demands dismissed</w:t>
            </w:r>
          </w:p>
        </w:tc>
      </w:tr>
      <w:tr w:rsidR="006930A7" w:rsidRPr="00FC621D" w:rsidTr="0091087C">
        <w:trPr>
          <w:cantSplit/>
        </w:trPr>
        <w:tc>
          <w:tcPr>
            <w:tcW w:w="2427" w:type="pct"/>
          </w:tcPr>
          <w:p w:rsidR="006930A7" w:rsidRPr="00FC621D" w:rsidRDefault="006930A7" w:rsidP="0091087C">
            <w:pPr>
              <w:jc w:val="both"/>
              <w:rPr>
                <w:sz w:val="20"/>
              </w:rPr>
            </w:pPr>
            <w:r w:rsidRPr="00FC621D">
              <w:rPr>
                <w:sz w:val="20"/>
              </w:rPr>
              <w:t>December 30, 2010</w:t>
            </w:r>
          </w:p>
          <w:p w:rsidR="006930A7" w:rsidRPr="00FC621D" w:rsidRDefault="006930A7" w:rsidP="0091087C">
            <w:pPr>
              <w:jc w:val="both"/>
              <w:rPr>
                <w:sz w:val="20"/>
              </w:rPr>
            </w:pPr>
            <w:r w:rsidRPr="00FC621D">
              <w:rPr>
                <w:sz w:val="20"/>
              </w:rPr>
              <w:t>Quebec Court of Appeal (Montréal)</w:t>
            </w:r>
          </w:p>
          <w:p w:rsidR="006930A7" w:rsidRPr="00FC621D" w:rsidRDefault="006930A7" w:rsidP="0091087C">
            <w:pPr>
              <w:jc w:val="both"/>
              <w:rPr>
                <w:sz w:val="20"/>
              </w:rPr>
            </w:pPr>
            <w:r w:rsidRPr="00FC621D">
              <w:rPr>
                <w:sz w:val="20"/>
              </w:rPr>
              <w:t>(Rochette, Bich and Côté JJ.A.)</w:t>
            </w:r>
          </w:p>
          <w:p w:rsidR="006930A7" w:rsidRPr="00FC621D" w:rsidRDefault="006930A7" w:rsidP="0091087C">
            <w:pPr>
              <w:jc w:val="both"/>
              <w:rPr>
                <w:sz w:val="20"/>
              </w:rPr>
            </w:pPr>
            <w:r w:rsidRPr="00FC621D">
              <w:rPr>
                <w:sz w:val="20"/>
              </w:rPr>
              <w:t>Neutral citation:  2010 QCCA 2408</w:t>
            </w:r>
          </w:p>
          <w:p w:rsidR="006930A7" w:rsidRPr="00FC621D" w:rsidRDefault="006930A7" w:rsidP="0091087C">
            <w:pPr>
              <w:jc w:val="both"/>
              <w:rPr>
                <w:sz w:val="20"/>
              </w:rPr>
            </w:pPr>
          </w:p>
        </w:tc>
        <w:tc>
          <w:tcPr>
            <w:tcW w:w="243" w:type="pct"/>
          </w:tcPr>
          <w:p w:rsidR="006930A7" w:rsidRPr="00FC621D" w:rsidRDefault="006930A7" w:rsidP="0091087C">
            <w:pPr>
              <w:jc w:val="both"/>
              <w:rPr>
                <w:sz w:val="20"/>
              </w:rPr>
            </w:pPr>
          </w:p>
        </w:tc>
        <w:tc>
          <w:tcPr>
            <w:tcW w:w="2330" w:type="pct"/>
          </w:tcPr>
          <w:p w:rsidR="006930A7" w:rsidRPr="00FC621D" w:rsidRDefault="006930A7" w:rsidP="0091087C">
            <w:pPr>
              <w:jc w:val="both"/>
              <w:rPr>
                <w:sz w:val="20"/>
              </w:rPr>
            </w:pPr>
            <w:r w:rsidRPr="00FC621D">
              <w:rPr>
                <w:sz w:val="20"/>
              </w:rPr>
              <w:t>Appeal and incidental appeal dismissed</w:t>
            </w:r>
          </w:p>
        </w:tc>
      </w:tr>
      <w:tr w:rsidR="006930A7" w:rsidRPr="00FC621D" w:rsidTr="0091087C">
        <w:tc>
          <w:tcPr>
            <w:tcW w:w="2427" w:type="pct"/>
          </w:tcPr>
          <w:p w:rsidR="006930A7" w:rsidRPr="00FC621D" w:rsidRDefault="006930A7" w:rsidP="0091087C">
            <w:pPr>
              <w:jc w:val="both"/>
              <w:rPr>
                <w:sz w:val="20"/>
              </w:rPr>
            </w:pPr>
            <w:r w:rsidRPr="00FC621D">
              <w:rPr>
                <w:sz w:val="20"/>
              </w:rPr>
              <w:t>February 28, 2011</w:t>
            </w:r>
          </w:p>
          <w:p w:rsidR="006930A7" w:rsidRPr="00FC621D" w:rsidRDefault="006930A7" w:rsidP="0091087C">
            <w:pPr>
              <w:jc w:val="both"/>
              <w:rPr>
                <w:sz w:val="20"/>
              </w:rPr>
            </w:pPr>
            <w:r w:rsidRPr="00FC621D">
              <w:rPr>
                <w:sz w:val="20"/>
              </w:rPr>
              <w:t>Supreme Court of Canada</w:t>
            </w:r>
          </w:p>
        </w:tc>
        <w:tc>
          <w:tcPr>
            <w:tcW w:w="243" w:type="pct"/>
          </w:tcPr>
          <w:p w:rsidR="006930A7" w:rsidRPr="00FC621D" w:rsidRDefault="006930A7" w:rsidP="0091087C">
            <w:pPr>
              <w:jc w:val="both"/>
              <w:rPr>
                <w:sz w:val="20"/>
              </w:rPr>
            </w:pPr>
          </w:p>
        </w:tc>
        <w:tc>
          <w:tcPr>
            <w:tcW w:w="2330" w:type="pct"/>
          </w:tcPr>
          <w:p w:rsidR="006930A7" w:rsidRPr="00FC621D" w:rsidRDefault="006930A7" w:rsidP="0091087C">
            <w:pPr>
              <w:jc w:val="both"/>
              <w:rPr>
                <w:sz w:val="20"/>
              </w:rPr>
            </w:pPr>
            <w:r w:rsidRPr="00FC621D">
              <w:rPr>
                <w:sz w:val="20"/>
              </w:rPr>
              <w:t>Application for leave to appeal filed</w:t>
            </w:r>
          </w:p>
          <w:p w:rsidR="006930A7" w:rsidRPr="00FC621D" w:rsidRDefault="006930A7" w:rsidP="0091087C">
            <w:pPr>
              <w:jc w:val="both"/>
              <w:rPr>
                <w:sz w:val="20"/>
              </w:rPr>
            </w:pPr>
          </w:p>
        </w:tc>
      </w:tr>
    </w:tbl>
    <w:p w:rsidR="006930A7" w:rsidRPr="006930A7" w:rsidRDefault="006930A7" w:rsidP="008D292F">
      <w:pPr>
        <w:rPr>
          <w:sz w:val="20"/>
          <w:szCs w:val="20"/>
        </w:rPr>
      </w:pPr>
    </w:p>
    <w:p w:rsidR="006930A7" w:rsidRDefault="003C0D9D" w:rsidP="006930A7">
      <w:pPr>
        <w:rPr>
          <w:sz w:val="20"/>
          <w:szCs w:val="20"/>
          <w:lang w:val="fr-CA"/>
        </w:rPr>
      </w:pPr>
      <w:r w:rsidRPr="003C0D9D">
        <w:rPr>
          <w:sz w:val="20"/>
          <w:szCs w:val="20"/>
          <w:lang w:val="fr-CA"/>
        </w:rPr>
        <w:pict>
          <v:rect id="_x0000_i1044" style="width:2in;height:1pt" o:hrpct="0" o:hralign="center" o:hrstd="t" o:hrnoshade="t" o:hr="t" fillcolor="black [3213]" stroked="f"/>
        </w:pict>
      </w:r>
    </w:p>
    <w:p w:rsidR="006930A7" w:rsidRDefault="006930A7" w:rsidP="006930A7">
      <w:pPr>
        <w:rPr>
          <w:sz w:val="20"/>
          <w:szCs w:val="20"/>
          <w:lang w:val="fr-CA"/>
        </w:rPr>
      </w:pPr>
    </w:p>
    <w:p w:rsidR="006930A7" w:rsidRPr="00452C75" w:rsidRDefault="006930A7" w:rsidP="006930A7">
      <w:pPr>
        <w:rPr>
          <w:sz w:val="20"/>
          <w:szCs w:val="20"/>
          <w:lang w:val="fr-CA"/>
        </w:rPr>
      </w:pPr>
      <w:r>
        <w:rPr>
          <w:sz w:val="20"/>
          <w:szCs w:val="20"/>
          <w:u w:val="single"/>
          <w:lang w:val="fr-CA"/>
        </w:rPr>
        <w:t>RÉSUMÉ DE L’AFFAIRE</w:t>
      </w:r>
    </w:p>
    <w:p w:rsidR="006930A7" w:rsidRDefault="006930A7" w:rsidP="006930A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6930A7" w:rsidRPr="00B911C2" w:rsidTr="0091087C">
        <w:tc>
          <w:tcPr>
            <w:tcW w:w="5000" w:type="pct"/>
            <w:gridSpan w:val="3"/>
          </w:tcPr>
          <w:p w:rsidR="006930A7" w:rsidRPr="00FC621D" w:rsidRDefault="006930A7" w:rsidP="0091087C">
            <w:pPr>
              <w:jc w:val="both"/>
              <w:rPr>
                <w:sz w:val="20"/>
                <w:lang w:val="fr-CA"/>
              </w:rPr>
            </w:pPr>
            <w:r w:rsidRPr="00FC621D">
              <w:rPr>
                <w:sz w:val="20"/>
                <w:lang w:val="fr-CA"/>
              </w:rPr>
              <w:t>Contrats — Contrat d’entreprise et de service — Interprétation des termes du contrat — Droit administratif — Norme de contrôle — Transfert à l’intimée des activités de restauration de la demanderesse et de la convention collective afférente — Litige quant au remboursement de certains coûts d’opération, notamment ceux du déficit actuariel du régime de retraite lors de la fin du contrat — L’interprétation d’un contrat est-elle une question de droit ou mixte de faits et de droit? — La norme de contrôle en appel d’une décision interprétant un contrat est-elle celle de la décision correcte? — La Cour d’appel a-t-elle erré en confirmant l’obligation de l’entreprise principale de rembourser la sous-traitante pour avoir comblé, conformément à la loi entrée en vigueur en cours de contrat, le déficit du régime de retraite des employés?</w:t>
            </w:r>
          </w:p>
          <w:p w:rsidR="006930A7" w:rsidRPr="00FC621D" w:rsidRDefault="006930A7" w:rsidP="0091087C">
            <w:pPr>
              <w:jc w:val="both"/>
              <w:rPr>
                <w:sz w:val="20"/>
                <w:lang w:val="fr-CA"/>
              </w:rPr>
            </w:pPr>
          </w:p>
        </w:tc>
      </w:tr>
      <w:tr w:rsidR="006930A7" w:rsidRPr="00B911C2" w:rsidTr="0091087C">
        <w:tc>
          <w:tcPr>
            <w:tcW w:w="5000" w:type="pct"/>
            <w:gridSpan w:val="3"/>
          </w:tcPr>
          <w:p w:rsidR="006930A7" w:rsidRPr="00FC621D" w:rsidRDefault="006930A7" w:rsidP="0091087C">
            <w:pPr>
              <w:jc w:val="both"/>
              <w:rPr>
                <w:sz w:val="20"/>
                <w:lang w:val="fr-CA"/>
              </w:rPr>
            </w:pPr>
            <w:r w:rsidRPr="00FC621D">
              <w:rPr>
                <w:sz w:val="20"/>
                <w:lang w:val="fr-CA"/>
              </w:rPr>
              <w:t xml:space="preserve">La compagnie demanderesse exploite une ligne de chemin de fer entre Labrador City, TN, et Sept-Îles, Qc.  Les personnes affectées au fonctionnement des trains et à  l’entretien de la voie ferrée sont logées dans des camps en bordure de celle-ci.  À partir de 1971, la compagnie cède le service alimentaire aux camps, y compris les employés et leur convention collective, à une première sous-traitante, Crawley, qui sera achetée en cours de route par Sodexho, intimée.  Le contrat, selon lequel la compagnie ferroviaire rembourse à Sodexho ses frais d’exploitation et lui verse un honoraire de gérance, se renouvelle jusqu’en 1999.  À la terminaison, un litige survient quant au remboursement de certains coûts d’opération.  Sodexho entreprend une série d’actions sur comptes et la compagnie demanderesse dépose </w:t>
            </w:r>
            <w:r w:rsidRPr="00FC621D">
              <w:rPr>
                <w:sz w:val="20"/>
                <w:lang w:val="fr-CA"/>
              </w:rPr>
              <w:lastRenderedPageBreak/>
              <w:t>des demandes reconventionnelles.</w:t>
            </w:r>
          </w:p>
          <w:p w:rsidR="006930A7" w:rsidRPr="00FC621D" w:rsidRDefault="006930A7" w:rsidP="0091087C">
            <w:pPr>
              <w:jc w:val="both"/>
              <w:rPr>
                <w:sz w:val="20"/>
                <w:lang w:val="fr-CA"/>
              </w:rPr>
            </w:pPr>
          </w:p>
        </w:tc>
      </w:tr>
      <w:tr w:rsidR="006930A7" w:rsidRPr="00B911C2" w:rsidTr="0091087C">
        <w:tc>
          <w:tcPr>
            <w:tcW w:w="2427" w:type="pct"/>
          </w:tcPr>
          <w:p w:rsidR="006930A7" w:rsidRPr="00FC621D" w:rsidRDefault="006930A7" w:rsidP="0091087C">
            <w:pPr>
              <w:jc w:val="both"/>
              <w:rPr>
                <w:sz w:val="20"/>
                <w:lang w:val="fr-CA"/>
              </w:rPr>
            </w:pPr>
            <w:r w:rsidRPr="00FC621D">
              <w:rPr>
                <w:sz w:val="20"/>
                <w:lang w:val="fr-CA"/>
              </w:rPr>
              <w:lastRenderedPageBreak/>
              <w:t>Le 13 août 2008</w:t>
            </w:r>
          </w:p>
          <w:p w:rsidR="006930A7" w:rsidRPr="00FC621D" w:rsidRDefault="006930A7" w:rsidP="0091087C">
            <w:pPr>
              <w:jc w:val="both"/>
              <w:rPr>
                <w:sz w:val="20"/>
                <w:lang w:val="fr-CA"/>
              </w:rPr>
            </w:pPr>
            <w:r w:rsidRPr="00FC621D">
              <w:rPr>
                <w:sz w:val="20"/>
                <w:lang w:val="fr-CA"/>
              </w:rPr>
              <w:t>Cour supérieure du Québec</w:t>
            </w:r>
          </w:p>
          <w:p w:rsidR="006930A7" w:rsidRPr="00FC621D" w:rsidRDefault="006930A7" w:rsidP="0091087C">
            <w:pPr>
              <w:jc w:val="both"/>
              <w:rPr>
                <w:sz w:val="20"/>
                <w:lang w:val="fr-CA"/>
              </w:rPr>
            </w:pPr>
            <w:r w:rsidRPr="00FC621D">
              <w:rPr>
                <w:sz w:val="20"/>
                <w:lang w:val="fr-CA"/>
              </w:rPr>
              <w:t>(La juge Alary)</w:t>
            </w:r>
          </w:p>
          <w:p w:rsidR="006930A7" w:rsidRPr="00FC621D" w:rsidRDefault="006930A7" w:rsidP="0091087C">
            <w:pPr>
              <w:jc w:val="both"/>
              <w:rPr>
                <w:sz w:val="20"/>
                <w:lang w:val="fr-CA"/>
              </w:rPr>
            </w:pPr>
            <w:r w:rsidRPr="00FC621D">
              <w:rPr>
                <w:sz w:val="20"/>
                <w:lang w:val="fr-CA"/>
              </w:rPr>
              <w:t>Référence neutre : 2008 QCCS 6899</w:t>
            </w:r>
          </w:p>
          <w:p w:rsidR="006930A7" w:rsidRPr="00FC621D" w:rsidRDefault="006930A7" w:rsidP="0091087C">
            <w:pPr>
              <w:jc w:val="both"/>
              <w:rPr>
                <w:sz w:val="20"/>
                <w:lang w:val="fr-FR"/>
              </w:rPr>
            </w:pPr>
          </w:p>
        </w:tc>
        <w:tc>
          <w:tcPr>
            <w:tcW w:w="243" w:type="pct"/>
          </w:tcPr>
          <w:p w:rsidR="006930A7" w:rsidRPr="00FC621D" w:rsidRDefault="006930A7" w:rsidP="0091087C">
            <w:pPr>
              <w:jc w:val="both"/>
              <w:rPr>
                <w:sz w:val="20"/>
                <w:lang w:val="fr-FR"/>
              </w:rPr>
            </w:pPr>
          </w:p>
        </w:tc>
        <w:tc>
          <w:tcPr>
            <w:tcW w:w="2330" w:type="pct"/>
          </w:tcPr>
          <w:p w:rsidR="006930A7" w:rsidRPr="00FC621D" w:rsidRDefault="006930A7" w:rsidP="0091087C">
            <w:pPr>
              <w:jc w:val="both"/>
              <w:rPr>
                <w:sz w:val="20"/>
                <w:lang w:val="fr-CA"/>
              </w:rPr>
            </w:pPr>
            <w:r w:rsidRPr="00FC621D">
              <w:rPr>
                <w:sz w:val="20"/>
                <w:lang w:val="fr-CA"/>
              </w:rPr>
              <w:t>Actions sur comptes de l’intimée accueillies sauf pour les indemnités de départ résultant de la fin du contrat de service; demandes reconventionnelles de la demanderesse rejetées pour l’essentiel.</w:t>
            </w:r>
          </w:p>
        </w:tc>
      </w:tr>
      <w:tr w:rsidR="006930A7" w:rsidRPr="00B911C2" w:rsidTr="0091087C">
        <w:tc>
          <w:tcPr>
            <w:tcW w:w="2427" w:type="pct"/>
          </w:tcPr>
          <w:p w:rsidR="006930A7" w:rsidRPr="00FC621D" w:rsidRDefault="006930A7" w:rsidP="0091087C">
            <w:pPr>
              <w:jc w:val="both"/>
              <w:rPr>
                <w:sz w:val="20"/>
                <w:lang w:val="fr-CA"/>
              </w:rPr>
            </w:pPr>
            <w:r w:rsidRPr="00FC621D">
              <w:rPr>
                <w:sz w:val="20"/>
                <w:lang w:val="fr-CA"/>
              </w:rPr>
              <w:t>Le 30 décembre 2010</w:t>
            </w:r>
          </w:p>
          <w:p w:rsidR="006930A7" w:rsidRPr="00FC621D" w:rsidRDefault="006930A7" w:rsidP="0091087C">
            <w:pPr>
              <w:jc w:val="both"/>
              <w:rPr>
                <w:sz w:val="20"/>
                <w:lang w:val="fr-CA"/>
              </w:rPr>
            </w:pPr>
            <w:r w:rsidRPr="00FC621D">
              <w:rPr>
                <w:sz w:val="20"/>
                <w:lang w:val="fr-CA"/>
              </w:rPr>
              <w:t>Cour d’appel du Québec (Montréal)</w:t>
            </w:r>
          </w:p>
          <w:p w:rsidR="006930A7" w:rsidRPr="00FC621D" w:rsidRDefault="006930A7" w:rsidP="0091087C">
            <w:pPr>
              <w:jc w:val="both"/>
              <w:rPr>
                <w:sz w:val="20"/>
                <w:lang w:val="fr-CA"/>
              </w:rPr>
            </w:pPr>
            <w:r w:rsidRPr="00FC621D">
              <w:rPr>
                <w:sz w:val="20"/>
                <w:lang w:val="fr-CA"/>
              </w:rPr>
              <w:t>(Les juges Rochette, Bich et Côté)</w:t>
            </w:r>
          </w:p>
          <w:p w:rsidR="006930A7" w:rsidRPr="00FC621D" w:rsidRDefault="006930A7" w:rsidP="0091087C">
            <w:pPr>
              <w:jc w:val="both"/>
              <w:rPr>
                <w:sz w:val="20"/>
              </w:rPr>
            </w:pPr>
            <w:r w:rsidRPr="00FC621D">
              <w:rPr>
                <w:sz w:val="20"/>
              </w:rPr>
              <w:t>Référence neutre : 2010 QCCA 2408</w:t>
            </w:r>
          </w:p>
          <w:p w:rsidR="006930A7" w:rsidRPr="00FC621D" w:rsidRDefault="006930A7" w:rsidP="0091087C">
            <w:pPr>
              <w:jc w:val="both"/>
              <w:rPr>
                <w:sz w:val="20"/>
                <w:lang w:val="fr-FR"/>
              </w:rPr>
            </w:pPr>
          </w:p>
        </w:tc>
        <w:tc>
          <w:tcPr>
            <w:tcW w:w="243" w:type="pct"/>
          </w:tcPr>
          <w:p w:rsidR="006930A7" w:rsidRPr="00FC621D" w:rsidRDefault="006930A7" w:rsidP="0091087C">
            <w:pPr>
              <w:jc w:val="both"/>
              <w:rPr>
                <w:sz w:val="20"/>
                <w:lang w:val="fr-FR"/>
              </w:rPr>
            </w:pPr>
          </w:p>
        </w:tc>
        <w:tc>
          <w:tcPr>
            <w:tcW w:w="2330" w:type="pct"/>
          </w:tcPr>
          <w:p w:rsidR="006930A7" w:rsidRPr="00FC621D" w:rsidRDefault="006930A7" w:rsidP="0091087C">
            <w:pPr>
              <w:jc w:val="both"/>
              <w:rPr>
                <w:sz w:val="20"/>
                <w:lang w:val="fr-CA"/>
              </w:rPr>
            </w:pPr>
            <w:r w:rsidRPr="00FC621D">
              <w:rPr>
                <w:sz w:val="20"/>
                <w:lang w:val="fr-CA"/>
              </w:rPr>
              <w:t>Rejet de l’appel et de l’appel incident.</w:t>
            </w:r>
          </w:p>
        </w:tc>
      </w:tr>
      <w:tr w:rsidR="006930A7" w:rsidRPr="00B911C2" w:rsidTr="0091087C">
        <w:tc>
          <w:tcPr>
            <w:tcW w:w="2427" w:type="pct"/>
          </w:tcPr>
          <w:p w:rsidR="006930A7" w:rsidRPr="00FC621D" w:rsidRDefault="006930A7" w:rsidP="0091087C">
            <w:pPr>
              <w:jc w:val="both"/>
              <w:rPr>
                <w:sz w:val="20"/>
                <w:lang w:val="fr-CA"/>
              </w:rPr>
            </w:pPr>
            <w:r w:rsidRPr="00FC621D">
              <w:rPr>
                <w:sz w:val="20"/>
                <w:lang w:val="fr-CA"/>
              </w:rPr>
              <w:t>Le 28 février 2011</w:t>
            </w:r>
          </w:p>
          <w:p w:rsidR="006930A7" w:rsidRPr="00FC621D" w:rsidRDefault="006930A7" w:rsidP="0091087C">
            <w:pPr>
              <w:jc w:val="both"/>
              <w:rPr>
                <w:sz w:val="20"/>
                <w:lang w:val="fr-FR"/>
              </w:rPr>
            </w:pPr>
            <w:r w:rsidRPr="00FC621D">
              <w:rPr>
                <w:sz w:val="20"/>
                <w:lang w:val="fr-CA"/>
              </w:rPr>
              <w:t>Cour suprême du Canada</w:t>
            </w:r>
          </w:p>
        </w:tc>
        <w:tc>
          <w:tcPr>
            <w:tcW w:w="243" w:type="pct"/>
          </w:tcPr>
          <w:p w:rsidR="006930A7" w:rsidRPr="00FC621D" w:rsidRDefault="006930A7" w:rsidP="0091087C">
            <w:pPr>
              <w:jc w:val="both"/>
              <w:rPr>
                <w:sz w:val="20"/>
                <w:lang w:val="fr-FR"/>
              </w:rPr>
            </w:pPr>
          </w:p>
        </w:tc>
        <w:tc>
          <w:tcPr>
            <w:tcW w:w="2330" w:type="pct"/>
          </w:tcPr>
          <w:p w:rsidR="006930A7" w:rsidRPr="00FC621D" w:rsidRDefault="006930A7" w:rsidP="0091087C">
            <w:pPr>
              <w:jc w:val="both"/>
              <w:rPr>
                <w:sz w:val="20"/>
                <w:lang w:val="fr-CA"/>
              </w:rPr>
            </w:pPr>
            <w:r w:rsidRPr="00FC621D">
              <w:rPr>
                <w:sz w:val="20"/>
                <w:lang w:val="fr-CA"/>
              </w:rPr>
              <w:t>Dépôt de la demande d'autorisation d’appel.</w:t>
            </w:r>
          </w:p>
          <w:p w:rsidR="006930A7" w:rsidRPr="00FC621D" w:rsidRDefault="006930A7" w:rsidP="0091087C">
            <w:pPr>
              <w:jc w:val="both"/>
              <w:rPr>
                <w:sz w:val="20"/>
                <w:lang w:val="fr-CA"/>
              </w:rPr>
            </w:pPr>
          </w:p>
        </w:tc>
      </w:tr>
    </w:tbl>
    <w:p w:rsidR="006930A7" w:rsidRDefault="006930A7" w:rsidP="006930A7">
      <w:pPr>
        <w:rPr>
          <w:sz w:val="20"/>
          <w:szCs w:val="20"/>
          <w:lang w:val="fr-CA"/>
        </w:rPr>
      </w:pPr>
    </w:p>
    <w:p w:rsidR="006930A7" w:rsidRDefault="003C0D9D" w:rsidP="008D292F">
      <w:pPr>
        <w:rPr>
          <w:sz w:val="20"/>
          <w:szCs w:val="20"/>
          <w:lang w:val="fr-CA"/>
        </w:rPr>
      </w:pPr>
      <w:r w:rsidRPr="003C0D9D">
        <w:rPr>
          <w:sz w:val="20"/>
          <w:szCs w:val="20"/>
          <w:lang w:val="fr-CA"/>
        </w:rPr>
        <w:pict>
          <v:rect id="_x0000_i1045" style="width:2in;height:1pt" o:hrpct="0" o:hralign="center" o:hrstd="t" o:hrnoshade="t" o:hr="t" fillcolor="black [3213]" stroked="f"/>
        </w:pict>
      </w:r>
    </w:p>
    <w:p w:rsidR="006930A7" w:rsidRDefault="006930A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37BD4" w:rsidRPr="00B911C2" w:rsidTr="00CE68D8">
        <w:trPr>
          <w:cantSplit/>
        </w:trPr>
        <w:tc>
          <w:tcPr>
            <w:tcW w:w="1458" w:type="dxa"/>
          </w:tcPr>
          <w:p w:rsidR="00937BD4" w:rsidRPr="00B07000" w:rsidRDefault="00937BD4" w:rsidP="00CE68D8">
            <w:pPr>
              <w:rPr>
                <w:sz w:val="20"/>
                <w:szCs w:val="20"/>
              </w:rPr>
            </w:pPr>
            <w:r w:rsidRPr="00B07000">
              <w:rPr>
                <w:rStyle w:val="SCCFileNumberChar"/>
                <w:sz w:val="20"/>
                <w:szCs w:val="20"/>
              </w:rPr>
              <w:t>34150</w:t>
            </w:r>
          </w:p>
          <w:p w:rsidR="00937BD4" w:rsidRPr="00B07000" w:rsidRDefault="00937BD4" w:rsidP="00CE68D8">
            <w:pPr>
              <w:rPr>
                <w:b/>
                <w:sz w:val="20"/>
                <w:szCs w:val="20"/>
                <w:lang w:val="fr-CA"/>
              </w:rPr>
            </w:pPr>
          </w:p>
        </w:tc>
        <w:tc>
          <w:tcPr>
            <w:tcW w:w="8118" w:type="dxa"/>
          </w:tcPr>
          <w:p w:rsidR="00937BD4" w:rsidRPr="00B07000" w:rsidRDefault="00937BD4" w:rsidP="00937BD4">
            <w:pPr>
              <w:jc w:val="both"/>
              <w:rPr>
                <w:sz w:val="20"/>
                <w:szCs w:val="20"/>
                <w:lang w:val="fr-CA"/>
              </w:rPr>
            </w:pPr>
            <w:r w:rsidRPr="00B07000">
              <w:rPr>
                <w:rStyle w:val="SCCLsocChar"/>
                <w:sz w:val="20"/>
                <w:szCs w:val="20"/>
              </w:rPr>
              <w:t>Annie Chélin c. Université du Québec à Montréal, Syndicat des professeurs (eures) de l'université du Québec à Montréal, SPUQ-CSN</w:t>
            </w:r>
            <w:r w:rsidR="00960CE0">
              <w:rPr>
                <w:rStyle w:val="SCCLsocChar"/>
                <w:sz w:val="20"/>
                <w:szCs w:val="20"/>
              </w:rPr>
              <w:t xml:space="preserve"> et</w:t>
            </w:r>
            <w:r w:rsidRPr="00B07000">
              <w:rPr>
                <w:rStyle w:val="SCCLsocChar"/>
                <w:sz w:val="20"/>
                <w:szCs w:val="20"/>
              </w:rPr>
              <w:t xml:space="preserve"> Guy E. Dulude</w:t>
            </w:r>
            <w:r w:rsidRPr="00B07000">
              <w:rPr>
                <w:sz w:val="20"/>
                <w:szCs w:val="20"/>
                <w:lang w:val="fr-CA"/>
              </w:rPr>
              <w:t xml:space="preserve"> (Qc) (Civile) (Autorisation)</w:t>
            </w:r>
          </w:p>
          <w:p w:rsidR="00937BD4" w:rsidRPr="00B07000" w:rsidRDefault="00937BD4" w:rsidP="00CE68D8">
            <w:pPr>
              <w:rPr>
                <w:sz w:val="20"/>
                <w:szCs w:val="20"/>
                <w:lang w:val="fr-CA"/>
              </w:rPr>
            </w:pPr>
          </w:p>
        </w:tc>
      </w:tr>
      <w:tr w:rsidR="00937BD4" w:rsidRPr="00B911C2" w:rsidTr="00CE68D8">
        <w:trPr>
          <w:cantSplit/>
        </w:trPr>
        <w:tc>
          <w:tcPr>
            <w:tcW w:w="1458" w:type="dxa"/>
          </w:tcPr>
          <w:p w:rsidR="00937BD4" w:rsidRPr="00B07000" w:rsidRDefault="00937BD4" w:rsidP="00CE68D8">
            <w:pPr>
              <w:rPr>
                <w:sz w:val="20"/>
                <w:szCs w:val="20"/>
              </w:rPr>
            </w:pPr>
            <w:r w:rsidRPr="00B07000">
              <w:rPr>
                <w:sz w:val="20"/>
                <w:szCs w:val="20"/>
              </w:rPr>
              <w:t>Coram :</w:t>
            </w:r>
          </w:p>
        </w:tc>
        <w:tc>
          <w:tcPr>
            <w:tcW w:w="8118" w:type="dxa"/>
          </w:tcPr>
          <w:p w:rsidR="00937BD4" w:rsidRPr="00B07000" w:rsidRDefault="00937BD4" w:rsidP="00CE68D8">
            <w:pPr>
              <w:rPr>
                <w:sz w:val="20"/>
                <w:szCs w:val="20"/>
                <w:lang w:val="fr-CA"/>
              </w:rPr>
            </w:pPr>
            <w:r w:rsidRPr="00B07000">
              <w:rPr>
                <w:rStyle w:val="SCCCoramChar"/>
                <w:sz w:val="20"/>
                <w:szCs w:val="20"/>
              </w:rPr>
              <w:t>Les juges LeBel, Fish et Cromwell</w:t>
            </w:r>
          </w:p>
          <w:p w:rsidR="00937BD4" w:rsidRPr="00B07000" w:rsidRDefault="00937BD4" w:rsidP="00CE68D8">
            <w:pPr>
              <w:rPr>
                <w:sz w:val="20"/>
                <w:szCs w:val="20"/>
                <w:u w:val="single"/>
                <w:lang w:val="fr-CA"/>
              </w:rPr>
            </w:pPr>
          </w:p>
        </w:tc>
      </w:tr>
      <w:tr w:rsidR="00937BD4" w:rsidRPr="00B07000" w:rsidTr="00CE68D8">
        <w:trPr>
          <w:cantSplit/>
        </w:trPr>
        <w:tc>
          <w:tcPr>
            <w:tcW w:w="9576" w:type="dxa"/>
            <w:gridSpan w:val="2"/>
          </w:tcPr>
          <w:p w:rsidR="00937BD4" w:rsidRPr="00B07000" w:rsidRDefault="00937BD4" w:rsidP="00CE68D8">
            <w:pPr>
              <w:pStyle w:val="SCCShortJudgment"/>
              <w:rPr>
                <w:szCs w:val="20"/>
                <w:lang w:val="fr-CA"/>
              </w:rPr>
            </w:pPr>
            <w:r w:rsidRPr="00B07000">
              <w:rPr>
                <w:szCs w:val="20"/>
                <w:lang w:val="fr-CA"/>
              </w:rPr>
              <w:t>La demande d’autorisation d’appel de l’arrêt de la Cour d’appel du Québec (Montréal), numéro 500-09-021265-103, 2011 QCCA 155, daté du 21 janvier 2011, est rejetée avec dépens en faveur de l’intimée Université du Québec à Montréal.</w:t>
            </w:r>
          </w:p>
          <w:p w:rsidR="00937BD4" w:rsidRPr="00B07000" w:rsidRDefault="00937BD4" w:rsidP="00CE68D8">
            <w:pPr>
              <w:pStyle w:val="SCCShortJudgment"/>
              <w:ind w:firstLine="0"/>
              <w:rPr>
                <w:szCs w:val="20"/>
                <w:lang w:val="fr-CA"/>
              </w:rPr>
            </w:pPr>
          </w:p>
          <w:p w:rsidR="00937BD4" w:rsidRPr="00B07000" w:rsidRDefault="00937BD4" w:rsidP="00CE68D8">
            <w:pPr>
              <w:pStyle w:val="SCCShortJudgment"/>
              <w:rPr>
                <w:szCs w:val="20"/>
              </w:rPr>
            </w:pPr>
            <w:r w:rsidRPr="00B07000">
              <w:rPr>
                <w:szCs w:val="20"/>
              </w:rPr>
              <w:t>The application for leave to appeal from the judgment of the Court of Appeal of Quebec (Montréal), Number 500-09-021265-103, 2011 QCCA 155, dated January 21, 2011, is dismissed with costs to the respondent Université du Québec à Montréal.</w:t>
            </w:r>
          </w:p>
        </w:tc>
      </w:tr>
    </w:tbl>
    <w:p w:rsidR="006930A7" w:rsidRPr="00937BD4" w:rsidRDefault="006930A7" w:rsidP="006930A7">
      <w:pPr>
        <w:rPr>
          <w:sz w:val="20"/>
          <w:szCs w:val="20"/>
        </w:rPr>
      </w:pPr>
    </w:p>
    <w:p w:rsidR="006930A7" w:rsidRDefault="006930A7" w:rsidP="006930A7">
      <w:pPr>
        <w:rPr>
          <w:sz w:val="20"/>
          <w:szCs w:val="20"/>
          <w:lang w:val="fr-CA"/>
        </w:rPr>
      </w:pPr>
      <w:r>
        <w:rPr>
          <w:sz w:val="20"/>
          <w:szCs w:val="20"/>
          <w:u w:val="single"/>
          <w:lang w:val="fr-CA"/>
        </w:rPr>
        <w:t>CASE SUMMARY</w:t>
      </w:r>
    </w:p>
    <w:p w:rsidR="006930A7" w:rsidRDefault="006930A7" w:rsidP="006930A7">
      <w:pPr>
        <w:rPr>
          <w:sz w:val="20"/>
          <w:szCs w:val="20"/>
          <w:lang w:val="fr-CA"/>
        </w:rPr>
      </w:pPr>
    </w:p>
    <w:tbl>
      <w:tblPr>
        <w:tblW w:w="4952" w:type="pct"/>
        <w:tblInd w:w="2" w:type="dxa"/>
        <w:tblLayout w:type="fixed"/>
        <w:tblCellMar>
          <w:left w:w="0" w:type="dxa"/>
          <w:bottom w:w="99" w:type="dxa"/>
          <w:right w:w="0" w:type="dxa"/>
        </w:tblCellMar>
        <w:tblLook w:val="0000"/>
      </w:tblPr>
      <w:tblGrid>
        <w:gridCol w:w="9527"/>
      </w:tblGrid>
      <w:tr w:rsidR="00E52922" w:rsidRPr="00B911C2" w:rsidTr="0091087C">
        <w:tc>
          <w:tcPr>
            <w:tcW w:w="5000" w:type="pct"/>
            <w:tcBorders>
              <w:top w:val="nil"/>
              <w:left w:val="nil"/>
              <w:bottom w:val="nil"/>
              <w:right w:val="nil"/>
            </w:tcBorders>
          </w:tcPr>
          <w:p w:rsidR="00E52922" w:rsidRPr="00FC621D" w:rsidRDefault="00E52922" w:rsidP="0091087C">
            <w:pPr>
              <w:jc w:val="both"/>
              <w:rPr>
                <w:sz w:val="20"/>
                <w:lang w:val="fr-CA"/>
              </w:rPr>
            </w:pPr>
            <w:r w:rsidRPr="00FC621D">
              <w:rPr>
                <w:sz w:val="20"/>
              </w:rPr>
              <w:t xml:space="preserve">Civil procedure — Prescriptive period — Administrative law — Standard of review — Arbitral award setting aside decision not to renew teaching contract and ordering institution to reassess professor — Multiple complications and return before arbitrator after more than 15 years — Whether arbitrator could conclude that enforcement of his award was prescribed — Whether time limit on enforcement of judgment or provision of collective agreement should take precedence in case of arbitral award homologated by Superior Court — Standard of review applicable to decision of this nature — </w:t>
            </w:r>
            <w:r w:rsidRPr="00FC621D">
              <w:rPr>
                <w:i/>
                <w:iCs/>
                <w:sz w:val="20"/>
              </w:rPr>
              <w:t>Civil Code of Québec</w:t>
            </w:r>
            <w:r w:rsidRPr="00FC621D">
              <w:rPr>
                <w:sz w:val="20"/>
              </w:rPr>
              <w:t xml:space="preserve">, S.Q. 1991, c. 64, arts. </w:t>
            </w:r>
            <w:r w:rsidRPr="00FC621D">
              <w:rPr>
                <w:sz w:val="20"/>
                <w:lang w:val="fr-CA"/>
              </w:rPr>
              <w:t xml:space="preserve">2884, 2924 — Application of </w:t>
            </w:r>
            <w:r w:rsidRPr="00FC621D">
              <w:rPr>
                <w:i/>
                <w:iCs/>
                <w:sz w:val="20"/>
                <w:lang w:val="fr-CA"/>
              </w:rPr>
              <w:t>Isidore Garon ltée v. Syndicat du bois ouvré de la région de Québec</w:t>
            </w:r>
            <w:r w:rsidRPr="00FC621D">
              <w:rPr>
                <w:sz w:val="20"/>
                <w:lang w:val="fr-CA"/>
              </w:rPr>
              <w:t>, [2006] 1 S.C.R. 27.</w:t>
            </w:r>
          </w:p>
          <w:p w:rsidR="00E52922" w:rsidRPr="00FC621D" w:rsidRDefault="00E52922" w:rsidP="0091087C">
            <w:pPr>
              <w:jc w:val="both"/>
              <w:rPr>
                <w:sz w:val="20"/>
                <w:lang w:val="fr-CA"/>
              </w:rPr>
            </w:pPr>
          </w:p>
        </w:tc>
      </w:tr>
      <w:tr w:rsidR="00E52922" w:rsidRPr="00FC621D" w:rsidTr="0091087C">
        <w:tc>
          <w:tcPr>
            <w:tcW w:w="5000" w:type="pct"/>
            <w:tcBorders>
              <w:top w:val="nil"/>
              <w:left w:val="nil"/>
              <w:bottom w:val="nil"/>
              <w:right w:val="nil"/>
            </w:tcBorders>
          </w:tcPr>
          <w:p w:rsidR="00E52922" w:rsidRPr="00FC621D" w:rsidRDefault="00E52922" w:rsidP="0091087C">
            <w:pPr>
              <w:jc w:val="both"/>
              <w:rPr>
                <w:sz w:val="20"/>
              </w:rPr>
            </w:pPr>
            <w:r w:rsidRPr="00FC621D">
              <w:rPr>
                <w:sz w:val="20"/>
              </w:rPr>
              <w:t xml:space="preserve">In May 1993, an arbitrator set aside a decision not to renew the applicant’s teaching contract and ordered UQAM to reassess the applicant as soon as possible.  The award was homologated in the Superior Court.  The applicant sought to obtain an interpretation of the award and demanded that the university grant her status as a professor.  The university, on the other hand, tried to assess the applicant right away and, being unable to do so, closed her file in 1997.  After numerous proceedings and delays, the applicant failed to obtain an injunction.  The arbitrator did not hear the parties again until 2008.  In 2009, he refused to rule on the merits of the case because, in his view, the passage of time and the applicant’s prevarication had extinguished her rights. </w:t>
            </w:r>
          </w:p>
          <w:p w:rsidR="00E52922" w:rsidRPr="00FC621D" w:rsidRDefault="00E52922" w:rsidP="0091087C">
            <w:pPr>
              <w:jc w:val="both"/>
              <w:rPr>
                <w:sz w:val="20"/>
              </w:rPr>
            </w:pPr>
          </w:p>
        </w:tc>
      </w:tr>
    </w:tbl>
    <w:p w:rsidR="00937BD4" w:rsidRDefault="00937BD4"/>
    <w:tbl>
      <w:tblPr>
        <w:tblW w:w="4952" w:type="pct"/>
        <w:tblInd w:w="2" w:type="dxa"/>
        <w:tblLayout w:type="fixed"/>
        <w:tblCellMar>
          <w:left w:w="0" w:type="dxa"/>
          <w:bottom w:w="99" w:type="dxa"/>
          <w:right w:w="0" w:type="dxa"/>
        </w:tblCellMar>
        <w:tblLook w:val="0000"/>
      </w:tblPr>
      <w:tblGrid>
        <w:gridCol w:w="4624"/>
        <w:gridCol w:w="463"/>
        <w:gridCol w:w="4440"/>
      </w:tblGrid>
      <w:tr w:rsidR="00E52922" w:rsidRPr="00FC621D" w:rsidTr="00937BD4">
        <w:trPr>
          <w:cantSplit/>
        </w:trPr>
        <w:tc>
          <w:tcPr>
            <w:tcW w:w="2427" w:type="pct"/>
            <w:tcBorders>
              <w:top w:val="nil"/>
              <w:left w:val="nil"/>
              <w:bottom w:val="nil"/>
              <w:right w:val="nil"/>
            </w:tcBorders>
          </w:tcPr>
          <w:p w:rsidR="00E52922" w:rsidRPr="00FC621D" w:rsidRDefault="00E52922" w:rsidP="0091087C">
            <w:pPr>
              <w:jc w:val="both"/>
              <w:rPr>
                <w:sz w:val="20"/>
              </w:rPr>
            </w:pPr>
            <w:r w:rsidRPr="00FC621D">
              <w:rPr>
                <w:sz w:val="20"/>
              </w:rPr>
              <w:lastRenderedPageBreak/>
              <w:t>November 18, 2010</w:t>
            </w:r>
          </w:p>
          <w:p w:rsidR="00E52922" w:rsidRPr="00FC621D" w:rsidRDefault="00E52922" w:rsidP="0091087C">
            <w:pPr>
              <w:jc w:val="both"/>
              <w:rPr>
                <w:sz w:val="20"/>
              </w:rPr>
            </w:pPr>
            <w:r w:rsidRPr="00FC621D">
              <w:rPr>
                <w:sz w:val="20"/>
              </w:rPr>
              <w:t>Quebec Superior Court</w:t>
            </w:r>
          </w:p>
          <w:p w:rsidR="00E52922" w:rsidRPr="00FC621D" w:rsidRDefault="00E52922" w:rsidP="0091087C">
            <w:pPr>
              <w:jc w:val="both"/>
              <w:rPr>
                <w:sz w:val="20"/>
              </w:rPr>
            </w:pPr>
            <w:r w:rsidRPr="00FC621D">
              <w:rPr>
                <w:sz w:val="20"/>
              </w:rPr>
              <w:t>(Picard J.)</w:t>
            </w:r>
          </w:p>
          <w:p w:rsidR="00E52922" w:rsidRPr="00FC621D" w:rsidRDefault="00E52922" w:rsidP="0091087C">
            <w:pPr>
              <w:jc w:val="both"/>
              <w:rPr>
                <w:sz w:val="20"/>
              </w:rPr>
            </w:pPr>
            <w:r w:rsidRPr="00FC621D">
              <w:rPr>
                <w:sz w:val="20"/>
              </w:rPr>
              <w:t>Neutral citation: 2010 QCCS 7007</w:t>
            </w:r>
          </w:p>
          <w:p w:rsidR="00E52922" w:rsidRPr="00FC621D" w:rsidRDefault="00E52922" w:rsidP="0091087C">
            <w:pPr>
              <w:jc w:val="both"/>
              <w:rPr>
                <w:sz w:val="20"/>
              </w:rPr>
            </w:pPr>
          </w:p>
        </w:tc>
        <w:tc>
          <w:tcPr>
            <w:tcW w:w="243" w:type="pct"/>
            <w:tcBorders>
              <w:top w:val="nil"/>
              <w:left w:val="nil"/>
              <w:bottom w:val="nil"/>
              <w:right w:val="nil"/>
            </w:tcBorders>
          </w:tcPr>
          <w:p w:rsidR="00E52922" w:rsidRPr="00FC621D" w:rsidRDefault="00E52922" w:rsidP="0091087C">
            <w:pPr>
              <w:jc w:val="both"/>
              <w:rPr>
                <w:sz w:val="20"/>
              </w:rPr>
            </w:pPr>
          </w:p>
        </w:tc>
        <w:tc>
          <w:tcPr>
            <w:tcW w:w="2330" w:type="pct"/>
            <w:tcBorders>
              <w:top w:val="nil"/>
              <w:left w:val="nil"/>
              <w:bottom w:val="nil"/>
              <w:right w:val="nil"/>
            </w:tcBorders>
          </w:tcPr>
          <w:p w:rsidR="00E52922" w:rsidRPr="00FC621D" w:rsidRDefault="00E52922" w:rsidP="0091087C">
            <w:pPr>
              <w:jc w:val="both"/>
              <w:rPr>
                <w:sz w:val="20"/>
              </w:rPr>
            </w:pPr>
            <w:r w:rsidRPr="00FC621D">
              <w:rPr>
                <w:sz w:val="20"/>
              </w:rPr>
              <w:t>Applicant’s motion for judicial review of arbitral award dismissed</w:t>
            </w:r>
          </w:p>
        </w:tc>
      </w:tr>
      <w:tr w:rsidR="00E52922" w:rsidRPr="00FC621D" w:rsidTr="00937BD4">
        <w:trPr>
          <w:cantSplit/>
        </w:trPr>
        <w:tc>
          <w:tcPr>
            <w:tcW w:w="2427" w:type="pct"/>
            <w:tcBorders>
              <w:top w:val="nil"/>
              <w:left w:val="nil"/>
              <w:bottom w:val="nil"/>
              <w:right w:val="nil"/>
            </w:tcBorders>
          </w:tcPr>
          <w:p w:rsidR="00E52922" w:rsidRPr="00FC621D" w:rsidRDefault="00E52922" w:rsidP="0091087C">
            <w:pPr>
              <w:jc w:val="both"/>
              <w:rPr>
                <w:sz w:val="20"/>
              </w:rPr>
            </w:pPr>
            <w:r w:rsidRPr="00FC621D">
              <w:rPr>
                <w:sz w:val="20"/>
              </w:rPr>
              <w:t>January 21, 2011</w:t>
            </w:r>
          </w:p>
          <w:p w:rsidR="00E52922" w:rsidRPr="00FC621D" w:rsidRDefault="00E52922" w:rsidP="0091087C">
            <w:pPr>
              <w:jc w:val="both"/>
              <w:rPr>
                <w:sz w:val="20"/>
              </w:rPr>
            </w:pPr>
            <w:r w:rsidRPr="00FC621D">
              <w:rPr>
                <w:sz w:val="20"/>
              </w:rPr>
              <w:t>Quebec Court of Appeal (Montréal)</w:t>
            </w:r>
          </w:p>
          <w:p w:rsidR="00E52922" w:rsidRPr="00FC621D" w:rsidRDefault="00E52922" w:rsidP="0091087C">
            <w:pPr>
              <w:jc w:val="both"/>
              <w:rPr>
                <w:sz w:val="20"/>
              </w:rPr>
            </w:pPr>
            <w:r w:rsidRPr="00FC621D">
              <w:rPr>
                <w:sz w:val="20"/>
              </w:rPr>
              <w:t>(Morissette J.A.)</w:t>
            </w:r>
          </w:p>
          <w:p w:rsidR="00E52922" w:rsidRPr="00FC621D" w:rsidRDefault="00E52922" w:rsidP="0091087C">
            <w:pPr>
              <w:jc w:val="both"/>
              <w:rPr>
                <w:sz w:val="20"/>
              </w:rPr>
            </w:pPr>
            <w:r w:rsidRPr="00FC621D">
              <w:rPr>
                <w:sz w:val="20"/>
              </w:rPr>
              <w:t>Neutral citation: 2011 QCCA 155</w:t>
            </w:r>
          </w:p>
          <w:p w:rsidR="00E52922" w:rsidRPr="00FC621D" w:rsidRDefault="00E52922" w:rsidP="0091087C">
            <w:pPr>
              <w:jc w:val="both"/>
              <w:rPr>
                <w:sz w:val="20"/>
              </w:rPr>
            </w:pPr>
          </w:p>
        </w:tc>
        <w:tc>
          <w:tcPr>
            <w:tcW w:w="243" w:type="pct"/>
            <w:tcBorders>
              <w:top w:val="nil"/>
              <w:left w:val="nil"/>
              <w:bottom w:val="nil"/>
              <w:right w:val="nil"/>
            </w:tcBorders>
          </w:tcPr>
          <w:p w:rsidR="00E52922" w:rsidRPr="00FC621D" w:rsidRDefault="00E52922" w:rsidP="0091087C">
            <w:pPr>
              <w:jc w:val="both"/>
              <w:rPr>
                <w:sz w:val="20"/>
              </w:rPr>
            </w:pPr>
          </w:p>
        </w:tc>
        <w:tc>
          <w:tcPr>
            <w:tcW w:w="2330" w:type="pct"/>
            <w:tcBorders>
              <w:top w:val="nil"/>
              <w:left w:val="nil"/>
              <w:bottom w:val="nil"/>
              <w:right w:val="nil"/>
            </w:tcBorders>
          </w:tcPr>
          <w:p w:rsidR="00E52922" w:rsidRPr="00FC621D" w:rsidRDefault="00E52922" w:rsidP="0091087C">
            <w:pPr>
              <w:jc w:val="both"/>
              <w:rPr>
                <w:sz w:val="20"/>
              </w:rPr>
            </w:pPr>
            <w:r w:rsidRPr="00FC621D">
              <w:rPr>
                <w:sz w:val="20"/>
              </w:rPr>
              <w:t>Leave to appeal denied</w:t>
            </w:r>
          </w:p>
          <w:p w:rsidR="00E52922" w:rsidRPr="00FC621D" w:rsidRDefault="00E52922" w:rsidP="0091087C">
            <w:pPr>
              <w:jc w:val="both"/>
              <w:rPr>
                <w:sz w:val="20"/>
              </w:rPr>
            </w:pPr>
          </w:p>
        </w:tc>
      </w:tr>
      <w:tr w:rsidR="00E52922" w:rsidRPr="00FC621D" w:rsidTr="00937BD4">
        <w:trPr>
          <w:cantSplit/>
        </w:trPr>
        <w:tc>
          <w:tcPr>
            <w:tcW w:w="2427" w:type="pct"/>
            <w:tcBorders>
              <w:top w:val="nil"/>
              <w:left w:val="nil"/>
              <w:bottom w:val="nil"/>
              <w:right w:val="nil"/>
            </w:tcBorders>
          </w:tcPr>
          <w:p w:rsidR="00E52922" w:rsidRPr="00FC621D" w:rsidRDefault="00E52922" w:rsidP="0091087C">
            <w:pPr>
              <w:jc w:val="both"/>
              <w:rPr>
                <w:sz w:val="20"/>
              </w:rPr>
            </w:pPr>
            <w:r w:rsidRPr="00FC621D">
              <w:rPr>
                <w:sz w:val="20"/>
              </w:rPr>
              <w:t>March 18, 2011</w:t>
            </w:r>
          </w:p>
          <w:p w:rsidR="00E52922" w:rsidRPr="00FC621D" w:rsidRDefault="00E52922" w:rsidP="0091087C">
            <w:pPr>
              <w:jc w:val="both"/>
              <w:rPr>
                <w:sz w:val="20"/>
              </w:rPr>
            </w:pPr>
            <w:r w:rsidRPr="00FC621D">
              <w:rPr>
                <w:sz w:val="20"/>
              </w:rPr>
              <w:t>Supreme Court of Canada</w:t>
            </w:r>
          </w:p>
        </w:tc>
        <w:tc>
          <w:tcPr>
            <w:tcW w:w="243" w:type="pct"/>
            <w:tcBorders>
              <w:top w:val="nil"/>
              <w:left w:val="nil"/>
              <w:bottom w:val="nil"/>
              <w:right w:val="nil"/>
            </w:tcBorders>
          </w:tcPr>
          <w:p w:rsidR="00E52922" w:rsidRPr="00FC621D" w:rsidRDefault="00E52922" w:rsidP="0091087C">
            <w:pPr>
              <w:jc w:val="both"/>
              <w:rPr>
                <w:sz w:val="20"/>
              </w:rPr>
            </w:pPr>
          </w:p>
        </w:tc>
        <w:tc>
          <w:tcPr>
            <w:tcW w:w="2330" w:type="pct"/>
            <w:tcBorders>
              <w:top w:val="nil"/>
              <w:left w:val="nil"/>
              <w:bottom w:val="nil"/>
              <w:right w:val="nil"/>
            </w:tcBorders>
          </w:tcPr>
          <w:p w:rsidR="00E52922" w:rsidRPr="00FC621D" w:rsidRDefault="00E52922" w:rsidP="0091087C">
            <w:pPr>
              <w:jc w:val="both"/>
              <w:rPr>
                <w:sz w:val="20"/>
              </w:rPr>
            </w:pPr>
            <w:r w:rsidRPr="00FC621D">
              <w:rPr>
                <w:sz w:val="20"/>
              </w:rPr>
              <w:t>Application for leave to appeal filed</w:t>
            </w:r>
          </w:p>
          <w:p w:rsidR="00E52922" w:rsidRPr="00FC621D" w:rsidRDefault="00E52922" w:rsidP="0091087C">
            <w:pPr>
              <w:jc w:val="both"/>
              <w:rPr>
                <w:sz w:val="20"/>
              </w:rPr>
            </w:pPr>
          </w:p>
        </w:tc>
      </w:tr>
    </w:tbl>
    <w:p w:rsidR="006930A7" w:rsidRPr="00E52922" w:rsidRDefault="006930A7" w:rsidP="006930A7">
      <w:pPr>
        <w:rPr>
          <w:sz w:val="20"/>
          <w:szCs w:val="20"/>
        </w:rPr>
      </w:pPr>
    </w:p>
    <w:p w:rsidR="006930A7" w:rsidRDefault="003C0D9D" w:rsidP="006930A7">
      <w:pPr>
        <w:rPr>
          <w:sz w:val="20"/>
          <w:szCs w:val="20"/>
          <w:lang w:val="fr-CA"/>
        </w:rPr>
      </w:pPr>
      <w:r w:rsidRPr="003C0D9D">
        <w:rPr>
          <w:sz w:val="20"/>
          <w:szCs w:val="20"/>
          <w:lang w:val="fr-CA"/>
        </w:rPr>
        <w:pict>
          <v:rect id="_x0000_i1046" style="width:2in;height:1pt" o:hrpct="0" o:hralign="center" o:hrstd="t" o:hrnoshade="t" o:hr="t" fillcolor="black [3213]" stroked="f"/>
        </w:pict>
      </w:r>
    </w:p>
    <w:p w:rsidR="006930A7" w:rsidRDefault="006930A7" w:rsidP="006930A7">
      <w:pPr>
        <w:rPr>
          <w:sz w:val="20"/>
          <w:szCs w:val="20"/>
          <w:lang w:val="fr-CA"/>
        </w:rPr>
      </w:pPr>
    </w:p>
    <w:p w:rsidR="006930A7" w:rsidRPr="00452C75" w:rsidRDefault="006930A7" w:rsidP="006930A7">
      <w:pPr>
        <w:rPr>
          <w:sz w:val="20"/>
          <w:szCs w:val="20"/>
          <w:lang w:val="fr-CA"/>
        </w:rPr>
      </w:pPr>
      <w:r>
        <w:rPr>
          <w:sz w:val="20"/>
          <w:szCs w:val="20"/>
          <w:u w:val="single"/>
          <w:lang w:val="fr-CA"/>
        </w:rPr>
        <w:t>RÉSUMÉ DE L’AFFAIRE</w:t>
      </w:r>
    </w:p>
    <w:p w:rsidR="006930A7" w:rsidRDefault="006930A7" w:rsidP="006930A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52922" w:rsidRPr="00B911C2" w:rsidTr="0091087C">
        <w:tc>
          <w:tcPr>
            <w:tcW w:w="5000" w:type="pct"/>
            <w:gridSpan w:val="3"/>
          </w:tcPr>
          <w:p w:rsidR="00E52922" w:rsidRPr="00FC621D" w:rsidRDefault="00E52922" w:rsidP="0091087C">
            <w:pPr>
              <w:jc w:val="both"/>
              <w:rPr>
                <w:sz w:val="20"/>
                <w:lang w:val="fr-CA"/>
              </w:rPr>
            </w:pPr>
            <w:r w:rsidRPr="00FC621D">
              <w:rPr>
                <w:sz w:val="20"/>
                <w:lang w:val="fr-CA"/>
              </w:rPr>
              <w:t xml:space="preserve">Procédure civile — Délai de prescription — Droit administratif — Norme de contrôle — Sentence arbitrale annulant le non-renouvellement d’un contrat d’enseignement et ordonnant à l’institution de réévaluer le professeur — Complications multiples et retour devant l’arbitre après plus de quinze ans — L’arbitre pouvait-il conclure à la prescription de l’exécution de sa sentence? — Lequel, d’un délai d’exécution de jugement ou d’une disposition de la convention collective, doit prévaloir en cas de sentence arbitrale homologuée par la Cour supérieure? —Quelle norme de contrôle s’applique à une décision de cette nature? — </w:t>
            </w:r>
            <w:r w:rsidRPr="00FC621D">
              <w:rPr>
                <w:i/>
                <w:sz w:val="20"/>
                <w:lang w:val="fr-CA"/>
              </w:rPr>
              <w:t>Code civil du Québec</w:t>
            </w:r>
            <w:r w:rsidRPr="00FC621D">
              <w:rPr>
                <w:sz w:val="20"/>
                <w:lang w:val="fr-CA"/>
              </w:rPr>
              <w:t>, L.Q. 1991, ch. 64, art. 2884, 2924 — Application d’</w:t>
            </w:r>
            <w:r w:rsidRPr="00FC621D">
              <w:rPr>
                <w:i/>
                <w:sz w:val="20"/>
                <w:lang w:val="fr-CA"/>
              </w:rPr>
              <w:t>Isidore Garon ltée c. Syndicat du bois ouvré de la région de Québec</w:t>
            </w:r>
            <w:r w:rsidRPr="00FC621D">
              <w:rPr>
                <w:sz w:val="20"/>
                <w:lang w:val="fr-CA"/>
              </w:rPr>
              <w:t>, [2006] 1 R.C.S. 27.</w:t>
            </w:r>
          </w:p>
          <w:p w:rsidR="00E52922" w:rsidRPr="00FC621D" w:rsidRDefault="00E52922" w:rsidP="0091087C">
            <w:pPr>
              <w:jc w:val="both"/>
              <w:rPr>
                <w:sz w:val="20"/>
                <w:lang w:val="fr-CA"/>
              </w:rPr>
            </w:pPr>
          </w:p>
        </w:tc>
      </w:tr>
      <w:tr w:rsidR="00E52922" w:rsidRPr="00B911C2" w:rsidTr="0091087C">
        <w:tc>
          <w:tcPr>
            <w:tcW w:w="5000" w:type="pct"/>
            <w:gridSpan w:val="3"/>
          </w:tcPr>
          <w:p w:rsidR="00E52922" w:rsidRPr="00FC621D" w:rsidRDefault="00E52922" w:rsidP="0091087C">
            <w:pPr>
              <w:jc w:val="both"/>
              <w:rPr>
                <w:sz w:val="20"/>
                <w:lang w:val="fr-CA"/>
              </w:rPr>
            </w:pPr>
            <w:r w:rsidRPr="00FC621D">
              <w:rPr>
                <w:sz w:val="20"/>
                <w:lang w:val="fr-CA"/>
              </w:rPr>
              <w:t xml:space="preserve">En mai 1993, un arbitre annule le non-renouvellement du contrat d’enseignement de la demanderesse et ordonne à l’UQAM de reprendre son évaluation dans les plus brefs délais.  La sentence est homologuée en Cour supérieure.  D’un côté, la demanderesse cherche à faire interpréter la sentence et met l’institution en demeure de reconnaître son statut de professeure. De l’autre côté, l’institution cherche à évaluer directement la demanderesse et, ne pouvant le faire, ferme le dossier en 1997.  Les procédures et les délais s’additionnent et la demanderesse échoue à obtenir une injonction. L’arbitre ne réentend les parties qu’en 2008.  En 2009, il refuse de se prononcer quant au fond du litige parce que, selon lui, l’écoulement du temps et les réticences de la demanderesse ont éteint ses droits. </w:t>
            </w:r>
          </w:p>
          <w:p w:rsidR="00E52922" w:rsidRPr="00FC621D" w:rsidRDefault="00E52922" w:rsidP="0091087C">
            <w:pPr>
              <w:jc w:val="both"/>
              <w:rPr>
                <w:sz w:val="20"/>
                <w:lang w:val="fr-CA"/>
              </w:rPr>
            </w:pPr>
          </w:p>
        </w:tc>
      </w:tr>
      <w:tr w:rsidR="00E52922" w:rsidRPr="00B911C2" w:rsidTr="0091087C">
        <w:tc>
          <w:tcPr>
            <w:tcW w:w="2427" w:type="pct"/>
          </w:tcPr>
          <w:p w:rsidR="00E52922" w:rsidRPr="00FC621D" w:rsidRDefault="00E52922" w:rsidP="0091087C">
            <w:pPr>
              <w:jc w:val="both"/>
              <w:rPr>
                <w:sz w:val="20"/>
                <w:lang w:val="fr-CA"/>
              </w:rPr>
            </w:pPr>
            <w:r w:rsidRPr="00FC621D">
              <w:rPr>
                <w:sz w:val="20"/>
                <w:lang w:val="fr-CA"/>
              </w:rPr>
              <w:t>Le 18 novembre 2010</w:t>
            </w:r>
          </w:p>
          <w:p w:rsidR="00E52922" w:rsidRPr="00FC621D" w:rsidRDefault="00E52922" w:rsidP="0091087C">
            <w:pPr>
              <w:jc w:val="both"/>
              <w:rPr>
                <w:sz w:val="20"/>
                <w:lang w:val="fr-CA"/>
              </w:rPr>
            </w:pPr>
            <w:r w:rsidRPr="00FC621D">
              <w:rPr>
                <w:sz w:val="20"/>
                <w:lang w:val="fr-CA"/>
              </w:rPr>
              <w:t>Cour supérieure du Québec</w:t>
            </w:r>
          </w:p>
          <w:p w:rsidR="00E52922" w:rsidRPr="00FC621D" w:rsidRDefault="00E52922" w:rsidP="0091087C">
            <w:pPr>
              <w:jc w:val="both"/>
              <w:rPr>
                <w:sz w:val="20"/>
                <w:lang w:val="fr-CA"/>
              </w:rPr>
            </w:pPr>
            <w:r w:rsidRPr="00FC621D">
              <w:rPr>
                <w:sz w:val="20"/>
                <w:lang w:val="fr-CA"/>
              </w:rPr>
              <w:t>(La juge Picard)</w:t>
            </w:r>
          </w:p>
          <w:p w:rsidR="00E52922" w:rsidRPr="00FC621D" w:rsidRDefault="00E52922" w:rsidP="0091087C">
            <w:pPr>
              <w:jc w:val="both"/>
              <w:rPr>
                <w:sz w:val="20"/>
                <w:lang w:val="fr-CA"/>
              </w:rPr>
            </w:pPr>
            <w:r w:rsidRPr="00FC621D">
              <w:rPr>
                <w:sz w:val="20"/>
                <w:lang w:val="fr-CA"/>
              </w:rPr>
              <w:t>Référence neutre : 2010 QCCS 7007</w:t>
            </w:r>
          </w:p>
          <w:p w:rsidR="00E52922" w:rsidRPr="00FC621D" w:rsidRDefault="00E52922" w:rsidP="0091087C">
            <w:pPr>
              <w:jc w:val="both"/>
              <w:rPr>
                <w:sz w:val="20"/>
                <w:lang w:val="fr-FR"/>
              </w:rPr>
            </w:pPr>
          </w:p>
        </w:tc>
        <w:tc>
          <w:tcPr>
            <w:tcW w:w="243" w:type="pct"/>
          </w:tcPr>
          <w:p w:rsidR="00E52922" w:rsidRPr="00FC621D" w:rsidRDefault="00E52922" w:rsidP="0091087C">
            <w:pPr>
              <w:jc w:val="both"/>
              <w:rPr>
                <w:sz w:val="20"/>
                <w:lang w:val="fr-FR"/>
              </w:rPr>
            </w:pPr>
          </w:p>
        </w:tc>
        <w:tc>
          <w:tcPr>
            <w:tcW w:w="2330" w:type="pct"/>
          </w:tcPr>
          <w:p w:rsidR="00E52922" w:rsidRPr="00FC621D" w:rsidRDefault="00E52922" w:rsidP="0091087C">
            <w:pPr>
              <w:jc w:val="both"/>
              <w:rPr>
                <w:sz w:val="20"/>
                <w:lang w:val="fr-CA"/>
              </w:rPr>
            </w:pPr>
            <w:r w:rsidRPr="00FC621D">
              <w:rPr>
                <w:sz w:val="20"/>
                <w:lang w:val="fr-CA"/>
              </w:rPr>
              <w:t>Rejet de la requête de la demanderesse en révision judiciaire d’une décision arbitrale.</w:t>
            </w:r>
          </w:p>
        </w:tc>
      </w:tr>
      <w:tr w:rsidR="00E52922" w:rsidRPr="00B911C2" w:rsidTr="0091087C">
        <w:tc>
          <w:tcPr>
            <w:tcW w:w="2427" w:type="pct"/>
          </w:tcPr>
          <w:p w:rsidR="00E52922" w:rsidRPr="00FC621D" w:rsidRDefault="00E52922" w:rsidP="0091087C">
            <w:pPr>
              <w:jc w:val="both"/>
              <w:rPr>
                <w:sz w:val="20"/>
                <w:lang w:val="fr-CA"/>
              </w:rPr>
            </w:pPr>
            <w:r w:rsidRPr="00FC621D">
              <w:rPr>
                <w:sz w:val="20"/>
                <w:lang w:val="fr-CA"/>
              </w:rPr>
              <w:t>Le 21 janvier 2011</w:t>
            </w:r>
          </w:p>
          <w:p w:rsidR="00E52922" w:rsidRPr="00FC621D" w:rsidRDefault="00E52922" w:rsidP="0091087C">
            <w:pPr>
              <w:jc w:val="both"/>
              <w:rPr>
                <w:sz w:val="20"/>
                <w:lang w:val="fr-CA"/>
              </w:rPr>
            </w:pPr>
            <w:r w:rsidRPr="00FC621D">
              <w:rPr>
                <w:sz w:val="20"/>
                <w:lang w:val="fr-CA"/>
              </w:rPr>
              <w:t>Cour d’appel du Québec (Montréal)</w:t>
            </w:r>
          </w:p>
          <w:p w:rsidR="00E52922" w:rsidRPr="00FC621D" w:rsidRDefault="00E52922" w:rsidP="0091087C">
            <w:pPr>
              <w:jc w:val="both"/>
              <w:rPr>
                <w:sz w:val="20"/>
                <w:lang w:val="fr-CA"/>
              </w:rPr>
            </w:pPr>
            <w:r w:rsidRPr="00FC621D">
              <w:rPr>
                <w:sz w:val="20"/>
                <w:lang w:val="fr-CA"/>
              </w:rPr>
              <w:t>(Le juge Morissette)</w:t>
            </w:r>
          </w:p>
          <w:p w:rsidR="00E52922" w:rsidRPr="00FC621D" w:rsidRDefault="00E52922" w:rsidP="0091087C">
            <w:pPr>
              <w:jc w:val="both"/>
              <w:rPr>
                <w:sz w:val="20"/>
                <w:lang w:val="fr-CA"/>
              </w:rPr>
            </w:pPr>
            <w:r w:rsidRPr="00FC621D">
              <w:rPr>
                <w:sz w:val="20"/>
                <w:lang w:val="fr-CA"/>
              </w:rPr>
              <w:t>Référence neutre : 2011 QCCA 155</w:t>
            </w:r>
          </w:p>
          <w:p w:rsidR="00E52922" w:rsidRPr="00FC621D" w:rsidRDefault="00E52922" w:rsidP="0091087C">
            <w:pPr>
              <w:jc w:val="both"/>
              <w:rPr>
                <w:sz w:val="20"/>
                <w:lang w:val="fr-FR"/>
              </w:rPr>
            </w:pPr>
          </w:p>
        </w:tc>
        <w:tc>
          <w:tcPr>
            <w:tcW w:w="243" w:type="pct"/>
          </w:tcPr>
          <w:p w:rsidR="00E52922" w:rsidRPr="00FC621D" w:rsidRDefault="00E52922" w:rsidP="0091087C">
            <w:pPr>
              <w:jc w:val="both"/>
              <w:rPr>
                <w:sz w:val="20"/>
                <w:lang w:val="fr-FR"/>
              </w:rPr>
            </w:pPr>
          </w:p>
        </w:tc>
        <w:tc>
          <w:tcPr>
            <w:tcW w:w="2330" w:type="pct"/>
          </w:tcPr>
          <w:p w:rsidR="00E52922" w:rsidRPr="00FC621D" w:rsidRDefault="00E52922" w:rsidP="0091087C">
            <w:pPr>
              <w:jc w:val="both"/>
              <w:rPr>
                <w:sz w:val="20"/>
                <w:lang w:val="fr-CA"/>
              </w:rPr>
            </w:pPr>
            <w:r w:rsidRPr="00FC621D">
              <w:rPr>
                <w:sz w:val="20"/>
                <w:lang w:val="fr-CA"/>
              </w:rPr>
              <w:t>Refus de la permission d’appeler.</w:t>
            </w:r>
          </w:p>
          <w:p w:rsidR="00E52922" w:rsidRPr="00FC621D" w:rsidRDefault="00E52922" w:rsidP="0091087C">
            <w:pPr>
              <w:jc w:val="both"/>
              <w:rPr>
                <w:sz w:val="20"/>
                <w:lang w:val="fr-CA"/>
              </w:rPr>
            </w:pPr>
          </w:p>
        </w:tc>
      </w:tr>
      <w:tr w:rsidR="00E52922" w:rsidRPr="00B911C2" w:rsidTr="0091087C">
        <w:tc>
          <w:tcPr>
            <w:tcW w:w="2427" w:type="pct"/>
          </w:tcPr>
          <w:p w:rsidR="00E52922" w:rsidRPr="00FC621D" w:rsidRDefault="00E52922" w:rsidP="0091087C">
            <w:pPr>
              <w:jc w:val="both"/>
              <w:rPr>
                <w:sz w:val="20"/>
                <w:lang w:val="fr-CA"/>
              </w:rPr>
            </w:pPr>
            <w:r w:rsidRPr="00FC621D">
              <w:rPr>
                <w:sz w:val="20"/>
                <w:lang w:val="fr-CA"/>
              </w:rPr>
              <w:t>Le 18 mars 2011</w:t>
            </w:r>
          </w:p>
          <w:p w:rsidR="00E52922" w:rsidRPr="00FC621D" w:rsidRDefault="00E52922" w:rsidP="0091087C">
            <w:pPr>
              <w:jc w:val="both"/>
              <w:rPr>
                <w:sz w:val="20"/>
                <w:lang w:val="fr-FR"/>
              </w:rPr>
            </w:pPr>
            <w:r w:rsidRPr="00FC621D">
              <w:rPr>
                <w:sz w:val="20"/>
                <w:lang w:val="fr-CA"/>
              </w:rPr>
              <w:t>Cour suprême du Canada</w:t>
            </w:r>
          </w:p>
        </w:tc>
        <w:tc>
          <w:tcPr>
            <w:tcW w:w="243" w:type="pct"/>
          </w:tcPr>
          <w:p w:rsidR="00E52922" w:rsidRPr="00FC621D" w:rsidRDefault="00E52922" w:rsidP="0091087C">
            <w:pPr>
              <w:jc w:val="both"/>
              <w:rPr>
                <w:sz w:val="20"/>
                <w:lang w:val="fr-FR"/>
              </w:rPr>
            </w:pPr>
          </w:p>
        </w:tc>
        <w:tc>
          <w:tcPr>
            <w:tcW w:w="2330" w:type="pct"/>
          </w:tcPr>
          <w:p w:rsidR="00E52922" w:rsidRPr="00FC621D" w:rsidRDefault="00E52922" w:rsidP="0091087C">
            <w:pPr>
              <w:jc w:val="both"/>
              <w:rPr>
                <w:sz w:val="20"/>
                <w:lang w:val="fr-CA"/>
              </w:rPr>
            </w:pPr>
            <w:r w:rsidRPr="00FC621D">
              <w:rPr>
                <w:sz w:val="20"/>
                <w:lang w:val="fr-CA"/>
              </w:rPr>
              <w:t>Dépôt de la demande d'autorisation d'appel.</w:t>
            </w:r>
          </w:p>
        </w:tc>
      </w:tr>
    </w:tbl>
    <w:p w:rsidR="006930A7" w:rsidRDefault="006930A7" w:rsidP="006930A7">
      <w:pPr>
        <w:rPr>
          <w:sz w:val="20"/>
          <w:szCs w:val="20"/>
          <w:lang w:val="fr-CA"/>
        </w:rPr>
      </w:pPr>
    </w:p>
    <w:p w:rsidR="006930A7" w:rsidRDefault="003C0D9D" w:rsidP="006930A7">
      <w:pPr>
        <w:rPr>
          <w:sz w:val="20"/>
          <w:szCs w:val="20"/>
          <w:lang w:val="fr-CA"/>
        </w:rPr>
      </w:pPr>
      <w:r w:rsidRPr="003C0D9D">
        <w:rPr>
          <w:sz w:val="20"/>
          <w:szCs w:val="20"/>
          <w:lang w:val="fr-CA"/>
        </w:rPr>
        <w:pict>
          <v:rect id="_x0000_i1047" style="width:2in;height:1pt" o:hrpct="0" o:hralign="center" o:hrstd="t" o:hrnoshade="t" o:hr="t" fillcolor="black [3213]" stroked="f"/>
        </w:pict>
      </w:r>
    </w:p>
    <w:p w:rsidR="00937BD4" w:rsidRDefault="00937BD4">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37BD4" w:rsidRPr="00B07000" w:rsidTr="00CE68D8">
        <w:trPr>
          <w:cantSplit/>
        </w:trPr>
        <w:tc>
          <w:tcPr>
            <w:tcW w:w="1458" w:type="dxa"/>
          </w:tcPr>
          <w:p w:rsidR="00937BD4" w:rsidRPr="00B07000" w:rsidRDefault="00937BD4" w:rsidP="00CE68D8">
            <w:pPr>
              <w:rPr>
                <w:sz w:val="20"/>
                <w:szCs w:val="20"/>
              </w:rPr>
            </w:pPr>
            <w:r w:rsidRPr="00B07000">
              <w:rPr>
                <w:rStyle w:val="SCCFileNumberChar"/>
                <w:sz w:val="20"/>
                <w:szCs w:val="20"/>
              </w:rPr>
              <w:lastRenderedPageBreak/>
              <w:t>34166</w:t>
            </w:r>
          </w:p>
          <w:p w:rsidR="00937BD4" w:rsidRPr="00B07000" w:rsidRDefault="00937BD4" w:rsidP="00CE68D8">
            <w:pPr>
              <w:rPr>
                <w:b/>
                <w:sz w:val="20"/>
                <w:szCs w:val="20"/>
                <w:lang w:val="fr-CA"/>
              </w:rPr>
            </w:pPr>
          </w:p>
        </w:tc>
        <w:tc>
          <w:tcPr>
            <w:tcW w:w="8118" w:type="dxa"/>
          </w:tcPr>
          <w:p w:rsidR="00937BD4" w:rsidRPr="00B07000" w:rsidRDefault="00937BD4" w:rsidP="00CE68D8">
            <w:pPr>
              <w:rPr>
                <w:sz w:val="20"/>
                <w:szCs w:val="20"/>
              </w:rPr>
            </w:pPr>
            <w:r w:rsidRPr="00B07000">
              <w:rPr>
                <w:rStyle w:val="SCCLsocChar"/>
                <w:sz w:val="20"/>
                <w:szCs w:val="20"/>
              </w:rPr>
              <w:t>Benoît Pitre c. Gestion GB-7 Inc.</w:t>
            </w:r>
            <w:r w:rsidRPr="00B07000">
              <w:rPr>
                <w:sz w:val="20"/>
                <w:szCs w:val="20"/>
                <w:lang w:val="fr-CA"/>
              </w:rPr>
              <w:t xml:space="preserve"> </w:t>
            </w:r>
            <w:r w:rsidRPr="00B07000">
              <w:rPr>
                <w:sz w:val="20"/>
                <w:szCs w:val="20"/>
              </w:rPr>
              <w:t>(Qc) (Civile) (Autorisation)</w:t>
            </w:r>
          </w:p>
          <w:p w:rsidR="00937BD4" w:rsidRPr="00B07000" w:rsidRDefault="00937BD4" w:rsidP="00CE68D8">
            <w:pPr>
              <w:rPr>
                <w:sz w:val="20"/>
                <w:szCs w:val="20"/>
              </w:rPr>
            </w:pPr>
          </w:p>
        </w:tc>
      </w:tr>
      <w:tr w:rsidR="00937BD4" w:rsidRPr="00B911C2" w:rsidTr="00CE68D8">
        <w:trPr>
          <w:cantSplit/>
        </w:trPr>
        <w:tc>
          <w:tcPr>
            <w:tcW w:w="1458" w:type="dxa"/>
          </w:tcPr>
          <w:p w:rsidR="00937BD4" w:rsidRPr="00B07000" w:rsidRDefault="00937BD4" w:rsidP="00CE68D8">
            <w:pPr>
              <w:rPr>
                <w:sz w:val="20"/>
                <w:szCs w:val="20"/>
              </w:rPr>
            </w:pPr>
            <w:r w:rsidRPr="00B07000">
              <w:rPr>
                <w:sz w:val="20"/>
                <w:szCs w:val="20"/>
              </w:rPr>
              <w:t>Coram :</w:t>
            </w:r>
          </w:p>
        </w:tc>
        <w:tc>
          <w:tcPr>
            <w:tcW w:w="8118" w:type="dxa"/>
          </w:tcPr>
          <w:p w:rsidR="00937BD4" w:rsidRPr="00B07000" w:rsidRDefault="00937BD4" w:rsidP="00CE68D8">
            <w:pPr>
              <w:rPr>
                <w:sz w:val="20"/>
                <w:szCs w:val="20"/>
                <w:lang w:val="fr-CA"/>
              </w:rPr>
            </w:pPr>
            <w:r w:rsidRPr="00B07000">
              <w:rPr>
                <w:rStyle w:val="SCCCoramChar"/>
                <w:sz w:val="20"/>
                <w:szCs w:val="20"/>
              </w:rPr>
              <w:t>Les juges LeBel, Fish et Cromwell</w:t>
            </w:r>
          </w:p>
          <w:p w:rsidR="00937BD4" w:rsidRPr="00B07000" w:rsidRDefault="00937BD4" w:rsidP="00CE68D8">
            <w:pPr>
              <w:rPr>
                <w:sz w:val="20"/>
                <w:szCs w:val="20"/>
                <w:u w:val="single"/>
                <w:lang w:val="fr-CA"/>
              </w:rPr>
            </w:pPr>
          </w:p>
        </w:tc>
      </w:tr>
      <w:tr w:rsidR="00937BD4" w:rsidRPr="00B07000" w:rsidTr="00CE68D8">
        <w:trPr>
          <w:cantSplit/>
        </w:trPr>
        <w:tc>
          <w:tcPr>
            <w:tcW w:w="9576" w:type="dxa"/>
            <w:gridSpan w:val="2"/>
          </w:tcPr>
          <w:p w:rsidR="00937BD4" w:rsidRPr="00B07000" w:rsidRDefault="00937BD4" w:rsidP="00CE68D8">
            <w:pPr>
              <w:pStyle w:val="SCCShortJudgment"/>
              <w:rPr>
                <w:szCs w:val="20"/>
                <w:lang w:val="fr-CA"/>
              </w:rPr>
            </w:pPr>
            <w:r w:rsidRPr="00B07000">
              <w:rPr>
                <w:szCs w:val="20"/>
                <w:lang w:val="fr-CA"/>
              </w:rPr>
              <w:t>La demande d’autorisation d’appel de l’arrêt de la Cour d’appel du Québec (Montréal), numéro 500-09-021005-103, daté du 10 janvier 2011, est rejetée avec dépens.</w:t>
            </w:r>
          </w:p>
          <w:p w:rsidR="00937BD4" w:rsidRPr="00B07000" w:rsidRDefault="00937BD4" w:rsidP="00CE68D8">
            <w:pPr>
              <w:pStyle w:val="SCCShortJudgment"/>
              <w:ind w:firstLine="0"/>
              <w:rPr>
                <w:szCs w:val="20"/>
                <w:lang w:val="fr-CA"/>
              </w:rPr>
            </w:pPr>
          </w:p>
          <w:p w:rsidR="00937BD4" w:rsidRPr="00B07000" w:rsidRDefault="00937BD4" w:rsidP="00CE68D8">
            <w:pPr>
              <w:pStyle w:val="SCCShortJudgment"/>
              <w:rPr>
                <w:szCs w:val="20"/>
              </w:rPr>
            </w:pPr>
            <w:r w:rsidRPr="00B07000">
              <w:rPr>
                <w:szCs w:val="20"/>
              </w:rPr>
              <w:t>The application for leave to appeal from the judgment of the Court of Appeal of Quebec (Montréal), Number 500-09-021005-103, dated January 10, 2011, is dismissed with costs.</w:t>
            </w:r>
          </w:p>
        </w:tc>
      </w:tr>
    </w:tbl>
    <w:p w:rsidR="006930A7" w:rsidRPr="00937BD4" w:rsidRDefault="006930A7" w:rsidP="006930A7">
      <w:pPr>
        <w:rPr>
          <w:sz w:val="20"/>
          <w:szCs w:val="20"/>
        </w:rPr>
      </w:pPr>
    </w:p>
    <w:p w:rsidR="006930A7" w:rsidRDefault="006930A7" w:rsidP="006930A7">
      <w:pPr>
        <w:rPr>
          <w:sz w:val="20"/>
          <w:szCs w:val="20"/>
          <w:lang w:val="fr-CA"/>
        </w:rPr>
      </w:pPr>
      <w:r>
        <w:rPr>
          <w:sz w:val="20"/>
          <w:szCs w:val="20"/>
          <w:u w:val="single"/>
          <w:lang w:val="fr-CA"/>
        </w:rPr>
        <w:t>CASE SUMMARY</w:t>
      </w:r>
    </w:p>
    <w:p w:rsidR="006930A7" w:rsidRDefault="006930A7" w:rsidP="006930A7">
      <w:pPr>
        <w:rPr>
          <w:sz w:val="20"/>
          <w:szCs w:val="20"/>
          <w:lang w:val="fr-CA"/>
        </w:rPr>
      </w:pPr>
    </w:p>
    <w:tbl>
      <w:tblPr>
        <w:tblW w:w="4952" w:type="pct"/>
        <w:tblInd w:w="2" w:type="dxa"/>
        <w:tblLayout w:type="fixed"/>
        <w:tblCellMar>
          <w:left w:w="0" w:type="dxa"/>
          <w:bottom w:w="99" w:type="dxa"/>
          <w:right w:w="0" w:type="dxa"/>
        </w:tblCellMar>
        <w:tblLook w:val="0000"/>
      </w:tblPr>
      <w:tblGrid>
        <w:gridCol w:w="4624"/>
        <w:gridCol w:w="463"/>
        <w:gridCol w:w="4440"/>
      </w:tblGrid>
      <w:tr w:rsidR="00F82D33" w:rsidRPr="00FC621D" w:rsidTr="0091087C">
        <w:tc>
          <w:tcPr>
            <w:tcW w:w="5000" w:type="pct"/>
            <w:gridSpan w:val="3"/>
            <w:tcBorders>
              <w:top w:val="nil"/>
              <w:left w:val="nil"/>
              <w:bottom w:val="nil"/>
              <w:right w:val="nil"/>
            </w:tcBorders>
          </w:tcPr>
          <w:p w:rsidR="00F82D33" w:rsidRPr="00FC621D" w:rsidRDefault="00F82D33" w:rsidP="0091087C">
            <w:pPr>
              <w:jc w:val="both"/>
              <w:rPr>
                <w:sz w:val="20"/>
              </w:rPr>
            </w:pPr>
            <w:r w:rsidRPr="00FC621D">
              <w:rPr>
                <w:sz w:val="20"/>
              </w:rPr>
              <w:t xml:space="preserve">Civil liability — Evidence — Damages — Claim for extrajudicial fees — Whether judgment of trial judge inconsistent with holding of Court of Appeal in </w:t>
            </w:r>
            <w:r w:rsidRPr="00FC621D">
              <w:rPr>
                <w:i/>
                <w:iCs/>
                <w:sz w:val="20"/>
              </w:rPr>
              <w:t>Viel v. Les entreprises immobilières du terroir ltée</w:t>
            </w:r>
            <w:r w:rsidRPr="00FC621D">
              <w:rPr>
                <w:sz w:val="20"/>
              </w:rPr>
              <w:t>, [2002] R.J.Q. 1272 — Whether finding of fault alone sufficient for court to order party that committed fault to pay extrajudicial fees — Whether judge can base decision solely on facts of previous decision.</w:t>
            </w:r>
          </w:p>
          <w:p w:rsidR="00F82D33" w:rsidRPr="00FC621D" w:rsidRDefault="00F82D33" w:rsidP="0091087C">
            <w:pPr>
              <w:jc w:val="both"/>
              <w:rPr>
                <w:sz w:val="20"/>
              </w:rPr>
            </w:pPr>
          </w:p>
        </w:tc>
      </w:tr>
      <w:tr w:rsidR="00F82D33" w:rsidRPr="00FC621D" w:rsidTr="0091087C">
        <w:tc>
          <w:tcPr>
            <w:tcW w:w="5000" w:type="pct"/>
            <w:gridSpan w:val="3"/>
            <w:tcBorders>
              <w:top w:val="nil"/>
              <w:left w:val="nil"/>
              <w:bottom w:val="nil"/>
              <w:right w:val="nil"/>
            </w:tcBorders>
          </w:tcPr>
          <w:p w:rsidR="00F82D33" w:rsidRPr="00FC621D" w:rsidRDefault="00F82D33" w:rsidP="0091087C">
            <w:pPr>
              <w:jc w:val="both"/>
              <w:rPr>
                <w:sz w:val="20"/>
              </w:rPr>
            </w:pPr>
            <w:r w:rsidRPr="00FC621D">
              <w:rPr>
                <w:sz w:val="20"/>
              </w:rPr>
              <w:t>The dispute arose from an irregularity in the sale of vacant land belonging to a company of which the applicant, Mr. Pitre, is a director.  The respondent, Gestion GB-7 Inc. (“GB-7”), one of that company’s shareholders, applied to have the sale annulled and was successful.  It then brought a claim against Mr. Pitre for the extrajudicial fees it had incurred in having the sale annulled and also claimed compensatory damages for the loss of return on its investment and punitive damages.  The Superior Court allowed GB-7’s action in part and ordered Mr. Pitre to pay $65,218.63 in extrajudicial fees.  The claims for compensatory and punitive damages were dismissed.  Having found that the appeal had no reasonable chance of success, the Court of Appeal granted GB-7’s motion to dismiss the appeal and dismissed the appeal.</w:t>
            </w:r>
          </w:p>
          <w:p w:rsidR="00F82D33" w:rsidRPr="00FC621D" w:rsidRDefault="00F82D33" w:rsidP="0091087C">
            <w:pPr>
              <w:jc w:val="both"/>
              <w:rPr>
                <w:sz w:val="20"/>
              </w:rPr>
            </w:pPr>
          </w:p>
        </w:tc>
      </w:tr>
      <w:tr w:rsidR="00F82D33" w:rsidRPr="00FC621D" w:rsidTr="0091087C">
        <w:tc>
          <w:tcPr>
            <w:tcW w:w="2427" w:type="pct"/>
            <w:tcBorders>
              <w:top w:val="nil"/>
              <w:left w:val="nil"/>
              <w:bottom w:val="nil"/>
              <w:right w:val="nil"/>
            </w:tcBorders>
          </w:tcPr>
          <w:p w:rsidR="00F82D33" w:rsidRPr="00FC621D" w:rsidRDefault="00F82D33" w:rsidP="0091087C">
            <w:pPr>
              <w:jc w:val="both"/>
              <w:rPr>
                <w:sz w:val="20"/>
              </w:rPr>
            </w:pPr>
            <w:r w:rsidRPr="00FC621D">
              <w:rPr>
                <w:sz w:val="20"/>
              </w:rPr>
              <w:t>August 11, 2010</w:t>
            </w:r>
          </w:p>
          <w:p w:rsidR="00F82D33" w:rsidRPr="00FC621D" w:rsidRDefault="00F82D33" w:rsidP="0091087C">
            <w:pPr>
              <w:jc w:val="both"/>
              <w:rPr>
                <w:sz w:val="20"/>
              </w:rPr>
            </w:pPr>
            <w:r w:rsidRPr="00FC621D">
              <w:rPr>
                <w:sz w:val="20"/>
              </w:rPr>
              <w:t>Quebec Superior Court</w:t>
            </w:r>
          </w:p>
          <w:p w:rsidR="00F82D33" w:rsidRPr="00FC621D" w:rsidRDefault="00F82D33" w:rsidP="0091087C">
            <w:pPr>
              <w:jc w:val="both"/>
              <w:rPr>
                <w:sz w:val="20"/>
              </w:rPr>
            </w:pPr>
            <w:r w:rsidRPr="00FC621D">
              <w:rPr>
                <w:sz w:val="20"/>
              </w:rPr>
              <w:t>(Turcotte J.)</w:t>
            </w:r>
          </w:p>
          <w:p w:rsidR="00F82D33" w:rsidRPr="00FC621D" w:rsidRDefault="00F82D33" w:rsidP="0091087C">
            <w:pPr>
              <w:jc w:val="both"/>
              <w:rPr>
                <w:sz w:val="20"/>
              </w:rPr>
            </w:pPr>
            <w:r w:rsidRPr="00FC621D">
              <w:rPr>
                <w:sz w:val="20"/>
              </w:rPr>
              <w:t>2010 QCCS 3659</w:t>
            </w:r>
          </w:p>
          <w:p w:rsidR="00F82D33" w:rsidRPr="00FC621D" w:rsidRDefault="00F82D33" w:rsidP="0091087C">
            <w:pPr>
              <w:jc w:val="both"/>
              <w:rPr>
                <w:sz w:val="20"/>
              </w:rPr>
            </w:pPr>
          </w:p>
        </w:tc>
        <w:tc>
          <w:tcPr>
            <w:tcW w:w="243" w:type="pct"/>
            <w:tcBorders>
              <w:top w:val="nil"/>
              <w:left w:val="nil"/>
              <w:bottom w:val="nil"/>
              <w:right w:val="nil"/>
            </w:tcBorders>
          </w:tcPr>
          <w:p w:rsidR="00F82D33" w:rsidRPr="00FC621D" w:rsidRDefault="00F82D33" w:rsidP="0091087C">
            <w:pPr>
              <w:jc w:val="both"/>
              <w:rPr>
                <w:sz w:val="20"/>
              </w:rPr>
            </w:pPr>
          </w:p>
        </w:tc>
        <w:tc>
          <w:tcPr>
            <w:tcW w:w="2330" w:type="pct"/>
            <w:tcBorders>
              <w:top w:val="nil"/>
              <w:left w:val="nil"/>
              <w:bottom w:val="nil"/>
              <w:right w:val="nil"/>
            </w:tcBorders>
          </w:tcPr>
          <w:p w:rsidR="00F82D33" w:rsidRPr="00FC621D" w:rsidRDefault="00F82D33" w:rsidP="0091087C">
            <w:pPr>
              <w:jc w:val="both"/>
              <w:rPr>
                <w:sz w:val="20"/>
              </w:rPr>
            </w:pPr>
            <w:r w:rsidRPr="00FC621D">
              <w:rPr>
                <w:sz w:val="20"/>
              </w:rPr>
              <w:t>Action of respondent Gestion GB-7 Inc. allowed in part; applicant ordered to pay respondent $65,218.63</w:t>
            </w:r>
          </w:p>
        </w:tc>
      </w:tr>
      <w:tr w:rsidR="00F82D33" w:rsidRPr="00FC621D" w:rsidTr="0091087C">
        <w:tc>
          <w:tcPr>
            <w:tcW w:w="2427" w:type="pct"/>
            <w:tcBorders>
              <w:top w:val="nil"/>
              <w:left w:val="nil"/>
              <w:bottom w:val="nil"/>
              <w:right w:val="nil"/>
            </w:tcBorders>
          </w:tcPr>
          <w:p w:rsidR="00F82D33" w:rsidRPr="00FC621D" w:rsidRDefault="00F82D33" w:rsidP="0091087C">
            <w:pPr>
              <w:jc w:val="both"/>
              <w:rPr>
                <w:sz w:val="20"/>
              </w:rPr>
            </w:pPr>
            <w:r w:rsidRPr="00FC621D">
              <w:rPr>
                <w:sz w:val="20"/>
              </w:rPr>
              <w:t>January 10, 2011</w:t>
            </w:r>
          </w:p>
          <w:p w:rsidR="00F82D33" w:rsidRPr="00FC621D" w:rsidRDefault="00F82D33" w:rsidP="0091087C">
            <w:pPr>
              <w:jc w:val="both"/>
              <w:rPr>
                <w:sz w:val="20"/>
              </w:rPr>
            </w:pPr>
            <w:r w:rsidRPr="00FC621D">
              <w:rPr>
                <w:sz w:val="20"/>
              </w:rPr>
              <w:t>Quebec Court of Appeal (Montréal)</w:t>
            </w:r>
          </w:p>
          <w:p w:rsidR="00F82D33" w:rsidRPr="00FC621D" w:rsidRDefault="00F82D33" w:rsidP="0091087C">
            <w:pPr>
              <w:jc w:val="both"/>
              <w:rPr>
                <w:sz w:val="20"/>
              </w:rPr>
            </w:pPr>
            <w:r w:rsidRPr="00FC621D">
              <w:rPr>
                <w:sz w:val="20"/>
              </w:rPr>
              <w:t>(Chamberland, Morissette and Kasirer JJ.A.)</w:t>
            </w:r>
          </w:p>
          <w:p w:rsidR="00F82D33" w:rsidRPr="00FC621D" w:rsidRDefault="00F82D33" w:rsidP="0091087C">
            <w:pPr>
              <w:jc w:val="both"/>
              <w:rPr>
                <w:sz w:val="20"/>
              </w:rPr>
            </w:pPr>
            <w:r w:rsidRPr="00FC621D">
              <w:rPr>
                <w:sz w:val="20"/>
              </w:rPr>
              <w:t>2011 QCCA 47</w:t>
            </w:r>
          </w:p>
          <w:p w:rsidR="00F82D33" w:rsidRPr="00FC621D" w:rsidRDefault="00F82D33" w:rsidP="0091087C">
            <w:pPr>
              <w:jc w:val="both"/>
              <w:rPr>
                <w:sz w:val="20"/>
              </w:rPr>
            </w:pPr>
          </w:p>
        </w:tc>
        <w:tc>
          <w:tcPr>
            <w:tcW w:w="243" w:type="pct"/>
            <w:tcBorders>
              <w:top w:val="nil"/>
              <w:left w:val="nil"/>
              <w:bottom w:val="nil"/>
              <w:right w:val="nil"/>
            </w:tcBorders>
          </w:tcPr>
          <w:p w:rsidR="00F82D33" w:rsidRPr="00FC621D" w:rsidRDefault="00F82D33" w:rsidP="0091087C">
            <w:pPr>
              <w:jc w:val="both"/>
              <w:rPr>
                <w:sz w:val="20"/>
              </w:rPr>
            </w:pPr>
          </w:p>
        </w:tc>
        <w:tc>
          <w:tcPr>
            <w:tcW w:w="2330" w:type="pct"/>
            <w:tcBorders>
              <w:top w:val="nil"/>
              <w:left w:val="nil"/>
              <w:bottom w:val="nil"/>
              <w:right w:val="nil"/>
            </w:tcBorders>
          </w:tcPr>
          <w:p w:rsidR="00F82D33" w:rsidRPr="00FC621D" w:rsidRDefault="00F82D33" w:rsidP="0091087C">
            <w:pPr>
              <w:jc w:val="both"/>
              <w:rPr>
                <w:sz w:val="20"/>
              </w:rPr>
            </w:pPr>
            <w:r w:rsidRPr="00FC621D">
              <w:rPr>
                <w:sz w:val="20"/>
              </w:rPr>
              <w:t>Motion to dismiss appeal granted; appeal dismissed</w:t>
            </w:r>
          </w:p>
        </w:tc>
      </w:tr>
      <w:tr w:rsidR="00F82D33" w:rsidRPr="00FC621D" w:rsidTr="0091087C">
        <w:tc>
          <w:tcPr>
            <w:tcW w:w="2427" w:type="pct"/>
            <w:tcBorders>
              <w:top w:val="nil"/>
              <w:left w:val="nil"/>
              <w:bottom w:val="nil"/>
              <w:right w:val="nil"/>
            </w:tcBorders>
          </w:tcPr>
          <w:p w:rsidR="00F82D33" w:rsidRPr="00FC621D" w:rsidRDefault="00F82D33" w:rsidP="0091087C">
            <w:pPr>
              <w:jc w:val="both"/>
              <w:rPr>
                <w:sz w:val="20"/>
              </w:rPr>
            </w:pPr>
            <w:r w:rsidRPr="00FC621D">
              <w:rPr>
                <w:sz w:val="20"/>
              </w:rPr>
              <w:t>March 9, 2011</w:t>
            </w:r>
          </w:p>
          <w:p w:rsidR="00F82D33" w:rsidRPr="00FC621D" w:rsidRDefault="00F82D33" w:rsidP="0091087C">
            <w:pPr>
              <w:jc w:val="both"/>
              <w:rPr>
                <w:sz w:val="20"/>
              </w:rPr>
            </w:pPr>
            <w:r w:rsidRPr="00FC621D">
              <w:rPr>
                <w:sz w:val="20"/>
              </w:rPr>
              <w:t>Supreme Court of Canada</w:t>
            </w:r>
          </w:p>
        </w:tc>
        <w:tc>
          <w:tcPr>
            <w:tcW w:w="243" w:type="pct"/>
            <w:tcBorders>
              <w:top w:val="nil"/>
              <w:left w:val="nil"/>
              <w:bottom w:val="nil"/>
              <w:right w:val="nil"/>
            </w:tcBorders>
          </w:tcPr>
          <w:p w:rsidR="00F82D33" w:rsidRPr="00FC621D" w:rsidRDefault="00F82D33" w:rsidP="0091087C">
            <w:pPr>
              <w:jc w:val="both"/>
              <w:rPr>
                <w:sz w:val="20"/>
              </w:rPr>
            </w:pPr>
          </w:p>
        </w:tc>
        <w:tc>
          <w:tcPr>
            <w:tcW w:w="2330" w:type="pct"/>
            <w:tcBorders>
              <w:top w:val="nil"/>
              <w:left w:val="nil"/>
              <w:bottom w:val="nil"/>
              <w:right w:val="nil"/>
            </w:tcBorders>
          </w:tcPr>
          <w:p w:rsidR="00F82D33" w:rsidRPr="00FC621D" w:rsidRDefault="00F82D33" w:rsidP="0091087C">
            <w:pPr>
              <w:jc w:val="both"/>
              <w:rPr>
                <w:sz w:val="20"/>
              </w:rPr>
            </w:pPr>
            <w:r w:rsidRPr="00FC621D">
              <w:rPr>
                <w:sz w:val="20"/>
              </w:rPr>
              <w:t>Application for leave to appeal filed</w:t>
            </w:r>
          </w:p>
          <w:p w:rsidR="00F82D33" w:rsidRPr="00FC621D" w:rsidRDefault="00F82D33" w:rsidP="0091087C">
            <w:pPr>
              <w:jc w:val="both"/>
              <w:rPr>
                <w:sz w:val="20"/>
              </w:rPr>
            </w:pPr>
          </w:p>
        </w:tc>
      </w:tr>
    </w:tbl>
    <w:p w:rsidR="006930A7" w:rsidRPr="00F82D33" w:rsidRDefault="006930A7" w:rsidP="006930A7">
      <w:pPr>
        <w:rPr>
          <w:sz w:val="20"/>
          <w:szCs w:val="20"/>
        </w:rPr>
      </w:pPr>
    </w:p>
    <w:p w:rsidR="006930A7" w:rsidRDefault="003C0D9D" w:rsidP="006930A7">
      <w:pPr>
        <w:rPr>
          <w:sz w:val="20"/>
          <w:szCs w:val="20"/>
          <w:lang w:val="fr-CA"/>
        </w:rPr>
      </w:pPr>
      <w:r w:rsidRPr="003C0D9D">
        <w:rPr>
          <w:sz w:val="20"/>
          <w:szCs w:val="20"/>
          <w:lang w:val="fr-CA"/>
        </w:rPr>
        <w:pict>
          <v:rect id="_x0000_i1048" style="width:2in;height:1pt" o:hrpct="0" o:hralign="center" o:hrstd="t" o:hrnoshade="t" o:hr="t" fillcolor="black [3213]" stroked="f"/>
        </w:pict>
      </w:r>
    </w:p>
    <w:p w:rsidR="006930A7" w:rsidRDefault="006930A7" w:rsidP="006930A7">
      <w:pPr>
        <w:rPr>
          <w:sz w:val="20"/>
          <w:szCs w:val="20"/>
          <w:lang w:val="fr-CA"/>
        </w:rPr>
      </w:pPr>
    </w:p>
    <w:p w:rsidR="006930A7" w:rsidRPr="00452C75" w:rsidRDefault="006930A7" w:rsidP="006930A7">
      <w:pPr>
        <w:rPr>
          <w:sz w:val="20"/>
          <w:szCs w:val="20"/>
          <w:lang w:val="fr-CA"/>
        </w:rPr>
      </w:pPr>
      <w:r>
        <w:rPr>
          <w:sz w:val="20"/>
          <w:szCs w:val="20"/>
          <w:u w:val="single"/>
          <w:lang w:val="fr-CA"/>
        </w:rPr>
        <w:t>RÉSUMÉ DE L’AFFAIRE</w:t>
      </w:r>
    </w:p>
    <w:p w:rsidR="006930A7" w:rsidRDefault="006930A7" w:rsidP="006930A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F82D33" w:rsidRPr="00B911C2" w:rsidTr="0091087C">
        <w:tc>
          <w:tcPr>
            <w:tcW w:w="5000" w:type="pct"/>
            <w:gridSpan w:val="3"/>
          </w:tcPr>
          <w:p w:rsidR="00F82D33" w:rsidRPr="00FC621D" w:rsidRDefault="00F82D33" w:rsidP="0091087C">
            <w:pPr>
              <w:jc w:val="both"/>
              <w:rPr>
                <w:sz w:val="20"/>
                <w:lang w:val="fr-CA"/>
              </w:rPr>
            </w:pPr>
            <w:r w:rsidRPr="00FC621D">
              <w:rPr>
                <w:sz w:val="20"/>
                <w:lang w:val="fr-CA"/>
              </w:rPr>
              <w:t xml:space="preserve">Responsabilité civile — Preuve — Dommages-intérêts — Réclamation pour honoraires extrajudiciaires — Le jugement de première instance va-t-il à l’encontre des enseignements de la Cour d’appel dans l’affaire </w:t>
            </w:r>
            <w:r w:rsidRPr="00FC621D">
              <w:rPr>
                <w:i/>
                <w:sz w:val="20"/>
                <w:lang w:val="fr-CA"/>
              </w:rPr>
              <w:t>Viel c. Les entreprises immobilières du terroir ltée</w:t>
            </w:r>
            <w:r w:rsidRPr="00FC621D">
              <w:rPr>
                <w:sz w:val="20"/>
                <w:lang w:val="fr-CA"/>
              </w:rPr>
              <w:t>, [2002] R.J.Q. 1272? — La simple constatation d’une faute est-elle suffisante pour permettre à un tribunal de condamner la partie ayant commis la faute aux dommages extrajudiciaires? — Un juge peut-il se baser uniquement sur les faits d’une décision antérieure pour rendre une décision?</w:t>
            </w:r>
          </w:p>
          <w:p w:rsidR="00F82D33" w:rsidRPr="00FC621D" w:rsidRDefault="00F82D33" w:rsidP="0091087C">
            <w:pPr>
              <w:jc w:val="both"/>
              <w:rPr>
                <w:sz w:val="20"/>
                <w:lang w:val="fr-CA"/>
              </w:rPr>
            </w:pPr>
          </w:p>
        </w:tc>
      </w:tr>
      <w:tr w:rsidR="00F82D33" w:rsidRPr="00B911C2" w:rsidTr="0091087C">
        <w:trPr>
          <w:cantSplit/>
        </w:trPr>
        <w:tc>
          <w:tcPr>
            <w:tcW w:w="5000" w:type="pct"/>
            <w:gridSpan w:val="3"/>
          </w:tcPr>
          <w:p w:rsidR="00F82D33" w:rsidRPr="00FC621D" w:rsidRDefault="00F82D33" w:rsidP="0091087C">
            <w:pPr>
              <w:jc w:val="both"/>
              <w:rPr>
                <w:sz w:val="20"/>
                <w:lang w:val="fr-CA"/>
              </w:rPr>
            </w:pPr>
            <w:r w:rsidRPr="00FC621D">
              <w:rPr>
                <w:sz w:val="20"/>
                <w:lang w:val="fr-CA"/>
              </w:rPr>
              <w:lastRenderedPageBreak/>
              <w:t>Le litige prend sa source dans la vente irrégulière d’un terrain vacant appartenant à une compagnie dont le demandeur, M. Pitre, est administrateur.  L’intimée Gestion GB-7 Inc. (« GB-7 »), l’un des actionnaires de cette compagnie, demande l’annulation de la vente et elle a gain de cause.  Par la suite, elle réclame de M. Pitre les honoraires extrajudiciaires engagés pour faire annuler la vente, ainsi que des dommages compensatoires pour la perte de rendement de son investissement et des dommages punitifs.  La Cour supérieure accueille en partie l’action de GB-7 et condamne M. Pitre à payer la somme de 65 218,63 $ à titre d’honoraires extrajudiciaires.  Les réclamations pour dommages compensatoires et dommages punitifs sont rejetées.  Ayant conclu que l’appel ne présentait aucune chance raisonnable de succès, la Cour d’appel accueille la requête de GB-7 en rejet d’appel et rejette l’appel.</w:t>
            </w:r>
          </w:p>
          <w:p w:rsidR="00F82D33" w:rsidRPr="00FC621D" w:rsidRDefault="00F82D33" w:rsidP="0091087C">
            <w:pPr>
              <w:jc w:val="both"/>
              <w:rPr>
                <w:sz w:val="20"/>
                <w:lang w:val="fr-CA"/>
              </w:rPr>
            </w:pPr>
          </w:p>
        </w:tc>
      </w:tr>
      <w:tr w:rsidR="00F82D33" w:rsidRPr="00B911C2" w:rsidTr="0091087C">
        <w:tc>
          <w:tcPr>
            <w:tcW w:w="2427" w:type="pct"/>
          </w:tcPr>
          <w:p w:rsidR="00F82D33" w:rsidRPr="00FC621D" w:rsidRDefault="00F82D33" w:rsidP="0091087C">
            <w:pPr>
              <w:jc w:val="both"/>
              <w:rPr>
                <w:sz w:val="20"/>
                <w:lang w:val="fr-CA"/>
              </w:rPr>
            </w:pPr>
            <w:r w:rsidRPr="00FC621D">
              <w:rPr>
                <w:sz w:val="20"/>
                <w:lang w:val="fr-CA"/>
              </w:rPr>
              <w:t>Le 11 août 2010</w:t>
            </w:r>
          </w:p>
          <w:p w:rsidR="00F82D33" w:rsidRPr="00FC621D" w:rsidRDefault="00F82D33" w:rsidP="0091087C">
            <w:pPr>
              <w:jc w:val="both"/>
              <w:rPr>
                <w:sz w:val="20"/>
                <w:lang w:val="fr-CA"/>
              </w:rPr>
            </w:pPr>
            <w:r w:rsidRPr="00FC621D">
              <w:rPr>
                <w:sz w:val="20"/>
                <w:lang w:val="fr-CA"/>
              </w:rPr>
              <w:t>Cour supérieure du Québec</w:t>
            </w:r>
          </w:p>
          <w:p w:rsidR="00F82D33" w:rsidRPr="00FC621D" w:rsidRDefault="00F82D33" w:rsidP="0091087C">
            <w:pPr>
              <w:jc w:val="both"/>
              <w:rPr>
                <w:sz w:val="20"/>
              </w:rPr>
            </w:pPr>
            <w:r w:rsidRPr="00FC621D">
              <w:rPr>
                <w:sz w:val="20"/>
              </w:rPr>
              <w:t>(La juge Turcotte)</w:t>
            </w:r>
          </w:p>
          <w:p w:rsidR="00F82D33" w:rsidRPr="00FC621D" w:rsidRDefault="00F82D33" w:rsidP="0091087C">
            <w:pPr>
              <w:jc w:val="both"/>
              <w:rPr>
                <w:sz w:val="20"/>
              </w:rPr>
            </w:pPr>
            <w:r w:rsidRPr="00FC621D">
              <w:rPr>
                <w:sz w:val="20"/>
              </w:rPr>
              <w:t>2010 QCCS 3659</w:t>
            </w:r>
          </w:p>
          <w:p w:rsidR="00F82D33" w:rsidRPr="00FC621D" w:rsidRDefault="00F82D33" w:rsidP="0091087C">
            <w:pPr>
              <w:jc w:val="both"/>
              <w:rPr>
                <w:sz w:val="20"/>
              </w:rPr>
            </w:pPr>
          </w:p>
        </w:tc>
        <w:tc>
          <w:tcPr>
            <w:tcW w:w="243" w:type="pct"/>
          </w:tcPr>
          <w:p w:rsidR="00F82D33" w:rsidRPr="00FC621D" w:rsidRDefault="00F82D33" w:rsidP="0091087C">
            <w:pPr>
              <w:jc w:val="both"/>
              <w:rPr>
                <w:sz w:val="20"/>
              </w:rPr>
            </w:pPr>
          </w:p>
        </w:tc>
        <w:tc>
          <w:tcPr>
            <w:tcW w:w="2330" w:type="pct"/>
          </w:tcPr>
          <w:p w:rsidR="00F82D33" w:rsidRPr="00FC621D" w:rsidRDefault="00F82D33" w:rsidP="0091087C">
            <w:pPr>
              <w:jc w:val="both"/>
              <w:rPr>
                <w:sz w:val="20"/>
                <w:lang w:val="fr-CA"/>
              </w:rPr>
            </w:pPr>
            <w:r w:rsidRPr="00FC621D">
              <w:rPr>
                <w:sz w:val="20"/>
                <w:lang w:val="fr-CA"/>
              </w:rPr>
              <w:t xml:space="preserve">Action de l’intimée Gestion GB-7 Inc. accueillie en partie; demandeur condamné à payer à l’intimée la somme de 65 218,63 $ </w:t>
            </w:r>
          </w:p>
        </w:tc>
      </w:tr>
      <w:tr w:rsidR="00F82D33" w:rsidRPr="00B911C2" w:rsidTr="0091087C">
        <w:tc>
          <w:tcPr>
            <w:tcW w:w="2427" w:type="pct"/>
          </w:tcPr>
          <w:p w:rsidR="00F82D33" w:rsidRPr="00FC621D" w:rsidRDefault="00F82D33" w:rsidP="0091087C">
            <w:pPr>
              <w:jc w:val="both"/>
              <w:rPr>
                <w:sz w:val="20"/>
                <w:lang w:val="fr-CA"/>
              </w:rPr>
            </w:pPr>
            <w:r w:rsidRPr="00FC621D">
              <w:rPr>
                <w:sz w:val="20"/>
                <w:lang w:val="fr-CA"/>
              </w:rPr>
              <w:t>Le 10 janvier 2011</w:t>
            </w:r>
          </w:p>
          <w:p w:rsidR="00F82D33" w:rsidRPr="00FC621D" w:rsidRDefault="00F82D33" w:rsidP="0091087C">
            <w:pPr>
              <w:jc w:val="both"/>
              <w:rPr>
                <w:sz w:val="20"/>
                <w:lang w:val="fr-CA"/>
              </w:rPr>
            </w:pPr>
            <w:r w:rsidRPr="00FC621D">
              <w:rPr>
                <w:sz w:val="20"/>
                <w:lang w:val="fr-CA"/>
              </w:rPr>
              <w:t>Cour d’appel du Québec (Montréal)</w:t>
            </w:r>
          </w:p>
          <w:p w:rsidR="00F82D33" w:rsidRPr="00FC621D" w:rsidRDefault="00F82D33" w:rsidP="0091087C">
            <w:pPr>
              <w:jc w:val="both"/>
              <w:rPr>
                <w:sz w:val="20"/>
                <w:lang w:val="fr-CA"/>
              </w:rPr>
            </w:pPr>
            <w:r w:rsidRPr="00FC621D">
              <w:rPr>
                <w:sz w:val="20"/>
                <w:lang w:val="fr-CA"/>
              </w:rPr>
              <w:t>(Les juges Chamberland, Morissette et Kasirer)</w:t>
            </w:r>
          </w:p>
          <w:p w:rsidR="00F82D33" w:rsidRPr="00FC621D" w:rsidRDefault="00F82D33" w:rsidP="0091087C">
            <w:pPr>
              <w:jc w:val="both"/>
              <w:rPr>
                <w:sz w:val="20"/>
              </w:rPr>
            </w:pPr>
            <w:r w:rsidRPr="00FC621D">
              <w:rPr>
                <w:sz w:val="20"/>
              </w:rPr>
              <w:t>2011 QCCA 47</w:t>
            </w:r>
          </w:p>
          <w:p w:rsidR="00F82D33" w:rsidRPr="00FC621D" w:rsidRDefault="00F82D33" w:rsidP="0091087C">
            <w:pPr>
              <w:jc w:val="both"/>
              <w:rPr>
                <w:sz w:val="20"/>
              </w:rPr>
            </w:pPr>
          </w:p>
        </w:tc>
        <w:tc>
          <w:tcPr>
            <w:tcW w:w="243" w:type="pct"/>
          </w:tcPr>
          <w:p w:rsidR="00F82D33" w:rsidRPr="00FC621D" w:rsidRDefault="00F82D33" w:rsidP="0091087C">
            <w:pPr>
              <w:jc w:val="both"/>
              <w:rPr>
                <w:sz w:val="20"/>
              </w:rPr>
            </w:pPr>
          </w:p>
        </w:tc>
        <w:tc>
          <w:tcPr>
            <w:tcW w:w="2330" w:type="pct"/>
          </w:tcPr>
          <w:p w:rsidR="00F82D33" w:rsidRPr="00FC621D" w:rsidRDefault="00F82D33" w:rsidP="0091087C">
            <w:pPr>
              <w:jc w:val="both"/>
              <w:rPr>
                <w:sz w:val="20"/>
                <w:lang w:val="fr-CA"/>
              </w:rPr>
            </w:pPr>
            <w:r w:rsidRPr="00FC621D">
              <w:rPr>
                <w:sz w:val="20"/>
                <w:lang w:val="fr-CA"/>
              </w:rPr>
              <w:t>Requête en rejet d’appel accueillie; appel rejeté</w:t>
            </w:r>
          </w:p>
        </w:tc>
      </w:tr>
      <w:tr w:rsidR="00F82D33" w:rsidRPr="00FC621D" w:rsidTr="0091087C">
        <w:tc>
          <w:tcPr>
            <w:tcW w:w="2427" w:type="pct"/>
          </w:tcPr>
          <w:p w:rsidR="00F82D33" w:rsidRPr="00FC621D" w:rsidRDefault="00F82D33" w:rsidP="0091087C">
            <w:pPr>
              <w:jc w:val="both"/>
              <w:rPr>
                <w:sz w:val="20"/>
                <w:lang w:val="fr-CA"/>
              </w:rPr>
            </w:pPr>
            <w:r w:rsidRPr="00FC621D">
              <w:rPr>
                <w:sz w:val="20"/>
                <w:lang w:val="fr-CA"/>
              </w:rPr>
              <w:t>Le 9 mars 2011</w:t>
            </w:r>
          </w:p>
          <w:p w:rsidR="00F82D33" w:rsidRPr="00FC621D" w:rsidRDefault="00F82D33" w:rsidP="0091087C">
            <w:pPr>
              <w:jc w:val="both"/>
              <w:rPr>
                <w:sz w:val="20"/>
                <w:lang w:val="fr-CA"/>
              </w:rPr>
            </w:pPr>
            <w:r w:rsidRPr="00FC621D">
              <w:rPr>
                <w:sz w:val="20"/>
                <w:lang w:val="fr-CA"/>
              </w:rPr>
              <w:t>Cour suprême du Canada</w:t>
            </w:r>
          </w:p>
        </w:tc>
        <w:tc>
          <w:tcPr>
            <w:tcW w:w="243" w:type="pct"/>
          </w:tcPr>
          <w:p w:rsidR="00F82D33" w:rsidRPr="00FC621D" w:rsidRDefault="00F82D33" w:rsidP="0091087C">
            <w:pPr>
              <w:jc w:val="both"/>
              <w:rPr>
                <w:sz w:val="20"/>
                <w:lang w:val="fr-CA"/>
              </w:rPr>
            </w:pPr>
          </w:p>
        </w:tc>
        <w:tc>
          <w:tcPr>
            <w:tcW w:w="2330" w:type="pct"/>
          </w:tcPr>
          <w:p w:rsidR="00F82D33" w:rsidRPr="00FC621D" w:rsidRDefault="00F82D33" w:rsidP="0091087C">
            <w:pPr>
              <w:jc w:val="both"/>
              <w:rPr>
                <w:sz w:val="20"/>
              </w:rPr>
            </w:pPr>
            <w:r w:rsidRPr="00FC621D">
              <w:rPr>
                <w:sz w:val="20"/>
              </w:rPr>
              <w:t>Demande d'autorisation d'appel déposée</w:t>
            </w:r>
          </w:p>
          <w:p w:rsidR="00F82D33" w:rsidRPr="00FC621D" w:rsidRDefault="00F82D33" w:rsidP="0091087C">
            <w:pPr>
              <w:jc w:val="both"/>
              <w:rPr>
                <w:sz w:val="20"/>
              </w:rPr>
            </w:pPr>
          </w:p>
        </w:tc>
      </w:tr>
    </w:tbl>
    <w:p w:rsidR="006930A7" w:rsidRDefault="006930A7" w:rsidP="006930A7">
      <w:pPr>
        <w:rPr>
          <w:sz w:val="20"/>
          <w:szCs w:val="20"/>
          <w:lang w:val="fr-CA"/>
        </w:rPr>
      </w:pPr>
    </w:p>
    <w:p w:rsidR="006930A7" w:rsidRDefault="003C0D9D" w:rsidP="006930A7">
      <w:pPr>
        <w:rPr>
          <w:sz w:val="20"/>
          <w:szCs w:val="20"/>
          <w:lang w:val="fr-CA"/>
        </w:rPr>
      </w:pPr>
      <w:r w:rsidRPr="003C0D9D">
        <w:rPr>
          <w:sz w:val="20"/>
          <w:szCs w:val="20"/>
          <w:lang w:val="fr-CA"/>
        </w:rPr>
        <w:pict>
          <v:rect id="_x0000_i1049" style="width:2in;height:1pt" o:hrpct="0" o:hralign="center" o:hrstd="t" o:hrnoshade="t" o:hr="t" fillcolor="black [3213]" stroked="f"/>
        </w:pict>
      </w:r>
    </w:p>
    <w:p w:rsidR="006930A7" w:rsidRDefault="006930A7" w:rsidP="006930A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37BD4" w:rsidRPr="00B07000" w:rsidTr="00CE68D8">
        <w:trPr>
          <w:cantSplit/>
        </w:trPr>
        <w:tc>
          <w:tcPr>
            <w:tcW w:w="1458" w:type="dxa"/>
          </w:tcPr>
          <w:p w:rsidR="00937BD4" w:rsidRPr="00B07000" w:rsidRDefault="00937BD4" w:rsidP="00CE68D8">
            <w:pPr>
              <w:rPr>
                <w:sz w:val="20"/>
                <w:szCs w:val="20"/>
              </w:rPr>
            </w:pPr>
            <w:r w:rsidRPr="00B07000">
              <w:rPr>
                <w:rStyle w:val="SCCFileNumberChar"/>
                <w:sz w:val="20"/>
                <w:szCs w:val="20"/>
              </w:rPr>
              <w:t>34210</w:t>
            </w:r>
          </w:p>
          <w:p w:rsidR="00937BD4" w:rsidRPr="00B07000" w:rsidRDefault="00937BD4" w:rsidP="00CE68D8">
            <w:pPr>
              <w:rPr>
                <w:b/>
                <w:sz w:val="20"/>
                <w:szCs w:val="20"/>
                <w:lang w:val="fr-CA"/>
              </w:rPr>
            </w:pPr>
          </w:p>
        </w:tc>
        <w:tc>
          <w:tcPr>
            <w:tcW w:w="8118" w:type="dxa"/>
          </w:tcPr>
          <w:p w:rsidR="00937BD4" w:rsidRPr="00B07000" w:rsidRDefault="00937BD4" w:rsidP="00937BD4">
            <w:pPr>
              <w:jc w:val="both"/>
              <w:rPr>
                <w:sz w:val="20"/>
                <w:szCs w:val="20"/>
              </w:rPr>
            </w:pPr>
            <w:r w:rsidRPr="00B07000">
              <w:rPr>
                <w:rStyle w:val="SCCLsocChar"/>
                <w:sz w:val="20"/>
                <w:szCs w:val="20"/>
                <w:lang w:val="en-CA"/>
              </w:rPr>
              <w:t>Re:Sound v. Motion Picture Theatre Associations of Canada, Rogers Communications Inc., Shaw Communications Inc., Bell Expressvu LLP, Cogeco Cable Inc., Eastlink, Quebecor Media, Telus Communications Company, Turner Broadcasting Systems Inc., Canadian Association of Broadcasters</w:t>
            </w:r>
            <w:r w:rsidR="000A16C5">
              <w:rPr>
                <w:rStyle w:val="SCCLsocChar"/>
                <w:sz w:val="20"/>
                <w:szCs w:val="20"/>
                <w:lang w:val="en-CA"/>
              </w:rPr>
              <w:t xml:space="preserve"> and</w:t>
            </w:r>
            <w:r w:rsidRPr="00B07000">
              <w:rPr>
                <w:rStyle w:val="SCCLsocChar"/>
                <w:sz w:val="20"/>
                <w:szCs w:val="20"/>
                <w:lang w:val="en-CA"/>
              </w:rPr>
              <w:t xml:space="preserve"> Canadian Broadcasting Corporation</w:t>
            </w:r>
            <w:r w:rsidRPr="00B07000">
              <w:rPr>
                <w:sz w:val="20"/>
                <w:szCs w:val="20"/>
              </w:rPr>
              <w:t xml:space="preserve"> (FC) (Civil) (By Leave)</w:t>
            </w:r>
          </w:p>
          <w:p w:rsidR="00937BD4" w:rsidRPr="00B07000" w:rsidRDefault="00937BD4" w:rsidP="00937BD4">
            <w:pPr>
              <w:jc w:val="both"/>
              <w:rPr>
                <w:sz w:val="20"/>
                <w:szCs w:val="20"/>
              </w:rPr>
            </w:pPr>
          </w:p>
        </w:tc>
      </w:tr>
      <w:tr w:rsidR="00937BD4" w:rsidRPr="00B07000" w:rsidTr="00CE68D8">
        <w:trPr>
          <w:cantSplit/>
        </w:trPr>
        <w:tc>
          <w:tcPr>
            <w:tcW w:w="1458" w:type="dxa"/>
          </w:tcPr>
          <w:p w:rsidR="00937BD4" w:rsidRPr="00B07000" w:rsidRDefault="00937BD4" w:rsidP="00CE68D8">
            <w:pPr>
              <w:rPr>
                <w:sz w:val="20"/>
                <w:szCs w:val="20"/>
              </w:rPr>
            </w:pPr>
            <w:r w:rsidRPr="00B07000">
              <w:rPr>
                <w:sz w:val="20"/>
                <w:szCs w:val="20"/>
              </w:rPr>
              <w:t>Coram :</w:t>
            </w:r>
          </w:p>
        </w:tc>
        <w:tc>
          <w:tcPr>
            <w:tcW w:w="8118" w:type="dxa"/>
          </w:tcPr>
          <w:p w:rsidR="00937BD4" w:rsidRPr="00B07000" w:rsidRDefault="00937BD4" w:rsidP="00CE68D8">
            <w:pPr>
              <w:rPr>
                <w:sz w:val="20"/>
                <w:szCs w:val="20"/>
              </w:rPr>
            </w:pPr>
            <w:r w:rsidRPr="00B07000">
              <w:rPr>
                <w:rStyle w:val="SCCCoramChar"/>
                <w:sz w:val="20"/>
                <w:szCs w:val="20"/>
                <w:lang w:val="en-CA"/>
              </w:rPr>
              <w:t>McLachlin C.J. and Deschamps and Charron JJ.</w:t>
            </w:r>
          </w:p>
          <w:p w:rsidR="00937BD4" w:rsidRPr="00B07000" w:rsidRDefault="00937BD4" w:rsidP="00CE68D8">
            <w:pPr>
              <w:rPr>
                <w:sz w:val="20"/>
                <w:szCs w:val="20"/>
                <w:u w:val="single"/>
              </w:rPr>
            </w:pPr>
          </w:p>
        </w:tc>
      </w:tr>
      <w:tr w:rsidR="00937BD4" w:rsidRPr="00B911C2" w:rsidTr="00CE68D8">
        <w:trPr>
          <w:cantSplit/>
        </w:trPr>
        <w:tc>
          <w:tcPr>
            <w:tcW w:w="9576" w:type="dxa"/>
            <w:gridSpan w:val="2"/>
          </w:tcPr>
          <w:p w:rsidR="00937BD4" w:rsidRDefault="00937BD4" w:rsidP="00CE68D8">
            <w:pPr>
              <w:pStyle w:val="SCCShortJudgment"/>
              <w:rPr>
                <w:szCs w:val="20"/>
              </w:rPr>
            </w:pPr>
            <w:r w:rsidRPr="00B07000">
              <w:rPr>
                <w:szCs w:val="20"/>
              </w:rPr>
              <w:t xml:space="preserve">The application for leave to appeal from the judgment of the Federal Court of Appeal, Number A-433-09, 2011 FCA 70, dated February 25, 2011, is granted with costs in the cause.  </w:t>
            </w:r>
          </w:p>
          <w:p w:rsidR="00937BD4" w:rsidRPr="00B07000" w:rsidRDefault="00937BD4" w:rsidP="00CE68D8">
            <w:pPr>
              <w:pStyle w:val="SCCShortJudgment"/>
              <w:rPr>
                <w:szCs w:val="20"/>
              </w:rPr>
            </w:pPr>
          </w:p>
          <w:p w:rsidR="00937BD4" w:rsidRPr="00B07000" w:rsidRDefault="00937BD4" w:rsidP="00CE68D8">
            <w:pPr>
              <w:pStyle w:val="SCCShortJudgment"/>
              <w:rPr>
                <w:szCs w:val="20"/>
              </w:rPr>
            </w:pPr>
            <w:r w:rsidRPr="00B07000">
              <w:rPr>
                <w:szCs w:val="20"/>
              </w:rPr>
              <w:t xml:space="preserve">This appeal is to be heard with </w:t>
            </w:r>
            <w:r w:rsidRPr="00B50503">
              <w:rPr>
                <w:i/>
                <w:szCs w:val="20"/>
              </w:rPr>
              <w:t>Society of Composers, Authors and Music Publishers of Canada v. Bell Canada, et al.</w:t>
            </w:r>
            <w:r w:rsidRPr="00B07000">
              <w:rPr>
                <w:szCs w:val="20"/>
              </w:rPr>
              <w:t xml:space="preserve"> (33800); </w:t>
            </w:r>
            <w:r w:rsidRPr="00B50503">
              <w:rPr>
                <w:i/>
                <w:szCs w:val="20"/>
              </w:rPr>
              <w:t>Province of Alberta as represented by the Minister of Education, et al. v. Canadian Copyright Licensing Agency Operating as “Access Copyright”</w:t>
            </w:r>
            <w:r w:rsidRPr="00B07000">
              <w:rPr>
                <w:szCs w:val="20"/>
              </w:rPr>
              <w:t xml:space="preserve">(33888); </w:t>
            </w:r>
            <w:r w:rsidRPr="00B50503">
              <w:rPr>
                <w:i/>
                <w:szCs w:val="20"/>
              </w:rPr>
              <w:t>Entertainment Software Association, et al. v. Society of Composers, Authors and Music Publishers of Canada</w:t>
            </w:r>
            <w:r w:rsidRPr="00B07000">
              <w:rPr>
                <w:szCs w:val="20"/>
              </w:rPr>
              <w:t xml:space="preserve"> (33921) and </w:t>
            </w:r>
            <w:r w:rsidRPr="00B50503">
              <w:rPr>
                <w:i/>
                <w:szCs w:val="20"/>
              </w:rPr>
              <w:t>Rogers Communications Inc., et al. v. Society of Composers, Authors and Music Publishers of Canada</w:t>
            </w:r>
            <w:r w:rsidRPr="00B07000">
              <w:rPr>
                <w:szCs w:val="20"/>
              </w:rPr>
              <w:t xml:space="preserve"> (33922).  The schedule for serving and filing the material and any application for leave to intervene shall be set by the Registrar.</w:t>
            </w:r>
          </w:p>
          <w:p w:rsidR="00937BD4" w:rsidRPr="00B07000" w:rsidRDefault="00937BD4" w:rsidP="00CE68D8">
            <w:pPr>
              <w:pStyle w:val="SCCShortJudgment"/>
              <w:ind w:firstLine="0"/>
              <w:rPr>
                <w:szCs w:val="20"/>
              </w:rPr>
            </w:pPr>
          </w:p>
          <w:p w:rsidR="00937BD4" w:rsidRDefault="00937BD4" w:rsidP="00CE68D8">
            <w:pPr>
              <w:pStyle w:val="SCCShortJudgment"/>
              <w:rPr>
                <w:szCs w:val="20"/>
                <w:lang w:val="fr-CA"/>
              </w:rPr>
            </w:pPr>
            <w:r w:rsidRPr="00B07000">
              <w:rPr>
                <w:szCs w:val="20"/>
                <w:lang w:val="fr-CA"/>
              </w:rPr>
              <w:t xml:space="preserve">La demande d’autorisation d’appel de l’arrêt de la Cour d’appel fédérale, numéro A-433-09, 2011 CAF 70, daté du 25 février 2011, est accordée avec dépens suivant l’issue de la cause. </w:t>
            </w:r>
          </w:p>
          <w:p w:rsidR="00937BD4" w:rsidRPr="00B07000" w:rsidRDefault="00937BD4" w:rsidP="00CE68D8">
            <w:pPr>
              <w:pStyle w:val="SCCShortJudgment"/>
              <w:rPr>
                <w:szCs w:val="20"/>
                <w:lang w:val="fr-CA"/>
              </w:rPr>
            </w:pPr>
          </w:p>
          <w:p w:rsidR="00937BD4" w:rsidRPr="00B07000" w:rsidRDefault="00937BD4" w:rsidP="00CE68D8">
            <w:pPr>
              <w:pStyle w:val="SCCShortJudgment"/>
              <w:rPr>
                <w:szCs w:val="20"/>
                <w:lang w:val="fr-CA"/>
              </w:rPr>
            </w:pPr>
            <w:r w:rsidRPr="00B07000">
              <w:rPr>
                <w:szCs w:val="20"/>
                <w:lang w:val="fr-CA"/>
              </w:rPr>
              <w:t xml:space="preserve">Cet appel sera entendu avec </w:t>
            </w:r>
            <w:r w:rsidRPr="00B50503">
              <w:rPr>
                <w:i/>
                <w:szCs w:val="20"/>
                <w:lang w:val="fr-CA"/>
              </w:rPr>
              <w:t>Société canadienne des auteurs, compositeurs et éditeurs de musique c. Bell Canada, et autres</w:t>
            </w:r>
            <w:r w:rsidRPr="00B07000">
              <w:rPr>
                <w:szCs w:val="20"/>
                <w:lang w:val="fr-CA"/>
              </w:rPr>
              <w:t xml:space="preserve"> (33800); </w:t>
            </w:r>
            <w:r w:rsidRPr="00B50503">
              <w:rPr>
                <w:i/>
                <w:szCs w:val="20"/>
                <w:lang w:val="fr-CA"/>
              </w:rPr>
              <w:t>Province d’Alberta, représentée par le ministre de l’Éducation, et autres c. Canadian Copyright Licensing Agency exerçant ses activités sous l’appellation de « Access Copyright »</w:t>
            </w:r>
            <w:r w:rsidRPr="00B07000">
              <w:rPr>
                <w:szCs w:val="20"/>
                <w:lang w:val="fr-CA"/>
              </w:rPr>
              <w:t xml:space="preserve"> (33888); </w:t>
            </w:r>
            <w:r w:rsidRPr="00B50503">
              <w:rPr>
                <w:i/>
                <w:szCs w:val="20"/>
                <w:lang w:val="fr-CA"/>
              </w:rPr>
              <w:t>Association du logiciel de divertissement, et autres c. Société canadienne des auteurs, compositeurs et éditeurs de musique</w:t>
            </w:r>
            <w:r w:rsidRPr="00B07000">
              <w:rPr>
                <w:szCs w:val="20"/>
                <w:lang w:val="fr-CA"/>
              </w:rPr>
              <w:t xml:space="preserve"> (33921) et </w:t>
            </w:r>
            <w:r w:rsidRPr="00B50503">
              <w:rPr>
                <w:i/>
                <w:szCs w:val="20"/>
                <w:lang w:val="fr-CA"/>
              </w:rPr>
              <w:t>Rogers Communications Inc., et autres c. Société canadienne des auteurs, compositeurs et éditeurs de musique</w:t>
            </w:r>
            <w:r w:rsidRPr="00B07000">
              <w:rPr>
                <w:szCs w:val="20"/>
                <w:lang w:val="fr-CA"/>
              </w:rPr>
              <w:t xml:space="preserve"> (33922). L’échéancier pour la signification et le dépôt des documents et pour toute requête en intervention sera fixé par le registraire.</w:t>
            </w:r>
          </w:p>
        </w:tc>
      </w:tr>
    </w:tbl>
    <w:p w:rsidR="006930A7" w:rsidRDefault="006930A7" w:rsidP="006930A7">
      <w:pPr>
        <w:rPr>
          <w:sz w:val="20"/>
          <w:szCs w:val="20"/>
          <w:lang w:val="fr-CA"/>
        </w:rPr>
      </w:pPr>
    </w:p>
    <w:p w:rsidR="006930A7" w:rsidRDefault="006930A7" w:rsidP="006930A7">
      <w:pPr>
        <w:rPr>
          <w:sz w:val="20"/>
          <w:szCs w:val="20"/>
          <w:lang w:val="fr-CA"/>
        </w:rPr>
      </w:pPr>
      <w:r>
        <w:rPr>
          <w:sz w:val="20"/>
          <w:szCs w:val="20"/>
          <w:u w:val="single"/>
          <w:lang w:val="fr-CA"/>
        </w:rPr>
        <w:t>CASE SUMMARY</w:t>
      </w:r>
    </w:p>
    <w:p w:rsidR="006930A7" w:rsidRDefault="006930A7" w:rsidP="006930A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5129E" w:rsidRPr="00FC621D" w:rsidTr="0091087C">
        <w:tc>
          <w:tcPr>
            <w:tcW w:w="5000" w:type="pct"/>
            <w:gridSpan w:val="3"/>
          </w:tcPr>
          <w:p w:rsidR="0085129E" w:rsidRPr="00FC621D" w:rsidRDefault="0085129E" w:rsidP="0091087C">
            <w:pPr>
              <w:jc w:val="both"/>
              <w:rPr>
                <w:sz w:val="20"/>
              </w:rPr>
            </w:pPr>
            <w:r w:rsidRPr="00FC621D">
              <w:rPr>
                <w:sz w:val="20"/>
              </w:rPr>
              <w:t xml:space="preserve">Intellectual property — Copyright — Legislation — Interpretation — Whether recording artists and record companies, as performers and makers of music, are entitled to equitable remuneration under s. 19 of the </w:t>
            </w:r>
            <w:r w:rsidRPr="00FC621D">
              <w:rPr>
                <w:i/>
                <w:sz w:val="20"/>
              </w:rPr>
              <w:t>Copyright Act</w:t>
            </w:r>
            <w:r w:rsidRPr="00FC621D">
              <w:rPr>
                <w:sz w:val="20"/>
              </w:rPr>
              <w:t>,</w:t>
            </w:r>
            <w:r w:rsidRPr="00FC621D">
              <w:rPr>
                <w:i/>
                <w:sz w:val="20"/>
              </w:rPr>
              <w:t xml:space="preserve"> </w:t>
            </w:r>
            <w:r w:rsidRPr="00FC621D">
              <w:rPr>
                <w:sz w:val="20"/>
              </w:rPr>
              <w:t>R.S.C. 1985, c. C</w:t>
            </w:r>
            <w:r w:rsidRPr="00FC621D">
              <w:rPr>
                <w:sz w:val="20"/>
              </w:rPr>
              <w:noBreakHyphen/>
              <w:t>42,</w:t>
            </w:r>
            <w:r w:rsidRPr="00FC621D">
              <w:rPr>
                <w:i/>
                <w:sz w:val="20"/>
              </w:rPr>
              <w:t xml:space="preserve"> </w:t>
            </w:r>
            <w:r w:rsidRPr="00FC621D">
              <w:rPr>
                <w:sz w:val="20"/>
              </w:rPr>
              <w:t xml:space="preserve">when their music is played in movies and on television — Whether the definition of “sound recording” in s. 2 of the </w:t>
            </w:r>
            <w:r w:rsidRPr="00FC621D">
              <w:rPr>
                <w:i/>
                <w:sz w:val="20"/>
              </w:rPr>
              <w:t xml:space="preserve">Copyright Act </w:t>
            </w:r>
            <w:r w:rsidRPr="00FC621D">
              <w:rPr>
                <w:sz w:val="20"/>
              </w:rPr>
              <w:t>precludes equitable remuneration under s. 19 for pre</w:t>
            </w:r>
            <w:r w:rsidRPr="00FC621D">
              <w:rPr>
                <w:sz w:val="20"/>
              </w:rPr>
              <w:noBreakHyphen/>
              <w:t>recorded music forming part of a soundtrack.</w:t>
            </w:r>
          </w:p>
          <w:p w:rsidR="0085129E" w:rsidRPr="00FC621D" w:rsidRDefault="0085129E" w:rsidP="0091087C">
            <w:pPr>
              <w:jc w:val="both"/>
              <w:rPr>
                <w:sz w:val="20"/>
              </w:rPr>
            </w:pPr>
          </w:p>
        </w:tc>
      </w:tr>
      <w:tr w:rsidR="0085129E" w:rsidRPr="00FC621D" w:rsidTr="0091087C">
        <w:tc>
          <w:tcPr>
            <w:tcW w:w="5000" w:type="pct"/>
            <w:gridSpan w:val="3"/>
          </w:tcPr>
          <w:p w:rsidR="0085129E" w:rsidRPr="00FC621D" w:rsidRDefault="0085129E" w:rsidP="0091087C">
            <w:pPr>
              <w:jc w:val="both"/>
              <w:rPr>
                <w:sz w:val="20"/>
              </w:rPr>
            </w:pPr>
            <w:r w:rsidRPr="00FC621D">
              <w:rPr>
                <w:sz w:val="20"/>
              </w:rPr>
              <w:t xml:space="preserve">Re:Sound is a collective society authorized by the Copyright Board of Canada to collect equitable remuneration for the performance in public or communication to the public by telecommunication of published sound recordings of musical works.  Its predecessor filed two proposed tariffs for public performance of published sound recordings, and that relate to the use of such sound recordings in movies shown in movie theatres and to the use of the sound recordings in television broadcasts.  The respondents objected to the proposed tariffs on the ground that the definition of “sound recording” in the </w:t>
            </w:r>
            <w:r w:rsidRPr="00FC621D">
              <w:rPr>
                <w:i/>
                <w:sz w:val="20"/>
              </w:rPr>
              <w:t xml:space="preserve">Copyright Act </w:t>
            </w:r>
            <w:r w:rsidRPr="00FC621D">
              <w:rPr>
                <w:sz w:val="20"/>
              </w:rPr>
              <w:t>excludes soundtracks from movies and television shows and sought a determination of the following preliminary issue:</w:t>
            </w:r>
          </w:p>
          <w:p w:rsidR="0085129E" w:rsidRPr="00FC621D" w:rsidRDefault="0085129E" w:rsidP="0091087C">
            <w:pPr>
              <w:jc w:val="both"/>
              <w:rPr>
                <w:sz w:val="20"/>
              </w:rPr>
            </w:pPr>
          </w:p>
          <w:p w:rsidR="0085129E" w:rsidRPr="00FC621D" w:rsidRDefault="0085129E" w:rsidP="0091087C">
            <w:pPr>
              <w:pStyle w:val="CITATION"/>
              <w:rPr>
                <w:sz w:val="20"/>
              </w:rPr>
            </w:pPr>
            <w:r w:rsidRPr="00FC621D">
              <w:rPr>
                <w:sz w:val="20"/>
              </w:rPr>
              <w:t xml:space="preserve">Is anyone entitled to equitable remuneration pursuant to section 19 of the </w:t>
            </w:r>
            <w:r w:rsidRPr="00FC621D">
              <w:rPr>
                <w:i/>
                <w:sz w:val="20"/>
              </w:rPr>
              <w:t>Copyright Act</w:t>
            </w:r>
            <w:r w:rsidRPr="00FC621D">
              <w:rPr>
                <w:sz w:val="20"/>
              </w:rPr>
              <w:t>, R.C.S. 1985, c. C</w:t>
            </w:r>
            <w:r w:rsidRPr="00FC621D">
              <w:rPr>
                <w:sz w:val="20"/>
              </w:rPr>
              <w:noBreakHyphen/>
              <w:t>42, when a published sound recording is part of the soundtrack that accompanies a motion picture that is performed in public or a television program that is communicated to the public by telecommunication?</w:t>
            </w:r>
          </w:p>
          <w:p w:rsidR="0085129E" w:rsidRPr="00FC621D" w:rsidRDefault="0085129E" w:rsidP="0091087C">
            <w:pPr>
              <w:jc w:val="both"/>
              <w:rPr>
                <w:sz w:val="20"/>
              </w:rPr>
            </w:pPr>
          </w:p>
          <w:p w:rsidR="0085129E" w:rsidRPr="00FC621D" w:rsidRDefault="0085129E" w:rsidP="0091087C">
            <w:pPr>
              <w:jc w:val="both"/>
              <w:rPr>
                <w:sz w:val="20"/>
              </w:rPr>
            </w:pPr>
            <w:r w:rsidRPr="00FC621D">
              <w:rPr>
                <w:sz w:val="20"/>
              </w:rPr>
              <w:t>The Board answered in the negative and refused to certify the tariffs. The Federal Court of Appeal, on judicial review, upheld the decision.</w:t>
            </w:r>
          </w:p>
          <w:p w:rsidR="0085129E" w:rsidRPr="00FC621D" w:rsidRDefault="0085129E" w:rsidP="0091087C">
            <w:pPr>
              <w:jc w:val="both"/>
              <w:rPr>
                <w:sz w:val="20"/>
              </w:rPr>
            </w:pPr>
          </w:p>
        </w:tc>
      </w:tr>
      <w:tr w:rsidR="0085129E" w:rsidRPr="00FC621D" w:rsidTr="0091087C">
        <w:tc>
          <w:tcPr>
            <w:tcW w:w="2427" w:type="pct"/>
          </w:tcPr>
          <w:p w:rsidR="0085129E" w:rsidRPr="00FC621D" w:rsidRDefault="0085129E" w:rsidP="0091087C">
            <w:pPr>
              <w:jc w:val="both"/>
              <w:rPr>
                <w:sz w:val="20"/>
              </w:rPr>
            </w:pPr>
            <w:r w:rsidRPr="00FC621D">
              <w:rPr>
                <w:sz w:val="20"/>
              </w:rPr>
              <w:t>September 16, 2009</w:t>
            </w:r>
          </w:p>
          <w:p w:rsidR="0085129E" w:rsidRPr="00FC621D" w:rsidRDefault="0085129E" w:rsidP="0091087C">
            <w:pPr>
              <w:jc w:val="both"/>
              <w:rPr>
                <w:sz w:val="20"/>
              </w:rPr>
            </w:pPr>
            <w:r w:rsidRPr="00FC621D">
              <w:rPr>
                <w:sz w:val="20"/>
              </w:rPr>
              <w:t>Copyright Board Canada</w:t>
            </w:r>
          </w:p>
          <w:p w:rsidR="0085129E" w:rsidRPr="00FC621D" w:rsidRDefault="0085129E" w:rsidP="0091087C">
            <w:pPr>
              <w:jc w:val="both"/>
              <w:rPr>
                <w:sz w:val="20"/>
              </w:rPr>
            </w:pPr>
            <w:r w:rsidRPr="00FC621D">
              <w:rPr>
                <w:sz w:val="20"/>
              </w:rPr>
              <w:t>(Vancise, Bertrand</w:t>
            </w:r>
            <w:r w:rsidRPr="00FC621D">
              <w:rPr>
                <w:sz w:val="20"/>
              </w:rPr>
              <w:noBreakHyphen/>
              <w:t>Venne and Théberge, Members)</w:t>
            </w:r>
          </w:p>
          <w:p w:rsidR="0085129E" w:rsidRPr="00FC621D" w:rsidRDefault="0085129E" w:rsidP="0091087C">
            <w:pPr>
              <w:jc w:val="both"/>
              <w:rPr>
                <w:sz w:val="20"/>
              </w:rPr>
            </w:pPr>
          </w:p>
        </w:tc>
        <w:tc>
          <w:tcPr>
            <w:tcW w:w="243" w:type="pct"/>
          </w:tcPr>
          <w:p w:rsidR="0085129E" w:rsidRPr="00FC621D" w:rsidRDefault="0085129E" w:rsidP="0091087C">
            <w:pPr>
              <w:jc w:val="both"/>
              <w:rPr>
                <w:sz w:val="20"/>
              </w:rPr>
            </w:pPr>
          </w:p>
        </w:tc>
        <w:tc>
          <w:tcPr>
            <w:tcW w:w="2330" w:type="pct"/>
          </w:tcPr>
          <w:p w:rsidR="0085129E" w:rsidRDefault="0085129E" w:rsidP="0091087C">
            <w:pPr>
              <w:jc w:val="both"/>
              <w:rPr>
                <w:sz w:val="20"/>
              </w:rPr>
            </w:pPr>
            <w:r w:rsidRPr="00FC621D">
              <w:rPr>
                <w:sz w:val="20"/>
              </w:rPr>
              <w:t xml:space="preserve">Tariffs for public performance of published sound recordings as part of movie and television soundtracks struck from proposed statement of royalties </w:t>
            </w:r>
          </w:p>
          <w:p w:rsidR="0085129E" w:rsidRPr="00FC621D" w:rsidRDefault="0085129E" w:rsidP="0091087C">
            <w:pPr>
              <w:jc w:val="both"/>
              <w:rPr>
                <w:sz w:val="20"/>
              </w:rPr>
            </w:pPr>
          </w:p>
        </w:tc>
      </w:tr>
      <w:tr w:rsidR="0085129E" w:rsidRPr="00FC621D" w:rsidTr="0091087C">
        <w:tc>
          <w:tcPr>
            <w:tcW w:w="2427" w:type="pct"/>
          </w:tcPr>
          <w:p w:rsidR="0085129E" w:rsidRPr="00FC621D" w:rsidRDefault="0085129E" w:rsidP="0091087C">
            <w:pPr>
              <w:jc w:val="both"/>
              <w:rPr>
                <w:sz w:val="20"/>
              </w:rPr>
            </w:pPr>
            <w:r w:rsidRPr="00FC621D">
              <w:rPr>
                <w:sz w:val="20"/>
              </w:rPr>
              <w:t>February 25, 2011</w:t>
            </w:r>
          </w:p>
          <w:p w:rsidR="0085129E" w:rsidRPr="00FC621D" w:rsidRDefault="0085129E" w:rsidP="0091087C">
            <w:pPr>
              <w:jc w:val="both"/>
              <w:rPr>
                <w:sz w:val="20"/>
              </w:rPr>
            </w:pPr>
            <w:r w:rsidRPr="00FC621D">
              <w:rPr>
                <w:sz w:val="20"/>
              </w:rPr>
              <w:t>Federal Court of Appeal</w:t>
            </w:r>
          </w:p>
          <w:p w:rsidR="0085129E" w:rsidRPr="00FC621D" w:rsidRDefault="0085129E" w:rsidP="0091087C">
            <w:pPr>
              <w:jc w:val="both"/>
              <w:rPr>
                <w:sz w:val="20"/>
              </w:rPr>
            </w:pPr>
            <w:r w:rsidRPr="00FC621D">
              <w:rPr>
                <w:sz w:val="20"/>
              </w:rPr>
              <w:t>(Trudel, Noël, and Mainville JJ.A.)</w:t>
            </w:r>
          </w:p>
          <w:p w:rsidR="0085129E" w:rsidRPr="00FC621D" w:rsidRDefault="0085129E" w:rsidP="0091087C">
            <w:pPr>
              <w:jc w:val="both"/>
              <w:rPr>
                <w:sz w:val="20"/>
              </w:rPr>
            </w:pPr>
            <w:r w:rsidRPr="00FC621D">
              <w:rPr>
                <w:sz w:val="20"/>
              </w:rPr>
              <w:t>2011 FCA 70</w:t>
            </w:r>
          </w:p>
          <w:p w:rsidR="0085129E" w:rsidRPr="00FC621D" w:rsidRDefault="0085129E" w:rsidP="0091087C">
            <w:pPr>
              <w:jc w:val="both"/>
              <w:rPr>
                <w:sz w:val="20"/>
              </w:rPr>
            </w:pPr>
          </w:p>
        </w:tc>
        <w:tc>
          <w:tcPr>
            <w:tcW w:w="243" w:type="pct"/>
          </w:tcPr>
          <w:p w:rsidR="0085129E" w:rsidRPr="00FC621D" w:rsidRDefault="0085129E" w:rsidP="0091087C">
            <w:pPr>
              <w:jc w:val="both"/>
              <w:rPr>
                <w:sz w:val="20"/>
              </w:rPr>
            </w:pPr>
          </w:p>
        </w:tc>
        <w:tc>
          <w:tcPr>
            <w:tcW w:w="2330" w:type="pct"/>
          </w:tcPr>
          <w:p w:rsidR="0085129E" w:rsidRPr="00FC621D" w:rsidRDefault="0085129E" w:rsidP="0091087C">
            <w:pPr>
              <w:jc w:val="both"/>
              <w:rPr>
                <w:sz w:val="20"/>
              </w:rPr>
            </w:pPr>
            <w:r w:rsidRPr="00FC621D">
              <w:rPr>
                <w:sz w:val="20"/>
              </w:rPr>
              <w:t>Application for judicial review dismissed</w:t>
            </w:r>
          </w:p>
          <w:p w:rsidR="0085129E" w:rsidRPr="00FC621D" w:rsidRDefault="0085129E" w:rsidP="0091087C">
            <w:pPr>
              <w:jc w:val="both"/>
              <w:rPr>
                <w:sz w:val="20"/>
              </w:rPr>
            </w:pPr>
          </w:p>
        </w:tc>
      </w:tr>
      <w:tr w:rsidR="0085129E" w:rsidRPr="00FC621D" w:rsidTr="0091087C">
        <w:tc>
          <w:tcPr>
            <w:tcW w:w="2427" w:type="pct"/>
          </w:tcPr>
          <w:p w:rsidR="0085129E" w:rsidRPr="00FC621D" w:rsidRDefault="0085129E" w:rsidP="0091087C">
            <w:pPr>
              <w:jc w:val="both"/>
              <w:rPr>
                <w:sz w:val="20"/>
              </w:rPr>
            </w:pPr>
            <w:r w:rsidRPr="00FC621D">
              <w:rPr>
                <w:sz w:val="20"/>
              </w:rPr>
              <w:t>April 26, 2011</w:t>
            </w:r>
          </w:p>
          <w:p w:rsidR="0085129E" w:rsidRPr="00FC621D" w:rsidRDefault="0085129E" w:rsidP="0091087C">
            <w:pPr>
              <w:jc w:val="both"/>
              <w:rPr>
                <w:sz w:val="20"/>
              </w:rPr>
            </w:pPr>
            <w:r w:rsidRPr="00FC621D">
              <w:rPr>
                <w:sz w:val="20"/>
              </w:rPr>
              <w:t>Supreme Court of Canada</w:t>
            </w:r>
          </w:p>
        </w:tc>
        <w:tc>
          <w:tcPr>
            <w:tcW w:w="243" w:type="pct"/>
          </w:tcPr>
          <w:p w:rsidR="0085129E" w:rsidRPr="00FC621D" w:rsidRDefault="0085129E" w:rsidP="0091087C">
            <w:pPr>
              <w:jc w:val="both"/>
              <w:rPr>
                <w:sz w:val="20"/>
              </w:rPr>
            </w:pPr>
          </w:p>
        </w:tc>
        <w:tc>
          <w:tcPr>
            <w:tcW w:w="2330" w:type="pct"/>
          </w:tcPr>
          <w:p w:rsidR="0085129E" w:rsidRPr="00FC621D" w:rsidRDefault="0085129E" w:rsidP="0091087C">
            <w:pPr>
              <w:jc w:val="both"/>
              <w:rPr>
                <w:sz w:val="20"/>
              </w:rPr>
            </w:pPr>
            <w:r w:rsidRPr="00FC621D">
              <w:rPr>
                <w:sz w:val="20"/>
              </w:rPr>
              <w:t>Application for leave to appeal filed</w:t>
            </w:r>
          </w:p>
          <w:p w:rsidR="0085129E" w:rsidRPr="00FC621D" w:rsidRDefault="0085129E" w:rsidP="0091087C">
            <w:pPr>
              <w:jc w:val="both"/>
              <w:rPr>
                <w:sz w:val="20"/>
              </w:rPr>
            </w:pPr>
          </w:p>
        </w:tc>
      </w:tr>
    </w:tbl>
    <w:p w:rsidR="006930A7" w:rsidRPr="0085129E" w:rsidRDefault="006930A7" w:rsidP="006930A7">
      <w:pPr>
        <w:rPr>
          <w:sz w:val="20"/>
          <w:szCs w:val="20"/>
        </w:rPr>
      </w:pPr>
    </w:p>
    <w:p w:rsidR="006930A7" w:rsidRDefault="003C0D9D" w:rsidP="006930A7">
      <w:pPr>
        <w:rPr>
          <w:sz w:val="20"/>
          <w:szCs w:val="20"/>
          <w:lang w:val="fr-CA"/>
        </w:rPr>
      </w:pPr>
      <w:r w:rsidRPr="003C0D9D">
        <w:rPr>
          <w:sz w:val="20"/>
          <w:szCs w:val="20"/>
          <w:lang w:val="fr-CA"/>
        </w:rPr>
        <w:pict>
          <v:rect id="_x0000_i1050" style="width:2in;height:1pt" o:hrpct="0" o:hralign="center" o:hrstd="t" o:hrnoshade="t" o:hr="t" fillcolor="black [3213]" stroked="f"/>
        </w:pict>
      </w:r>
    </w:p>
    <w:p w:rsidR="006930A7" w:rsidRDefault="006930A7" w:rsidP="006930A7">
      <w:pPr>
        <w:rPr>
          <w:sz w:val="20"/>
          <w:szCs w:val="20"/>
          <w:lang w:val="fr-CA"/>
        </w:rPr>
      </w:pPr>
    </w:p>
    <w:p w:rsidR="006930A7" w:rsidRPr="00452C75" w:rsidRDefault="006930A7" w:rsidP="006930A7">
      <w:pPr>
        <w:rPr>
          <w:sz w:val="20"/>
          <w:szCs w:val="20"/>
          <w:lang w:val="fr-CA"/>
        </w:rPr>
      </w:pPr>
      <w:r>
        <w:rPr>
          <w:sz w:val="20"/>
          <w:szCs w:val="20"/>
          <w:u w:val="single"/>
          <w:lang w:val="fr-CA"/>
        </w:rPr>
        <w:t>RÉSUMÉ DE L’AFFAIRE</w:t>
      </w:r>
    </w:p>
    <w:p w:rsidR="006930A7" w:rsidRDefault="006930A7" w:rsidP="006930A7">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85129E" w:rsidRPr="00B911C2" w:rsidTr="0091087C">
        <w:tc>
          <w:tcPr>
            <w:tcW w:w="5000" w:type="pct"/>
            <w:gridSpan w:val="3"/>
          </w:tcPr>
          <w:p w:rsidR="0085129E" w:rsidRPr="00FC621D" w:rsidRDefault="0085129E" w:rsidP="0091087C">
            <w:pPr>
              <w:jc w:val="both"/>
              <w:rPr>
                <w:sz w:val="20"/>
                <w:lang w:val="fr-CA"/>
              </w:rPr>
            </w:pPr>
            <w:r w:rsidRPr="00FC621D">
              <w:rPr>
                <w:sz w:val="20"/>
                <w:lang w:val="fr-CA"/>
              </w:rPr>
              <w:t>Propriété intellectuelle — Droit d’auteur — Législation — Interprétation — Les artistes de studio d’enregistrement et les maisons de disque, en tant qu’artistes</w:t>
            </w:r>
            <w:r w:rsidRPr="00FC621D">
              <w:rPr>
                <w:sz w:val="20"/>
                <w:lang w:val="fr-CA"/>
              </w:rPr>
              <w:noBreakHyphen/>
              <w:t>interprètes et producteurs de musique, ont</w:t>
            </w:r>
            <w:r w:rsidRPr="00FC621D">
              <w:rPr>
                <w:sz w:val="20"/>
                <w:lang w:val="fr-CA"/>
              </w:rPr>
              <w:noBreakHyphen/>
              <w:t xml:space="preserve">ils le droit de recevoir une rémunération équitable au titre de l’article 19 de la </w:t>
            </w:r>
            <w:r w:rsidRPr="00FC621D">
              <w:rPr>
                <w:i/>
                <w:sz w:val="20"/>
                <w:lang w:val="fr-CA"/>
              </w:rPr>
              <w:t>Loi sur le droit d’auteur</w:t>
            </w:r>
            <w:r w:rsidRPr="00FC621D">
              <w:rPr>
                <w:sz w:val="20"/>
                <w:lang w:val="fr-CA"/>
              </w:rPr>
              <w:t>,</w:t>
            </w:r>
            <w:r w:rsidRPr="00FC621D">
              <w:rPr>
                <w:i/>
                <w:sz w:val="20"/>
                <w:lang w:val="fr-CA"/>
              </w:rPr>
              <w:t xml:space="preserve"> </w:t>
            </w:r>
            <w:r w:rsidRPr="00FC621D">
              <w:rPr>
                <w:sz w:val="20"/>
                <w:lang w:val="fr-CA"/>
              </w:rPr>
              <w:t>L.R.C. 1985, ch. C</w:t>
            </w:r>
            <w:r w:rsidRPr="00FC621D">
              <w:rPr>
                <w:sz w:val="20"/>
                <w:lang w:val="fr-CA"/>
              </w:rPr>
              <w:noBreakHyphen/>
              <w:t>42,</w:t>
            </w:r>
            <w:r w:rsidRPr="00FC621D">
              <w:rPr>
                <w:i/>
                <w:sz w:val="20"/>
                <w:lang w:val="fr-CA"/>
              </w:rPr>
              <w:t xml:space="preserve"> </w:t>
            </w:r>
            <w:r w:rsidRPr="00FC621D">
              <w:rPr>
                <w:sz w:val="20"/>
                <w:lang w:val="fr-CA"/>
              </w:rPr>
              <w:t xml:space="preserve">lorsque leur musique est jouée au cinéma et à la télévision? — La définition d’« enregistrement sonore » à l’art. 2 de la </w:t>
            </w:r>
            <w:r w:rsidRPr="00FC621D">
              <w:rPr>
                <w:i/>
                <w:sz w:val="20"/>
                <w:lang w:val="fr-CA"/>
              </w:rPr>
              <w:t xml:space="preserve">Loi sur le droit d’auteur </w:t>
            </w:r>
            <w:r w:rsidRPr="00FC621D">
              <w:rPr>
                <w:sz w:val="20"/>
                <w:lang w:val="fr-CA"/>
              </w:rPr>
              <w:t>exclut</w:t>
            </w:r>
            <w:r w:rsidRPr="00FC621D">
              <w:rPr>
                <w:sz w:val="20"/>
                <w:lang w:val="fr-CA"/>
              </w:rPr>
              <w:noBreakHyphen/>
              <w:t>elle la rémunération équitable aux termes de l’art. 19 pour la musique préenregistrée faisant partie d’une bande sonore?</w:t>
            </w:r>
          </w:p>
          <w:p w:rsidR="0085129E" w:rsidRPr="00FC621D" w:rsidRDefault="0085129E" w:rsidP="0091087C">
            <w:pPr>
              <w:jc w:val="both"/>
              <w:rPr>
                <w:sz w:val="20"/>
                <w:lang w:val="fr-CA"/>
              </w:rPr>
            </w:pPr>
          </w:p>
        </w:tc>
      </w:tr>
      <w:tr w:rsidR="0085129E" w:rsidRPr="00B911C2" w:rsidTr="0091087C">
        <w:tc>
          <w:tcPr>
            <w:tcW w:w="5000" w:type="pct"/>
            <w:gridSpan w:val="3"/>
          </w:tcPr>
          <w:p w:rsidR="0085129E" w:rsidRPr="00FC621D" w:rsidRDefault="0085129E" w:rsidP="0091087C">
            <w:pPr>
              <w:jc w:val="both"/>
              <w:rPr>
                <w:sz w:val="20"/>
                <w:lang w:val="fr-CA"/>
              </w:rPr>
            </w:pPr>
            <w:r w:rsidRPr="00FC621D">
              <w:rPr>
                <w:sz w:val="20"/>
                <w:lang w:val="fr-CA"/>
              </w:rPr>
              <w:t xml:space="preserve">Re:Sound est une société de gestion chargée par la Commission du droit d’auteur du Canada de percevoir une rémunération équitable pour l’exécution en public ou la communication au public par télécommunication d’enregistrements sonores publiés d’œuvres musicales.  La société qu’elle a remplacée avait déposé deux projets de </w:t>
            </w:r>
            <w:r w:rsidRPr="00FC621D">
              <w:rPr>
                <w:sz w:val="20"/>
                <w:lang w:val="fr-CA"/>
              </w:rPr>
              <w:lastRenderedPageBreak/>
              <w:t xml:space="preserve">tarif pour l’exécution publique d’enregistrements sonores publiés et qui ont trait à l’utilisation de ces enregistrements sonores dans les films projetés dans les salles de cinéma et à l’utilisation des enregistrements sonores dans des émissions de télévision.  Les intimées se sont opposées aux projets de tarifs au motif que la définition d’« enregistrement sonore » dans la </w:t>
            </w:r>
            <w:r w:rsidRPr="00FC621D">
              <w:rPr>
                <w:i/>
                <w:sz w:val="20"/>
                <w:lang w:val="fr-CA"/>
              </w:rPr>
              <w:t xml:space="preserve">Loi sur le droit d’auteur </w:t>
            </w:r>
            <w:r w:rsidRPr="00FC621D">
              <w:rPr>
                <w:sz w:val="20"/>
                <w:lang w:val="fr-CA"/>
              </w:rPr>
              <w:t>exclut les bandes sonores de films et d’émissions de télévision et ont demandé que soit tranchée la question préliminaire suivante :</w:t>
            </w:r>
          </w:p>
          <w:p w:rsidR="0085129E" w:rsidRPr="00FC621D" w:rsidRDefault="0085129E" w:rsidP="0091087C">
            <w:pPr>
              <w:jc w:val="both"/>
              <w:rPr>
                <w:sz w:val="20"/>
                <w:lang w:val="fr-CA"/>
              </w:rPr>
            </w:pPr>
          </w:p>
          <w:p w:rsidR="0085129E" w:rsidRPr="00FC621D" w:rsidRDefault="0085129E" w:rsidP="0091087C">
            <w:pPr>
              <w:pStyle w:val="CITATION"/>
              <w:rPr>
                <w:sz w:val="20"/>
                <w:lang w:val="fr-CA"/>
              </w:rPr>
            </w:pPr>
            <w:r w:rsidRPr="00FC621D">
              <w:rPr>
                <w:sz w:val="20"/>
                <w:lang w:val="fr-CA"/>
              </w:rPr>
              <w:t>Quelqu’un a</w:t>
            </w:r>
            <w:r w:rsidRPr="00FC621D">
              <w:rPr>
                <w:sz w:val="20"/>
                <w:lang w:val="fr-CA"/>
              </w:rPr>
              <w:noBreakHyphen/>
              <w:t>t</w:t>
            </w:r>
            <w:r w:rsidRPr="00FC621D">
              <w:rPr>
                <w:sz w:val="20"/>
                <w:lang w:val="fr-CA"/>
              </w:rPr>
              <w:noBreakHyphen/>
              <w:t xml:space="preserve">il le droit de recevoir une rémunération équitable au titre de l’article 19 de la </w:t>
            </w:r>
            <w:r w:rsidRPr="00FC621D">
              <w:rPr>
                <w:i/>
                <w:sz w:val="20"/>
                <w:lang w:val="fr-CA"/>
              </w:rPr>
              <w:t>Loi sur le droit d’auteur</w:t>
            </w:r>
            <w:r w:rsidRPr="00FC621D">
              <w:rPr>
                <w:sz w:val="20"/>
                <w:lang w:val="fr-CA"/>
              </w:rPr>
              <w:t>, L.R.C. 1983, ch. C</w:t>
            </w:r>
            <w:r w:rsidRPr="00FC621D">
              <w:rPr>
                <w:sz w:val="20"/>
                <w:lang w:val="fr-CA"/>
              </w:rPr>
              <w:noBreakHyphen/>
              <w:t>42, lorsqu’un enregistrement sonore publié fait partie de la bande sonore qui accompagne un film exécuté en public ou une émission de télévision communiquée au public par télécommunication?</w:t>
            </w:r>
          </w:p>
          <w:p w:rsidR="0085129E" w:rsidRPr="00FC621D" w:rsidRDefault="0085129E" w:rsidP="0091087C">
            <w:pPr>
              <w:jc w:val="both"/>
              <w:rPr>
                <w:sz w:val="20"/>
                <w:lang w:val="fr-CA"/>
              </w:rPr>
            </w:pPr>
          </w:p>
          <w:p w:rsidR="0085129E" w:rsidRPr="00FC621D" w:rsidRDefault="0085129E" w:rsidP="0091087C">
            <w:pPr>
              <w:jc w:val="both"/>
              <w:rPr>
                <w:sz w:val="20"/>
                <w:lang w:val="fr-CA"/>
              </w:rPr>
            </w:pPr>
            <w:r w:rsidRPr="00FC621D">
              <w:rPr>
                <w:sz w:val="20"/>
                <w:lang w:val="fr-CA"/>
              </w:rPr>
              <w:t>La Commission a répondu par la négative et a refusé d’homologuer les tarifs. La Cour d’appel fédérale, en contrôle judiciaire, a confirmé la décision.</w:t>
            </w:r>
          </w:p>
          <w:p w:rsidR="0085129E" w:rsidRPr="00FC621D" w:rsidRDefault="0085129E" w:rsidP="0091087C">
            <w:pPr>
              <w:jc w:val="both"/>
              <w:rPr>
                <w:sz w:val="20"/>
                <w:lang w:val="fr-CA"/>
              </w:rPr>
            </w:pPr>
          </w:p>
        </w:tc>
      </w:tr>
      <w:tr w:rsidR="0085129E" w:rsidRPr="00B911C2" w:rsidTr="0091087C">
        <w:tc>
          <w:tcPr>
            <w:tcW w:w="2427" w:type="pct"/>
          </w:tcPr>
          <w:p w:rsidR="0085129E" w:rsidRPr="00FC621D" w:rsidRDefault="0085129E" w:rsidP="0091087C">
            <w:pPr>
              <w:jc w:val="both"/>
              <w:rPr>
                <w:sz w:val="20"/>
                <w:lang w:val="fr-CA"/>
              </w:rPr>
            </w:pPr>
            <w:r w:rsidRPr="00FC621D">
              <w:rPr>
                <w:sz w:val="20"/>
                <w:lang w:val="fr-CA"/>
              </w:rPr>
              <w:lastRenderedPageBreak/>
              <w:t>16 septembre 2009</w:t>
            </w:r>
          </w:p>
          <w:p w:rsidR="0085129E" w:rsidRPr="00FC621D" w:rsidRDefault="0085129E" w:rsidP="0091087C">
            <w:pPr>
              <w:jc w:val="both"/>
              <w:rPr>
                <w:sz w:val="20"/>
                <w:lang w:val="fr-CA"/>
              </w:rPr>
            </w:pPr>
            <w:r w:rsidRPr="00FC621D">
              <w:rPr>
                <w:sz w:val="20"/>
                <w:lang w:val="fr-CA"/>
              </w:rPr>
              <w:t>Commission du droit d’auteur du Canada</w:t>
            </w:r>
          </w:p>
          <w:p w:rsidR="0085129E" w:rsidRPr="00FC621D" w:rsidRDefault="0085129E" w:rsidP="0091087C">
            <w:pPr>
              <w:jc w:val="both"/>
              <w:rPr>
                <w:sz w:val="20"/>
                <w:lang w:val="fr-CA"/>
              </w:rPr>
            </w:pPr>
            <w:r w:rsidRPr="00FC621D">
              <w:rPr>
                <w:sz w:val="20"/>
                <w:lang w:val="fr-CA"/>
              </w:rPr>
              <w:t>(Commissaires Vancise, Bertrand</w:t>
            </w:r>
            <w:r w:rsidRPr="00FC621D">
              <w:rPr>
                <w:sz w:val="20"/>
                <w:lang w:val="fr-CA"/>
              </w:rPr>
              <w:noBreakHyphen/>
              <w:t>Venne et Théberge)</w:t>
            </w:r>
          </w:p>
          <w:p w:rsidR="0085129E" w:rsidRPr="00FC621D" w:rsidRDefault="0085129E" w:rsidP="0091087C">
            <w:pPr>
              <w:jc w:val="both"/>
              <w:rPr>
                <w:sz w:val="20"/>
                <w:lang w:val="fr-CA"/>
              </w:rPr>
            </w:pPr>
          </w:p>
        </w:tc>
        <w:tc>
          <w:tcPr>
            <w:tcW w:w="243" w:type="pct"/>
          </w:tcPr>
          <w:p w:rsidR="0085129E" w:rsidRPr="00FC621D" w:rsidRDefault="0085129E" w:rsidP="0091087C">
            <w:pPr>
              <w:jc w:val="both"/>
              <w:rPr>
                <w:sz w:val="20"/>
                <w:lang w:val="fr-CA"/>
              </w:rPr>
            </w:pPr>
          </w:p>
        </w:tc>
        <w:tc>
          <w:tcPr>
            <w:tcW w:w="2330" w:type="pct"/>
          </w:tcPr>
          <w:p w:rsidR="0085129E" w:rsidRDefault="0085129E" w:rsidP="0091087C">
            <w:pPr>
              <w:jc w:val="both"/>
              <w:rPr>
                <w:sz w:val="20"/>
                <w:lang w:val="fr-CA"/>
              </w:rPr>
            </w:pPr>
            <w:r w:rsidRPr="00FC621D">
              <w:rPr>
                <w:sz w:val="20"/>
                <w:lang w:val="fr-CA"/>
              </w:rPr>
              <w:t xml:space="preserve">Tarifs pour l’exécution en public d’enregistrements sonores publiés dans des bandes sonores de film et d’émission de télévision radiés du projet de tarif de redevances </w:t>
            </w:r>
          </w:p>
          <w:p w:rsidR="0085129E" w:rsidRPr="00FC621D" w:rsidRDefault="0085129E" w:rsidP="0091087C">
            <w:pPr>
              <w:jc w:val="both"/>
              <w:rPr>
                <w:sz w:val="20"/>
                <w:lang w:val="fr-CA"/>
              </w:rPr>
            </w:pPr>
          </w:p>
        </w:tc>
      </w:tr>
      <w:tr w:rsidR="0085129E" w:rsidRPr="00FC621D" w:rsidTr="0091087C">
        <w:tc>
          <w:tcPr>
            <w:tcW w:w="2427" w:type="pct"/>
          </w:tcPr>
          <w:p w:rsidR="0085129E" w:rsidRPr="00FC621D" w:rsidRDefault="0085129E" w:rsidP="0091087C">
            <w:pPr>
              <w:jc w:val="both"/>
              <w:rPr>
                <w:sz w:val="20"/>
                <w:lang w:val="fr-CA"/>
              </w:rPr>
            </w:pPr>
            <w:r w:rsidRPr="00FC621D">
              <w:rPr>
                <w:sz w:val="20"/>
                <w:lang w:val="fr-CA"/>
              </w:rPr>
              <w:t>25 février 2011</w:t>
            </w:r>
          </w:p>
          <w:p w:rsidR="0085129E" w:rsidRPr="00FC621D" w:rsidRDefault="0085129E" w:rsidP="0091087C">
            <w:pPr>
              <w:jc w:val="both"/>
              <w:rPr>
                <w:sz w:val="20"/>
                <w:lang w:val="fr-CA"/>
              </w:rPr>
            </w:pPr>
            <w:r w:rsidRPr="00FC621D">
              <w:rPr>
                <w:sz w:val="20"/>
                <w:lang w:val="fr-CA"/>
              </w:rPr>
              <w:t>Cour d’appel fédérale</w:t>
            </w:r>
          </w:p>
          <w:p w:rsidR="0085129E" w:rsidRPr="00FC621D" w:rsidRDefault="0085129E" w:rsidP="0091087C">
            <w:pPr>
              <w:jc w:val="both"/>
              <w:rPr>
                <w:sz w:val="20"/>
                <w:lang w:val="fr-CA"/>
              </w:rPr>
            </w:pPr>
            <w:r w:rsidRPr="00FC621D">
              <w:rPr>
                <w:sz w:val="20"/>
                <w:lang w:val="fr-CA"/>
              </w:rPr>
              <w:t>(Juges Trudel, Noël et Mainville)</w:t>
            </w:r>
          </w:p>
          <w:p w:rsidR="0085129E" w:rsidRPr="00FC621D" w:rsidRDefault="0085129E" w:rsidP="0091087C">
            <w:pPr>
              <w:jc w:val="both"/>
              <w:rPr>
                <w:sz w:val="20"/>
                <w:lang w:val="fr-CA"/>
              </w:rPr>
            </w:pPr>
            <w:r w:rsidRPr="00FC621D">
              <w:rPr>
                <w:sz w:val="20"/>
                <w:lang w:val="fr-CA"/>
              </w:rPr>
              <w:t>2011 FCA 70</w:t>
            </w:r>
          </w:p>
          <w:p w:rsidR="0085129E" w:rsidRPr="00FC621D" w:rsidRDefault="0085129E" w:rsidP="0091087C">
            <w:pPr>
              <w:jc w:val="both"/>
              <w:rPr>
                <w:sz w:val="20"/>
                <w:lang w:val="fr-CA"/>
              </w:rPr>
            </w:pPr>
          </w:p>
        </w:tc>
        <w:tc>
          <w:tcPr>
            <w:tcW w:w="243" w:type="pct"/>
          </w:tcPr>
          <w:p w:rsidR="0085129E" w:rsidRPr="00FC621D" w:rsidRDefault="0085129E" w:rsidP="0091087C">
            <w:pPr>
              <w:jc w:val="both"/>
              <w:rPr>
                <w:sz w:val="20"/>
                <w:lang w:val="fr-CA"/>
              </w:rPr>
            </w:pPr>
          </w:p>
        </w:tc>
        <w:tc>
          <w:tcPr>
            <w:tcW w:w="2330" w:type="pct"/>
          </w:tcPr>
          <w:p w:rsidR="0085129E" w:rsidRPr="00FC621D" w:rsidRDefault="0085129E" w:rsidP="0091087C">
            <w:pPr>
              <w:jc w:val="both"/>
              <w:rPr>
                <w:sz w:val="20"/>
                <w:lang w:val="fr-CA"/>
              </w:rPr>
            </w:pPr>
            <w:r w:rsidRPr="00FC621D">
              <w:rPr>
                <w:sz w:val="20"/>
                <w:lang w:val="fr-CA"/>
              </w:rPr>
              <w:t>Demande de contrôle judiciaire, rejetée</w:t>
            </w:r>
          </w:p>
          <w:p w:rsidR="0085129E" w:rsidRPr="00FC621D" w:rsidRDefault="0085129E" w:rsidP="0091087C">
            <w:pPr>
              <w:jc w:val="both"/>
              <w:rPr>
                <w:sz w:val="20"/>
                <w:lang w:val="fr-CA"/>
              </w:rPr>
            </w:pPr>
          </w:p>
        </w:tc>
      </w:tr>
      <w:tr w:rsidR="0085129E" w:rsidRPr="00FC621D" w:rsidTr="0091087C">
        <w:tc>
          <w:tcPr>
            <w:tcW w:w="2427" w:type="pct"/>
          </w:tcPr>
          <w:p w:rsidR="0085129E" w:rsidRPr="00FC621D" w:rsidRDefault="0085129E" w:rsidP="0091087C">
            <w:pPr>
              <w:jc w:val="both"/>
              <w:rPr>
                <w:sz w:val="20"/>
                <w:lang w:val="fr-CA"/>
              </w:rPr>
            </w:pPr>
            <w:r w:rsidRPr="00FC621D">
              <w:rPr>
                <w:sz w:val="20"/>
                <w:lang w:val="fr-CA"/>
              </w:rPr>
              <w:t>26 avril 2011</w:t>
            </w:r>
          </w:p>
          <w:p w:rsidR="0085129E" w:rsidRPr="00FC621D" w:rsidRDefault="0085129E" w:rsidP="0091087C">
            <w:pPr>
              <w:jc w:val="both"/>
              <w:rPr>
                <w:sz w:val="20"/>
                <w:lang w:val="fr-CA"/>
              </w:rPr>
            </w:pPr>
            <w:r w:rsidRPr="00FC621D">
              <w:rPr>
                <w:sz w:val="20"/>
                <w:lang w:val="fr-CA"/>
              </w:rPr>
              <w:t>Cour suprême du Canada</w:t>
            </w:r>
          </w:p>
        </w:tc>
        <w:tc>
          <w:tcPr>
            <w:tcW w:w="243" w:type="pct"/>
          </w:tcPr>
          <w:p w:rsidR="0085129E" w:rsidRPr="00FC621D" w:rsidRDefault="0085129E" w:rsidP="0091087C">
            <w:pPr>
              <w:jc w:val="both"/>
              <w:rPr>
                <w:sz w:val="20"/>
                <w:lang w:val="fr-CA"/>
              </w:rPr>
            </w:pPr>
          </w:p>
        </w:tc>
        <w:tc>
          <w:tcPr>
            <w:tcW w:w="2330" w:type="pct"/>
          </w:tcPr>
          <w:p w:rsidR="0085129E" w:rsidRPr="00FC621D" w:rsidRDefault="0085129E" w:rsidP="0091087C">
            <w:pPr>
              <w:jc w:val="both"/>
              <w:rPr>
                <w:sz w:val="20"/>
                <w:lang w:val="fr-CA"/>
              </w:rPr>
            </w:pPr>
            <w:r w:rsidRPr="00FC621D">
              <w:rPr>
                <w:sz w:val="20"/>
                <w:lang w:val="fr-CA"/>
              </w:rPr>
              <w:t>Demande d’autorisation d’appel, déposée</w:t>
            </w:r>
          </w:p>
          <w:p w:rsidR="0085129E" w:rsidRPr="00FC621D" w:rsidRDefault="0085129E" w:rsidP="0091087C">
            <w:pPr>
              <w:jc w:val="both"/>
              <w:rPr>
                <w:sz w:val="20"/>
                <w:lang w:val="fr-CA"/>
              </w:rPr>
            </w:pPr>
          </w:p>
        </w:tc>
      </w:tr>
    </w:tbl>
    <w:p w:rsidR="006930A7" w:rsidRDefault="006930A7" w:rsidP="006930A7">
      <w:pPr>
        <w:rPr>
          <w:sz w:val="20"/>
          <w:szCs w:val="20"/>
          <w:lang w:val="fr-CA"/>
        </w:rPr>
      </w:pPr>
    </w:p>
    <w:p w:rsidR="006930A7" w:rsidRDefault="003C0D9D" w:rsidP="006930A7">
      <w:pPr>
        <w:rPr>
          <w:sz w:val="20"/>
          <w:szCs w:val="20"/>
          <w:lang w:val="fr-CA"/>
        </w:rPr>
      </w:pPr>
      <w:r w:rsidRPr="003C0D9D">
        <w:rPr>
          <w:sz w:val="20"/>
          <w:szCs w:val="20"/>
          <w:lang w:val="fr-CA"/>
        </w:rPr>
        <w:pict>
          <v:rect id="_x0000_i1051" style="width:2in;height:1pt" o:hrpct="0" o:hralign="center" o:hrstd="t" o:hrnoshade="t" o:hr="t" fillcolor="black [3213]" stroked="f"/>
        </w:pict>
      </w:r>
    </w:p>
    <w:p w:rsidR="006930A7" w:rsidRDefault="006930A7" w:rsidP="006930A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E68D8" w:rsidRPr="00B911C2" w:rsidTr="00CE68D8">
        <w:trPr>
          <w:cantSplit/>
        </w:trPr>
        <w:tc>
          <w:tcPr>
            <w:tcW w:w="1458" w:type="dxa"/>
          </w:tcPr>
          <w:p w:rsidR="00CE68D8" w:rsidRPr="00CE68D8" w:rsidRDefault="00CE68D8" w:rsidP="00CE68D8">
            <w:pPr>
              <w:rPr>
                <w:sz w:val="20"/>
                <w:szCs w:val="20"/>
              </w:rPr>
            </w:pPr>
            <w:r w:rsidRPr="00CE68D8">
              <w:rPr>
                <w:rStyle w:val="SCCFileNumberChar"/>
                <w:sz w:val="20"/>
                <w:szCs w:val="20"/>
              </w:rPr>
              <w:t>34218</w:t>
            </w:r>
          </w:p>
          <w:p w:rsidR="00CE68D8" w:rsidRPr="00CE68D8" w:rsidRDefault="00CE68D8" w:rsidP="00CE68D8">
            <w:pPr>
              <w:rPr>
                <w:b/>
                <w:sz w:val="20"/>
                <w:szCs w:val="20"/>
                <w:lang w:val="fr-CA"/>
              </w:rPr>
            </w:pPr>
          </w:p>
        </w:tc>
        <w:tc>
          <w:tcPr>
            <w:tcW w:w="8118" w:type="dxa"/>
          </w:tcPr>
          <w:p w:rsidR="00CE68D8" w:rsidRPr="00CE68D8" w:rsidRDefault="00CE68D8" w:rsidP="00CE68D8">
            <w:pPr>
              <w:jc w:val="both"/>
              <w:rPr>
                <w:sz w:val="20"/>
                <w:szCs w:val="20"/>
                <w:lang w:val="fr-CA"/>
              </w:rPr>
            </w:pPr>
            <w:r w:rsidRPr="00CE68D8">
              <w:rPr>
                <w:rStyle w:val="SCCLsocChar"/>
                <w:sz w:val="20"/>
                <w:szCs w:val="20"/>
              </w:rPr>
              <w:t>Ville de Sherbrooke c. Commission des normes du travail</w:t>
            </w:r>
            <w:r w:rsidR="001A6DBE">
              <w:rPr>
                <w:rStyle w:val="SCCLsocChar"/>
                <w:sz w:val="20"/>
                <w:szCs w:val="20"/>
              </w:rPr>
              <w:t xml:space="preserve"> et</w:t>
            </w:r>
            <w:r w:rsidRPr="00CE68D8">
              <w:rPr>
                <w:rStyle w:val="SCCLsocChar"/>
                <w:sz w:val="20"/>
                <w:szCs w:val="20"/>
              </w:rPr>
              <w:t xml:space="preserve"> Syndicat des pompiers du Québec, section locale de Sherbrooke ET ENTRE Ville de Sherbrooke c. Syndicat des pompiers du Québec, section locale de Sherbrooke</w:t>
            </w:r>
            <w:r w:rsidRPr="00CE68D8">
              <w:rPr>
                <w:sz w:val="20"/>
                <w:szCs w:val="20"/>
                <w:lang w:val="fr-CA"/>
              </w:rPr>
              <w:t xml:space="preserve"> (Qc) (Civile) (Autorisation)</w:t>
            </w:r>
          </w:p>
          <w:p w:rsidR="00CE68D8" w:rsidRPr="00CE68D8" w:rsidRDefault="00CE68D8" w:rsidP="00CE68D8">
            <w:pPr>
              <w:jc w:val="both"/>
              <w:rPr>
                <w:sz w:val="20"/>
                <w:szCs w:val="20"/>
                <w:lang w:val="fr-CA"/>
              </w:rPr>
            </w:pPr>
          </w:p>
        </w:tc>
      </w:tr>
      <w:tr w:rsidR="00CE68D8" w:rsidRPr="00B911C2" w:rsidTr="00CE68D8">
        <w:trPr>
          <w:cantSplit/>
        </w:trPr>
        <w:tc>
          <w:tcPr>
            <w:tcW w:w="1458" w:type="dxa"/>
          </w:tcPr>
          <w:p w:rsidR="00CE68D8" w:rsidRPr="00CE68D8" w:rsidRDefault="00CE68D8" w:rsidP="00CE68D8">
            <w:pPr>
              <w:rPr>
                <w:sz w:val="20"/>
                <w:szCs w:val="20"/>
              </w:rPr>
            </w:pPr>
            <w:r w:rsidRPr="00CE68D8">
              <w:rPr>
                <w:sz w:val="20"/>
                <w:szCs w:val="20"/>
              </w:rPr>
              <w:t>Coram :</w:t>
            </w:r>
          </w:p>
        </w:tc>
        <w:tc>
          <w:tcPr>
            <w:tcW w:w="8118" w:type="dxa"/>
          </w:tcPr>
          <w:p w:rsidR="00CE68D8" w:rsidRPr="00CE68D8" w:rsidRDefault="00CE68D8" w:rsidP="00CE68D8">
            <w:pPr>
              <w:rPr>
                <w:sz w:val="20"/>
                <w:szCs w:val="20"/>
                <w:lang w:val="fr-CA"/>
              </w:rPr>
            </w:pPr>
            <w:r w:rsidRPr="00CE68D8">
              <w:rPr>
                <w:rStyle w:val="SCCCoramChar"/>
                <w:sz w:val="20"/>
                <w:szCs w:val="20"/>
              </w:rPr>
              <w:t>Les juges LeBel, Fish et Cromwell</w:t>
            </w:r>
          </w:p>
          <w:p w:rsidR="00CE68D8" w:rsidRPr="00CE68D8" w:rsidRDefault="00CE68D8" w:rsidP="00CE68D8">
            <w:pPr>
              <w:rPr>
                <w:sz w:val="20"/>
                <w:szCs w:val="20"/>
                <w:u w:val="single"/>
                <w:lang w:val="fr-CA"/>
              </w:rPr>
            </w:pPr>
          </w:p>
        </w:tc>
      </w:tr>
      <w:tr w:rsidR="00CE68D8" w:rsidRPr="00CE68D8" w:rsidTr="00CE68D8">
        <w:trPr>
          <w:cantSplit/>
        </w:trPr>
        <w:tc>
          <w:tcPr>
            <w:tcW w:w="9576" w:type="dxa"/>
            <w:gridSpan w:val="2"/>
          </w:tcPr>
          <w:p w:rsidR="00CE68D8" w:rsidRPr="00CE68D8" w:rsidRDefault="00CE68D8" w:rsidP="00CE68D8">
            <w:pPr>
              <w:pStyle w:val="SCCShortJudgment"/>
              <w:rPr>
                <w:szCs w:val="20"/>
                <w:lang w:val="fr-CA"/>
              </w:rPr>
            </w:pPr>
            <w:r w:rsidRPr="00CE68D8">
              <w:rPr>
                <w:szCs w:val="20"/>
                <w:lang w:val="fr-CA"/>
              </w:rPr>
              <w:t>La demande d’autorisation d’appel de l’arrêt de la Cour d’appel du Québec (Montréal), numéros 500-09-019560-093, 500-09-019578-095, 500-09-019657-097, 500-09-019598-093, 2011 QCCA 325, daté du 21 février 2011, est rejetée avec dépens.</w:t>
            </w:r>
          </w:p>
          <w:p w:rsidR="00CE68D8" w:rsidRPr="00CE68D8" w:rsidRDefault="00CE68D8" w:rsidP="00CE68D8">
            <w:pPr>
              <w:pStyle w:val="SCCShortJudgment"/>
              <w:ind w:firstLine="0"/>
              <w:rPr>
                <w:szCs w:val="20"/>
                <w:lang w:val="fr-CA"/>
              </w:rPr>
            </w:pPr>
          </w:p>
          <w:p w:rsidR="00CE68D8" w:rsidRPr="00CE68D8" w:rsidRDefault="00CE68D8" w:rsidP="00CE68D8">
            <w:pPr>
              <w:pStyle w:val="SCCShortJudgment"/>
              <w:rPr>
                <w:szCs w:val="20"/>
              </w:rPr>
            </w:pPr>
            <w:r w:rsidRPr="00CE68D8">
              <w:rPr>
                <w:szCs w:val="20"/>
              </w:rPr>
              <w:t>The application for leave to appeal from the judgment of the Court of Appeal of Quebec (Montréal), Numbers 500-09-019560-093, 500-09-019578-095, 500-09-019657-097, 500-09-019598-093, 2011 QCCA 325, dated February 21, 2011, is dismissed with costs.</w:t>
            </w:r>
          </w:p>
        </w:tc>
      </w:tr>
    </w:tbl>
    <w:p w:rsidR="006930A7" w:rsidRPr="00CE68D8" w:rsidRDefault="006930A7" w:rsidP="006930A7">
      <w:pPr>
        <w:rPr>
          <w:sz w:val="20"/>
          <w:szCs w:val="20"/>
        </w:rPr>
      </w:pPr>
    </w:p>
    <w:p w:rsidR="006930A7" w:rsidRDefault="006930A7" w:rsidP="006930A7">
      <w:pPr>
        <w:rPr>
          <w:sz w:val="20"/>
          <w:szCs w:val="20"/>
          <w:lang w:val="fr-CA"/>
        </w:rPr>
      </w:pPr>
      <w:r>
        <w:rPr>
          <w:sz w:val="20"/>
          <w:szCs w:val="20"/>
          <w:u w:val="single"/>
          <w:lang w:val="fr-CA"/>
        </w:rPr>
        <w:t>CASE SUMMARY</w:t>
      </w:r>
    </w:p>
    <w:p w:rsidR="006930A7" w:rsidRDefault="006930A7" w:rsidP="006930A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2495F" w:rsidRPr="00FC621D" w:rsidTr="0091087C">
        <w:tc>
          <w:tcPr>
            <w:tcW w:w="5000" w:type="pct"/>
            <w:gridSpan w:val="3"/>
          </w:tcPr>
          <w:p w:rsidR="00E2495F" w:rsidRPr="00FC621D" w:rsidRDefault="00E2495F" w:rsidP="0091087C">
            <w:pPr>
              <w:jc w:val="both"/>
              <w:rPr>
                <w:sz w:val="20"/>
              </w:rPr>
            </w:pPr>
            <w:r w:rsidRPr="00FC621D">
              <w:rPr>
                <w:sz w:val="20"/>
              </w:rPr>
              <w:t xml:space="preserve">Labour relations </w:t>
            </w:r>
            <w:r w:rsidRPr="00FC621D">
              <w:rPr>
                <w:sz w:val="20"/>
              </w:rPr>
              <w:noBreakHyphen/>
              <w:t xml:space="preserve"> Labour standards </w:t>
            </w:r>
            <w:r w:rsidRPr="00FC621D">
              <w:rPr>
                <w:sz w:val="20"/>
              </w:rPr>
              <w:noBreakHyphen/>
              <w:t xml:space="preserve"> Legislation </w:t>
            </w:r>
            <w:r w:rsidRPr="00FC621D">
              <w:rPr>
                <w:sz w:val="20"/>
              </w:rPr>
              <w:noBreakHyphen/>
              <w:t xml:space="preserve"> Interpretation </w:t>
            </w:r>
            <w:r w:rsidRPr="00FC621D">
              <w:rPr>
                <w:sz w:val="20"/>
              </w:rPr>
              <w:noBreakHyphen/>
              <w:t xml:space="preserve"> Use of firefighters on as</w:t>
            </w:r>
            <w:r w:rsidRPr="00FC621D">
              <w:rPr>
                <w:sz w:val="20"/>
              </w:rPr>
              <w:noBreakHyphen/>
              <w:t xml:space="preserve">needed basis introduced into collective agreement </w:t>
            </w:r>
            <w:r w:rsidRPr="00FC621D">
              <w:rPr>
                <w:sz w:val="20"/>
              </w:rPr>
              <w:noBreakHyphen/>
              <w:t xml:space="preserve"> Permanent firefighters compensated for overtime no longer available to them </w:t>
            </w:r>
            <w:r w:rsidRPr="00FC621D">
              <w:rPr>
                <w:sz w:val="20"/>
              </w:rPr>
              <w:noBreakHyphen/>
              <w:t xml:space="preserve"> Compensation provided, by agreement, through salary increase for firefighters already employed by municipality </w:t>
            </w:r>
            <w:r w:rsidRPr="00FC621D">
              <w:rPr>
                <w:sz w:val="20"/>
              </w:rPr>
              <w:noBreakHyphen/>
              <w:t xml:space="preserve"> Whether salary compensation for senior firefighters was unlawful disadvantage for permanent firefighters hired following agreement </w:t>
            </w:r>
            <w:r w:rsidRPr="00FC621D">
              <w:rPr>
                <w:sz w:val="20"/>
              </w:rPr>
              <w:noBreakHyphen/>
              <w:t xml:space="preserve"> If so, whether supervisory body could impose penalty despite parties' good faith </w:t>
            </w:r>
            <w:r w:rsidRPr="00FC621D">
              <w:rPr>
                <w:sz w:val="20"/>
              </w:rPr>
              <w:noBreakHyphen/>
              <w:t xml:space="preserve"> Whether union had to share costs </w:t>
            </w:r>
            <w:r w:rsidRPr="00FC621D">
              <w:rPr>
                <w:sz w:val="20"/>
              </w:rPr>
              <w:noBreakHyphen/>
              <w:t xml:space="preserve"> </w:t>
            </w:r>
            <w:r w:rsidRPr="00FC621D">
              <w:rPr>
                <w:i/>
                <w:sz w:val="20"/>
              </w:rPr>
              <w:t>Act respecting labour standards</w:t>
            </w:r>
            <w:r w:rsidRPr="00FC621D">
              <w:rPr>
                <w:sz w:val="20"/>
              </w:rPr>
              <w:t>, R.S.Q. c. N</w:t>
            </w:r>
            <w:r w:rsidRPr="00FC621D">
              <w:rPr>
                <w:sz w:val="20"/>
              </w:rPr>
              <w:noBreakHyphen/>
              <w:t>1.1, ss. 87.1, 144.</w:t>
            </w:r>
          </w:p>
          <w:p w:rsidR="00E2495F" w:rsidRPr="00FC621D" w:rsidRDefault="00E2495F" w:rsidP="0091087C">
            <w:pPr>
              <w:jc w:val="both"/>
              <w:rPr>
                <w:sz w:val="20"/>
              </w:rPr>
            </w:pPr>
          </w:p>
        </w:tc>
      </w:tr>
      <w:tr w:rsidR="00E2495F" w:rsidRPr="00FC621D" w:rsidTr="0091087C">
        <w:tc>
          <w:tcPr>
            <w:tcW w:w="5000" w:type="pct"/>
            <w:gridSpan w:val="3"/>
          </w:tcPr>
          <w:p w:rsidR="00E2495F" w:rsidRPr="00FC621D" w:rsidRDefault="00E2495F" w:rsidP="0091087C">
            <w:pPr>
              <w:jc w:val="both"/>
              <w:rPr>
                <w:sz w:val="20"/>
              </w:rPr>
            </w:pPr>
            <w:r w:rsidRPr="00FC621D">
              <w:rPr>
                <w:sz w:val="20"/>
              </w:rPr>
              <w:lastRenderedPageBreak/>
              <w:t xml:space="preserve">In April 1998, Sherbrooke firefighters agreed that the municipality could start using the services of temporary firefighters to replace permanent firefighters who were absent rather than having other permanent firefighters work overtime, as had been the case until that time.  As compensation for the expected loss of income, they accepted an increase in their hourly pay rate.  That agreement, which was part of the collective agreement, applied only to firefighters already employed by the municipality.  In 2005, complaints were filed with the Commission des normes du travail by firefighters who had been hired after April 1998.  The Commission claimed $69,148 from the City of Sherbrooke along with a 20% penalty. </w:t>
            </w:r>
          </w:p>
          <w:p w:rsidR="00E2495F" w:rsidRPr="00FC621D" w:rsidRDefault="00E2495F" w:rsidP="0091087C">
            <w:pPr>
              <w:jc w:val="both"/>
              <w:rPr>
                <w:sz w:val="20"/>
              </w:rPr>
            </w:pPr>
          </w:p>
        </w:tc>
      </w:tr>
      <w:tr w:rsidR="00E2495F" w:rsidRPr="00FC621D" w:rsidTr="0091087C">
        <w:tc>
          <w:tcPr>
            <w:tcW w:w="2427" w:type="pct"/>
          </w:tcPr>
          <w:p w:rsidR="00E2495F" w:rsidRPr="00FC621D" w:rsidRDefault="00E2495F" w:rsidP="0091087C">
            <w:pPr>
              <w:jc w:val="both"/>
              <w:rPr>
                <w:sz w:val="20"/>
              </w:rPr>
            </w:pPr>
            <w:r w:rsidRPr="00FC621D">
              <w:rPr>
                <w:sz w:val="20"/>
              </w:rPr>
              <w:t>March 11, 2009</w:t>
            </w:r>
          </w:p>
          <w:p w:rsidR="00E2495F" w:rsidRPr="00FC621D" w:rsidRDefault="00E2495F" w:rsidP="0091087C">
            <w:pPr>
              <w:jc w:val="both"/>
              <w:rPr>
                <w:sz w:val="20"/>
              </w:rPr>
            </w:pPr>
            <w:r w:rsidRPr="00FC621D">
              <w:rPr>
                <w:sz w:val="20"/>
              </w:rPr>
              <w:t>Court of Québec</w:t>
            </w:r>
          </w:p>
          <w:p w:rsidR="00E2495F" w:rsidRPr="00FC621D" w:rsidRDefault="00E2495F" w:rsidP="0091087C">
            <w:pPr>
              <w:jc w:val="both"/>
              <w:rPr>
                <w:sz w:val="20"/>
              </w:rPr>
            </w:pPr>
            <w:r w:rsidRPr="00FC621D">
              <w:rPr>
                <w:sz w:val="20"/>
              </w:rPr>
              <w:t>(Judge Dunnigan)</w:t>
            </w:r>
          </w:p>
          <w:p w:rsidR="00E2495F" w:rsidRPr="00FC621D" w:rsidRDefault="00E2495F" w:rsidP="0091087C">
            <w:pPr>
              <w:jc w:val="both"/>
              <w:rPr>
                <w:sz w:val="20"/>
              </w:rPr>
            </w:pPr>
            <w:r w:rsidRPr="00FC621D">
              <w:rPr>
                <w:sz w:val="20"/>
              </w:rPr>
              <w:t>2009 QCCQ 2477</w:t>
            </w:r>
          </w:p>
          <w:p w:rsidR="00E2495F" w:rsidRPr="00FC621D" w:rsidRDefault="00E2495F" w:rsidP="0091087C">
            <w:pPr>
              <w:jc w:val="both"/>
              <w:rPr>
                <w:sz w:val="20"/>
              </w:rPr>
            </w:pPr>
          </w:p>
        </w:tc>
        <w:tc>
          <w:tcPr>
            <w:tcW w:w="243" w:type="pct"/>
          </w:tcPr>
          <w:p w:rsidR="00E2495F" w:rsidRPr="00FC621D" w:rsidRDefault="00E2495F" w:rsidP="0091087C">
            <w:pPr>
              <w:jc w:val="both"/>
              <w:rPr>
                <w:sz w:val="20"/>
              </w:rPr>
            </w:pPr>
          </w:p>
        </w:tc>
        <w:tc>
          <w:tcPr>
            <w:tcW w:w="2330" w:type="pct"/>
          </w:tcPr>
          <w:p w:rsidR="00E2495F" w:rsidRPr="00FC621D" w:rsidRDefault="00E2495F" w:rsidP="0091087C">
            <w:pPr>
              <w:jc w:val="both"/>
              <w:rPr>
                <w:sz w:val="20"/>
              </w:rPr>
            </w:pPr>
            <w:r w:rsidRPr="00FC621D">
              <w:rPr>
                <w:sz w:val="20"/>
              </w:rPr>
              <w:t>Respondent Commission's claims against applicant and applicant's calls in warranty against union dismissed</w:t>
            </w:r>
          </w:p>
        </w:tc>
      </w:tr>
      <w:tr w:rsidR="00E2495F" w:rsidRPr="00FC621D" w:rsidTr="0091087C">
        <w:tc>
          <w:tcPr>
            <w:tcW w:w="2427" w:type="pct"/>
          </w:tcPr>
          <w:p w:rsidR="00E2495F" w:rsidRPr="00FC621D" w:rsidRDefault="00E2495F" w:rsidP="0091087C">
            <w:pPr>
              <w:jc w:val="both"/>
              <w:rPr>
                <w:sz w:val="20"/>
              </w:rPr>
            </w:pPr>
            <w:r w:rsidRPr="00FC621D">
              <w:rPr>
                <w:sz w:val="20"/>
              </w:rPr>
              <w:t>February 21, 2011</w:t>
            </w:r>
          </w:p>
          <w:p w:rsidR="00E2495F" w:rsidRPr="00FC621D" w:rsidRDefault="00E2495F" w:rsidP="0091087C">
            <w:pPr>
              <w:jc w:val="both"/>
              <w:rPr>
                <w:sz w:val="20"/>
              </w:rPr>
            </w:pPr>
            <w:r w:rsidRPr="00FC621D">
              <w:rPr>
                <w:sz w:val="20"/>
              </w:rPr>
              <w:t>Quebec Court of Appeal (Montréal)</w:t>
            </w:r>
          </w:p>
          <w:p w:rsidR="00E2495F" w:rsidRPr="00FC621D" w:rsidRDefault="00E2495F" w:rsidP="0091087C">
            <w:pPr>
              <w:jc w:val="both"/>
              <w:rPr>
                <w:sz w:val="20"/>
              </w:rPr>
            </w:pPr>
            <w:r w:rsidRPr="00FC621D">
              <w:rPr>
                <w:sz w:val="20"/>
              </w:rPr>
              <w:t>(Beauregard, Rochon and Gagnon JJ.A.)</w:t>
            </w:r>
          </w:p>
          <w:p w:rsidR="00E2495F" w:rsidRPr="00FC621D" w:rsidRDefault="00E2495F" w:rsidP="0091087C">
            <w:pPr>
              <w:jc w:val="both"/>
              <w:rPr>
                <w:sz w:val="20"/>
              </w:rPr>
            </w:pPr>
            <w:r w:rsidRPr="00FC621D">
              <w:rPr>
                <w:sz w:val="20"/>
              </w:rPr>
              <w:t>2011 QCCA 325</w:t>
            </w:r>
          </w:p>
          <w:p w:rsidR="00E2495F" w:rsidRPr="00FC621D" w:rsidRDefault="00E2495F" w:rsidP="0091087C">
            <w:pPr>
              <w:jc w:val="both"/>
              <w:rPr>
                <w:sz w:val="20"/>
              </w:rPr>
            </w:pPr>
          </w:p>
        </w:tc>
        <w:tc>
          <w:tcPr>
            <w:tcW w:w="243" w:type="pct"/>
          </w:tcPr>
          <w:p w:rsidR="00E2495F" w:rsidRPr="00FC621D" w:rsidRDefault="00E2495F" w:rsidP="0091087C">
            <w:pPr>
              <w:jc w:val="both"/>
              <w:rPr>
                <w:sz w:val="20"/>
              </w:rPr>
            </w:pPr>
          </w:p>
        </w:tc>
        <w:tc>
          <w:tcPr>
            <w:tcW w:w="2330" w:type="pct"/>
          </w:tcPr>
          <w:p w:rsidR="00E2495F" w:rsidRPr="00FC621D" w:rsidRDefault="00E2495F" w:rsidP="0091087C">
            <w:pPr>
              <w:jc w:val="both"/>
              <w:rPr>
                <w:sz w:val="20"/>
              </w:rPr>
            </w:pPr>
            <w:r w:rsidRPr="00FC621D">
              <w:rPr>
                <w:sz w:val="20"/>
              </w:rPr>
              <w:t>Appeal allowed and respondent Commission's claims allowed; dismissal of applicant's calls in warranty upheld</w:t>
            </w:r>
          </w:p>
          <w:p w:rsidR="00E2495F" w:rsidRPr="00FC621D" w:rsidRDefault="00E2495F" w:rsidP="0091087C">
            <w:pPr>
              <w:jc w:val="both"/>
              <w:rPr>
                <w:sz w:val="20"/>
              </w:rPr>
            </w:pPr>
          </w:p>
        </w:tc>
      </w:tr>
      <w:tr w:rsidR="00E2495F" w:rsidRPr="00FC621D" w:rsidTr="0091087C">
        <w:tc>
          <w:tcPr>
            <w:tcW w:w="2427" w:type="pct"/>
          </w:tcPr>
          <w:p w:rsidR="00E2495F" w:rsidRPr="00FC621D" w:rsidRDefault="00E2495F" w:rsidP="0091087C">
            <w:pPr>
              <w:jc w:val="both"/>
              <w:rPr>
                <w:sz w:val="20"/>
              </w:rPr>
            </w:pPr>
            <w:r w:rsidRPr="00FC621D">
              <w:rPr>
                <w:sz w:val="20"/>
              </w:rPr>
              <w:t>April 21, 2011</w:t>
            </w:r>
          </w:p>
          <w:p w:rsidR="00E2495F" w:rsidRPr="00FC621D" w:rsidRDefault="00E2495F" w:rsidP="0091087C">
            <w:pPr>
              <w:jc w:val="both"/>
              <w:rPr>
                <w:sz w:val="20"/>
              </w:rPr>
            </w:pPr>
            <w:r w:rsidRPr="00FC621D">
              <w:rPr>
                <w:sz w:val="20"/>
              </w:rPr>
              <w:t>Supreme Court of Canada</w:t>
            </w:r>
          </w:p>
        </w:tc>
        <w:tc>
          <w:tcPr>
            <w:tcW w:w="243" w:type="pct"/>
          </w:tcPr>
          <w:p w:rsidR="00E2495F" w:rsidRPr="00FC621D" w:rsidRDefault="00E2495F" w:rsidP="0091087C">
            <w:pPr>
              <w:jc w:val="both"/>
              <w:rPr>
                <w:sz w:val="20"/>
              </w:rPr>
            </w:pPr>
          </w:p>
        </w:tc>
        <w:tc>
          <w:tcPr>
            <w:tcW w:w="2330" w:type="pct"/>
          </w:tcPr>
          <w:p w:rsidR="00E2495F" w:rsidRPr="00FC621D" w:rsidRDefault="00E2495F" w:rsidP="0091087C">
            <w:pPr>
              <w:jc w:val="both"/>
              <w:rPr>
                <w:sz w:val="20"/>
              </w:rPr>
            </w:pPr>
          </w:p>
          <w:p w:rsidR="00E2495F" w:rsidRPr="00FC621D" w:rsidRDefault="00E2495F" w:rsidP="0091087C">
            <w:pPr>
              <w:jc w:val="both"/>
              <w:rPr>
                <w:sz w:val="20"/>
              </w:rPr>
            </w:pPr>
            <w:r w:rsidRPr="00FC621D">
              <w:rPr>
                <w:sz w:val="20"/>
              </w:rPr>
              <w:t>Application for leave to appeal filed</w:t>
            </w:r>
          </w:p>
        </w:tc>
      </w:tr>
    </w:tbl>
    <w:p w:rsidR="006930A7" w:rsidRPr="00E2495F" w:rsidRDefault="006930A7" w:rsidP="006930A7">
      <w:pPr>
        <w:rPr>
          <w:sz w:val="20"/>
          <w:szCs w:val="20"/>
        </w:rPr>
      </w:pPr>
    </w:p>
    <w:p w:rsidR="006930A7" w:rsidRDefault="003C0D9D" w:rsidP="006930A7">
      <w:pPr>
        <w:rPr>
          <w:sz w:val="20"/>
          <w:szCs w:val="20"/>
          <w:lang w:val="fr-CA"/>
        </w:rPr>
      </w:pPr>
      <w:r w:rsidRPr="003C0D9D">
        <w:rPr>
          <w:sz w:val="20"/>
          <w:szCs w:val="20"/>
          <w:lang w:val="fr-CA"/>
        </w:rPr>
        <w:pict>
          <v:rect id="_x0000_i1052" style="width:2in;height:1pt" o:hrpct="0" o:hralign="center" o:hrstd="t" o:hrnoshade="t" o:hr="t" fillcolor="black [3213]" stroked="f"/>
        </w:pict>
      </w:r>
    </w:p>
    <w:p w:rsidR="006930A7" w:rsidRDefault="006930A7" w:rsidP="006930A7">
      <w:pPr>
        <w:rPr>
          <w:sz w:val="20"/>
          <w:szCs w:val="20"/>
          <w:lang w:val="fr-CA"/>
        </w:rPr>
      </w:pPr>
    </w:p>
    <w:p w:rsidR="006930A7" w:rsidRPr="00452C75" w:rsidRDefault="006930A7" w:rsidP="006930A7">
      <w:pPr>
        <w:rPr>
          <w:sz w:val="20"/>
          <w:szCs w:val="20"/>
          <w:lang w:val="fr-CA"/>
        </w:rPr>
      </w:pPr>
      <w:r>
        <w:rPr>
          <w:sz w:val="20"/>
          <w:szCs w:val="20"/>
          <w:u w:val="single"/>
          <w:lang w:val="fr-CA"/>
        </w:rPr>
        <w:t>RÉSUMÉ DE L’AFFAIRE</w:t>
      </w:r>
    </w:p>
    <w:p w:rsidR="006930A7" w:rsidRDefault="006930A7" w:rsidP="006930A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2495F" w:rsidRPr="00FC621D" w:rsidTr="0091087C">
        <w:tc>
          <w:tcPr>
            <w:tcW w:w="5000" w:type="pct"/>
            <w:gridSpan w:val="3"/>
          </w:tcPr>
          <w:p w:rsidR="00E2495F" w:rsidRPr="00FC621D" w:rsidRDefault="00E2495F" w:rsidP="0091087C">
            <w:pPr>
              <w:jc w:val="both"/>
              <w:rPr>
                <w:sz w:val="20"/>
                <w:lang w:val="fr-FR"/>
              </w:rPr>
            </w:pPr>
            <w:r w:rsidRPr="00FC621D">
              <w:rPr>
                <w:sz w:val="20"/>
                <w:lang w:val="fr-CA"/>
              </w:rPr>
              <w:t xml:space="preserve">Relations du travail </w:t>
            </w:r>
            <w:r w:rsidRPr="00FC621D">
              <w:rPr>
                <w:sz w:val="20"/>
                <w:lang w:val="fr-CA"/>
              </w:rPr>
              <w:noBreakHyphen/>
              <w:t xml:space="preserve"> Normes de travail </w:t>
            </w:r>
            <w:r w:rsidRPr="00FC621D">
              <w:rPr>
                <w:sz w:val="20"/>
                <w:lang w:val="fr-CA"/>
              </w:rPr>
              <w:noBreakHyphen/>
              <w:t xml:space="preserve"> Législation </w:t>
            </w:r>
            <w:r w:rsidRPr="00FC621D">
              <w:rPr>
                <w:sz w:val="20"/>
                <w:lang w:val="fr-CA"/>
              </w:rPr>
              <w:noBreakHyphen/>
              <w:t xml:space="preserve"> Interprétation </w:t>
            </w:r>
            <w:r w:rsidRPr="00FC621D">
              <w:rPr>
                <w:sz w:val="20"/>
                <w:lang w:val="fr-CA"/>
              </w:rPr>
              <w:noBreakHyphen/>
              <w:t xml:space="preserve"> Introduction dans la convention collective du recours au service ponctuel de pompiers </w:t>
            </w:r>
            <w:r w:rsidRPr="00FC621D">
              <w:rPr>
                <w:sz w:val="20"/>
                <w:lang w:val="fr-CA"/>
              </w:rPr>
              <w:noBreakHyphen/>
              <w:t xml:space="preserve"> Dédommagement des pompiers permanents pour le temps supplémentaire auquel ils n’ont plus accès </w:t>
            </w:r>
            <w:r w:rsidRPr="00FC621D">
              <w:rPr>
                <w:sz w:val="20"/>
                <w:lang w:val="fr-CA"/>
              </w:rPr>
              <w:noBreakHyphen/>
              <w:t xml:space="preserve"> Dédommagement sous forme de majoration, par entente, du salaire des pompiers déjà à l’emploi de la municipalité </w:t>
            </w:r>
            <w:r w:rsidRPr="00FC621D">
              <w:rPr>
                <w:sz w:val="20"/>
                <w:lang w:val="fr-CA"/>
              </w:rPr>
              <w:noBreakHyphen/>
              <w:t xml:space="preserve"> Un dédommagement salarial réservé aux anciens constitue</w:t>
            </w:r>
            <w:r w:rsidRPr="00FC621D">
              <w:rPr>
                <w:sz w:val="20"/>
                <w:lang w:val="fr-CA"/>
              </w:rPr>
              <w:noBreakHyphen/>
              <w:t>t</w:t>
            </w:r>
            <w:r w:rsidRPr="00FC621D">
              <w:rPr>
                <w:sz w:val="20"/>
                <w:lang w:val="fr-CA"/>
              </w:rPr>
              <w:noBreakHyphen/>
              <w:t xml:space="preserve">il un désavantage illégal pour les permanents embauchés après l’entente? </w:t>
            </w:r>
            <w:r w:rsidRPr="00FC621D">
              <w:rPr>
                <w:sz w:val="20"/>
                <w:lang w:val="fr-CA"/>
              </w:rPr>
              <w:noBreakHyphen/>
              <w:t xml:space="preserve"> Si oui, l’organisme de surveillance peut</w:t>
            </w:r>
            <w:r w:rsidRPr="00FC621D">
              <w:rPr>
                <w:sz w:val="20"/>
                <w:lang w:val="fr-CA"/>
              </w:rPr>
              <w:noBreakHyphen/>
              <w:t xml:space="preserve">il imposer une pénalité malgré la bonne foi des parties? </w:t>
            </w:r>
            <w:r w:rsidRPr="00FC621D">
              <w:rPr>
                <w:sz w:val="20"/>
                <w:lang w:val="fr-CA"/>
              </w:rPr>
              <w:noBreakHyphen/>
              <w:t xml:space="preserve"> La partie syndicale doit</w:t>
            </w:r>
            <w:r w:rsidRPr="00FC621D">
              <w:rPr>
                <w:sz w:val="20"/>
                <w:lang w:val="fr-CA"/>
              </w:rPr>
              <w:noBreakHyphen/>
              <w:t xml:space="preserve">elle partager les coûts? </w:t>
            </w:r>
            <w:r w:rsidRPr="00FC621D">
              <w:rPr>
                <w:sz w:val="20"/>
                <w:lang w:val="fr-CA"/>
              </w:rPr>
              <w:noBreakHyphen/>
              <w:t xml:space="preserve"> </w:t>
            </w:r>
            <w:r w:rsidRPr="00FC621D">
              <w:rPr>
                <w:i/>
                <w:sz w:val="20"/>
                <w:lang w:val="fr-CA"/>
              </w:rPr>
              <w:t>Loi sur les normes du travail</w:t>
            </w:r>
            <w:r w:rsidRPr="00FC621D">
              <w:rPr>
                <w:sz w:val="20"/>
                <w:lang w:val="fr-CA"/>
              </w:rPr>
              <w:t>, L.R.Q. ch. </w:t>
            </w:r>
            <w:r w:rsidRPr="00FC621D">
              <w:rPr>
                <w:sz w:val="20"/>
              </w:rPr>
              <w:t>N</w:t>
            </w:r>
            <w:r w:rsidRPr="00FC621D">
              <w:rPr>
                <w:sz w:val="20"/>
              </w:rPr>
              <w:noBreakHyphen/>
              <w:t>1.1, art. 87.1, 144.</w:t>
            </w:r>
          </w:p>
          <w:p w:rsidR="00E2495F" w:rsidRPr="00FC621D" w:rsidRDefault="00E2495F" w:rsidP="0091087C">
            <w:pPr>
              <w:jc w:val="both"/>
              <w:rPr>
                <w:sz w:val="20"/>
              </w:rPr>
            </w:pPr>
          </w:p>
        </w:tc>
      </w:tr>
      <w:tr w:rsidR="00E2495F" w:rsidRPr="00B911C2" w:rsidTr="0091087C">
        <w:tc>
          <w:tcPr>
            <w:tcW w:w="5000" w:type="pct"/>
            <w:gridSpan w:val="3"/>
          </w:tcPr>
          <w:p w:rsidR="00E2495F" w:rsidRPr="00FC621D" w:rsidRDefault="00E2495F" w:rsidP="0091087C">
            <w:pPr>
              <w:jc w:val="both"/>
              <w:rPr>
                <w:sz w:val="20"/>
                <w:lang w:val="fr-CA"/>
              </w:rPr>
            </w:pPr>
            <w:r w:rsidRPr="00FC621D">
              <w:rPr>
                <w:sz w:val="20"/>
                <w:lang w:val="fr-CA"/>
              </w:rPr>
              <w:t>En avril 1998, les pompiers de Sherbrooke acceptent que la municipalité puisse désormais recourir aux services de pompiers temporaires pour le remplacement des permanents absents, au lieu d’avoir recours au temps supplémentaire d’autres permanents, comme c’était le cas jusque</w:t>
            </w:r>
            <w:r w:rsidRPr="00FC621D">
              <w:rPr>
                <w:sz w:val="20"/>
                <w:lang w:val="fr-CA"/>
              </w:rPr>
              <w:noBreakHyphen/>
              <w:t xml:space="preserve">là.  À titre de compensation pour la perte de revenus prévue, ils acceptent une majoration de leur tarif salarial horaire.  Cette entente, qui fait partie de la convention collective, ne vise que les pompiers déjà à l’emploi de la municipalité.  En 2005, des plaintes sont déposées à la Commission des normes du travail par des pompiers ayant été embauchés après avril 1998.  La Commission réclame 69 148 $ à la Ville de Sherbrooke, à quoi s’ajoute une pénalité de 20%. </w:t>
            </w:r>
          </w:p>
          <w:p w:rsidR="00E2495F" w:rsidRPr="00FC621D" w:rsidRDefault="00E2495F" w:rsidP="0091087C">
            <w:pPr>
              <w:jc w:val="both"/>
              <w:rPr>
                <w:sz w:val="20"/>
                <w:lang w:val="fr-CA"/>
              </w:rPr>
            </w:pPr>
          </w:p>
        </w:tc>
      </w:tr>
      <w:tr w:rsidR="00E2495F" w:rsidRPr="00B911C2" w:rsidTr="0091087C">
        <w:tc>
          <w:tcPr>
            <w:tcW w:w="2427" w:type="pct"/>
          </w:tcPr>
          <w:p w:rsidR="00E2495F" w:rsidRPr="00FC621D" w:rsidRDefault="00E2495F" w:rsidP="0091087C">
            <w:pPr>
              <w:jc w:val="both"/>
              <w:rPr>
                <w:sz w:val="20"/>
                <w:lang w:val="fr-CA"/>
              </w:rPr>
            </w:pPr>
            <w:r w:rsidRPr="00FC621D">
              <w:rPr>
                <w:sz w:val="20"/>
                <w:lang w:val="fr-CA"/>
              </w:rPr>
              <w:t>Le 11 mars 2009</w:t>
            </w:r>
          </w:p>
          <w:p w:rsidR="00E2495F" w:rsidRPr="00FC621D" w:rsidRDefault="00E2495F" w:rsidP="0091087C">
            <w:pPr>
              <w:jc w:val="both"/>
              <w:rPr>
                <w:sz w:val="20"/>
                <w:lang w:val="fr-CA"/>
              </w:rPr>
            </w:pPr>
            <w:r w:rsidRPr="00FC621D">
              <w:rPr>
                <w:sz w:val="20"/>
                <w:lang w:val="fr-CA"/>
              </w:rPr>
              <w:t>Cour du Québec</w:t>
            </w:r>
          </w:p>
          <w:p w:rsidR="00E2495F" w:rsidRPr="00FC621D" w:rsidRDefault="00E2495F" w:rsidP="0091087C">
            <w:pPr>
              <w:jc w:val="both"/>
              <w:rPr>
                <w:sz w:val="20"/>
                <w:lang w:val="fr-CA"/>
              </w:rPr>
            </w:pPr>
            <w:r w:rsidRPr="00FC621D">
              <w:rPr>
                <w:sz w:val="20"/>
                <w:lang w:val="fr-CA"/>
              </w:rPr>
              <w:t>(Le juge Dunnigan)</w:t>
            </w:r>
          </w:p>
          <w:p w:rsidR="00E2495F" w:rsidRPr="00FC621D" w:rsidRDefault="00E2495F" w:rsidP="0091087C">
            <w:pPr>
              <w:jc w:val="both"/>
              <w:rPr>
                <w:sz w:val="20"/>
              </w:rPr>
            </w:pPr>
            <w:r w:rsidRPr="00FC621D">
              <w:rPr>
                <w:sz w:val="20"/>
              </w:rPr>
              <w:t>2009 QCCQ 2477</w:t>
            </w:r>
          </w:p>
          <w:p w:rsidR="00E2495F" w:rsidRPr="00FC621D" w:rsidRDefault="00E2495F" w:rsidP="0091087C">
            <w:pPr>
              <w:jc w:val="both"/>
              <w:rPr>
                <w:sz w:val="20"/>
              </w:rPr>
            </w:pPr>
          </w:p>
        </w:tc>
        <w:tc>
          <w:tcPr>
            <w:tcW w:w="243" w:type="pct"/>
          </w:tcPr>
          <w:p w:rsidR="00E2495F" w:rsidRPr="00FC621D" w:rsidRDefault="00E2495F" w:rsidP="0091087C">
            <w:pPr>
              <w:jc w:val="both"/>
              <w:rPr>
                <w:sz w:val="20"/>
                <w:lang w:val="fr-FR"/>
              </w:rPr>
            </w:pPr>
          </w:p>
        </w:tc>
        <w:tc>
          <w:tcPr>
            <w:tcW w:w="2330" w:type="pct"/>
          </w:tcPr>
          <w:p w:rsidR="00E2495F" w:rsidRPr="00FC621D" w:rsidRDefault="00E2495F" w:rsidP="0091087C">
            <w:pPr>
              <w:jc w:val="both"/>
              <w:rPr>
                <w:sz w:val="20"/>
                <w:lang w:val="fr-CA"/>
              </w:rPr>
            </w:pPr>
            <w:r w:rsidRPr="00FC621D">
              <w:rPr>
                <w:sz w:val="20"/>
                <w:lang w:val="fr-CA"/>
              </w:rPr>
              <w:t>Rejet des réclamations de la Commission intimée contre la demanderesse et rejet des appels en garantie de celle</w:t>
            </w:r>
            <w:r w:rsidRPr="00FC621D">
              <w:rPr>
                <w:sz w:val="20"/>
                <w:lang w:val="fr-CA"/>
              </w:rPr>
              <w:noBreakHyphen/>
              <w:t>ci contre le syndicat.</w:t>
            </w:r>
          </w:p>
          <w:p w:rsidR="00E2495F" w:rsidRPr="00FC621D" w:rsidRDefault="00E2495F" w:rsidP="0091087C">
            <w:pPr>
              <w:jc w:val="both"/>
              <w:rPr>
                <w:sz w:val="20"/>
                <w:lang w:val="fr-CA"/>
              </w:rPr>
            </w:pPr>
          </w:p>
        </w:tc>
      </w:tr>
      <w:tr w:rsidR="00E2495F" w:rsidRPr="00B911C2" w:rsidTr="00215839">
        <w:trPr>
          <w:cantSplit/>
        </w:trPr>
        <w:tc>
          <w:tcPr>
            <w:tcW w:w="2427" w:type="pct"/>
          </w:tcPr>
          <w:p w:rsidR="00E2495F" w:rsidRPr="00FC621D" w:rsidRDefault="00E2495F" w:rsidP="0091087C">
            <w:pPr>
              <w:jc w:val="both"/>
              <w:rPr>
                <w:sz w:val="20"/>
                <w:lang w:val="fr-CA"/>
              </w:rPr>
            </w:pPr>
            <w:r w:rsidRPr="00FC621D">
              <w:rPr>
                <w:sz w:val="20"/>
                <w:lang w:val="fr-CA"/>
              </w:rPr>
              <w:lastRenderedPageBreak/>
              <w:t>Le 21 février 2011</w:t>
            </w:r>
          </w:p>
          <w:p w:rsidR="00E2495F" w:rsidRPr="00FC621D" w:rsidRDefault="00E2495F" w:rsidP="0091087C">
            <w:pPr>
              <w:jc w:val="both"/>
              <w:rPr>
                <w:sz w:val="20"/>
                <w:lang w:val="fr-CA"/>
              </w:rPr>
            </w:pPr>
            <w:r w:rsidRPr="00FC621D">
              <w:rPr>
                <w:sz w:val="20"/>
                <w:lang w:val="fr-CA"/>
              </w:rPr>
              <w:t>Cour d’appel du Québec (Montréal)</w:t>
            </w:r>
          </w:p>
          <w:p w:rsidR="00E2495F" w:rsidRPr="00FC621D" w:rsidRDefault="00E2495F" w:rsidP="0091087C">
            <w:pPr>
              <w:jc w:val="both"/>
              <w:rPr>
                <w:sz w:val="20"/>
                <w:lang w:val="fr-CA"/>
              </w:rPr>
            </w:pPr>
            <w:r w:rsidRPr="00FC621D">
              <w:rPr>
                <w:sz w:val="20"/>
                <w:lang w:val="fr-CA"/>
              </w:rPr>
              <w:t>(Les juges Beauregard, Rochon et Gagnon)</w:t>
            </w:r>
          </w:p>
          <w:p w:rsidR="00E2495F" w:rsidRPr="00FC621D" w:rsidRDefault="00E2495F" w:rsidP="0091087C">
            <w:pPr>
              <w:jc w:val="both"/>
              <w:rPr>
                <w:sz w:val="20"/>
              </w:rPr>
            </w:pPr>
            <w:r w:rsidRPr="00FC621D">
              <w:rPr>
                <w:sz w:val="20"/>
              </w:rPr>
              <w:t>2011 QCCA 325</w:t>
            </w:r>
          </w:p>
          <w:p w:rsidR="00E2495F" w:rsidRPr="00FC621D" w:rsidRDefault="00E2495F" w:rsidP="0091087C">
            <w:pPr>
              <w:jc w:val="both"/>
              <w:rPr>
                <w:sz w:val="20"/>
              </w:rPr>
            </w:pPr>
          </w:p>
        </w:tc>
        <w:tc>
          <w:tcPr>
            <w:tcW w:w="243" w:type="pct"/>
          </w:tcPr>
          <w:p w:rsidR="00E2495F" w:rsidRPr="00FC621D" w:rsidRDefault="00E2495F" w:rsidP="0091087C">
            <w:pPr>
              <w:jc w:val="both"/>
              <w:rPr>
                <w:sz w:val="20"/>
                <w:lang w:val="fr-FR"/>
              </w:rPr>
            </w:pPr>
          </w:p>
        </w:tc>
        <w:tc>
          <w:tcPr>
            <w:tcW w:w="2330" w:type="pct"/>
          </w:tcPr>
          <w:p w:rsidR="00E2495F" w:rsidRPr="00FC621D" w:rsidRDefault="00E2495F" w:rsidP="0091087C">
            <w:pPr>
              <w:jc w:val="both"/>
              <w:rPr>
                <w:sz w:val="20"/>
                <w:lang w:val="fr-CA"/>
              </w:rPr>
            </w:pPr>
            <w:r w:rsidRPr="00FC621D">
              <w:rPr>
                <w:sz w:val="20"/>
                <w:lang w:val="fr-CA"/>
              </w:rPr>
              <w:t>Appel accueilli et réclamations de la Commission intimée accordées; rejet des appels en garantie de la demanderesse confirmé.</w:t>
            </w:r>
          </w:p>
          <w:p w:rsidR="00E2495F" w:rsidRPr="00FC621D" w:rsidRDefault="00E2495F" w:rsidP="0091087C">
            <w:pPr>
              <w:jc w:val="both"/>
              <w:rPr>
                <w:sz w:val="20"/>
                <w:lang w:val="fr-CA"/>
              </w:rPr>
            </w:pPr>
          </w:p>
        </w:tc>
      </w:tr>
      <w:tr w:rsidR="00E2495F" w:rsidRPr="00B911C2" w:rsidTr="00215839">
        <w:trPr>
          <w:cantSplit/>
        </w:trPr>
        <w:tc>
          <w:tcPr>
            <w:tcW w:w="2427" w:type="pct"/>
          </w:tcPr>
          <w:p w:rsidR="00E2495F" w:rsidRPr="00FC621D" w:rsidRDefault="00E2495F" w:rsidP="0091087C">
            <w:pPr>
              <w:jc w:val="both"/>
              <w:rPr>
                <w:sz w:val="20"/>
                <w:lang w:val="fr-CA"/>
              </w:rPr>
            </w:pPr>
            <w:r w:rsidRPr="00FC621D">
              <w:rPr>
                <w:sz w:val="20"/>
                <w:lang w:val="fr-CA"/>
              </w:rPr>
              <w:t>Le 21 avril 2011</w:t>
            </w:r>
          </w:p>
          <w:p w:rsidR="00E2495F" w:rsidRPr="00FC621D" w:rsidRDefault="00E2495F" w:rsidP="0091087C">
            <w:pPr>
              <w:jc w:val="both"/>
              <w:rPr>
                <w:sz w:val="20"/>
                <w:lang w:val="fr-FR"/>
              </w:rPr>
            </w:pPr>
            <w:r w:rsidRPr="00FC621D">
              <w:rPr>
                <w:sz w:val="20"/>
                <w:lang w:val="fr-CA"/>
              </w:rPr>
              <w:t>Cour suprême du Canada</w:t>
            </w:r>
          </w:p>
        </w:tc>
        <w:tc>
          <w:tcPr>
            <w:tcW w:w="243" w:type="pct"/>
          </w:tcPr>
          <w:p w:rsidR="00E2495F" w:rsidRPr="00FC621D" w:rsidRDefault="00E2495F" w:rsidP="0091087C">
            <w:pPr>
              <w:jc w:val="both"/>
              <w:rPr>
                <w:sz w:val="20"/>
                <w:lang w:val="fr-FR"/>
              </w:rPr>
            </w:pPr>
          </w:p>
        </w:tc>
        <w:tc>
          <w:tcPr>
            <w:tcW w:w="2330" w:type="pct"/>
          </w:tcPr>
          <w:p w:rsidR="00E2495F" w:rsidRPr="00FC621D" w:rsidRDefault="00E2495F" w:rsidP="0091087C">
            <w:pPr>
              <w:jc w:val="both"/>
              <w:rPr>
                <w:sz w:val="20"/>
                <w:lang w:val="fr-CA"/>
              </w:rPr>
            </w:pPr>
            <w:r w:rsidRPr="00FC621D">
              <w:rPr>
                <w:sz w:val="20"/>
                <w:lang w:val="fr-CA"/>
              </w:rPr>
              <w:t>Dépôt de la demande d'autorisation d'appel.</w:t>
            </w:r>
          </w:p>
          <w:p w:rsidR="00E2495F" w:rsidRPr="00FC621D" w:rsidRDefault="00E2495F" w:rsidP="0091087C">
            <w:pPr>
              <w:jc w:val="both"/>
              <w:rPr>
                <w:sz w:val="20"/>
                <w:lang w:val="fr-CA"/>
              </w:rPr>
            </w:pPr>
          </w:p>
        </w:tc>
      </w:tr>
    </w:tbl>
    <w:p w:rsidR="006930A7" w:rsidRDefault="006930A7" w:rsidP="006930A7">
      <w:pPr>
        <w:rPr>
          <w:sz w:val="20"/>
          <w:szCs w:val="20"/>
          <w:lang w:val="fr-CA"/>
        </w:rPr>
      </w:pPr>
    </w:p>
    <w:p w:rsidR="006930A7" w:rsidRDefault="003C0D9D" w:rsidP="006930A7">
      <w:pPr>
        <w:rPr>
          <w:sz w:val="20"/>
          <w:szCs w:val="20"/>
          <w:lang w:val="fr-CA"/>
        </w:rPr>
      </w:pPr>
      <w:r w:rsidRPr="003C0D9D">
        <w:rPr>
          <w:sz w:val="20"/>
          <w:szCs w:val="20"/>
          <w:lang w:val="fr-CA"/>
        </w:rPr>
        <w:pict>
          <v:rect id="_x0000_i1053" style="width:2in;height:1pt" o:hrpct="0" o:hralign="center" o:hrstd="t" o:hrnoshade="t" o:hr="t" fillcolor="black [3213]" stroked="f"/>
        </w:pict>
      </w:r>
    </w:p>
    <w:p w:rsidR="006930A7" w:rsidRDefault="006930A7" w:rsidP="006930A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15839" w:rsidRPr="00B911C2" w:rsidTr="001A6DBE">
        <w:trPr>
          <w:cantSplit/>
        </w:trPr>
        <w:tc>
          <w:tcPr>
            <w:tcW w:w="1458" w:type="dxa"/>
          </w:tcPr>
          <w:p w:rsidR="00215839" w:rsidRPr="00215839" w:rsidRDefault="00215839" w:rsidP="001A6DBE">
            <w:pPr>
              <w:rPr>
                <w:sz w:val="20"/>
                <w:szCs w:val="20"/>
              </w:rPr>
            </w:pPr>
            <w:r w:rsidRPr="00215839">
              <w:rPr>
                <w:rStyle w:val="SCCFileNumberChar"/>
                <w:sz w:val="20"/>
                <w:szCs w:val="20"/>
              </w:rPr>
              <w:t>34221</w:t>
            </w:r>
          </w:p>
          <w:p w:rsidR="00215839" w:rsidRPr="00215839" w:rsidRDefault="00215839" w:rsidP="001A6DBE">
            <w:pPr>
              <w:rPr>
                <w:b/>
                <w:sz w:val="20"/>
                <w:szCs w:val="20"/>
                <w:lang w:val="fr-CA"/>
              </w:rPr>
            </w:pPr>
          </w:p>
        </w:tc>
        <w:tc>
          <w:tcPr>
            <w:tcW w:w="8118" w:type="dxa"/>
          </w:tcPr>
          <w:p w:rsidR="00215839" w:rsidRPr="00215839" w:rsidRDefault="00215839" w:rsidP="001A6DBE">
            <w:pPr>
              <w:rPr>
                <w:sz w:val="20"/>
                <w:szCs w:val="20"/>
                <w:lang w:val="fr-CA"/>
              </w:rPr>
            </w:pPr>
            <w:r w:rsidRPr="00215839">
              <w:rPr>
                <w:rStyle w:val="SCCLsocChar"/>
                <w:sz w:val="20"/>
                <w:szCs w:val="20"/>
              </w:rPr>
              <w:t>Marc-Antoine Gagné c. Sa Majesté la Reine</w:t>
            </w:r>
            <w:r w:rsidRPr="00215839">
              <w:rPr>
                <w:sz w:val="20"/>
                <w:szCs w:val="20"/>
                <w:lang w:val="fr-CA"/>
              </w:rPr>
              <w:t xml:space="preserve"> (Qc) (Criminelle) (Autorisation)</w:t>
            </w:r>
          </w:p>
          <w:p w:rsidR="00215839" w:rsidRPr="00215839" w:rsidRDefault="00215839" w:rsidP="001A6DBE">
            <w:pPr>
              <w:rPr>
                <w:sz w:val="20"/>
                <w:szCs w:val="20"/>
                <w:lang w:val="fr-CA"/>
              </w:rPr>
            </w:pPr>
          </w:p>
        </w:tc>
      </w:tr>
      <w:tr w:rsidR="00215839" w:rsidRPr="00B911C2" w:rsidTr="001A6DBE">
        <w:trPr>
          <w:cantSplit/>
        </w:trPr>
        <w:tc>
          <w:tcPr>
            <w:tcW w:w="1458" w:type="dxa"/>
          </w:tcPr>
          <w:p w:rsidR="00215839" w:rsidRPr="00215839" w:rsidRDefault="00215839" w:rsidP="001A6DBE">
            <w:pPr>
              <w:rPr>
                <w:sz w:val="20"/>
                <w:szCs w:val="20"/>
              </w:rPr>
            </w:pPr>
            <w:r w:rsidRPr="00215839">
              <w:rPr>
                <w:sz w:val="20"/>
                <w:szCs w:val="20"/>
              </w:rPr>
              <w:t>Coram :</w:t>
            </w:r>
          </w:p>
        </w:tc>
        <w:tc>
          <w:tcPr>
            <w:tcW w:w="8118" w:type="dxa"/>
          </w:tcPr>
          <w:p w:rsidR="00215839" w:rsidRPr="00215839" w:rsidRDefault="00215839" w:rsidP="001A6DBE">
            <w:pPr>
              <w:rPr>
                <w:sz w:val="20"/>
                <w:szCs w:val="20"/>
                <w:lang w:val="fr-CA"/>
              </w:rPr>
            </w:pPr>
            <w:r w:rsidRPr="00215839">
              <w:rPr>
                <w:rStyle w:val="SCCCoramChar"/>
                <w:sz w:val="20"/>
                <w:szCs w:val="20"/>
              </w:rPr>
              <w:t>Les juges LeBel, Fish et Cromwell</w:t>
            </w:r>
          </w:p>
          <w:p w:rsidR="00215839" w:rsidRPr="00215839" w:rsidRDefault="00215839" w:rsidP="001A6DBE">
            <w:pPr>
              <w:rPr>
                <w:sz w:val="20"/>
                <w:szCs w:val="20"/>
                <w:u w:val="single"/>
                <w:lang w:val="fr-CA"/>
              </w:rPr>
            </w:pPr>
          </w:p>
        </w:tc>
      </w:tr>
      <w:tr w:rsidR="00215839" w:rsidRPr="00215839" w:rsidTr="001A6DBE">
        <w:trPr>
          <w:cantSplit/>
        </w:trPr>
        <w:tc>
          <w:tcPr>
            <w:tcW w:w="9576" w:type="dxa"/>
            <w:gridSpan w:val="2"/>
          </w:tcPr>
          <w:p w:rsidR="00215839" w:rsidRPr="00215839" w:rsidRDefault="00215839" w:rsidP="001A6DBE">
            <w:pPr>
              <w:pStyle w:val="SCCShortJudgment"/>
              <w:rPr>
                <w:szCs w:val="20"/>
                <w:lang w:val="fr-CA"/>
              </w:rPr>
            </w:pPr>
            <w:r w:rsidRPr="00215839">
              <w:rPr>
                <w:szCs w:val="20"/>
                <w:lang w:val="fr-CA"/>
              </w:rPr>
              <w:t>La demande d’autorisation d’appel de l’arrêt de la Cour d’appel du Québec (Montréal), numéro 500-10-004829-105, daté du 28 janvier 2011, est rejetée sans dépens.</w:t>
            </w:r>
          </w:p>
          <w:p w:rsidR="00215839" w:rsidRPr="00215839" w:rsidRDefault="00215839" w:rsidP="001A6DBE">
            <w:pPr>
              <w:pStyle w:val="SCCShortJudgment"/>
              <w:ind w:firstLine="0"/>
              <w:rPr>
                <w:szCs w:val="20"/>
                <w:lang w:val="fr-CA"/>
              </w:rPr>
            </w:pPr>
          </w:p>
          <w:p w:rsidR="00215839" w:rsidRPr="00215839" w:rsidRDefault="00215839" w:rsidP="001A6DBE">
            <w:pPr>
              <w:pStyle w:val="SCCShortJudgment"/>
              <w:rPr>
                <w:szCs w:val="20"/>
              </w:rPr>
            </w:pPr>
            <w:r w:rsidRPr="00215839">
              <w:rPr>
                <w:szCs w:val="20"/>
              </w:rPr>
              <w:t>The application for leave to appeal from the judgment of the Court of Appeal of Quebec (Montréal), Number 500-10-004829-105, dated January 28, 2011, is dismissed without costs.</w:t>
            </w:r>
          </w:p>
        </w:tc>
      </w:tr>
    </w:tbl>
    <w:p w:rsidR="006930A7" w:rsidRPr="00215839" w:rsidRDefault="006930A7" w:rsidP="006930A7">
      <w:pPr>
        <w:rPr>
          <w:sz w:val="20"/>
          <w:szCs w:val="20"/>
        </w:rPr>
      </w:pPr>
    </w:p>
    <w:p w:rsidR="006930A7" w:rsidRDefault="006930A7" w:rsidP="006930A7">
      <w:pPr>
        <w:rPr>
          <w:sz w:val="20"/>
          <w:szCs w:val="20"/>
          <w:lang w:val="fr-CA"/>
        </w:rPr>
      </w:pPr>
      <w:r>
        <w:rPr>
          <w:sz w:val="20"/>
          <w:szCs w:val="20"/>
          <w:u w:val="single"/>
          <w:lang w:val="fr-CA"/>
        </w:rPr>
        <w:t>CASE SUMMARY</w:t>
      </w:r>
    </w:p>
    <w:p w:rsidR="006930A7" w:rsidRDefault="006930A7" w:rsidP="006930A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2495F" w:rsidRPr="00FC621D" w:rsidTr="0091087C">
        <w:tc>
          <w:tcPr>
            <w:tcW w:w="5000" w:type="pct"/>
            <w:gridSpan w:val="3"/>
          </w:tcPr>
          <w:p w:rsidR="00E2495F" w:rsidRPr="00FC621D" w:rsidRDefault="00E2495F" w:rsidP="0091087C">
            <w:pPr>
              <w:jc w:val="both"/>
              <w:rPr>
                <w:sz w:val="20"/>
              </w:rPr>
            </w:pPr>
            <w:r w:rsidRPr="00FC621D">
              <w:rPr>
                <w:sz w:val="20"/>
              </w:rPr>
              <w:t xml:space="preserve">Criminal law </w:t>
            </w:r>
            <w:r w:rsidRPr="00FC621D">
              <w:rPr>
                <w:sz w:val="20"/>
              </w:rPr>
              <w:noBreakHyphen/>
              <w:t xml:space="preserve"> Sentencing </w:t>
            </w:r>
            <w:r w:rsidRPr="00FC621D">
              <w:rPr>
                <w:sz w:val="20"/>
              </w:rPr>
              <w:noBreakHyphen/>
              <w:t xml:space="preserve"> Probation </w:t>
            </w:r>
            <w:r w:rsidRPr="00FC621D">
              <w:rPr>
                <w:sz w:val="20"/>
              </w:rPr>
              <w:noBreakHyphen/>
              <w:t xml:space="preserve"> Motion for suspension during appeal </w:t>
            </w:r>
            <w:r w:rsidRPr="00FC621D">
              <w:rPr>
                <w:sz w:val="20"/>
              </w:rPr>
              <w:noBreakHyphen/>
              <w:t xml:space="preserve"> Whether Court of Appeal erred in dismissing applicant's motion for suspension during appeal </w:t>
            </w:r>
            <w:r w:rsidRPr="00FC621D">
              <w:rPr>
                <w:sz w:val="20"/>
              </w:rPr>
              <w:noBreakHyphen/>
              <w:t xml:space="preserve"> Tests to be considered on application to suspend probation conditions for duration of appeal </w:t>
            </w:r>
            <w:r w:rsidRPr="00FC621D">
              <w:rPr>
                <w:sz w:val="20"/>
              </w:rPr>
              <w:noBreakHyphen/>
              <w:t xml:space="preserve"> </w:t>
            </w:r>
            <w:r w:rsidRPr="00FC621D">
              <w:rPr>
                <w:i/>
                <w:sz w:val="20"/>
              </w:rPr>
              <w:t>Criminal Code</w:t>
            </w:r>
            <w:r w:rsidRPr="00FC621D">
              <w:rPr>
                <w:sz w:val="20"/>
              </w:rPr>
              <w:t>, R.S.C. 1985, c. C</w:t>
            </w:r>
            <w:r w:rsidRPr="00FC621D">
              <w:rPr>
                <w:sz w:val="20"/>
              </w:rPr>
              <w:noBreakHyphen/>
              <w:t>46, s. 683(5).</w:t>
            </w:r>
          </w:p>
          <w:p w:rsidR="00E2495F" w:rsidRPr="00FC621D" w:rsidRDefault="00E2495F" w:rsidP="0091087C">
            <w:pPr>
              <w:jc w:val="both"/>
              <w:rPr>
                <w:sz w:val="20"/>
              </w:rPr>
            </w:pPr>
          </w:p>
        </w:tc>
      </w:tr>
      <w:tr w:rsidR="00E2495F" w:rsidRPr="00FC621D" w:rsidTr="0091087C">
        <w:tc>
          <w:tcPr>
            <w:tcW w:w="5000" w:type="pct"/>
            <w:gridSpan w:val="3"/>
          </w:tcPr>
          <w:p w:rsidR="00E2495F" w:rsidRPr="00FC621D" w:rsidRDefault="00E2495F" w:rsidP="0091087C">
            <w:pPr>
              <w:jc w:val="both"/>
              <w:rPr>
                <w:sz w:val="20"/>
              </w:rPr>
            </w:pPr>
            <w:r w:rsidRPr="00FC621D">
              <w:rPr>
                <w:sz w:val="20"/>
              </w:rPr>
              <w:t xml:space="preserve">The applicant Mr. Gagné pleaded guilty in March 2008 to several charges for sexual offences committed mainly via the Internet against minors.  He was sentenced to two years of imprisonment and three years of probation.  The optional conditions imposed with the probation order included prohibitions against possessing and using a computer or equipment providing access to the Internet and against residing or being in a place where such access was possible.  Mr. Gagné appealed those conditions.  While his appeal was pending in the Court of Appeal, he applied to that court under s. 683(5) of the </w:t>
            </w:r>
            <w:r w:rsidRPr="00FC621D">
              <w:rPr>
                <w:i/>
                <w:sz w:val="20"/>
              </w:rPr>
              <w:t>Criminal Code</w:t>
            </w:r>
            <w:r w:rsidRPr="00FC621D">
              <w:rPr>
                <w:sz w:val="20"/>
              </w:rPr>
              <w:t xml:space="preserve"> to have the probation order suspended during the appeal.  He alleged that he needed a computer to prepare the appeal documents, particularly his factum, and that he needed the Internet to find case law in support of his position.  The Court of Appeal dismissed the motion on the ground that it was premature.</w:t>
            </w:r>
          </w:p>
          <w:p w:rsidR="00E2495F" w:rsidRPr="00FC621D" w:rsidRDefault="00E2495F" w:rsidP="0091087C">
            <w:pPr>
              <w:jc w:val="both"/>
              <w:rPr>
                <w:sz w:val="20"/>
              </w:rPr>
            </w:pPr>
          </w:p>
        </w:tc>
      </w:tr>
      <w:tr w:rsidR="00E2495F" w:rsidRPr="00FC621D" w:rsidTr="0091087C">
        <w:tc>
          <w:tcPr>
            <w:tcW w:w="2427" w:type="pct"/>
          </w:tcPr>
          <w:p w:rsidR="00E2495F" w:rsidRPr="00FC621D" w:rsidRDefault="00E2495F" w:rsidP="0091087C">
            <w:pPr>
              <w:jc w:val="both"/>
              <w:rPr>
                <w:sz w:val="20"/>
              </w:rPr>
            </w:pPr>
            <w:r w:rsidRPr="00FC621D">
              <w:rPr>
                <w:sz w:val="20"/>
              </w:rPr>
              <w:t>January 28, 2011</w:t>
            </w:r>
          </w:p>
          <w:p w:rsidR="00E2495F" w:rsidRPr="00FC621D" w:rsidRDefault="00E2495F" w:rsidP="0091087C">
            <w:pPr>
              <w:jc w:val="both"/>
              <w:rPr>
                <w:sz w:val="20"/>
              </w:rPr>
            </w:pPr>
            <w:r w:rsidRPr="00FC621D">
              <w:rPr>
                <w:sz w:val="20"/>
              </w:rPr>
              <w:t>Quebec Court of Appeal (Montréal)</w:t>
            </w:r>
          </w:p>
          <w:p w:rsidR="00E2495F" w:rsidRPr="00FC621D" w:rsidRDefault="00E2495F" w:rsidP="0091087C">
            <w:pPr>
              <w:jc w:val="both"/>
              <w:rPr>
                <w:sz w:val="20"/>
              </w:rPr>
            </w:pPr>
            <w:r w:rsidRPr="00FC621D">
              <w:rPr>
                <w:sz w:val="20"/>
              </w:rPr>
              <w:t>(Dalphond J.A.)</w:t>
            </w:r>
          </w:p>
          <w:p w:rsidR="00E2495F" w:rsidRPr="00FC621D" w:rsidRDefault="00E2495F" w:rsidP="0091087C">
            <w:pPr>
              <w:pStyle w:val="zsoquijdatrefneutre"/>
              <w:spacing w:line="336" w:lineRule="auto"/>
              <w:jc w:val="both"/>
              <w:rPr>
                <w:rFonts w:ascii="Arial" w:hAnsi="Arial" w:cs="Arial"/>
                <w:color w:val="444444"/>
                <w:sz w:val="20"/>
                <w:szCs w:val="20"/>
                <w:lang w:val="en-CA"/>
              </w:rPr>
            </w:pPr>
            <w:r w:rsidRPr="00FC621D">
              <w:rPr>
                <w:sz w:val="20"/>
                <w:szCs w:val="20"/>
                <w:lang w:val="en-CA" w:eastAsia="en-CA"/>
              </w:rPr>
              <w:t>2011 QCCA 181</w:t>
            </w:r>
          </w:p>
          <w:p w:rsidR="00E2495F" w:rsidRPr="00FC621D" w:rsidRDefault="00E2495F" w:rsidP="0091087C">
            <w:pPr>
              <w:jc w:val="both"/>
              <w:rPr>
                <w:sz w:val="20"/>
              </w:rPr>
            </w:pPr>
          </w:p>
        </w:tc>
        <w:tc>
          <w:tcPr>
            <w:tcW w:w="243" w:type="pct"/>
          </w:tcPr>
          <w:p w:rsidR="00E2495F" w:rsidRPr="00FC621D" w:rsidRDefault="00E2495F" w:rsidP="0091087C">
            <w:pPr>
              <w:jc w:val="both"/>
              <w:rPr>
                <w:sz w:val="20"/>
              </w:rPr>
            </w:pPr>
          </w:p>
        </w:tc>
        <w:tc>
          <w:tcPr>
            <w:tcW w:w="2330" w:type="pct"/>
          </w:tcPr>
          <w:p w:rsidR="00E2495F" w:rsidRPr="00FC621D" w:rsidRDefault="00E2495F" w:rsidP="0091087C">
            <w:pPr>
              <w:jc w:val="both"/>
              <w:rPr>
                <w:sz w:val="20"/>
              </w:rPr>
            </w:pPr>
            <w:r w:rsidRPr="00FC621D">
              <w:rPr>
                <w:sz w:val="20"/>
              </w:rPr>
              <w:t>Motion for suspension during appeal dismissed</w:t>
            </w:r>
          </w:p>
        </w:tc>
      </w:tr>
      <w:tr w:rsidR="00E2495F" w:rsidRPr="00FC621D" w:rsidTr="0091087C">
        <w:tc>
          <w:tcPr>
            <w:tcW w:w="2427" w:type="pct"/>
          </w:tcPr>
          <w:p w:rsidR="00E2495F" w:rsidRPr="00FC621D" w:rsidRDefault="00E2495F" w:rsidP="0091087C">
            <w:pPr>
              <w:jc w:val="both"/>
              <w:rPr>
                <w:sz w:val="20"/>
              </w:rPr>
            </w:pPr>
            <w:r w:rsidRPr="00FC621D">
              <w:rPr>
                <w:sz w:val="20"/>
              </w:rPr>
              <w:t>March 28, 2011</w:t>
            </w:r>
          </w:p>
          <w:p w:rsidR="00E2495F" w:rsidRPr="00FC621D" w:rsidRDefault="00E2495F" w:rsidP="0091087C">
            <w:pPr>
              <w:jc w:val="both"/>
              <w:rPr>
                <w:sz w:val="20"/>
              </w:rPr>
            </w:pPr>
            <w:r w:rsidRPr="00FC621D">
              <w:rPr>
                <w:sz w:val="20"/>
              </w:rPr>
              <w:t>Supreme Court of Canada</w:t>
            </w:r>
          </w:p>
        </w:tc>
        <w:tc>
          <w:tcPr>
            <w:tcW w:w="243" w:type="pct"/>
          </w:tcPr>
          <w:p w:rsidR="00E2495F" w:rsidRPr="00FC621D" w:rsidRDefault="00E2495F" w:rsidP="0091087C">
            <w:pPr>
              <w:jc w:val="both"/>
              <w:rPr>
                <w:sz w:val="20"/>
              </w:rPr>
            </w:pPr>
          </w:p>
        </w:tc>
        <w:tc>
          <w:tcPr>
            <w:tcW w:w="2330" w:type="pct"/>
          </w:tcPr>
          <w:p w:rsidR="00E2495F" w:rsidRPr="00FC621D" w:rsidRDefault="00E2495F" w:rsidP="0091087C">
            <w:pPr>
              <w:jc w:val="both"/>
              <w:rPr>
                <w:sz w:val="20"/>
              </w:rPr>
            </w:pPr>
            <w:r w:rsidRPr="00FC621D">
              <w:rPr>
                <w:sz w:val="20"/>
              </w:rPr>
              <w:t>Application for leave to appeal filed</w:t>
            </w:r>
          </w:p>
          <w:p w:rsidR="00E2495F" w:rsidRPr="00FC621D" w:rsidRDefault="00E2495F" w:rsidP="0091087C">
            <w:pPr>
              <w:jc w:val="both"/>
              <w:rPr>
                <w:sz w:val="20"/>
              </w:rPr>
            </w:pPr>
          </w:p>
        </w:tc>
      </w:tr>
    </w:tbl>
    <w:p w:rsidR="006930A7" w:rsidRPr="00E2495F" w:rsidRDefault="006930A7" w:rsidP="006930A7">
      <w:pPr>
        <w:rPr>
          <w:sz w:val="20"/>
          <w:szCs w:val="20"/>
        </w:rPr>
      </w:pPr>
    </w:p>
    <w:p w:rsidR="006930A7" w:rsidRDefault="003C0D9D" w:rsidP="006930A7">
      <w:pPr>
        <w:rPr>
          <w:sz w:val="20"/>
          <w:szCs w:val="20"/>
          <w:lang w:val="fr-CA"/>
        </w:rPr>
      </w:pPr>
      <w:r w:rsidRPr="003C0D9D">
        <w:rPr>
          <w:sz w:val="20"/>
          <w:szCs w:val="20"/>
          <w:lang w:val="fr-CA"/>
        </w:rPr>
        <w:pict>
          <v:rect id="_x0000_i1054" style="width:2in;height:1pt" o:hrpct="0" o:hralign="center" o:hrstd="t" o:hrnoshade="t" o:hr="t" fillcolor="black [3213]" stroked="f"/>
        </w:pict>
      </w:r>
    </w:p>
    <w:p w:rsidR="006930A7" w:rsidRDefault="006930A7" w:rsidP="006930A7">
      <w:pPr>
        <w:rPr>
          <w:sz w:val="20"/>
          <w:szCs w:val="20"/>
          <w:lang w:val="fr-CA"/>
        </w:rPr>
      </w:pPr>
    </w:p>
    <w:p w:rsidR="006930A7" w:rsidRPr="00452C75" w:rsidRDefault="006930A7" w:rsidP="006930A7">
      <w:pPr>
        <w:rPr>
          <w:sz w:val="20"/>
          <w:szCs w:val="20"/>
          <w:lang w:val="fr-CA"/>
        </w:rPr>
      </w:pPr>
      <w:r>
        <w:rPr>
          <w:sz w:val="20"/>
          <w:szCs w:val="20"/>
          <w:u w:val="single"/>
          <w:lang w:val="fr-CA"/>
        </w:rPr>
        <w:t>RÉSUMÉ DE L’AFFAIRE</w:t>
      </w:r>
    </w:p>
    <w:p w:rsidR="006930A7" w:rsidRDefault="006930A7" w:rsidP="006930A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2495F" w:rsidRPr="00FC621D" w:rsidTr="0091087C">
        <w:tc>
          <w:tcPr>
            <w:tcW w:w="5000" w:type="pct"/>
            <w:gridSpan w:val="3"/>
          </w:tcPr>
          <w:p w:rsidR="00E2495F" w:rsidRPr="00FC621D" w:rsidRDefault="00E2495F" w:rsidP="0091087C">
            <w:pPr>
              <w:jc w:val="both"/>
              <w:rPr>
                <w:sz w:val="20"/>
              </w:rPr>
            </w:pPr>
            <w:r w:rsidRPr="00FC621D">
              <w:rPr>
                <w:sz w:val="20"/>
                <w:lang w:val="fr-CA"/>
              </w:rPr>
              <w:t xml:space="preserve">Droit criminel </w:t>
            </w:r>
            <w:r w:rsidRPr="00FC621D">
              <w:rPr>
                <w:sz w:val="20"/>
                <w:lang w:val="fr-CA"/>
              </w:rPr>
              <w:noBreakHyphen/>
              <w:t xml:space="preserve"> Détermination de la peine </w:t>
            </w:r>
            <w:r w:rsidRPr="00FC621D">
              <w:rPr>
                <w:sz w:val="20"/>
                <w:lang w:val="fr-CA"/>
              </w:rPr>
              <w:noBreakHyphen/>
              <w:t xml:space="preserve"> Probation </w:t>
            </w:r>
            <w:r w:rsidRPr="00FC621D">
              <w:rPr>
                <w:sz w:val="20"/>
                <w:lang w:val="fr-CA"/>
              </w:rPr>
              <w:noBreakHyphen/>
              <w:t xml:space="preserve"> Requête en suspension durant appel </w:t>
            </w:r>
            <w:r w:rsidRPr="00FC621D">
              <w:rPr>
                <w:sz w:val="20"/>
                <w:lang w:val="fr-CA"/>
              </w:rPr>
              <w:noBreakHyphen/>
              <w:t xml:space="preserve"> La Cour d’appel a</w:t>
            </w:r>
            <w:r w:rsidRPr="00FC621D">
              <w:rPr>
                <w:sz w:val="20"/>
                <w:lang w:val="fr-CA"/>
              </w:rPr>
              <w:noBreakHyphen/>
              <w:t>t</w:t>
            </w:r>
            <w:r w:rsidRPr="00FC621D">
              <w:rPr>
                <w:sz w:val="20"/>
                <w:lang w:val="fr-CA"/>
              </w:rPr>
              <w:noBreakHyphen/>
              <w:t xml:space="preserve">elle fait erreur en rejetant la requête du demandeur en suspension durant appel? </w:t>
            </w:r>
            <w:r w:rsidRPr="00FC621D">
              <w:rPr>
                <w:sz w:val="20"/>
                <w:lang w:val="fr-CA"/>
              </w:rPr>
              <w:noBreakHyphen/>
              <w:t xml:space="preserve"> Quels sont les critères qui devraient être </w:t>
            </w:r>
            <w:r w:rsidRPr="00FC621D">
              <w:rPr>
                <w:sz w:val="20"/>
                <w:lang w:val="fr-CA"/>
              </w:rPr>
              <w:lastRenderedPageBreak/>
              <w:t xml:space="preserve">considérés lors d’une demande de suspension de conditions de probations pour la durée d’un appel? </w:t>
            </w:r>
            <w:r w:rsidRPr="00FC621D">
              <w:rPr>
                <w:sz w:val="20"/>
              </w:rPr>
              <w:noBreakHyphen/>
              <w:t xml:space="preserve"> </w:t>
            </w:r>
            <w:r w:rsidRPr="00FC621D">
              <w:rPr>
                <w:i/>
                <w:sz w:val="20"/>
              </w:rPr>
              <w:t>Code criminel</w:t>
            </w:r>
            <w:r w:rsidRPr="00FC621D">
              <w:rPr>
                <w:sz w:val="20"/>
              </w:rPr>
              <w:t>, L.R.C. 1985, ch. C</w:t>
            </w:r>
            <w:r w:rsidRPr="00FC621D">
              <w:rPr>
                <w:sz w:val="20"/>
              </w:rPr>
              <w:noBreakHyphen/>
              <w:t>46, art. 683(5).</w:t>
            </w:r>
          </w:p>
          <w:p w:rsidR="00E2495F" w:rsidRPr="00FC621D" w:rsidRDefault="00E2495F" w:rsidP="0091087C">
            <w:pPr>
              <w:jc w:val="both"/>
              <w:rPr>
                <w:sz w:val="20"/>
              </w:rPr>
            </w:pPr>
          </w:p>
        </w:tc>
      </w:tr>
      <w:tr w:rsidR="00E2495F" w:rsidRPr="00B911C2" w:rsidTr="0091087C">
        <w:tc>
          <w:tcPr>
            <w:tcW w:w="5000" w:type="pct"/>
            <w:gridSpan w:val="3"/>
          </w:tcPr>
          <w:p w:rsidR="00E2495F" w:rsidRPr="00FC621D" w:rsidRDefault="00E2495F" w:rsidP="0091087C">
            <w:pPr>
              <w:jc w:val="both"/>
              <w:rPr>
                <w:sz w:val="20"/>
                <w:lang w:val="fr-CA"/>
              </w:rPr>
            </w:pPr>
            <w:r w:rsidRPr="00FC621D">
              <w:rPr>
                <w:sz w:val="20"/>
                <w:lang w:val="fr-CA"/>
              </w:rPr>
              <w:lastRenderedPageBreak/>
              <w:t xml:space="preserve">Monsieur Gagné, demandeur, plaide coupable en mars 2008 à plusieurs chefs d’accusation relatifs à des infractions d’ordre sexuel commises principalement via l’Internet à l’endroit de personnes mineures.  Une peine d’emprisonnement de deux ans, assortie d’une ordonnance de probation d’une durée de trois ans, lui est imposée.  Parmi les conditions facultatives imposées dans le cadre de cette ordonnance figurent les interdictions de posséder et d’utiliser un ordinateur ou un équipement permettant l’accès à l’Internet et de résider ou de se trouver dans un endroit où un tel accès est possible.  Un appel logé par M. Gagné relativement à ces conditions est toujours pendant devant la Cour d’appel.  Il s’adresse alors à la Cour d’appel en vertu de l’art. 683(5) du </w:t>
            </w:r>
            <w:r w:rsidRPr="00FC621D">
              <w:rPr>
                <w:i/>
                <w:sz w:val="20"/>
                <w:lang w:val="fr-CA"/>
              </w:rPr>
              <w:t>Code criminel</w:t>
            </w:r>
            <w:r w:rsidRPr="00FC621D">
              <w:rPr>
                <w:sz w:val="20"/>
                <w:lang w:val="fr-CA"/>
              </w:rPr>
              <w:t xml:space="preserve"> pour faire suspendre pendant l’appel l’ordonnance de probation.  Il allègue avoir besoin d’un ordinateur pour confectionner les documents d’appel, notamment son mémoire, et de l’Internet afin de trouver de la jurisprudence à l’appui de sa position.  La Cour d’appel rejette la requête au motif qu’elle est prématurée.</w:t>
            </w:r>
          </w:p>
          <w:p w:rsidR="00E2495F" w:rsidRPr="00FC621D" w:rsidRDefault="00E2495F" w:rsidP="0091087C">
            <w:pPr>
              <w:jc w:val="both"/>
              <w:rPr>
                <w:sz w:val="20"/>
                <w:lang w:val="fr-CA"/>
              </w:rPr>
            </w:pPr>
          </w:p>
        </w:tc>
      </w:tr>
      <w:tr w:rsidR="00E2495F" w:rsidRPr="00B911C2" w:rsidTr="0091087C">
        <w:tc>
          <w:tcPr>
            <w:tcW w:w="2427" w:type="pct"/>
          </w:tcPr>
          <w:p w:rsidR="00E2495F" w:rsidRPr="00FC621D" w:rsidRDefault="00E2495F" w:rsidP="0091087C">
            <w:pPr>
              <w:jc w:val="both"/>
              <w:rPr>
                <w:sz w:val="20"/>
                <w:lang w:val="fr-CA"/>
              </w:rPr>
            </w:pPr>
            <w:r w:rsidRPr="00FC621D">
              <w:rPr>
                <w:sz w:val="20"/>
                <w:lang w:val="fr-CA"/>
              </w:rPr>
              <w:t>Le 28 janvier 2011</w:t>
            </w:r>
          </w:p>
          <w:p w:rsidR="00E2495F" w:rsidRPr="00FC621D" w:rsidRDefault="00E2495F" w:rsidP="0091087C">
            <w:pPr>
              <w:jc w:val="both"/>
              <w:rPr>
                <w:sz w:val="20"/>
                <w:lang w:val="fr-CA"/>
              </w:rPr>
            </w:pPr>
            <w:r w:rsidRPr="00FC621D">
              <w:rPr>
                <w:sz w:val="20"/>
                <w:lang w:val="fr-CA"/>
              </w:rPr>
              <w:t>Cour d’appel du Québec (Montréal)</w:t>
            </w:r>
          </w:p>
          <w:p w:rsidR="00E2495F" w:rsidRPr="00FC621D" w:rsidRDefault="00E2495F" w:rsidP="0091087C">
            <w:pPr>
              <w:jc w:val="both"/>
              <w:rPr>
                <w:sz w:val="20"/>
              </w:rPr>
            </w:pPr>
            <w:r w:rsidRPr="00FC621D">
              <w:rPr>
                <w:sz w:val="20"/>
              </w:rPr>
              <w:t>(Le juge Dalphond)</w:t>
            </w:r>
          </w:p>
          <w:p w:rsidR="00E2495F" w:rsidRPr="00FC621D" w:rsidRDefault="00E2495F" w:rsidP="0091087C">
            <w:pPr>
              <w:pStyle w:val="zsoquijdatrefneutre"/>
              <w:spacing w:line="336" w:lineRule="auto"/>
              <w:jc w:val="both"/>
              <w:rPr>
                <w:rFonts w:ascii="Arial" w:hAnsi="Arial" w:cs="Arial"/>
                <w:color w:val="444444"/>
                <w:sz w:val="20"/>
                <w:szCs w:val="20"/>
              </w:rPr>
            </w:pPr>
            <w:r w:rsidRPr="00FC621D">
              <w:rPr>
                <w:sz w:val="20"/>
                <w:szCs w:val="20"/>
                <w:lang w:val="fr-CA" w:eastAsia="en-CA"/>
              </w:rPr>
              <w:t>2011 QCCA 181</w:t>
            </w:r>
          </w:p>
          <w:p w:rsidR="00E2495F" w:rsidRPr="00FC621D" w:rsidRDefault="00E2495F" w:rsidP="0091087C">
            <w:pPr>
              <w:jc w:val="both"/>
              <w:rPr>
                <w:sz w:val="20"/>
              </w:rPr>
            </w:pPr>
          </w:p>
        </w:tc>
        <w:tc>
          <w:tcPr>
            <w:tcW w:w="243" w:type="pct"/>
          </w:tcPr>
          <w:p w:rsidR="00E2495F" w:rsidRPr="00FC621D" w:rsidRDefault="00E2495F" w:rsidP="0091087C">
            <w:pPr>
              <w:jc w:val="both"/>
              <w:rPr>
                <w:sz w:val="20"/>
              </w:rPr>
            </w:pPr>
          </w:p>
        </w:tc>
        <w:tc>
          <w:tcPr>
            <w:tcW w:w="2330" w:type="pct"/>
          </w:tcPr>
          <w:p w:rsidR="00E2495F" w:rsidRPr="00FC621D" w:rsidRDefault="00E2495F" w:rsidP="0091087C">
            <w:pPr>
              <w:jc w:val="both"/>
              <w:rPr>
                <w:sz w:val="20"/>
                <w:lang w:val="fr-CA"/>
              </w:rPr>
            </w:pPr>
            <w:r w:rsidRPr="00FC621D">
              <w:rPr>
                <w:sz w:val="20"/>
                <w:lang w:val="fr-CA"/>
              </w:rPr>
              <w:t>Requête en suspension durant appel rejetée</w:t>
            </w:r>
          </w:p>
        </w:tc>
      </w:tr>
      <w:tr w:rsidR="00E2495F" w:rsidRPr="00FC621D" w:rsidTr="0091087C">
        <w:tc>
          <w:tcPr>
            <w:tcW w:w="2427" w:type="pct"/>
          </w:tcPr>
          <w:p w:rsidR="00E2495F" w:rsidRPr="00FC621D" w:rsidRDefault="00E2495F" w:rsidP="0091087C">
            <w:pPr>
              <w:jc w:val="both"/>
              <w:rPr>
                <w:sz w:val="20"/>
                <w:lang w:val="fr-CA"/>
              </w:rPr>
            </w:pPr>
            <w:r w:rsidRPr="00FC621D">
              <w:rPr>
                <w:sz w:val="20"/>
                <w:lang w:val="fr-CA"/>
              </w:rPr>
              <w:t>Le 28 mars 2011</w:t>
            </w:r>
          </w:p>
          <w:p w:rsidR="00E2495F" w:rsidRPr="00FC621D" w:rsidRDefault="00E2495F" w:rsidP="0091087C">
            <w:pPr>
              <w:jc w:val="both"/>
              <w:rPr>
                <w:sz w:val="20"/>
                <w:lang w:val="fr-CA"/>
              </w:rPr>
            </w:pPr>
            <w:r w:rsidRPr="00FC621D">
              <w:rPr>
                <w:sz w:val="20"/>
                <w:lang w:val="fr-CA"/>
              </w:rPr>
              <w:t>Cour suprême du Canada</w:t>
            </w:r>
          </w:p>
        </w:tc>
        <w:tc>
          <w:tcPr>
            <w:tcW w:w="243" w:type="pct"/>
          </w:tcPr>
          <w:p w:rsidR="00E2495F" w:rsidRPr="00FC621D" w:rsidRDefault="00E2495F" w:rsidP="0091087C">
            <w:pPr>
              <w:jc w:val="both"/>
              <w:rPr>
                <w:sz w:val="20"/>
                <w:lang w:val="fr-CA"/>
              </w:rPr>
            </w:pPr>
          </w:p>
        </w:tc>
        <w:tc>
          <w:tcPr>
            <w:tcW w:w="2330" w:type="pct"/>
          </w:tcPr>
          <w:p w:rsidR="00E2495F" w:rsidRPr="00FC621D" w:rsidRDefault="00E2495F" w:rsidP="0091087C">
            <w:pPr>
              <w:jc w:val="both"/>
              <w:rPr>
                <w:sz w:val="20"/>
              </w:rPr>
            </w:pPr>
            <w:r w:rsidRPr="00FC621D">
              <w:rPr>
                <w:sz w:val="20"/>
              </w:rPr>
              <w:t>Demande d'autorisation d'appel déposée</w:t>
            </w:r>
          </w:p>
          <w:p w:rsidR="00E2495F" w:rsidRPr="00FC621D" w:rsidRDefault="00E2495F" w:rsidP="0091087C">
            <w:pPr>
              <w:jc w:val="both"/>
              <w:rPr>
                <w:sz w:val="20"/>
              </w:rPr>
            </w:pPr>
          </w:p>
        </w:tc>
      </w:tr>
    </w:tbl>
    <w:p w:rsidR="006930A7" w:rsidRDefault="006930A7" w:rsidP="006930A7">
      <w:pPr>
        <w:rPr>
          <w:sz w:val="20"/>
          <w:szCs w:val="20"/>
          <w:lang w:val="fr-CA"/>
        </w:rPr>
      </w:pPr>
    </w:p>
    <w:p w:rsidR="006930A7" w:rsidRDefault="003C0D9D" w:rsidP="006930A7">
      <w:pPr>
        <w:rPr>
          <w:sz w:val="20"/>
          <w:szCs w:val="20"/>
          <w:lang w:val="fr-CA"/>
        </w:rPr>
      </w:pPr>
      <w:r w:rsidRPr="003C0D9D">
        <w:rPr>
          <w:sz w:val="20"/>
          <w:szCs w:val="20"/>
          <w:lang w:val="fr-CA"/>
        </w:rPr>
        <w:pict>
          <v:rect id="_x0000_i1055" style="width:2in;height:1pt" o:hrpct="0" o:hralign="center" o:hrstd="t" o:hrnoshade="t" o:hr="t" fillcolor="black [3213]" stroked="f"/>
        </w:pict>
      </w:r>
    </w:p>
    <w:p w:rsidR="006930A7" w:rsidRDefault="006930A7" w:rsidP="006930A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15839" w:rsidRPr="00FB3EEF" w:rsidTr="001A6DBE">
        <w:trPr>
          <w:cantSplit/>
        </w:trPr>
        <w:tc>
          <w:tcPr>
            <w:tcW w:w="1458" w:type="dxa"/>
          </w:tcPr>
          <w:p w:rsidR="00215839" w:rsidRPr="00FB3EEF" w:rsidRDefault="00215839" w:rsidP="001A6DBE">
            <w:pPr>
              <w:rPr>
                <w:sz w:val="20"/>
                <w:szCs w:val="20"/>
              </w:rPr>
            </w:pPr>
            <w:r w:rsidRPr="00FB3EEF">
              <w:rPr>
                <w:rStyle w:val="SCCFileNumberChar"/>
                <w:sz w:val="20"/>
                <w:szCs w:val="20"/>
              </w:rPr>
              <w:t>34256</w:t>
            </w:r>
          </w:p>
          <w:p w:rsidR="00215839" w:rsidRPr="00FB3EEF" w:rsidRDefault="00215839" w:rsidP="001A6DBE">
            <w:pPr>
              <w:rPr>
                <w:b/>
                <w:sz w:val="20"/>
                <w:szCs w:val="20"/>
                <w:lang w:val="fr-CA"/>
              </w:rPr>
            </w:pPr>
          </w:p>
        </w:tc>
        <w:tc>
          <w:tcPr>
            <w:tcW w:w="8118" w:type="dxa"/>
          </w:tcPr>
          <w:p w:rsidR="00215839" w:rsidRPr="00FB3EEF" w:rsidRDefault="00215839" w:rsidP="001A6DBE">
            <w:pPr>
              <w:rPr>
                <w:sz w:val="20"/>
                <w:szCs w:val="20"/>
                <w:lang w:val="fr-CA"/>
              </w:rPr>
            </w:pPr>
            <w:r w:rsidRPr="00FB3EEF">
              <w:rPr>
                <w:rStyle w:val="SCCLsocChar"/>
                <w:sz w:val="20"/>
                <w:szCs w:val="20"/>
              </w:rPr>
              <w:t>Luc Beaulne c. Alliance de la fonction publique du Canada</w:t>
            </w:r>
            <w:r w:rsidRPr="00FB3EEF">
              <w:rPr>
                <w:sz w:val="20"/>
                <w:szCs w:val="20"/>
                <w:lang w:val="fr-CA"/>
              </w:rPr>
              <w:t xml:space="preserve"> (C</w:t>
            </w:r>
            <w:r>
              <w:rPr>
                <w:sz w:val="20"/>
                <w:szCs w:val="20"/>
                <w:lang w:val="fr-CA"/>
              </w:rPr>
              <w:t>.</w:t>
            </w:r>
            <w:r w:rsidRPr="00FB3EEF">
              <w:rPr>
                <w:sz w:val="20"/>
                <w:szCs w:val="20"/>
                <w:lang w:val="fr-CA"/>
              </w:rPr>
              <w:t>F</w:t>
            </w:r>
            <w:r>
              <w:rPr>
                <w:sz w:val="20"/>
                <w:szCs w:val="20"/>
                <w:lang w:val="fr-CA"/>
              </w:rPr>
              <w:t>.</w:t>
            </w:r>
            <w:r w:rsidRPr="00FB3EEF">
              <w:rPr>
                <w:sz w:val="20"/>
                <w:szCs w:val="20"/>
                <w:lang w:val="fr-CA"/>
              </w:rPr>
              <w:t>) (Civile) (Autorisation)</w:t>
            </w:r>
          </w:p>
          <w:p w:rsidR="00215839" w:rsidRPr="00FB3EEF" w:rsidRDefault="00215839" w:rsidP="001A6DBE">
            <w:pPr>
              <w:rPr>
                <w:sz w:val="20"/>
                <w:szCs w:val="20"/>
                <w:lang w:val="fr-CA"/>
              </w:rPr>
            </w:pPr>
          </w:p>
        </w:tc>
      </w:tr>
      <w:tr w:rsidR="00215839" w:rsidRPr="00B911C2" w:rsidTr="001A6DBE">
        <w:trPr>
          <w:cantSplit/>
        </w:trPr>
        <w:tc>
          <w:tcPr>
            <w:tcW w:w="1458" w:type="dxa"/>
          </w:tcPr>
          <w:p w:rsidR="00215839" w:rsidRPr="00FB3EEF" w:rsidRDefault="00215839" w:rsidP="001A6DBE">
            <w:pPr>
              <w:rPr>
                <w:sz w:val="20"/>
                <w:szCs w:val="20"/>
              </w:rPr>
            </w:pPr>
            <w:r w:rsidRPr="00FB3EEF">
              <w:rPr>
                <w:sz w:val="20"/>
                <w:szCs w:val="20"/>
              </w:rPr>
              <w:t>Coram :</w:t>
            </w:r>
          </w:p>
        </w:tc>
        <w:tc>
          <w:tcPr>
            <w:tcW w:w="8118" w:type="dxa"/>
          </w:tcPr>
          <w:p w:rsidR="00215839" w:rsidRPr="00FB3EEF" w:rsidRDefault="00215839" w:rsidP="001A6DBE">
            <w:pPr>
              <w:rPr>
                <w:sz w:val="20"/>
                <w:szCs w:val="20"/>
                <w:lang w:val="fr-CA"/>
              </w:rPr>
            </w:pPr>
            <w:r w:rsidRPr="00FB3EEF">
              <w:rPr>
                <w:rStyle w:val="SCCCoramChar"/>
                <w:sz w:val="20"/>
                <w:szCs w:val="20"/>
              </w:rPr>
              <w:t>Les juges LeBel, Fish et Cromwell</w:t>
            </w:r>
          </w:p>
          <w:p w:rsidR="00215839" w:rsidRPr="00FB3EEF" w:rsidRDefault="00215839" w:rsidP="001A6DBE">
            <w:pPr>
              <w:rPr>
                <w:sz w:val="20"/>
                <w:szCs w:val="20"/>
                <w:u w:val="single"/>
                <w:lang w:val="fr-CA"/>
              </w:rPr>
            </w:pPr>
          </w:p>
        </w:tc>
      </w:tr>
      <w:tr w:rsidR="00215839" w:rsidRPr="00FB3EEF" w:rsidTr="001A6DBE">
        <w:trPr>
          <w:cantSplit/>
        </w:trPr>
        <w:tc>
          <w:tcPr>
            <w:tcW w:w="9576" w:type="dxa"/>
            <w:gridSpan w:val="2"/>
          </w:tcPr>
          <w:p w:rsidR="00215839" w:rsidRPr="00FB3EEF" w:rsidRDefault="00215839" w:rsidP="001A6DBE">
            <w:pPr>
              <w:pStyle w:val="SCCShortJudgment"/>
              <w:rPr>
                <w:szCs w:val="20"/>
                <w:lang w:val="fr-CA"/>
              </w:rPr>
            </w:pPr>
            <w:r w:rsidRPr="00FB3EEF">
              <w:rPr>
                <w:szCs w:val="20"/>
                <w:lang w:val="fr-CA"/>
              </w:rPr>
              <w:t>La demande d’autorisation d’appel de l’arrêt de la Cour d’appel fédérale, numéro A-91-09, 2011 CAF 62, daté du 18 février 2011, est rejetée avec dépens.</w:t>
            </w:r>
          </w:p>
          <w:p w:rsidR="00215839" w:rsidRPr="00FB3EEF" w:rsidRDefault="00215839" w:rsidP="001A6DBE">
            <w:pPr>
              <w:pStyle w:val="SCCShortJudgment"/>
              <w:ind w:firstLine="0"/>
              <w:rPr>
                <w:szCs w:val="20"/>
                <w:lang w:val="fr-CA"/>
              </w:rPr>
            </w:pPr>
          </w:p>
          <w:p w:rsidR="00215839" w:rsidRPr="00FB3EEF" w:rsidRDefault="00215839" w:rsidP="001A6DBE">
            <w:pPr>
              <w:pStyle w:val="SCCShortJudgment"/>
              <w:rPr>
                <w:szCs w:val="20"/>
              </w:rPr>
            </w:pPr>
            <w:r w:rsidRPr="00FB3EEF">
              <w:rPr>
                <w:szCs w:val="20"/>
              </w:rPr>
              <w:t xml:space="preserve">The application for leave to appeal from the judgment of the Federal Court of Appeal, Number A-91-09, 2011 FCA 62, dated February 18, 2011, is dismissed with costs. </w:t>
            </w:r>
          </w:p>
        </w:tc>
      </w:tr>
    </w:tbl>
    <w:p w:rsidR="006930A7" w:rsidRPr="00E2495F" w:rsidRDefault="006930A7" w:rsidP="006930A7">
      <w:pPr>
        <w:rPr>
          <w:sz w:val="20"/>
          <w:szCs w:val="20"/>
        </w:rPr>
      </w:pPr>
    </w:p>
    <w:p w:rsidR="006930A7" w:rsidRDefault="006930A7" w:rsidP="006930A7">
      <w:pPr>
        <w:rPr>
          <w:sz w:val="20"/>
          <w:szCs w:val="20"/>
          <w:lang w:val="fr-CA"/>
        </w:rPr>
      </w:pPr>
      <w:r>
        <w:rPr>
          <w:sz w:val="20"/>
          <w:szCs w:val="20"/>
          <w:u w:val="single"/>
          <w:lang w:val="fr-CA"/>
        </w:rPr>
        <w:t>CASE SUMMARY</w:t>
      </w:r>
    </w:p>
    <w:p w:rsidR="006930A7" w:rsidRDefault="006930A7" w:rsidP="006930A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2495F" w:rsidRPr="00FC621D" w:rsidTr="0091087C">
        <w:tc>
          <w:tcPr>
            <w:tcW w:w="5000" w:type="pct"/>
            <w:gridSpan w:val="3"/>
          </w:tcPr>
          <w:p w:rsidR="00E2495F" w:rsidRPr="00FC621D" w:rsidRDefault="00E2495F" w:rsidP="0091087C">
            <w:pPr>
              <w:widowControl w:val="0"/>
              <w:jc w:val="both"/>
              <w:rPr>
                <w:sz w:val="20"/>
              </w:rPr>
            </w:pPr>
            <w:r w:rsidRPr="00FC621D">
              <w:rPr>
                <w:sz w:val="20"/>
              </w:rPr>
              <w:t>Administrative law — Labour law — Judicial review — Duty of representation — Whether Board’s decision to separate complaint into two parts was reasonable — Whether Board’s decision on events that occurred in 2001</w:t>
            </w:r>
            <w:r w:rsidRPr="00FC621D">
              <w:rPr>
                <w:sz w:val="20"/>
              </w:rPr>
              <w:noBreakHyphen/>
              <w:t>2003 was reasonable — Whether Board’s decision on events that occurred in 2006</w:t>
            </w:r>
            <w:r w:rsidRPr="00FC621D">
              <w:rPr>
                <w:sz w:val="20"/>
              </w:rPr>
              <w:noBreakHyphen/>
              <w:t>2007 was reasonable — Whether Court of Appeal was correct to strike certain documents from applicant’s record.</w:t>
            </w:r>
          </w:p>
          <w:p w:rsidR="00E2495F" w:rsidRPr="00FC621D" w:rsidRDefault="00E2495F" w:rsidP="0091087C">
            <w:pPr>
              <w:widowControl w:val="0"/>
              <w:jc w:val="both"/>
              <w:rPr>
                <w:sz w:val="20"/>
              </w:rPr>
            </w:pPr>
          </w:p>
        </w:tc>
      </w:tr>
      <w:tr w:rsidR="00E2495F" w:rsidRPr="00FC621D" w:rsidTr="0091087C">
        <w:tc>
          <w:tcPr>
            <w:tcW w:w="5000" w:type="pct"/>
            <w:gridSpan w:val="3"/>
          </w:tcPr>
          <w:p w:rsidR="00E2495F" w:rsidRPr="00FC621D" w:rsidRDefault="00E2495F" w:rsidP="0091087C">
            <w:pPr>
              <w:jc w:val="both"/>
              <w:rPr>
                <w:sz w:val="20"/>
              </w:rPr>
            </w:pPr>
            <w:r w:rsidRPr="00FC621D">
              <w:rPr>
                <w:sz w:val="20"/>
              </w:rPr>
              <w:t>According to the complaint filed by Mr. Beaulne on February 13, 2007, the respondent union breached its duty of fair representation by representing his former girlfriend, a non</w:t>
            </w:r>
            <w:r w:rsidRPr="00FC621D">
              <w:rPr>
                <w:sz w:val="20"/>
              </w:rPr>
              <w:noBreakHyphen/>
              <w:t xml:space="preserve">member of the bargaining unit, in a personal matter involving only him and the former girlfriend, who were both employees of the House of Commons but worked in different locations.  According to Mr. Beaulne, the respondent took an adversarial position to his own in this matter by defending his former girlfriend.  The complaint also stated that the respondent had failed to grieve Mr. Beaulne’s dismissal by his employer on November 6, 2006, despite the fact that he had asked it to do so many times. </w:t>
            </w:r>
          </w:p>
          <w:p w:rsidR="00E2495F" w:rsidRPr="00FC621D" w:rsidRDefault="00E2495F" w:rsidP="0091087C">
            <w:pPr>
              <w:jc w:val="both"/>
              <w:rPr>
                <w:sz w:val="20"/>
              </w:rPr>
            </w:pPr>
          </w:p>
        </w:tc>
      </w:tr>
      <w:tr w:rsidR="00E2495F" w:rsidRPr="00FC621D" w:rsidTr="002D7389">
        <w:trPr>
          <w:cantSplit/>
        </w:trPr>
        <w:tc>
          <w:tcPr>
            <w:tcW w:w="2427" w:type="pct"/>
          </w:tcPr>
          <w:p w:rsidR="00E2495F" w:rsidRPr="00FC621D" w:rsidRDefault="00E2495F" w:rsidP="0091087C">
            <w:pPr>
              <w:jc w:val="both"/>
              <w:rPr>
                <w:sz w:val="20"/>
              </w:rPr>
            </w:pPr>
            <w:r w:rsidRPr="00FC621D">
              <w:rPr>
                <w:sz w:val="20"/>
              </w:rPr>
              <w:lastRenderedPageBreak/>
              <w:t>January 29, 2009</w:t>
            </w:r>
          </w:p>
          <w:p w:rsidR="00E2495F" w:rsidRPr="00FC621D" w:rsidRDefault="00E2495F" w:rsidP="0091087C">
            <w:pPr>
              <w:jc w:val="both"/>
              <w:rPr>
                <w:sz w:val="20"/>
              </w:rPr>
            </w:pPr>
            <w:r w:rsidRPr="00FC621D">
              <w:rPr>
                <w:sz w:val="20"/>
              </w:rPr>
              <w:t>Public Service Labour Relations Board</w:t>
            </w:r>
          </w:p>
          <w:p w:rsidR="00E2495F" w:rsidRPr="00FC621D" w:rsidRDefault="00E2495F" w:rsidP="0091087C">
            <w:pPr>
              <w:jc w:val="both"/>
              <w:rPr>
                <w:sz w:val="20"/>
              </w:rPr>
            </w:pPr>
            <w:r w:rsidRPr="00FC621D">
              <w:rPr>
                <w:sz w:val="20"/>
              </w:rPr>
              <w:t>(Board Member Mooney)</w:t>
            </w:r>
          </w:p>
          <w:p w:rsidR="00E2495F" w:rsidRPr="00FC621D" w:rsidRDefault="00E2495F" w:rsidP="0091087C">
            <w:pPr>
              <w:jc w:val="both"/>
              <w:rPr>
                <w:sz w:val="20"/>
              </w:rPr>
            </w:pPr>
          </w:p>
        </w:tc>
        <w:tc>
          <w:tcPr>
            <w:tcW w:w="243" w:type="pct"/>
          </w:tcPr>
          <w:p w:rsidR="00E2495F" w:rsidRPr="00FC621D" w:rsidRDefault="00E2495F" w:rsidP="0091087C">
            <w:pPr>
              <w:jc w:val="both"/>
              <w:rPr>
                <w:sz w:val="20"/>
              </w:rPr>
            </w:pPr>
          </w:p>
        </w:tc>
        <w:tc>
          <w:tcPr>
            <w:tcW w:w="2330" w:type="pct"/>
          </w:tcPr>
          <w:p w:rsidR="00E2495F" w:rsidRPr="00FC621D" w:rsidRDefault="00E2495F" w:rsidP="0091087C">
            <w:pPr>
              <w:jc w:val="both"/>
              <w:rPr>
                <w:sz w:val="20"/>
              </w:rPr>
            </w:pPr>
            <w:r w:rsidRPr="00FC621D">
              <w:rPr>
                <w:sz w:val="20"/>
              </w:rPr>
              <w:t xml:space="preserve">Complaint under s. 13 of </w:t>
            </w:r>
            <w:r w:rsidRPr="00FC621D">
              <w:rPr>
                <w:i/>
                <w:sz w:val="20"/>
              </w:rPr>
              <w:t xml:space="preserve">Parliamentary Employment and Staff Relations Act </w:t>
            </w:r>
            <w:r w:rsidRPr="00FC621D">
              <w:rPr>
                <w:sz w:val="20"/>
              </w:rPr>
              <w:t>dismissed</w:t>
            </w:r>
          </w:p>
          <w:p w:rsidR="00E2495F" w:rsidRPr="00FC621D" w:rsidRDefault="00E2495F" w:rsidP="0091087C">
            <w:pPr>
              <w:jc w:val="both"/>
              <w:rPr>
                <w:sz w:val="20"/>
              </w:rPr>
            </w:pPr>
          </w:p>
          <w:p w:rsidR="00E2495F" w:rsidRPr="00FC621D" w:rsidRDefault="00E2495F" w:rsidP="0091087C">
            <w:pPr>
              <w:jc w:val="both"/>
              <w:rPr>
                <w:sz w:val="20"/>
              </w:rPr>
            </w:pPr>
          </w:p>
        </w:tc>
      </w:tr>
      <w:tr w:rsidR="00E2495F" w:rsidRPr="00FC621D" w:rsidTr="002D7389">
        <w:trPr>
          <w:cantSplit/>
        </w:trPr>
        <w:tc>
          <w:tcPr>
            <w:tcW w:w="2427" w:type="pct"/>
          </w:tcPr>
          <w:p w:rsidR="00E2495F" w:rsidRPr="00FC621D" w:rsidRDefault="00E2495F" w:rsidP="0091087C">
            <w:pPr>
              <w:jc w:val="both"/>
              <w:rPr>
                <w:sz w:val="20"/>
              </w:rPr>
            </w:pPr>
            <w:r w:rsidRPr="00FC621D">
              <w:rPr>
                <w:sz w:val="20"/>
              </w:rPr>
              <w:t>May 28, 2010</w:t>
            </w:r>
          </w:p>
          <w:p w:rsidR="00E2495F" w:rsidRPr="00FC621D" w:rsidRDefault="00E2495F" w:rsidP="0091087C">
            <w:pPr>
              <w:jc w:val="both"/>
              <w:rPr>
                <w:sz w:val="20"/>
              </w:rPr>
            </w:pPr>
            <w:r w:rsidRPr="00FC621D">
              <w:rPr>
                <w:sz w:val="20"/>
              </w:rPr>
              <w:t>Federal Court of Appeal</w:t>
            </w:r>
          </w:p>
          <w:p w:rsidR="00E2495F" w:rsidRPr="00FC621D" w:rsidRDefault="00E2495F" w:rsidP="0091087C">
            <w:pPr>
              <w:jc w:val="both"/>
              <w:rPr>
                <w:sz w:val="20"/>
              </w:rPr>
            </w:pPr>
            <w:r w:rsidRPr="00FC621D">
              <w:rPr>
                <w:sz w:val="20"/>
              </w:rPr>
              <w:t>(Pelletier J.A.)</w:t>
            </w:r>
          </w:p>
        </w:tc>
        <w:tc>
          <w:tcPr>
            <w:tcW w:w="243" w:type="pct"/>
          </w:tcPr>
          <w:p w:rsidR="00E2495F" w:rsidRPr="00FC621D" w:rsidRDefault="00E2495F" w:rsidP="0091087C">
            <w:pPr>
              <w:jc w:val="both"/>
              <w:rPr>
                <w:sz w:val="20"/>
              </w:rPr>
            </w:pPr>
          </w:p>
        </w:tc>
        <w:tc>
          <w:tcPr>
            <w:tcW w:w="2330" w:type="pct"/>
          </w:tcPr>
          <w:p w:rsidR="00E2495F" w:rsidRDefault="00E2495F" w:rsidP="0091087C">
            <w:pPr>
              <w:jc w:val="both"/>
              <w:rPr>
                <w:sz w:val="20"/>
              </w:rPr>
            </w:pPr>
            <w:r w:rsidRPr="00FC621D">
              <w:rPr>
                <w:sz w:val="20"/>
              </w:rPr>
              <w:t>Respondent’s motion to strike allowed and following parts of applicant’s affidavit struck out: Exhibits 7, 11, 12(a) and pages 76 and 77 of Exhibit 8; Exhibits 12(b), 14, 15, 16, 17 and 20; paragraphs 5, 6, 10 and 18 of affidavit</w:t>
            </w:r>
          </w:p>
          <w:p w:rsidR="00E2495F" w:rsidRPr="00FC621D" w:rsidRDefault="00E2495F" w:rsidP="0091087C">
            <w:pPr>
              <w:jc w:val="both"/>
              <w:rPr>
                <w:sz w:val="20"/>
              </w:rPr>
            </w:pPr>
          </w:p>
        </w:tc>
      </w:tr>
      <w:tr w:rsidR="00E2495F" w:rsidRPr="00FC621D" w:rsidTr="002D7389">
        <w:trPr>
          <w:cantSplit/>
        </w:trPr>
        <w:tc>
          <w:tcPr>
            <w:tcW w:w="2427" w:type="pct"/>
          </w:tcPr>
          <w:p w:rsidR="00E2495F" w:rsidRPr="00FC621D" w:rsidRDefault="00E2495F" w:rsidP="0091087C">
            <w:pPr>
              <w:jc w:val="both"/>
              <w:rPr>
                <w:sz w:val="20"/>
              </w:rPr>
            </w:pPr>
            <w:r w:rsidRPr="00FC621D">
              <w:rPr>
                <w:sz w:val="20"/>
              </w:rPr>
              <w:t>February 18, 2011</w:t>
            </w:r>
          </w:p>
          <w:p w:rsidR="00E2495F" w:rsidRPr="00FC621D" w:rsidRDefault="00E2495F" w:rsidP="0091087C">
            <w:pPr>
              <w:jc w:val="both"/>
              <w:rPr>
                <w:sz w:val="20"/>
              </w:rPr>
            </w:pPr>
            <w:r w:rsidRPr="00FC621D">
              <w:rPr>
                <w:sz w:val="20"/>
              </w:rPr>
              <w:t>Federal Court of Appeal</w:t>
            </w:r>
          </w:p>
          <w:p w:rsidR="00E2495F" w:rsidRPr="00FC621D" w:rsidRDefault="00E2495F" w:rsidP="0091087C">
            <w:pPr>
              <w:jc w:val="both"/>
              <w:rPr>
                <w:sz w:val="20"/>
              </w:rPr>
            </w:pPr>
            <w:r w:rsidRPr="00FC621D">
              <w:rPr>
                <w:sz w:val="20"/>
              </w:rPr>
              <w:t>(Noël, Nadon and Trudel JJ.A.)</w:t>
            </w:r>
          </w:p>
          <w:p w:rsidR="00E2495F" w:rsidRPr="00FC621D" w:rsidRDefault="00E2495F" w:rsidP="0091087C">
            <w:pPr>
              <w:jc w:val="both"/>
              <w:rPr>
                <w:sz w:val="20"/>
              </w:rPr>
            </w:pPr>
          </w:p>
        </w:tc>
        <w:tc>
          <w:tcPr>
            <w:tcW w:w="243" w:type="pct"/>
          </w:tcPr>
          <w:p w:rsidR="00E2495F" w:rsidRPr="00FC621D" w:rsidRDefault="00E2495F" w:rsidP="0091087C">
            <w:pPr>
              <w:jc w:val="both"/>
              <w:rPr>
                <w:sz w:val="20"/>
              </w:rPr>
            </w:pPr>
          </w:p>
        </w:tc>
        <w:tc>
          <w:tcPr>
            <w:tcW w:w="2330" w:type="pct"/>
          </w:tcPr>
          <w:p w:rsidR="00E2495F" w:rsidRPr="00FC621D" w:rsidRDefault="00E2495F" w:rsidP="0091087C">
            <w:pPr>
              <w:jc w:val="both"/>
              <w:rPr>
                <w:sz w:val="20"/>
              </w:rPr>
            </w:pPr>
            <w:r w:rsidRPr="00FC621D">
              <w:rPr>
                <w:sz w:val="20"/>
              </w:rPr>
              <w:t>Application for judicial review dismissed</w:t>
            </w:r>
          </w:p>
          <w:p w:rsidR="00E2495F" w:rsidRPr="00FC621D" w:rsidRDefault="00E2495F" w:rsidP="0091087C">
            <w:pPr>
              <w:jc w:val="both"/>
              <w:rPr>
                <w:sz w:val="20"/>
              </w:rPr>
            </w:pPr>
          </w:p>
        </w:tc>
      </w:tr>
      <w:tr w:rsidR="00E2495F" w:rsidRPr="00FC621D" w:rsidTr="002D7389">
        <w:trPr>
          <w:cantSplit/>
        </w:trPr>
        <w:tc>
          <w:tcPr>
            <w:tcW w:w="2427" w:type="pct"/>
          </w:tcPr>
          <w:p w:rsidR="00E2495F" w:rsidRPr="00FC621D" w:rsidRDefault="00E2495F" w:rsidP="0091087C">
            <w:pPr>
              <w:jc w:val="both"/>
              <w:rPr>
                <w:sz w:val="20"/>
              </w:rPr>
            </w:pPr>
            <w:r w:rsidRPr="00FC621D">
              <w:rPr>
                <w:sz w:val="20"/>
              </w:rPr>
              <w:t>April 14, 2011</w:t>
            </w:r>
          </w:p>
          <w:p w:rsidR="00E2495F" w:rsidRPr="00FC621D" w:rsidRDefault="00E2495F" w:rsidP="0091087C">
            <w:pPr>
              <w:jc w:val="both"/>
              <w:rPr>
                <w:sz w:val="20"/>
              </w:rPr>
            </w:pPr>
            <w:r w:rsidRPr="00FC621D">
              <w:rPr>
                <w:sz w:val="20"/>
              </w:rPr>
              <w:t>Supreme Court of Canada</w:t>
            </w:r>
          </w:p>
        </w:tc>
        <w:tc>
          <w:tcPr>
            <w:tcW w:w="243" w:type="pct"/>
          </w:tcPr>
          <w:p w:rsidR="00E2495F" w:rsidRPr="00FC621D" w:rsidRDefault="00E2495F" w:rsidP="0091087C">
            <w:pPr>
              <w:jc w:val="both"/>
              <w:rPr>
                <w:sz w:val="20"/>
              </w:rPr>
            </w:pPr>
          </w:p>
        </w:tc>
        <w:tc>
          <w:tcPr>
            <w:tcW w:w="2330" w:type="pct"/>
          </w:tcPr>
          <w:p w:rsidR="00E2495F" w:rsidRPr="00FC621D" w:rsidRDefault="00E2495F" w:rsidP="0091087C">
            <w:pPr>
              <w:jc w:val="both"/>
              <w:rPr>
                <w:sz w:val="20"/>
              </w:rPr>
            </w:pPr>
            <w:r w:rsidRPr="00FC621D">
              <w:rPr>
                <w:sz w:val="20"/>
              </w:rPr>
              <w:t>Application for leave to appeal filed</w:t>
            </w:r>
          </w:p>
          <w:p w:rsidR="00E2495F" w:rsidRPr="00FC621D" w:rsidRDefault="00E2495F" w:rsidP="0091087C">
            <w:pPr>
              <w:jc w:val="both"/>
              <w:rPr>
                <w:sz w:val="20"/>
              </w:rPr>
            </w:pPr>
          </w:p>
        </w:tc>
      </w:tr>
    </w:tbl>
    <w:p w:rsidR="006930A7" w:rsidRPr="00E2495F" w:rsidRDefault="006930A7" w:rsidP="006930A7">
      <w:pPr>
        <w:rPr>
          <w:sz w:val="20"/>
          <w:szCs w:val="20"/>
        </w:rPr>
      </w:pPr>
    </w:p>
    <w:p w:rsidR="006930A7" w:rsidRDefault="003C0D9D" w:rsidP="006930A7">
      <w:pPr>
        <w:rPr>
          <w:sz w:val="20"/>
          <w:szCs w:val="20"/>
          <w:lang w:val="fr-CA"/>
        </w:rPr>
      </w:pPr>
      <w:r w:rsidRPr="003C0D9D">
        <w:rPr>
          <w:sz w:val="20"/>
          <w:szCs w:val="20"/>
          <w:lang w:val="fr-CA"/>
        </w:rPr>
        <w:pict>
          <v:rect id="_x0000_i1056" style="width:2in;height:1pt" o:hrpct="0" o:hralign="center" o:hrstd="t" o:hrnoshade="t" o:hr="t" fillcolor="black [3213]" stroked="f"/>
        </w:pict>
      </w:r>
    </w:p>
    <w:p w:rsidR="006930A7" w:rsidRDefault="006930A7" w:rsidP="006930A7">
      <w:pPr>
        <w:rPr>
          <w:sz w:val="20"/>
          <w:szCs w:val="20"/>
          <w:lang w:val="fr-CA"/>
        </w:rPr>
      </w:pPr>
    </w:p>
    <w:p w:rsidR="006930A7" w:rsidRPr="00452C75" w:rsidRDefault="006930A7" w:rsidP="006930A7">
      <w:pPr>
        <w:rPr>
          <w:sz w:val="20"/>
          <w:szCs w:val="20"/>
          <w:lang w:val="fr-CA"/>
        </w:rPr>
      </w:pPr>
      <w:r>
        <w:rPr>
          <w:sz w:val="20"/>
          <w:szCs w:val="20"/>
          <w:u w:val="single"/>
          <w:lang w:val="fr-CA"/>
        </w:rPr>
        <w:t>RÉSUMÉ DE L’AFFAIRE</w:t>
      </w:r>
    </w:p>
    <w:p w:rsidR="006930A7" w:rsidRDefault="006930A7" w:rsidP="006930A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2495F" w:rsidRPr="00B911C2" w:rsidTr="0091087C">
        <w:tc>
          <w:tcPr>
            <w:tcW w:w="5000" w:type="pct"/>
            <w:gridSpan w:val="3"/>
          </w:tcPr>
          <w:p w:rsidR="00E2495F" w:rsidRPr="00FC621D" w:rsidRDefault="00E2495F" w:rsidP="0091087C">
            <w:pPr>
              <w:jc w:val="both"/>
              <w:rPr>
                <w:sz w:val="20"/>
                <w:lang w:val="fr-CA"/>
              </w:rPr>
            </w:pPr>
            <w:r w:rsidRPr="00FC621D">
              <w:rPr>
                <w:sz w:val="20"/>
                <w:lang w:val="fr-CA"/>
              </w:rPr>
              <w:t>Droit administratif — Droit du travail — Révision judiciaire — Devoir de représentation — La décision de la Commission de scinder la plainte en deux était-elle raisonnable? — La décision de la Commission quant aux évènements survenus en 2001-2003 était-elle raisonnable? — La décision de la Commission quant aux évènements survenus en 2006-2007 était-elle raisonnable? — La Cour d’appel avait-elle raison de radier certains documents du dossier du demandeur?</w:t>
            </w:r>
          </w:p>
          <w:p w:rsidR="00E2495F" w:rsidRPr="00FC621D" w:rsidRDefault="00E2495F" w:rsidP="0091087C">
            <w:pPr>
              <w:jc w:val="both"/>
              <w:rPr>
                <w:sz w:val="20"/>
                <w:lang w:val="fr-CA"/>
              </w:rPr>
            </w:pPr>
          </w:p>
        </w:tc>
      </w:tr>
      <w:tr w:rsidR="00E2495F" w:rsidRPr="00B911C2" w:rsidTr="0091087C">
        <w:tc>
          <w:tcPr>
            <w:tcW w:w="5000" w:type="pct"/>
            <w:gridSpan w:val="3"/>
          </w:tcPr>
          <w:p w:rsidR="00E2495F" w:rsidRPr="00FC621D" w:rsidRDefault="00E2495F" w:rsidP="0091087C">
            <w:pPr>
              <w:jc w:val="both"/>
              <w:rPr>
                <w:sz w:val="20"/>
                <w:lang w:val="fr-CA"/>
              </w:rPr>
            </w:pPr>
            <w:r w:rsidRPr="00FC621D">
              <w:rPr>
                <w:sz w:val="20"/>
                <w:lang w:val="fr-CA"/>
              </w:rPr>
              <w:t>Selon la plainte de M. Beaulne, déposée le 13 février 2077, le syndicat intimé a manqué à son devoir de représentation équitable en représentant son ex</w:t>
            </w:r>
            <w:r w:rsidRPr="00FC621D">
              <w:rPr>
                <w:sz w:val="20"/>
                <w:lang w:val="fr-CA"/>
              </w:rPr>
              <w:noBreakHyphen/>
              <w:t>amie, non-membre de l’unité de négociation, dans une affaire personnelle n’impliquant que M. Beaulne et son ex</w:t>
            </w:r>
            <w:r w:rsidRPr="00FC621D">
              <w:rPr>
                <w:sz w:val="20"/>
                <w:lang w:val="fr-CA"/>
              </w:rPr>
              <w:noBreakHyphen/>
              <w:t>amie, tous deux employés de la Chambre des Communes mais travaillant à des endroits différents.  Selon M. Beaulne, l’intimée a pris une position antagoniste à la sienne dans cette affaire en prenant la défense de son ex</w:t>
            </w:r>
            <w:r w:rsidRPr="00FC621D">
              <w:rPr>
                <w:sz w:val="20"/>
                <w:lang w:val="fr-CA"/>
              </w:rPr>
              <w:noBreakHyphen/>
              <w:t>amie.  La plainte relate également que l’intimée a omis de déposer un grief suite au licenciement de M. Beaulne par son employeur le 6 novembre 2006, malgré le fait que ce premier le lui avait demandé à maintes reprises</w:t>
            </w:r>
          </w:p>
          <w:p w:rsidR="00E2495F" w:rsidRPr="00FC621D" w:rsidRDefault="00E2495F" w:rsidP="0091087C">
            <w:pPr>
              <w:jc w:val="both"/>
              <w:rPr>
                <w:sz w:val="20"/>
                <w:lang w:val="fr-CA"/>
              </w:rPr>
            </w:pPr>
          </w:p>
        </w:tc>
      </w:tr>
      <w:tr w:rsidR="00E2495F" w:rsidRPr="00B911C2" w:rsidTr="0091087C">
        <w:tc>
          <w:tcPr>
            <w:tcW w:w="2427" w:type="pct"/>
          </w:tcPr>
          <w:p w:rsidR="00E2495F" w:rsidRPr="00FC621D" w:rsidRDefault="00E2495F" w:rsidP="0091087C">
            <w:pPr>
              <w:jc w:val="both"/>
              <w:rPr>
                <w:sz w:val="20"/>
                <w:lang w:val="fr-CA"/>
              </w:rPr>
            </w:pPr>
            <w:r w:rsidRPr="00FC621D">
              <w:rPr>
                <w:sz w:val="20"/>
                <w:lang w:val="fr-CA"/>
              </w:rPr>
              <w:t>Le 29 janvier 2009</w:t>
            </w:r>
          </w:p>
          <w:p w:rsidR="00E2495F" w:rsidRPr="00FC621D" w:rsidRDefault="00E2495F" w:rsidP="0091087C">
            <w:pPr>
              <w:jc w:val="both"/>
              <w:rPr>
                <w:sz w:val="20"/>
                <w:lang w:val="fr-CA"/>
              </w:rPr>
            </w:pPr>
            <w:r w:rsidRPr="00FC621D">
              <w:rPr>
                <w:sz w:val="20"/>
                <w:lang w:val="fr-CA"/>
              </w:rPr>
              <w:t>Commission des relations de travail dans la fonction publique</w:t>
            </w:r>
          </w:p>
          <w:p w:rsidR="00E2495F" w:rsidRPr="00FC621D" w:rsidRDefault="00E2495F" w:rsidP="0091087C">
            <w:pPr>
              <w:jc w:val="both"/>
              <w:rPr>
                <w:sz w:val="20"/>
              </w:rPr>
            </w:pPr>
            <w:r w:rsidRPr="00FC621D">
              <w:rPr>
                <w:sz w:val="20"/>
              </w:rPr>
              <w:t>(Le Commissaire Mooney)</w:t>
            </w:r>
          </w:p>
          <w:p w:rsidR="00E2495F" w:rsidRPr="00FC621D" w:rsidRDefault="00E2495F" w:rsidP="0091087C">
            <w:pPr>
              <w:jc w:val="both"/>
              <w:rPr>
                <w:sz w:val="20"/>
              </w:rPr>
            </w:pPr>
          </w:p>
        </w:tc>
        <w:tc>
          <w:tcPr>
            <w:tcW w:w="243" w:type="pct"/>
          </w:tcPr>
          <w:p w:rsidR="00E2495F" w:rsidRPr="00FC621D" w:rsidRDefault="00E2495F" w:rsidP="0091087C">
            <w:pPr>
              <w:jc w:val="both"/>
              <w:rPr>
                <w:sz w:val="20"/>
              </w:rPr>
            </w:pPr>
          </w:p>
        </w:tc>
        <w:tc>
          <w:tcPr>
            <w:tcW w:w="2330" w:type="pct"/>
          </w:tcPr>
          <w:p w:rsidR="00E2495F" w:rsidRPr="00FC621D" w:rsidRDefault="00E2495F" w:rsidP="0091087C">
            <w:pPr>
              <w:jc w:val="both"/>
              <w:rPr>
                <w:sz w:val="20"/>
                <w:lang w:val="fr-CA"/>
              </w:rPr>
            </w:pPr>
            <w:r w:rsidRPr="00FC621D">
              <w:rPr>
                <w:sz w:val="20"/>
                <w:lang w:val="fr-CA"/>
              </w:rPr>
              <w:t xml:space="preserve">Plainte en vertu de l’art. 13 de la </w:t>
            </w:r>
            <w:r w:rsidRPr="00FC621D">
              <w:rPr>
                <w:i/>
                <w:sz w:val="20"/>
                <w:lang w:val="fr-CA"/>
              </w:rPr>
              <w:t>Loi sur les relations de travail au Parlement</w:t>
            </w:r>
            <w:r w:rsidRPr="00FC621D">
              <w:rPr>
                <w:sz w:val="20"/>
                <w:lang w:val="fr-CA"/>
              </w:rPr>
              <w:t xml:space="preserve"> rejetée</w:t>
            </w:r>
          </w:p>
          <w:p w:rsidR="00E2495F" w:rsidRPr="00FC621D" w:rsidRDefault="00E2495F" w:rsidP="0091087C">
            <w:pPr>
              <w:jc w:val="both"/>
              <w:rPr>
                <w:sz w:val="20"/>
                <w:lang w:val="fr-CA"/>
              </w:rPr>
            </w:pPr>
          </w:p>
          <w:p w:rsidR="00E2495F" w:rsidRPr="00FC621D" w:rsidRDefault="00E2495F" w:rsidP="0091087C">
            <w:pPr>
              <w:jc w:val="both"/>
              <w:rPr>
                <w:sz w:val="20"/>
                <w:lang w:val="fr-CA"/>
              </w:rPr>
            </w:pPr>
          </w:p>
        </w:tc>
      </w:tr>
      <w:tr w:rsidR="00E2495F" w:rsidRPr="00FC621D" w:rsidTr="0091087C">
        <w:trPr>
          <w:cantSplit/>
        </w:trPr>
        <w:tc>
          <w:tcPr>
            <w:tcW w:w="2427" w:type="pct"/>
          </w:tcPr>
          <w:p w:rsidR="00E2495F" w:rsidRPr="00FC621D" w:rsidRDefault="00E2495F" w:rsidP="0091087C">
            <w:pPr>
              <w:jc w:val="both"/>
              <w:rPr>
                <w:sz w:val="20"/>
                <w:lang w:val="fr-CA"/>
              </w:rPr>
            </w:pPr>
            <w:r w:rsidRPr="00FC621D">
              <w:rPr>
                <w:sz w:val="20"/>
                <w:lang w:val="fr-CA"/>
              </w:rPr>
              <w:t>Le 28 mai 2010</w:t>
            </w:r>
          </w:p>
          <w:p w:rsidR="00E2495F" w:rsidRPr="00FC621D" w:rsidRDefault="00E2495F" w:rsidP="0091087C">
            <w:pPr>
              <w:jc w:val="both"/>
              <w:rPr>
                <w:sz w:val="20"/>
                <w:lang w:val="fr-CA"/>
              </w:rPr>
            </w:pPr>
            <w:r w:rsidRPr="00FC621D">
              <w:rPr>
                <w:sz w:val="20"/>
                <w:lang w:val="fr-CA"/>
              </w:rPr>
              <w:t>Cour d’appel fédérale</w:t>
            </w:r>
          </w:p>
          <w:p w:rsidR="00E2495F" w:rsidRPr="00FC621D" w:rsidRDefault="00E2495F" w:rsidP="0091087C">
            <w:pPr>
              <w:jc w:val="both"/>
              <w:rPr>
                <w:sz w:val="20"/>
                <w:lang w:val="fr-CA"/>
              </w:rPr>
            </w:pPr>
            <w:r w:rsidRPr="00FC621D">
              <w:rPr>
                <w:sz w:val="20"/>
                <w:lang w:val="fr-CA"/>
              </w:rPr>
              <w:t>(Le juge Pelletier)</w:t>
            </w:r>
          </w:p>
        </w:tc>
        <w:tc>
          <w:tcPr>
            <w:tcW w:w="243" w:type="pct"/>
          </w:tcPr>
          <w:p w:rsidR="00E2495F" w:rsidRPr="00FC621D" w:rsidRDefault="00E2495F" w:rsidP="0091087C">
            <w:pPr>
              <w:jc w:val="both"/>
              <w:rPr>
                <w:sz w:val="20"/>
                <w:lang w:val="fr-FR"/>
              </w:rPr>
            </w:pPr>
          </w:p>
        </w:tc>
        <w:tc>
          <w:tcPr>
            <w:tcW w:w="2330" w:type="pct"/>
          </w:tcPr>
          <w:p w:rsidR="00E2495F" w:rsidRDefault="00E2495F" w:rsidP="0091087C">
            <w:pPr>
              <w:jc w:val="both"/>
              <w:rPr>
                <w:sz w:val="20"/>
              </w:rPr>
            </w:pPr>
            <w:r w:rsidRPr="00FC621D">
              <w:rPr>
                <w:sz w:val="20"/>
                <w:lang w:val="fr-CA"/>
              </w:rPr>
              <w:t xml:space="preserve">Requête en radiation de l’intimée accordée. Les éléments suivants de l’affidavit du demandeur sont rayés : les pièces 7, 11, 12a) et les pages 76 et 77 de la pièce 8; les pièces 12b), 14, 15, 16, 17 et 20; les paragraphes 5. </w:t>
            </w:r>
            <w:r w:rsidRPr="00FC621D">
              <w:rPr>
                <w:sz w:val="20"/>
              </w:rPr>
              <w:t>6. 10 et 18 de l’affidavit.</w:t>
            </w:r>
          </w:p>
          <w:p w:rsidR="00E2495F" w:rsidRPr="00FC621D" w:rsidRDefault="00E2495F" w:rsidP="0091087C">
            <w:pPr>
              <w:jc w:val="both"/>
              <w:rPr>
                <w:sz w:val="20"/>
              </w:rPr>
            </w:pPr>
          </w:p>
        </w:tc>
      </w:tr>
      <w:tr w:rsidR="00E2495F" w:rsidRPr="00FC621D" w:rsidTr="0091087C">
        <w:tc>
          <w:tcPr>
            <w:tcW w:w="2427" w:type="pct"/>
          </w:tcPr>
          <w:p w:rsidR="00E2495F" w:rsidRPr="00FC621D" w:rsidRDefault="00E2495F" w:rsidP="0091087C">
            <w:pPr>
              <w:jc w:val="both"/>
              <w:rPr>
                <w:sz w:val="20"/>
                <w:lang w:val="fr-CA"/>
              </w:rPr>
            </w:pPr>
            <w:r w:rsidRPr="00FC621D">
              <w:rPr>
                <w:sz w:val="20"/>
                <w:lang w:val="fr-CA"/>
              </w:rPr>
              <w:t>Le 18 février 2011</w:t>
            </w:r>
          </w:p>
          <w:p w:rsidR="00E2495F" w:rsidRPr="00FC621D" w:rsidRDefault="00E2495F" w:rsidP="0091087C">
            <w:pPr>
              <w:jc w:val="both"/>
              <w:rPr>
                <w:sz w:val="20"/>
                <w:lang w:val="fr-CA"/>
              </w:rPr>
            </w:pPr>
            <w:r w:rsidRPr="00FC621D">
              <w:rPr>
                <w:sz w:val="20"/>
                <w:lang w:val="fr-CA"/>
              </w:rPr>
              <w:t>Cour d’appel fédérale</w:t>
            </w:r>
          </w:p>
          <w:p w:rsidR="00E2495F" w:rsidRPr="00FC621D" w:rsidRDefault="00E2495F" w:rsidP="0091087C">
            <w:pPr>
              <w:jc w:val="both"/>
              <w:rPr>
                <w:sz w:val="20"/>
                <w:lang w:val="fr-CA"/>
              </w:rPr>
            </w:pPr>
            <w:r w:rsidRPr="00FC621D">
              <w:rPr>
                <w:sz w:val="20"/>
                <w:lang w:val="fr-CA"/>
              </w:rPr>
              <w:t>(Les juges Noël, Nadon et Trudel)</w:t>
            </w:r>
          </w:p>
          <w:p w:rsidR="00E2495F" w:rsidRPr="00FC621D" w:rsidRDefault="00E2495F" w:rsidP="0091087C">
            <w:pPr>
              <w:jc w:val="both"/>
              <w:rPr>
                <w:sz w:val="20"/>
                <w:lang w:val="fr-FR"/>
              </w:rPr>
            </w:pPr>
          </w:p>
        </w:tc>
        <w:tc>
          <w:tcPr>
            <w:tcW w:w="243" w:type="pct"/>
          </w:tcPr>
          <w:p w:rsidR="00E2495F" w:rsidRPr="00FC621D" w:rsidRDefault="00E2495F" w:rsidP="0091087C">
            <w:pPr>
              <w:jc w:val="both"/>
              <w:rPr>
                <w:sz w:val="20"/>
                <w:lang w:val="fr-FR"/>
              </w:rPr>
            </w:pPr>
          </w:p>
        </w:tc>
        <w:tc>
          <w:tcPr>
            <w:tcW w:w="2330" w:type="pct"/>
          </w:tcPr>
          <w:p w:rsidR="00E2495F" w:rsidRPr="00FC621D" w:rsidRDefault="00E2495F" w:rsidP="0091087C">
            <w:pPr>
              <w:jc w:val="both"/>
              <w:rPr>
                <w:sz w:val="20"/>
              </w:rPr>
            </w:pPr>
            <w:r w:rsidRPr="00FC621D">
              <w:rPr>
                <w:sz w:val="20"/>
              </w:rPr>
              <w:t>Demande de contrôle judiciaire rejetée</w:t>
            </w:r>
          </w:p>
          <w:p w:rsidR="00E2495F" w:rsidRPr="00FC621D" w:rsidRDefault="00E2495F" w:rsidP="0091087C">
            <w:pPr>
              <w:jc w:val="both"/>
              <w:rPr>
                <w:sz w:val="20"/>
              </w:rPr>
            </w:pPr>
          </w:p>
        </w:tc>
      </w:tr>
      <w:tr w:rsidR="00E2495F" w:rsidRPr="00FC621D" w:rsidTr="0091087C">
        <w:tc>
          <w:tcPr>
            <w:tcW w:w="2427" w:type="pct"/>
          </w:tcPr>
          <w:p w:rsidR="00E2495F" w:rsidRPr="00FC621D" w:rsidRDefault="00E2495F" w:rsidP="0091087C">
            <w:pPr>
              <w:jc w:val="both"/>
              <w:rPr>
                <w:sz w:val="20"/>
                <w:lang w:val="fr-CA"/>
              </w:rPr>
            </w:pPr>
            <w:r w:rsidRPr="00FC621D">
              <w:rPr>
                <w:sz w:val="20"/>
                <w:lang w:val="fr-CA"/>
              </w:rPr>
              <w:lastRenderedPageBreak/>
              <w:t>Le 14 avril 2011</w:t>
            </w:r>
          </w:p>
          <w:p w:rsidR="00E2495F" w:rsidRPr="00FC621D" w:rsidRDefault="00E2495F" w:rsidP="0091087C">
            <w:pPr>
              <w:jc w:val="both"/>
              <w:rPr>
                <w:sz w:val="20"/>
                <w:lang w:val="fr-CA"/>
              </w:rPr>
            </w:pPr>
            <w:r w:rsidRPr="00FC621D">
              <w:rPr>
                <w:sz w:val="20"/>
                <w:lang w:val="fr-CA"/>
              </w:rPr>
              <w:t>Cour suprême du Canada</w:t>
            </w:r>
          </w:p>
        </w:tc>
        <w:tc>
          <w:tcPr>
            <w:tcW w:w="243" w:type="pct"/>
          </w:tcPr>
          <w:p w:rsidR="00E2495F" w:rsidRPr="00FC621D" w:rsidRDefault="00E2495F" w:rsidP="0091087C">
            <w:pPr>
              <w:jc w:val="both"/>
              <w:rPr>
                <w:sz w:val="20"/>
                <w:lang w:val="fr-FR"/>
              </w:rPr>
            </w:pPr>
          </w:p>
        </w:tc>
        <w:tc>
          <w:tcPr>
            <w:tcW w:w="2330" w:type="pct"/>
          </w:tcPr>
          <w:p w:rsidR="00E2495F" w:rsidRPr="00FC621D" w:rsidRDefault="00E2495F" w:rsidP="0091087C">
            <w:pPr>
              <w:jc w:val="both"/>
              <w:rPr>
                <w:sz w:val="20"/>
              </w:rPr>
            </w:pPr>
            <w:r w:rsidRPr="00FC621D">
              <w:rPr>
                <w:sz w:val="20"/>
              </w:rPr>
              <w:t>Demande d'autorisation d'appel déposée</w:t>
            </w:r>
          </w:p>
          <w:p w:rsidR="00E2495F" w:rsidRPr="00FC621D" w:rsidRDefault="00E2495F" w:rsidP="0091087C">
            <w:pPr>
              <w:jc w:val="both"/>
              <w:rPr>
                <w:sz w:val="20"/>
              </w:rPr>
            </w:pPr>
          </w:p>
        </w:tc>
      </w:tr>
    </w:tbl>
    <w:p w:rsidR="006930A7" w:rsidRDefault="006930A7" w:rsidP="006930A7">
      <w:pPr>
        <w:rPr>
          <w:sz w:val="20"/>
          <w:szCs w:val="20"/>
          <w:lang w:val="fr-CA"/>
        </w:rPr>
      </w:pPr>
    </w:p>
    <w:p w:rsidR="006930A7" w:rsidRDefault="003C0D9D" w:rsidP="006930A7">
      <w:pPr>
        <w:rPr>
          <w:sz w:val="20"/>
          <w:szCs w:val="20"/>
          <w:lang w:val="fr-CA"/>
        </w:rPr>
      </w:pPr>
      <w:r w:rsidRPr="003C0D9D">
        <w:rPr>
          <w:sz w:val="20"/>
          <w:szCs w:val="20"/>
          <w:lang w:val="fr-CA"/>
        </w:rPr>
        <w:pict>
          <v:rect id="_x0000_i1057" style="width:2in;height:1pt" o:hrpct="0" o:hralign="center" o:hrstd="t" o:hrnoshade="t" o:hr="t" fillcolor="black [3213]" stroked="f"/>
        </w:pict>
      </w:r>
    </w:p>
    <w:p w:rsidR="006930A7" w:rsidRDefault="006930A7" w:rsidP="006930A7">
      <w:pPr>
        <w:rPr>
          <w:sz w:val="20"/>
          <w:szCs w:val="20"/>
          <w:lang w:val="fr-CA"/>
        </w:rPr>
      </w:pPr>
    </w:p>
    <w:p w:rsidR="00E2495F" w:rsidRPr="00C50A5C" w:rsidRDefault="00E2495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1F534C" w:rsidRPr="001F534C" w:rsidRDefault="001F534C" w:rsidP="001F534C">
      <w:pPr>
        <w:tabs>
          <w:tab w:val="left" w:pos="-1440"/>
          <w:tab w:val="left" w:pos="-720"/>
        </w:tabs>
        <w:jc w:val="both"/>
        <w:rPr>
          <w:sz w:val="20"/>
          <w:szCs w:val="20"/>
          <w:lang w:val="fr-CA"/>
        </w:rPr>
      </w:pPr>
      <w:r w:rsidRPr="001F534C">
        <w:rPr>
          <w:sz w:val="20"/>
          <w:szCs w:val="20"/>
          <w:lang w:val="fr-CA"/>
        </w:rPr>
        <w:t>30.08.2011</w:t>
      </w:r>
    </w:p>
    <w:p w:rsidR="001F534C" w:rsidRPr="001F534C" w:rsidRDefault="001F534C" w:rsidP="001F534C">
      <w:pPr>
        <w:tabs>
          <w:tab w:val="left" w:pos="-1440"/>
          <w:tab w:val="left" w:pos="-720"/>
        </w:tabs>
        <w:jc w:val="both"/>
        <w:rPr>
          <w:sz w:val="20"/>
          <w:szCs w:val="20"/>
          <w:lang w:val="fr-CA"/>
        </w:rPr>
      </w:pPr>
    </w:p>
    <w:p w:rsidR="001F534C" w:rsidRPr="001F534C" w:rsidRDefault="001F534C" w:rsidP="001F534C">
      <w:pPr>
        <w:jc w:val="both"/>
        <w:rPr>
          <w:sz w:val="20"/>
          <w:szCs w:val="20"/>
          <w:lang w:val="fr-CA"/>
        </w:rPr>
      </w:pPr>
      <w:r w:rsidRPr="001F534C">
        <w:rPr>
          <w:sz w:val="20"/>
          <w:szCs w:val="20"/>
          <w:lang w:val="fr-CA"/>
        </w:rPr>
        <w:t>Before / Devant:   BINNIE J. / LE JUGE BINNIE</w:t>
      </w:r>
    </w:p>
    <w:p w:rsidR="001F534C" w:rsidRPr="001F534C" w:rsidRDefault="001F534C" w:rsidP="001F534C">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F534C" w:rsidRPr="00B911C2" w:rsidTr="0091087C">
        <w:trPr>
          <w:trHeight w:val="151"/>
        </w:trPr>
        <w:tc>
          <w:tcPr>
            <w:tcW w:w="4338" w:type="dxa"/>
          </w:tcPr>
          <w:p w:rsidR="001F534C" w:rsidRPr="001F534C" w:rsidRDefault="003C0D9D" w:rsidP="0091087C">
            <w:pPr>
              <w:tabs>
                <w:tab w:val="left" w:pos="-1440"/>
                <w:tab w:val="left" w:pos="-720"/>
              </w:tabs>
              <w:jc w:val="both"/>
              <w:rPr>
                <w:sz w:val="20"/>
                <w:szCs w:val="20"/>
              </w:rPr>
            </w:pPr>
            <w:r w:rsidRPr="001F534C">
              <w:rPr>
                <w:sz w:val="20"/>
                <w:szCs w:val="20"/>
              </w:rPr>
              <w:fldChar w:fldCharType="begin"/>
            </w:r>
            <w:r w:rsidR="001F534C" w:rsidRPr="001F534C">
              <w:rPr>
                <w:sz w:val="20"/>
                <w:szCs w:val="20"/>
              </w:rPr>
              <w:instrText xml:space="preserve"> SEQ CHAPTER \h \r 1</w:instrText>
            </w:r>
            <w:r w:rsidRPr="001F534C">
              <w:rPr>
                <w:sz w:val="20"/>
                <w:szCs w:val="20"/>
              </w:rPr>
              <w:fldChar w:fldCharType="end"/>
            </w:r>
            <w:r w:rsidR="001F534C" w:rsidRPr="001F534C">
              <w:rPr>
                <w:b/>
                <w:bCs/>
                <w:sz w:val="20"/>
                <w:szCs w:val="20"/>
              </w:rPr>
              <w:t>Motion to file supplementary documents on appeal and for directions regarding hearing</w:t>
            </w:r>
          </w:p>
        </w:tc>
        <w:tc>
          <w:tcPr>
            <w:tcW w:w="1170" w:type="dxa"/>
          </w:tcPr>
          <w:p w:rsidR="001F534C" w:rsidRPr="001F534C" w:rsidRDefault="001F534C" w:rsidP="0091087C">
            <w:pPr>
              <w:jc w:val="both"/>
              <w:rPr>
                <w:sz w:val="20"/>
                <w:szCs w:val="20"/>
              </w:rPr>
            </w:pPr>
          </w:p>
          <w:p w:rsidR="001F534C" w:rsidRPr="001F534C" w:rsidRDefault="001F534C" w:rsidP="0091087C">
            <w:pPr>
              <w:jc w:val="both"/>
              <w:rPr>
                <w:sz w:val="20"/>
                <w:szCs w:val="20"/>
              </w:rPr>
            </w:pPr>
          </w:p>
          <w:p w:rsidR="001F534C" w:rsidRPr="001F534C" w:rsidRDefault="001F534C" w:rsidP="0091087C">
            <w:pPr>
              <w:jc w:val="both"/>
              <w:rPr>
                <w:sz w:val="20"/>
                <w:szCs w:val="20"/>
              </w:rPr>
            </w:pPr>
          </w:p>
          <w:p w:rsidR="001F534C" w:rsidRPr="001F534C" w:rsidRDefault="001F534C" w:rsidP="0091087C">
            <w:pPr>
              <w:jc w:val="both"/>
              <w:rPr>
                <w:sz w:val="20"/>
                <w:szCs w:val="20"/>
              </w:rPr>
            </w:pPr>
          </w:p>
        </w:tc>
        <w:tc>
          <w:tcPr>
            <w:tcW w:w="4327" w:type="dxa"/>
          </w:tcPr>
          <w:p w:rsidR="001F534C" w:rsidRPr="001F534C" w:rsidRDefault="001F534C" w:rsidP="00077EAC">
            <w:pPr>
              <w:jc w:val="both"/>
              <w:rPr>
                <w:b/>
                <w:sz w:val="20"/>
                <w:szCs w:val="20"/>
                <w:lang w:val="fr-CA"/>
              </w:rPr>
            </w:pPr>
            <w:r w:rsidRPr="001F534C">
              <w:rPr>
                <w:b/>
                <w:sz w:val="20"/>
                <w:szCs w:val="20"/>
                <w:lang w:val="fr-CA"/>
              </w:rPr>
              <w:t>Requête en vue de déposer des documents supplémentaires concernant l’appel et d’obtenir des directives concernant l’audition</w:t>
            </w:r>
            <w:r w:rsidR="003C0D9D" w:rsidRPr="001F534C">
              <w:rPr>
                <w:b/>
                <w:sz w:val="20"/>
                <w:szCs w:val="20"/>
              </w:rPr>
              <w:fldChar w:fldCharType="begin"/>
            </w:r>
            <w:r w:rsidRPr="001F534C">
              <w:rPr>
                <w:b/>
                <w:sz w:val="20"/>
                <w:szCs w:val="20"/>
                <w:lang w:val="fr-CA"/>
              </w:rPr>
              <w:instrText xml:space="preserve"> SEQ CHAPTER \h \r 1</w:instrText>
            </w:r>
            <w:r w:rsidR="003C0D9D" w:rsidRPr="001F534C">
              <w:rPr>
                <w:b/>
                <w:sz w:val="20"/>
                <w:szCs w:val="20"/>
              </w:rPr>
              <w:fldChar w:fldCharType="end"/>
            </w:r>
            <w:r w:rsidRPr="001F534C">
              <w:rPr>
                <w:b/>
                <w:sz w:val="20"/>
                <w:szCs w:val="20"/>
                <w:lang w:val="fr-CA"/>
              </w:rPr>
              <w:t xml:space="preserve"> </w:t>
            </w:r>
            <w:r w:rsidR="003C0D9D" w:rsidRPr="001F534C">
              <w:rPr>
                <w:b/>
                <w:sz w:val="20"/>
                <w:szCs w:val="20"/>
              </w:rPr>
              <w:fldChar w:fldCharType="begin"/>
            </w:r>
            <w:r w:rsidRPr="001F534C">
              <w:rPr>
                <w:b/>
                <w:sz w:val="20"/>
                <w:szCs w:val="20"/>
                <w:lang w:val="fr-CA"/>
              </w:rPr>
              <w:instrText xml:space="preserve"> SEQ CHAPTER \h \r 1</w:instrText>
            </w:r>
            <w:r w:rsidR="003C0D9D" w:rsidRPr="001F534C">
              <w:rPr>
                <w:b/>
                <w:sz w:val="20"/>
                <w:szCs w:val="20"/>
              </w:rPr>
              <w:fldChar w:fldCharType="end"/>
            </w:r>
          </w:p>
        </w:tc>
      </w:tr>
      <w:tr w:rsidR="001F534C" w:rsidRPr="001F534C" w:rsidTr="0091087C">
        <w:trPr>
          <w:trHeight w:val="150"/>
        </w:trPr>
        <w:tc>
          <w:tcPr>
            <w:tcW w:w="4338" w:type="dxa"/>
          </w:tcPr>
          <w:p w:rsidR="001F534C" w:rsidRPr="001F534C" w:rsidRDefault="001F534C" w:rsidP="0091087C">
            <w:pPr>
              <w:tabs>
                <w:tab w:val="left" w:pos="-1440"/>
                <w:tab w:val="left" w:pos="-720"/>
              </w:tabs>
              <w:jc w:val="both"/>
              <w:rPr>
                <w:sz w:val="20"/>
                <w:szCs w:val="20"/>
              </w:rPr>
            </w:pPr>
            <w:r w:rsidRPr="001F534C">
              <w:rPr>
                <w:sz w:val="20"/>
                <w:szCs w:val="20"/>
              </w:rPr>
              <w:t>Society of Composers, Authors and Music Publishers of Canada</w:t>
            </w:r>
          </w:p>
          <w:p w:rsidR="001F534C" w:rsidRPr="001F534C" w:rsidRDefault="001F534C" w:rsidP="0091087C">
            <w:pPr>
              <w:tabs>
                <w:tab w:val="left" w:pos="-1440"/>
                <w:tab w:val="left" w:pos="-720"/>
              </w:tabs>
              <w:jc w:val="both"/>
              <w:rPr>
                <w:sz w:val="20"/>
                <w:szCs w:val="20"/>
              </w:rPr>
            </w:pPr>
          </w:p>
          <w:p w:rsidR="001F534C" w:rsidRPr="001F534C" w:rsidRDefault="001F534C" w:rsidP="0091087C">
            <w:pPr>
              <w:tabs>
                <w:tab w:val="left" w:pos="-1440"/>
                <w:tab w:val="left" w:pos="-720"/>
              </w:tabs>
              <w:jc w:val="both"/>
              <w:rPr>
                <w:sz w:val="20"/>
                <w:szCs w:val="20"/>
                <w:lang w:val="fr-CA"/>
              </w:rPr>
            </w:pPr>
            <w:r w:rsidRPr="001F534C">
              <w:rPr>
                <w:sz w:val="20"/>
                <w:szCs w:val="20"/>
              </w:rPr>
              <w:tab/>
            </w:r>
            <w:r w:rsidRPr="001F534C">
              <w:rPr>
                <w:sz w:val="20"/>
                <w:szCs w:val="20"/>
                <w:lang w:val="fr-CA"/>
              </w:rPr>
              <w:t>v. (33800)</w:t>
            </w:r>
          </w:p>
          <w:p w:rsidR="001F534C" w:rsidRPr="001F534C" w:rsidRDefault="001F534C" w:rsidP="0091087C">
            <w:pPr>
              <w:tabs>
                <w:tab w:val="left" w:pos="-1440"/>
                <w:tab w:val="left" w:pos="-720"/>
              </w:tabs>
              <w:jc w:val="both"/>
              <w:rPr>
                <w:sz w:val="20"/>
                <w:szCs w:val="20"/>
                <w:lang w:val="fr-CA"/>
              </w:rPr>
            </w:pPr>
          </w:p>
          <w:p w:rsidR="001F534C" w:rsidRPr="001F534C" w:rsidRDefault="001F534C" w:rsidP="0091087C">
            <w:pPr>
              <w:tabs>
                <w:tab w:val="left" w:pos="-1440"/>
                <w:tab w:val="left" w:pos="-720"/>
              </w:tabs>
              <w:jc w:val="both"/>
              <w:rPr>
                <w:sz w:val="20"/>
                <w:szCs w:val="20"/>
              </w:rPr>
            </w:pPr>
            <w:r w:rsidRPr="001F534C">
              <w:rPr>
                <w:sz w:val="20"/>
                <w:szCs w:val="20"/>
                <w:lang w:val="fr-CA"/>
              </w:rPr>
              <w:t xml:space="preserve">Bell Canada et al. </w:t>
            </w:r>
            <w:r w:rsidRPr="001F534C">
              <w:rPr>
                <w:sz w:val="20"/>
                <w:szCs w:val="20"/>
              </w:rPr>
              <w:t>(F.C.)</w:t>
            </w:r>
          </w:p>
        </w:tc>
        <w:tc>
          <w:tcPr>
            <w:tcW w:w="1170" w:type="dxa"/>
          </w:tcPr>
          <w:p w:rsidR="001F534C" w:rsidRPr="001F534C" w:rsidRDefault="001F534C" w:rsidP="0091087C">
            <w:pPr>
              <w:jc w:val="both"/>
              <w:rPr>
                <w:sz w:val="20"/>
                <w:szCs w:val="20"/>
              </w:rPr>
            </w:pPr>
          </w:p>
        </w:tc>
        <w:tc>
          <w:tcPr>
            <w:tcW w:w="4327" w:type="dxa"/>
          </w:tcPr>
          <w:p w:rsidR="001F534C" w:rsidRPr="001F534C" w:rsidRDefault="001F534C" w:rsidP="0091087C">
            <w:pPr>
              <w:jc w:val="both"/>
              <w:rPr>
                <w:sz w:val="20"/>
                <w:szCs w:val="20"/>
              </w:rPr>
            </w:pPr>
          </w:p>
        </w:tc>
      </w:tr>
    </w:tbl>
    <w:p w:rsidR="001F534C" w:rsidRPr="001F534C" w:rsidRDefault="001F534C" w:rsidP="001F534C">
      <w:pPr>
        <w:tabs>
          <w:tab w:val="left" w:pos="-1440"/>
          <w:tab w:val="left" w:pos="-720"/>
        </w:tabs>
        <w:jc w:val="both"/>
        <w:rPr>
          <w:sz w:val="20"/>
          <w:szCs w:val="20"/>
        </w:rPr>
      </w:pPr>
    </w:p>
    <w:p w:rsidR="001F534C" w:rsidRPr="001F534C" w:rsidRDefault="001F534C" w:rsidP="001F534C">
      <w:pPr>
        <w:tabs>
          <w:tab w:val="left" w:pos="-1440"/>
          <w:tab w:val="left" w:pos="-720"/>
        </w:tabs>
        <w:jc w:val="both"/>
        <w:rPr>
          <w:sz w:val="20"/>
          <w:szCs w:val="20"/>
          <w:lang w:val="fr-CA"/>
        </w:rPr>
      </w:pPr>
      <w:r w:rsidRPr="001F534C">
        <w:rPr>
          <w:b/>
          <w:sz w:val="20"/>
          <w:szCs w:val="20"/>
          <w:lang w:val="fr-CA"/>
        </w:rPr>
        <w:t>GRANTED IN PART / ACCORDÉE EN PARTIE</w:t>
      </w:r>
    </w:p>
    <w:p w:rsidR="001F534C" w:rsidRPr="001F534C" w:rsidRDefault="001F534C" w:rsidP="001F534C">
      <w:pPr>
        <w:tabs>
          <w:tab w:val="left" w:pos="-1440"/>
          <w:tab w:val="left" w:pos="-720"/>
        </w:tabs>
        <w:jc w:val="both"/>
        <w:rPr>
          <w:sz w:val="20"/>
          <w:szCs w:val="20"/>
          <w:lang w:val="fr-CA"/>
        </w:rPr>
      </w:pPr>
    </w:p>
    <w:p w:rsidR="001F534C" w:rsidRPr="001F534C" w:rsidRDefault="001F534C" w:rsidP="001F534C">
      <w:pPr>
        <w:spacing w:line="233" w:lineRule="auto"/>
        <w:jc w:val="both"/>
        <w:rPr>
          <w:sz w:val="20"/>
          <w:szCs w:val="20"/>
        </w:rPr>
      </w:pPr>
      <w:r w:rsidRPr="001F534C">
        <w:rPr>
          <w:b/>
          <w:bCs/>
          <w:sz w:val="20"/>
          <w:szCs w:val="20"/>
        </w:rPr>
        <w:t xml:space="preserve">UPON APPLICATION </w:t>
      </w:r>
      <w:r w:rsidRPr="001F534C">
        <w:rPr>
          <w:sz w:val="20"/>
          <w:szCs w:val="20"/>
        </w:rPr>
        <w:t xml:space="preserve">by Apple Canada Inc., and Bell Canada, Rogers Communications Inc., Rogers Wireless Partnership, Shaw Cablesystems G.P. and Telus Communications Inc. for an order </w:t>
      </w:r>
      <w:r w:rsidRPr="001F534C">
        <w:rPr>
          <w:rFonts w:eastAsia="Calibri"/>
          <w:sz w:val="20"/>
          <w:szCs w:val="20"/>
          <w:lang w:val="en-GB"/>
        </w:rPr>
        <w:t>to file further respondent records and facta and for directions regarding the oral hearing of the appeal;</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b/>
          <w:bCs/>
          <w:sz w:val="20"/>
          <w:szCs w:val="20"/>
        </w:rPr>
        <w:t>AND THE MATERIAL FILED</w:t>
      </w:r>
      <w:r w:rsidRPr="001F534C">
        <w:rPr>
          <w:sz w:val="20"/>
          <w:szCs w:val="20"/>
        </w:rPr>
        <w:t xml:space="preserve"> having been read;</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b/>
          <w:bCs/>
          <w:sz w:val="20"/>
          <w:szCs w:val="20"/>
        </w:rPr>
        <w:t>IT IS HEREBY ORDERED THAT:</w:t>
      </w:r>
    </w:p>
    <w:p w:rsidR="001F534C" w:rsidRPr="001F534C" w:rsidRDefault="001F534C" w:rsidP="001F534C">
      <w:pPr>
        <w:spacing w:line="233" w:lineRule="auto"/>
        <w:jc w:val="both"/>
        <w:rPr>
          <w:sz w:val="20"/>
          <w:szCs w:val="20"/>
        </w:rPr>
      </w:pPr>
    </w:p>
    <w:p w:rsidR="001F534C" w:rsidRPr="001F534C" w:rsidRDefault="001F534C" w:rsidP="001F534C">
      <w:pPr>
        <w:jc w:val="both"/>
        <w:rPr>
          <w:sz w:val="20"/>
          <w:szCs w:val="20"/>
        </w:rPr>
      </w:pPr>
      <w:r w:rsidRPr="001F534C">
        <w:rPr>
          <w:sz w:val="20"/>
          <w:szCs w:val="20"/>
        </w:rPr>
        <w:t>Apple Canada Inc. may file a further record limited to extracts of the evidence and proceedings below, as well as a factum not exceeding 10 pages in length in response to the facta filed by the Canadian Recording Industry Association and CMRRA/SODRAC Inc. on or before September 23, 2011.</w:t>
      </w:r>
    </w:p>
    <w:p w:rsidR="001F534C" w:rsidRPr="001F534C" w:rsidRDefault="001F534C" w:rsidP="001F534C">
      <w:pPr>
        <w:jc w:val="both"/>
        <w:rPr>
          <w:sz w:val="20"/>
          <w:szCs w:val="20"/>
        </w:rPr>
      </w:pPr>
    </w:p>
    <w:p w:rsidR="001F534C" w:rsidRPr="001F534C" w:rsidRDefault="001F534C" w:rsidP="001F534C">
      <w:pPr>
        <w:jc w:val="both"/>
        <w:rPr>
          <w:sz w:val="20"/>
          <w:szCs w:val="20"/>
        </w:rPr>
      </w:pPr>
      <w:r w:rsidRPr="001F534C">
        <w:rPr>
          <w:sz w:val="20"/>
          <w:szCs w:val="20"/>
        </w:rPr>
        <w:t>Bell Canada Rogers Communications Inc., Rogers Wireless Partnership, Shaw Cablesystems G.P. and Telus Communications Inc</w:t>
      </w:r>
      <w:r w:rsidRPr="001F534C">
        <w:rPr>
          <w:i/>
          <w:sz w:val="20"/>
          <w:szCs w:val="20"/>
        </w:rPr>
        <w:t xml:space="preserve">. </w:t>
      </w:r>
      <w:r w:rsidRPr="001F534C">
        <w:rPr>
          <w:sz w:val="20"/>
          <w:szCs w:val="20"/>
        </w:rPr>
        <w:t>may jointly file a further record, limited to extracts of the evidence and proceedings below, as well as a factum not exceeding 10 pages in length in response to the facta filed by the Canadian Recording Industry Association and CMRRA/SODRAC Inc. on or before September 23, 2011.</w:t>
      </w:r>
    </w:p>
    <w:p w:rsidR="001F534C" w:rsidRPr="001F534C" w:rsidRDefault="001F534C" w:rsidP="001F534C">
      <w:pPr>
        <w:jc w:val="both"/>
        <w:rPr>
          <w:sz w:val="20"/>
          <w:szCs w:val="20"/>
        </w:rPr>
      </w:pPr>
    </w:p>
    <w:p w:rsidR="001F534C" w:rsidRPr="001F534C" w:rsidRDefault="001F534C" w:rsidP="001F534C">
      <w:pPr>
        <w:spacing w:line="233" w:lineRule="auto"/>
        <w:jc w:val="both"/>
        <w:rPr>
          <w:sz w:val="20"/>
          <w:szCs w:val="20"/>
        </w:rPr>
      </w:pPr>
      <w:r w:rsidRPr="001F534C">
        <w:rPr>
          <w:b/>
          <w:bCs/>
          <w:sz w:val="20"/>
          <w:szCs w:val="20"/>
        </w:rPr>
        <w:t>IT IS HEREBY FURTHER ORDERED THAT:</w:t>
      </w:r>
    </w:p>
    <w:p w:rsidR="001F534C" w:rsidRPr="001F534C" w:rsidRDefault="001F534C" w:rsidP="001F534C">
      <w:pPr>
        <w:jc w:val="both"/>
        <w:rPr>
          <w:sz w:val="20"/>
          <w:szCs w:val="20"/>
        </w:rPr>
      </w:pPr>
    </w:p>
    <w:p w:rsidR="001F534C" w:rsidRPr="001F534C" w:rsidRDefault="001F534C" w:rsidP="001F534C">
      <w:pPr>
        <w:jc w:val="both"/>
        <w:rPr>
          <w:sz w:val="20"/>
          <w:szCs w:val="20"/>
        </w:rPr>
      </w:pPr>
      <w:r w:rsidRPr="001F534C">
        <w:rPr>
          <w:sz w:val="20"/>
          <w:szCs w:val="20"/>
          <w:lang w:eastAsia="fr-FR"/>
        </w:rPr>
        <w:t xml:space="preserve">In light of the position taken on the appeal, the Canadian Recording Industry Association and CMRRA/SODRAC Inc. shall be removed as respondents and added as appellants. </w:t>
      </w:r>
      <w:r w:rsidRPr="001F534C">
        <w:rPr>
          <w:bCs/>
          <w:sz w:val="20"/>
          <w:szCs w:val="20"/>
        </w:rPr>
        <w:t>Oral argument by these parties</w:t>
      </w:r>
      <w:r w:rsidRPr="001F534C">
        <w:rPr>
          <w:sz w:val="20"/>
          <w:szCs w:val="20"/>
        </w:rPr>
        <w:t xml:space="preserve"> will therefore precede oral argument by the respondents.  The time for oral argument for the appeal, shall be determined by the Registrar in due course when the various facta have been filed.</w:t>
      </w:r>
    </w:p>
    <w:p w:rsidR="001F534C" w:rsidRPr="001F534C" w:rsidRDefault="001F534C" w:rsidP="001F534C">
      <w:pPr>
        <w:tabs>
          <w:tab w:val="left" w:pos="-1440"/>
          <w:tab w:val="left" w:pos="-720"/>
        </w:tabs>
        <w:jc w:val="both"/>
        <w:rPr>
          <w:sz w:val="20"/>
          <w:szCs w:val="20"/>
        </w:rPr>
      </w:pPr>
    </w:p>
    <w:p w:rsidR="001F534C" w:rsidRPr="001F534C" w:rsidRDefault="001F534C" w:rsidP="001F534C">
      <w:pPr>
        <w:tabs>
          <w:tab w:val="left" w:pos="-1440"/>
          <w:tab w:val="left" w:pos="-720"/>
        </w:tabs>
        <w:jc w:val="both"/>
        <w:rPr>
          <w:sz w:val="20"/>
          <w:szCs w:val="20"/>
        </w:rPr>
      </w:pPr>
    </w:p>
    <w:p w:rsidR="001F534C" w:rsidRPr="001F534C" w:rsidRDefault="001F534C" w:rsidP="001F534C">
      <w:pPr>
        <w:tabs>
          <w:tab w:val="left" w:pos="-1440"/>
          <w:tab w:val="left" w:pos="-720"/>
        </w:tabs>
        <w:jc w:val="both"/>
        <w:rPr>
          <w:sz w:val="20"/>
          <w:szCs w:val="20"/>
        </w:rPr>
      </w:pPr>
    </w:p>
    <w:p w:rsidR="001F534C" w:rsidRPr="001F534C" w:rsidRDefault="001F534C" w:rsidP="001F534C">
      <w:pPr>
        <w:spacing w:line="233" w:lineRule="auto"/>
        <w:jc w:val="both"/>
        <w:rPr>
          <w:rFonts w:cs="Times New Roman"/>
          <w:sz w:val="20"/>
          <w:szCs w:val="20"/>
          <w:lang w:val="fr-FR"/>
        </w:rPr>
      </w:pPr>
      <w:r w:rsidRPr="001F534C">
        <w:rPr>
          <w:rFonts w:cs="Times New Roman"/>
          <w:b/>
          <w:sz w:val="20"/>
          <w:szCs w:val="20"/>
          <w:lang w:val="fr-FR"/>
        </w:rPr>
        <w:t xml:space="preserve">À LA SUITE DE LA DEMANDE </w:t>
      </w:r>
      <w:r w:rsidRPr="001F534C">
        <w:rPr>
          <w:rFonts w:cs="Times New Roman"/>
          <w:sz w:val="20"/>
          <w:szCs w:val="20"/>
          <w:lang w:val="fr-FR"/>
        </w:rPr>
        <w:t>d’Apple Canada Inc. et de Bell Canada, Rogers Communications Inc., Rogers Wireless Partnership, Shaw Cablesystems G.P. et Telus Communications Inc., sollicitant l’autorisation de déposer des dossiers et mémoires d’intimés supplémentaires et des directives quant à l’audience;</w:t>
      </w:r>
    </w:p>
    <w:p w:rsidR="001F534C" w:rsidRPr="001F534C" w:rsidRDefault="001F534C" w:rsidP="001F534C">
      <w:pPr>
        <w:spacing w:line="233" w:lineRule="auto"/>
        <w:jc w:val="both"/>
        <w:rPr>
          <w:rFonts w:cs="Times New Roman"/>
          <w:sz w:val="20"/>
          <w:szCs w:val="20"/>
          <w:lang w:val="fr-FR"/>
        </w:rPr>
      </w:pPr>
    </w:p>
    <w:p w:rsidR="001F534C" w:rsidRPr="001F534C" w:rsidRDefault="001F534C" w:rsidP="001F534C">
      <w:pPr>
        <w:spacing w:line="233" w:lineRule="auto"/>
        <w:jc w:val="both"/>
        <w:rPr>
          <w:rFonts w:cs="Times New Roman"/>
          <w:sz w:val="20"/>
          <w:szCs w:val="20"/>
          <w:lang w:val="fr-FR"/>
        </w:rPr>
      </w:pPr>
      <w:r w:rsidRPr="001F534C">
        <w:rPr>
          <w:rFonts w:cs="Times New Roman"/>
          <w:b/>
          <w:sz w:val="20"/>
          <w:szCs w:val="20"/>
          <w:lang w:val="fr-FR"/>
        </w:rPr>
        <w:t>ET APRÈS EXAMEN</w:t>
      </w:r>
      <w:r w:rsidRPr="001F534C">
        <w:rPr>
          <w:rFonts w:cs="Times New Roman"/>
          <w:sz w:val="20"/>
          <w:szCs w:val="20"/>
          <w:lang w:val="fr-FR"/>
        </w:rPr>
        <w:t xml:space="preserve"> des documents déposés;</w:t>
      </w:r>
    </w:p>
    <w:p w:rsidR="001F534C" w:rsidRPr="001F534C" w:rsidRDefault="001F534C" w:rsidP="001F534C">
      <w:pPr>
        <w:spacing w:line="233" w:lineRule="auto"/>
        <w:jc w:val="both"/>
        <w:rPr>
          <w:rFonts w:cs="Times New Roman"/>
          <w:sz w:val="20"/>
          <w:szCs w:val="20"/>
          <w:lang w:val="fr-FR"/>
        </w:rPr>
      </w:pPr>
    </w:p>
    <w:p w:rsidR="001F534C" w:rsidRPr="001F534C" w:rsidRDefault="001F534C" w:rsidP="001F534C">
      <w:pPr>
        <w:spacing w:line="233" w:lineRule="auto"/>
        <w:jc w:val="both"/>
        <w:rPr>
          <w:rFonts w:cs="Times New Roman"/>
          <w:b/>
          <w:sz w:val="20"/>
          <w:szCs w:val="20"/>
          <w:lang w:val="fr-FR"/>
        </w:rPr>
      </w:pPr>
      <w:r w:rsidRPr="001F534C">
        <w:rPr>
          <w:rFonts w:cs="Times New Roman"/>
          <w:b/>
          <w:sz w:val="20"/>
          <w:szCs w:val="20"/>
          <w:lang w:val="fr-FR"/>
        </w:rPr>
        <w:t xml:space="preserve">IL EST ORDONNÉ CE QUI SUIT : </w:t>
      </w:r>
    </w:p>
    <w:p w:rsidR="001F534C" w:rsidRPr="001F534C" w:rsidRDefault="001F534C" w:rsidP="001F534C">
      <w:pPr>
        <w:spacing w:line="233" w:lineRule="auto"/>
        <w:jc w:val="both"/>
        <w:rPr>
          <w:rFonts w:cs="Times New Roman"/>
          <w:b/>
          <w:sz w:val="20"/>
          <w:szCs w:val="20"/>
          <w:lang w:val="fr-FR"/>
        </w:rPr>
      </w:pPr>
    </w:p>
    <w:p w:rsidR="001F534C" w:rsidRDefault="001F534C" w:rsidP="001F534C">
      <w:pPr>
        <w:spacing w:line="233" w:lineRule="auto"/>
        <w:jc w:val="both"/>
        <w:rPr>
          <w:rFonts w:cs="Times New Roman"/>
          <w:sz w:val="20"/>
          <w:szCs w:val="20"/>
          <w:lang w:val="fr-FR"/>
        </w:rPr>
      </w:pPr>
      <w:r w:rsidRPr="001F534C">
        <w:rPr>
          <w:rFonts w:cs="Times New Roman"/>
          <w:sz w:val="20"/>
          <w:szCs w:val="20"/>
          <w:lang w:val="fr-FR"/>
        </w:rPr>
        <w:t xml:space="preserve">Apple Canada Inc. peut déposer un dossier supplémentaire contenant uniquement des extraits de la preuve et des procédures devant les tribunaux d’instances inférieures. Elle peut aussi déposer un mémoire d’au plus 10 pages en réponse aux mémoires déposés par l’Association de l’industrie canadienne de l’enregistrement et par la CMRRA/SODRAC Inc. au plus tard le 23 septembre 2011. </w:t>
      </w:r>
      <w:r>
        <w:rPr>
          <w:rFonts w:cs="Times New Roman"/>
          <w:sz w:val="20"/>
          <w:szCs w:val="20"/>
          <w:lang w:val="fr-FR"/>
        </w:rPr>
        <w:br w:type="page"/>
      </w:r>
    </w:p>
    <w:p w:rsidR="001F534C" w:rsidRPr="001F534C" w:rsidRDefault="001F534C" w:rsidP="001F534C">
      <w:pPr>
        <w:spacing w:line="233" w:lineRule="auto"/>
        <w:jc w:val="both"/>
        <w:rPr>
          <w:rFonts w:cs="Times New Roman"/>
          <w:sz w:val="20"/>
          <w:szCs w:val="20"/>
          <w:lang w:val="fr-FR"/>
        </w:rPr>
      </w:pPr>
      <w:r w:rsidRPr="001F534C">
        <w:rPr>
          <w:rFonts w:cs="Times New Roman"/>
          <w:sz w:val="20"/>
          <w:szCs w:val="20"/>
          <w:lang w:val="fr-FR"/>
        </w:rPr>
        <w:lastRenderedPageBreak/>
        <w:t>Bell Canada, Rogers Communications Inc., Rogers Wireless Partnership, Shaw Cablesystems G.P. et  Telus Communications Inc. peuvent déposer conjointement un dossier supplémentaire contenant uniquement des extraits de la preuve et des procédures devant les tribunaux d’instances inférieures. Elles peuvent aussi déposer un mémoire d’au plus 10 pages en réponse aux mémoires déposés par l’Association de l’industrie canadienne de l’enregistrement et par la CMRRA/SODRAC Inc. au plus tard le 23 septembre 2011.</w:t>
      </w:r>
    </w:p>
    <w:p w:rsidR="001F534C" w:rsidRPr="001F534C" w:rsidRDefault="001F534C" w:rsidP="001F534C">
      <w:pPr>
        <w:spacing w:line="233" w:lineRule="auto"/>
        <w:jc w:val="both"/>
        <w:rPr>
          <w:rFonts w:cs="Times New Roman"/>
          <w:sz w:val="20"/>
          <w:szCs w:val="20"/>
          <w:lang w:val="fr-FR"/>
        </w:rPr>
      </w:pPr>
      <w:r w:rsidRPr="001F534C">
        <w:rPr>
          <w:rFonts w:cs="Times New Roman"/>
          <w:sz w:val="20"/>
          <w:szCs w:val="20"/>
          <w:lang w:val="fr-FR"/>
        </w:rPr>
        <w:t xml:space="preserve"> </w:t>
      </w:r>
    </w:p>
    <w:p w:rsidR="001F534C" w:rsidRPr="001F534C" w:rsidRDefault="001F534C" w:rsidP="001F534C">
      <w:pPr>
        <w:spacing w:line="233" w:lineRule="auto"/>
        <w:jc w:val="both"/>
        <w:rPr>
          <w:rFonts w:cs="Times New Roman"/>
          <w:b/>
          <w:sz w:val="20"/>
          <w:szCs w:val="20"/>
          <w:lang w:val="fr-FR"/>
        </w:rPr>
      </w:pPr>
      <w:r w:rsidRPr="001F534C">
        <w:rPr>
          <w:rFonts w:cs="Times New Roman"/>
          <w:b/>
          <w:sz w:val="20"/>
          <w:szCs w:val="20"/>
          <w:lang w:val="fr-FR"/>
        </w:rPr>
        <w:t>IL EST, EN OUTRE, ORDONNÉ CE QUI SUIT :</w:t>
      </w:r>
    </w:p>
    <w:p w:rsidR="001F534C" w:rsidRPr="001F534C" w:rsidRDefault="001F534C" w:rsidP="001F534C">
      <w:pPr>
        <w:spacing w:line="233" w:lineRule="auto"/>
        <w:jc w:val="both"/>
        <w:rPr>
          <w:rFonts w:cs="Times New Roman"/>
          <w:sz w:val="20"/>
          <w:szCs w:val="20"/>
          <w:lang w:val="fr-FR"/>
        </w:rPr>
      </w:pPr>
    </w:p>
    <w:p w:rsidR="001F534C" w:rsidRPr="001F534C" w:rsidRDefault="001F534C" w:rsidP="001F534C">
      <w:pPr>
        <w:spacing w:line="233" w:lineRule="auto"/>
        <w:jc w:val="both"/>
        <w:rPr>
          <w:rFonts w:cs="Times New Roman"/>
          <w:sz w:val="20"/>
          <w:szCs w:val="20"/>
          <w:lang w:val="fr-FR"/>
        </w:rPr>
      </w:pPr>
      <w:r w:rsidRPr="001F534C">
        <w:rPr>
          <w:rFonts w:cs="Times New Roman"/>
          <w:sz w:val="20"/>
          <w:szCs w:val="20"/>
          <w:lang w:val="fr-FR"/>
        </w:rPr>
        <w:t>Compte tenu des thèses défendues dans le présent pourvoi, l’Association de l’industrie canadienne de l’enregistrement et la CMRRA/SODRAC Inc. se voient retirer le statut d’intimées et octroyer celui d’appelantes. Les plaidoiries orales de ces parties précéderont donc celles des intimées. Le registraire déterminera en temps et lieu le temps alloué pour les plaidoiries orales dans le présent pourvoi, lorsque les différents mémoires auront été déposés.</w:t>
      </w:r>
    </w:p>
    <w:p w:rsidR="001F534C" w:rsidRPr="001F534C" w:rsidRDefault="001F534C" w:rsidP="001F534C">
      <w:pPr>
        <w:jc w:val="both"/>
        <w:rPr>
          <w:sz w:val="20"/>
          <w:szCs w:val="20"/>
          <w:lang w:val="fr-FR"/>
        </w:rPr>
      </w:pPr>
    </w:p>
    <w:p w:rsidR="001F534C" w:rsidRPr="001F534C" w:rsidRDefault="001F534C" w:rsidP="001F534C">
      <w:pPr>
        <w:tabs>
          <w:tab w:val="left" w:pos="-1440"/>
          <w:tab w:val="left" w:pos="-720"/>
        </w:tabs>
        <w:spacing w:line="-19" w:lineRule="auto"/>
        <w:jc w:val="both"/>
        <w:rPr>
          <w:sz w:val="20"/>
          <w:szCs w:val="20"/>
          <w:lang w:val="fr-CA"/>
        </w:rPr>
      </w:pPr>
    </w:p>
    <w:p w:rsidR="001F534C" w:rsidRPr="001F534C" w:rsidRDefault="003C0D9D" w:rsidP="001F534C">
      <w:pPr>
        <w:tabs>
          <w:tab w:val="left" w:pos="-1440"/>
          <w:tab w:val="left" w:pos="-720"/>
        </w:tabs>
        <w:jc w:val="both"/>
        <w:rPr>
          <w:sz w:val="20"/>
          <w:szCs w:val="20"/>
        </w:rPr>
      </w:pPr>
      <w:r w:rsidRPr="003C0D9D">
        <w:rPr>
          <w:sz w:val="20"/>
          <w:szCs w:val="20"/>
          <w:lang w:val="fr-CA"/>
        </w:rPr>
        <w:pict>
          <v:rect id="_x0000_i1060" style="width:2in;height:1pt" o:hrpct="0" o:hralign="center" o:hrstd="t" o:hrnoshade="t" o:hr="t" fillcolor="black [3213]" stroked="f"/>
        </w:pict>
      </w:r>
    </w:p>
    <w:p w:rsidR="001F534C" w:rsidRPr="001F534C" w:rsidRDefault="001F534C" w:rsidP="001F534C">
      <w:pPr>
        <w:rPr>
          <w:sz w:val="20"/>
          <w:szCs w:val="20"/>
        </w:rPr>
      </w:pPr>
    </w:p>
    <w:p w:rsidR="001F534C" w:rsidRPr="001F534C" w:rsidRDefault="001F534C" w:rsidP="001F534C">
      <w:pPr>
        <w:rPr>
          <w:sz w:val="20"/>
          <w:szCs w:val="20"/>
          <w:lang w:val="fr-CA"/>
        </w:rPr>
      </w:pPr>
      <w:r w:rsidRPr="001F534C">
        <w:rPr>
          <w:sz w:val="20"/>
          <w:szCs w:val="20"/>
          <w:lang w:val="fr-CA"/>
        </w:rPr>
        <w:t>30.08.2011</w:t>
      </w:r>
    </w:p>
    <w:p w:rsidR="001F534C" w:rsidRPr="001F534C" w:rsidRDefault="001F534C" w:rsidP="001F534C">
      <w:pPr>
        <w:rPr>
          <w:sz w:val="20"/>
          <w:szCs w:val="20"/>
          <w:lang w:val="fr-CA"/>
        </w:rPr>
      </w:pPr>
    </w:p>
    <w:p w:rsidR="001F534C" w:rsidRPr="001F534C" w:rsidRDefault="001F534C" w:rsidP="001F534C">
      <w:pPr>
        <w:jc w:val="both"/>
        <w:rPr>
          <w:sz w:val="20"/>
          <w:szCs w:val="20"/>
          <w:lang w:val="fr-CA"/>
        </w:rPr>
      </w:pPr>
      <w:r w:rsidRPr="001F534C">
        <w:rPr>
          <w:sz w:val="20"/>
          <w:szCs w:val="20"/>
          <w:lang w:val="fr-CA"/>
        </w:rPr>
        <w:t>Before / Devant:   DESCHAMPS J. / LA JUGE DESCHAMPS</w:t>
      </w:r>
    </w:p>
    <w:p w:rsidR="001F534C" w:rsidRPr="001F534C" w:rsidRDefault="001F534C" w:rsidP="001F534C">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F534C" w:rsidRPr="00B911C2" w:rsidTr="0091087C">
        <w:tc>
          <w:tcPr>
            <w:tcW w:w="4338" w:type="dxa"/>
          </w:tcPr>
          <w:p w:rsidR="001F534C" w:rsidRPr="001F534C" w:rsidRDefault="003C0D9D" w:rsidP="0091087C">
            <w:pPr>
              <w:tabs>
                <w:tab w:val="left" w:pos="-1440"/>
                <w:tab w:val="left" w:pos="-720"/>
              </w:tabs>
              <w:jc w:val="both"/>
              <w:rPr>
                <w:sz w:val="20"/>
                <w:szCs w:val="20"/>
              </w:rPr>
            </w:pPr>
            <w:r w:rsidRPr="001F534C">
              <w:rPr>
                <w:sz w:val="20"/>
                <w:szCs w:val="20"/>
              </w:rPr>
              <w:fldChar w:fldCharType="begin"/>
            </w:r>
            <w:r w:rsidR="001F534C" w:rsidRPr="001F534C">
              <w:rPr>
                <w:sz w:val="20"/>
                <w:szCs w:val="20"/>
              </w:rPr>
              <w:instrText xml:space="preserve"> SEQ CHAPTER \h \r 1</w:instrText>
            </w:r>
            <w:r w:rsidRPr="001F534C">
              <w:rPr>
                <w:sz w:val="20"/>
                <w:szCs w:val="20"/>
              </w:rPr>
              <w:fldChar w:fldCharType="end"/>
            </w:r>
            <w:r w:rsidR="001F534C" w:rsidRPr="001F534C">
              <w:rPr>
                <w:b/>
                <w:bCs/>
                <w:sz w:val="20"/>
                <w:szCs w:val="20"/>
              </w:rPr>
              <w:t>Motion to review order of the Registrar</w:t>
            </w:r>
          </w:p>
        </w:tc>
        <w:tc>
          <w:tcPr>
            <w:tcW w:w="1170" w:type="dxa"/>
          </w:tcPr>
          <w:p w:rsidR="001F534C" w:rsidRPr="001F534C" w:rsidRDefault="001F534C" w:rsidP="0091087C">
            <w:pPr>
              <w:tabs>
                <w:tab w:val="left" w:pos="-1440"/>
                <w:tab w:val="left" w:pos="-720"/>
              </w:tabs>
              <w:jc w:val="both"/>
              <w:rPr>
                <w:sz w:val="20"/>
                <w:szCs w:val="20"/>
              </w:rPr>
            </w:pPr>
          </w:p>
          <w:p w:rsidR="001F534C" w:rsidRPr="001F534C" w:rsidRDefault="001F534C" w:rsidP="0091087C">
            <w:pPr>
              <w:tabs>
                <w:tab w:val="left" w:pos="-1440"/>
                <w:tab w:val="left" w:pos="-720"/>
              </w:tabs>
              <w:jc w:val="both"/>
              <w:rPr>
                <w:sz w:val="20"/>
                <w:szCs w:val="20"/>
              </w:rPr>
            </w:pPr>
          </w:p>
          <w:p w:rsidR="001F534C" w:rsidRPr="001F534C" w:rsidRDefault="001F534C" w:rsidP="0091087C">
            <w:pPr>
              <w:tabs>
                <w:tab w:val="left" w:pos="-1440"/>
                <w:tab w:val="left" w:pos="-720"/>
              </w:tabs>
              <w:jc w:val="both"/>
              <w:rPr>
                <w:sz w:val="20"/>
                <w:szCs w:val="20"/>
              </w:rPr>
            </w:pPr>
          </w:p>
        </w:tc>
        <w:tc>
          <w:tcPr>
            <w:tcW w:w="4327" w:type="dxa"/>
          </w:tcPr>
          <w:p w:rsidR="001F534C" w:rsidRPr="001F534C" w:rsidRDefault="003C0D9D" w:rsidP="0091087C">
            <w:pPr>
              <w:tabs>
                <w:tab w:val="left" w:pos="-1440"/>
                <w:tab w:val="left" w:pos="-720"/>
              </w:tabs>
              <w:jc w:val="both"/>
              <w:rPr>
                <w:sz w:val="20"/>
                <w:szCs w:val="20"/>
                <w:lang w:val="fr-CA"/>
              </w:rPr>
            </w:pPr>
            <w:r w:rsidRPr="001F534C">
              <w:rPr>
                <w:sz w:val="20"/>
                <w:szCs w:val="20"/>
              </w:rPr>
              <w:fldChar w:fldCharType="begin"/>
            </w:r>
            <w:r w:rsidR="001F534C" w:rsidRPr="001F534C">
              <w:rPr>
                <w:sz w:val="20"/>
                <w:szCs w:val="20"/>
                <w:lang w:val="fr-CA"/>
              </w:rPr>
              <w:instrText xml:space="preserve"> SEQ CHAPTER \h \r 1</w:instrText>
            </w:r>
            <w:r w:rsidRPr="001F534C">
              <w:rPr>
                <w:sz w:val="20"/>
                <w:szCs w:val="20"/>
              </w:rPr>
              <w:fldChar w:fldCharType="end"/>
            </w:r>
            <w:r w:rsidRPr="001F534C">
              <w:rPr>
                <w:sz w:val="20"/>
                <w:szCs w:val="20"/>
              </w:rPr>
              <w:fldChar w:fldCharType="begin"/>
            </w:r>
            <w:r w:rsidR="001F534C" w:rsidRPr="001F534C">
              <w:rPr>
                <w:sz w:val="20"/>
                <w:szCs w:val="20"/>
                <w:lang w:val="fr-CA"/>
              </w:rPr>
              <w:instrText xml:space="preserve"> SEQ CHAPTER \h \r 1</w:instrText>
            </w:r>
            <w:r w:rsidRPr="001F534C">
              <w:rPr>
                <w:sz w:val="20"/>
                <w:szCs w:val="20"/>
              </w:rPr>
              <w:fldChar w:fldCharType="end"/>
            </w:r>
            <w:r w:rsidR="001F534C" w:rsidRPr="001F534C">
              <w:rPr>
                <w:b/>
                <w:bCs/>
                <w:sz w:val="20"/>
                <w:szCs w:val="20"/>
                <w:lang w:val="fr-CA"/>
              </w:rPr>
              <w:t xml:space="preserve">Requête en révision d’une ordonnance du registraire </w:t>
            </w:r>
          </w:p>
        </w:tc>
      </w:tr>
      <w:tr w:rsidR="001F534C" w:rsidRPr="00B911C2" w:rsidTr="0091087C">
        <w:tc>
          <w:tcPr>
            <w:tcW w:w="4338" w:type="dxa"/>
          </w:tcPr>
          <w:p w:rsidR="001F534C" w:rsidRPr="001F534C" w:rsidRDefault="001F534C" w:rsidP="0091087C">
            <w:pPr>
              <w:tabs>
                <w:tab w:val="left" w:pos="-1440"/>
                <w:tab w:val="left" w:pos="-720"/>
              </w:tabs>
              <w:jc w:val="both"/>
              <w:rPr>
                <w:sz w:val="20"/>
                <w:szCs w:val="20"/>
                <w:lang w:val="fr-CA"/>
              </w:rPr>
            </w:pPr>
            <w:r w:rsidRPr="001F534C">
              <w:rPr>
                <w:sz w:val="20"/>
                <w:szCs w:val="20"/>
                <w:lang w:val="fr-CA"/>
              </w:rPr>
              <w:t>Soumaïne Dehkissia</w:t>
            </w:r>
          </w:p>
          <w:p w:rsidR="001F534C" w:rsidRPr="001F534C" w:rsidRDefault="001F534C" w:rsidP="0091087C">
            <w:pPr>
              <w:tabs>
                <w:tab w:val="left" w:pos="-1440"/>
                <w:tab w:val="left" w:pos="-720"/>
              </w:tabs>
              <w:jc w:val="both"/>
              <w:rPr>
                <w:sz w:val="20"/>
                <w:szCs w:val="20"/>
                <w:lang w:val="fr-CA"/>
              </w:rPr>
            </w:pPr>
          </w:p>
          <w:p w:rsidR="001F534C" w:rsidRPr="001F534C" w:rsidRDefault="001F534C" w:rsidP="0091087C">
            <w:pPr>
              <w:tabs>
                <w:tab w:val="left" w:pos="-1440"/>
                <w:tab w:val="left" w:pos="-720"/>
              </w:tabs>
              <w:jc w:val="both"/>
              <w:rPr>
                <w:sz w:val="20"/>
                <w:szCs w:val="20"/>
                <w:lang w:val="fr-CA"/>
              </w:rPr>
            </w:pPr>
            <w:r w:rsidRPr="001F534C">
              <w:rPr>
                <w:sz w:val="20"/>
                <w:szCs w:val="20"/>
                <w:lang w:val="fr-CA"/>
              </w:rPr>
              <w:tab/>
              <w:t>v. (34169)</w:t>
            </w:r>
          </w:p>
          <w:p w:rsidR="001F534C" w:rsidRPr="001F534C" w:rsidRDefault="001F534C" w:rsidP="0091087C">
            <w:pPr>
              <w:tabs>
                <w:tab w:val="left" w:pos="-1440"/>
                <w:tab w:val="left" w:pos="-720"/>
              </w:tabs>
              <w:jc w:val="both"/>
              <w:rPr>
                <w:sz w:val="20"/>
                <w:szCs w:val="20"/>
                <w:lang w:val="fr-CA"/>
              </w:rPr>
            </w:pPr>
          </w:p>
          <w:p w:rsidR="001F534C" w:rsidRPr="001F534C" w:rsidRDefault="001F534C" w:rsidP="0091087C">
            <w:pPr>
              <w:tabs>
                <w:tab w:val="left" w:pos="-1440"/>
                <w:tab w:val="left" w:pos="-720"/>
              </w:tabs>
              <w:jc w:val="both"/>
              <w:rPr>
                <w:sz w:val="20"/>
                <w:szCs w:val="20"/>
                <w:lang w:val="fr-CA"/>
              </w:rPr>
            </w:pPr>
            <w:r w:rsidRPr="001F534C">
              <w:rPr>
                <w:sz w:val="20"/>
                <w:szCs w:val="20"/>
                <w:lang w:val="fr-CA"/>
              </w:rPr>
              <w:t>Serge Kaliaguine (Que.)</w:t>
            </w:r>
          </w:p>
        </w:tc>
        <w:tc>
          <w:tcPr>
            <w:tcW w:w="1170" w:type="dxa"/>
          </w:tcPr>
          <w:p w:rsidR="001F534C" w:rsidRPr="001F534C" w:rsidRDefault="001F534C" w:rsidP="0091087C">
            <w:pPr>
              <w:tabs>
                <w:tab w:val="left" w:pos="-1440"/>
                <w:tab w:val="left" w:pos="-720"/>
              </w:tabs>
              <w:jc w:val="both"/>
              <w:rPr>
                <w:sz w:val="20"/>
                <w:szCs w:val="20"/>
                <w:lang w:val="fr-CA"/>
              </w:rPr>
            </w:pPr>
          </w:p>
        </w:tc>
        <w:tc>
          <w:tcPr>
            <w:tcW w:w="4327" w:type="dxa"/>
          </w:tcPr>
          <w:p w:rsidR="001F534C" w:rsidRPr="001F534C" w:rsidRDefault="001F534C" w:rsidP="0091087C">
            <w:pPr>
              <w:tabs>
                <w:tab w:val="left" w:pos="-1440"/>
                <w:tab w:val="left" w:pos="-720"/>
              </w:tabs>
              <w:jc w:val="both"/>
              <w:rPr>
                <w:sz w:val="20"/>
                <w:szCs w:val="20"/>
                <w:lang w:val="fr-CA"/>
              </w:rPr>
            </w:pPr>
          </w:p>
        </w:tc>
      </w:tr>
    </w:tbl>
    <w:p w:rsidR="001F534C" w:rsidRPr="001F534C" w:rsidRDefault="001F534C" w:rsidP="001F534C">
      <w:pPr>
        <w:rPr>
          <w:sz w:val="20"/>
          <w:szCs w:val="20"/>
          <w:lang w:val="fr-CA"/>
        </w:rPr>
      </w:pPr>
    </w:p>
    <w:p w:rsidR="001F534C" w:rsidRPr="001F534C" w:rsidRDefault="001F534C" w:rsidP="001F534C">
      <w:pPr>
        <w:rPr>
          <w:b/>
          <w:sz w:val="20"/>
          <w:szCs w:val="20"/>
          <w:lang w:val="fr-CA"/>
        </w:rPr>
      </w:pPr>
      <w:r w:rsidRPr="001F534C">
        <w:rPr>
          <w:b/>
          <w:sz w:val="20"/>
          <w:szCs w:val="20"/>
          <w:lang w:val="fr-CA"/>
        </w:rPr>
        <w:t>REFERRED / RÉFÉRÉE</w:t>
      </w:r>
    </w:p>
    <w:p w:rsidR="001F534C" w:rsidRPr="001F534C" w:rsidRDefault="001F534C" w:rsidP="001F534C">
      <w:pPr>
        <w:rPr>
          <w:sz w:val="20"/>
          <w:szCs w:val="20"/>
          <w:lang w:val="fr-CA"/>
        </w:rPr>
      </w:pPr>
    </w:p>
    <w:p w:rsidR="001F534C" w:rsidRPr="001F534C" w:rsidRDefault="001F534C" w:rsidP="00D65343">
      <w:pPr>
        <w:spacing w:line="233" w:lineRule="auto"/>
        <w:jc w:val="both"/>
        <w:rPr>
          <w:sz w:val="20"/>
          <w:szCs w:val="20"/>
          <w:lang w:val="fr-FR"/>
        </w:rPr>
      </w:pPr>
      <w:r w:rsidRPr="001F534C">
        <w:rPr>
          <w:b/>
          <w:bCs/>
          <w:sz w:val="20"/>
          <w:szCs w:val="20"/>
          <w:lang w:val="fr-CA"/>
        </w:rPr>
        <w:t>À LA SUITE DE LA DEMANDE</w:t>
      </w:r>
      <w:r w:rsidRPr="001F534C">
        <w:rPr>
          <w:sz w:val="20"/>
          <w:szCs w:val="20"/>
          <w:lang w:val="fr-CA"/>
        </w:rPr>
        <w:t xml:space="preserve"> de la part du demandeur en vertu de la règle 78, pour la révision de l’ordonnance du registraire rendue le 11 août 2011;</w:t>
      </w:r>
    </w:p>
    <w:p w:rsidR="001F534C" w:rsidRPr="001F534C" w:rsidRDefault="001F534C" w:rsidP="001F534C">
      <w:pPr>
        <w:spacing w:line="233" w:lineRule="auto"/>
        <w:jc w:val="both"/>
        <w:rPr>
          <w:sz w:val="20"/>
          <w:szCs w:val="20"/>
          <w:lang w:val="fr-CA"/>
        </w:rPr>
      </w:pPr>
    </w:p>
    <w:p w:rsidR="001F534C" w:rsidRPr="001F534C" w:rsidRDefault="001F534C" w:rsidP="001F534C">
      <w:pPr>
        <w:spacing w:line="233" w:lineRule="auto"/>
        <w:jc w:val="both"/>
        <w:rPr>
          <w:sz w:val="20"/>
          <w:szCs w:val="20"/>
          <w:lang w:val="fr-CA"/>
        </w:rPr>
      </w:pPr>
      <w:r w:rsidRPr="001F534C">
        <w:rPr>
          <w:b/>
          <w:bCs/>
          <w:sz w:val="20"/>
          <w:szCs w:val="20"/>
          <w:lang w:val="fr-CA"/>
        </w:rPr>
        <w:t xml:space="preserve">ET APRÈS EXAMEN </w:t>
      </w:r>
      <w:r w:rsidRPr="001F534C">
        <w:rPr>
          <w:sz w:val="20"/>
          <w:szCs w:val="20"/>
          <w:lang w:val="fr-CA"/>
        </w:rPr>
        <w:t xml:space="preserve">des documents déposés; </w:t>
      </w:r>
    </w:p>
    <w:p w:rsidR="001F534C" w:rsidRPr="001F534C" w:rsidRDefault="001F534C" w:rsidP="001F534C">
      <w:pPr>
        <w:spacing w:line="233" w:lineRule="auto"/>
        <w:jc w:val="both"/>
        <w:rPr>
          <w:sz w:val="20"/>
          <w:szCs w:val="20"/>
          <w:lang w:val="fr-CA"/>
        </w:rPr>
      </w:pPr>
    </w:p>
    <w:p w:rsidR="001F534C" w:rsidRPr="001F534C" w:rsidRDefault="001F534C" w:rsidP="001F534C">
      <w:pPr>
        <w:spacing w:line="233" w:lineRule="auto"/>
        <w:jc w:val="both"/>
        <w:rPr>
          <w:sz w:val="20"/>
          <w:szCs w:val="20"/>
          <w:lang w:val="fr-CA"/>
        </w:rPr>
      </w:pPr>
      <w:r w:rsidRPr="001F534C">
        <w:rPr>
          <w:b/>
          <w:bCs/>
          <w:sz w:val="20"/>
          <w:szCs w:val="20"/>
          <w:lang w:val="fr-CA"/>
        </w:rPr>
        <w:t xml:space="preserve">IL EST ORDONNÉ CE QUI SUIT : </w:t>
      </w:r>
    </w:p>
    <w:p w:rsidR="001F534C" w:rsidRPr="001F534C" w:rsidRDefault="001F534C" w:rsidP="001F534C">
      <w:pPr>
        <w:spacing w:line="233" w:lineRule="auto"/>
        <w:jc w:val="both"/>
        <w:rPr>
          <w:sz w:val="20"/>
          <w:szCs w:val="20"/>
          <w:lang w:val="fr-CA"/>
        </w:rPr>
      </w:pPr>
    </w:p>
    <w:p w:rsidR="001F534C" w:rsidRPr="001F534C" w:rsidRDefault="001F534C" w:rsidP="001F534C">
      <w:pPr>
        <w:spacing w:line="233" w:lineRule="auto"/>
        <w:jc w:val="both"/>
        <w:rPr>
          <w:sz w:val="20"/>
          <w:szCs w:val="20"/>
          <w:lang w:val="fr-CA"/>
        </w:rPr>
      </w:pPr>
      <w:r w:rsidRPr="001F534C">
        <w:rPr>
          <w:sz w:val="20"/>
          <w:szCs w:val="20"/>
          <w:lang w:val="fr-CA"/>
        </w:rPr>
        <w:t xml:space="preserve">La requête est </w:t>
      </w:r>
      <w:r w:rsidR="003C0D9D" w:rsidRPr="001F534C">
        <w:rPr>
          <w:sz w:val="20"/>
          <w:szCs w:val="20"/>
        </w:rPr>
        <w:fldChar w:fldCharType="begin"/>
      </w:r>
      <w:r w:rsidRPr="001F534C">
        <w:rPr>
          <w:sz w:val="20"/>
          <w:szCs w:val="20"/>
          <w:lang w:val="fr-FR"/>
        </w:rPr>
        <w:instrText xml:space="preserve"> SEQ CHAPTER \h \r 1</w:instrText>
      </w:r>
      <w:r w:rsidR="003C0D9D" w:rsidRPr="001F534C">
        <w:rPr>
          <w:sz w:val="20"/>
          <w:szCs w:val="20"/>
        </w:rPr>
        <w:fldChar w:fldCharType="end"/>
      </w:r>
      <w:r w:rsidRPr="001F534C">
        <w:rPr>
          <w:sz w:val="20"/>
          <w:szCs w:val="20"/>
          <w:lang w:val="fr-FR"/>
        </w:rPr>
        <w:t>référée</w:t>
      </w:r>
      <w:r w:rsidRPr="001F534C">
        <w:rPr>
          <w:sz w:val="20"/>
          <w:szCs w:val="20"/>
          <w:lang w:val="fr-CA"/>
        </w:rPr>
        <w:t xml:space="preserve"> au banc saisi de la demande d’autorisation d’appel.</w:t>
      </w:r>
    </w:p>
    <w:p w:rsidR="001F534C" w:rsidRPr="001F534C" w:rsidRDefault="001F534C" w:rsidP="001F534C">
      <w:pPr>
        <w:rPr>
          <w:sz w:val="20"/>
          <w:szCs w:val="20"/>
          <w:lang w:val="fr-CA"/>
        </w:rPr>
      </w:pPr>
    </w:p>
    <w:p w:rsidR="001F534C" w:rsidRPr="001F534C" w:rsidRDefault="001F534C" w:rsidP="001F534C">
      <w:pPr>
        <w:tabs>
          <w:tab w:val="left" w:pos="-1440"/>
          <w:tab w:val="left" w:pos="-720"/>
        </w:tabs>
        <w:jc w:val="both"/>
        <w:rPr>
          <w:sz w:val="20"/>
          <w:szCs w:val="20"/>
          <w:lang w:val="fr-CA"/>
        </w:rPr>
      </w:pPr>
    </w:p>
    <w:p w:rsidR="001F534C" w:rsidRPr="001F534C" w:rsidRDefault="001F534C" w:rsidP="001F534C">
      <w:pPr>
        <w:tabs>
          <w:tab w:val="left" w:pos="-1440"/>
          <w:tab w:val="left" w:pos="-720"/>
        </w:tabs>
        <w:jc w:val="both"/>
        <w:rPr>
          <w:sz w:val="20"/>
          <w:szCs w:val="20"/>
          <w:lang w:val="fr-CA"/>
        </w:rPr>
      </w:pPr>
    </w:p>
    <w:p w:rsidR="001F534C" w:rsidRPr="001F534C" w:rsidRDefault="001F534C" w:rsidP="001F534C">
      <w:pPr>
        <w:spacing w:line="233" w:lineRule="auto"/>
        <w:jc w:val="both"/>
        <w:rPr>
          <w:sz w:val="20"/>
          <w:szCs w:val="20"/>
        </w:rPr>
      </w:pPr>
      <w:r w:rsidRPr="001F534C">
        <w:rPr>
          <w:b/>
          <w:bCs/>
          <w:sz w:val="20"/>
          <w:szCs w:val="20"/>
        </w:rPr>
        <w:t xml:space="preserve">UPON APPLICATION </w:t>
      </w:r>
      <w:r w:rsidRPr="001F534C">
        <w:rPr>
          <w:sz w:val="20"/>
          <w:szCs w:val="20"/>
        </w:rPr>
        <w:t>by the applicant under Rule 78 to review the Registrar’s order dated August 11, 2011;</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b/>
          <w:bCs/>
          <w:sz w:val="20"/>
          <w:szCs w:val="20"/>
        </w:rPr>
        <w:t xml:space="preserve">AND THE MATERIAL FILED </w:t>
      </w:r>
      <w:r w:rsidRPr="001F534C">
        <w:rPr>
          <w:sz w:val="20"/>
          <w:szCs w:val="20"/>
        </w:rPr>
        <w:t xml:space="preserve">having been read; </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b/>
          <w:bCs/>
          <w:sz w:val="20"/>
          <w:szCs w:val="20"/>
        </w:rPr>
        <w:t xml:space="preserve">IT IS HEREBY ORDERED THAT: </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sz w:val="20"/>
          <w:szCs w:val="20"/>
        </w:rPr>
        <w:t>The motion is referred to the panel considering the application for leave to appeal.</w:t>
      </w:r>
    </w:p>
    <w:p w:rsidR="001F534C" w:rsidRPr="001F534C" w:rsidRDefault="001F534C" w:rsidP="001F534C">
      <w:pPr>
        <w:tabs>
          <w:tab w:val="left" w:pos="-1440"/>
          <w:tab w:val="left" w:pos="-720"/>
        </w:tabs>
        <w:jc w:val="both"/>
        <w:rPr>
          <w:sz w:val="20"/>
          <w:szCs w:val="20"/>
        </w:rPr>
      </w:pPr>
    </w:p>
    <w:p w:rsidR="001F534C" w:rsidRPr="001F534C" w:rsidRDefault="001F534C" w:rsidP="001F534C">
      <w:pPr>
        <w:tabs>
          <w:tab w:val="left" w:pos="-1440"/>
          <w:tab w:val="left" w:pos="-720"/>
        </w:tabs>
        <w:spacing w:line="-19" w:lineRule="auto"/>
        <w:jc w:val="both"/>
        <w:rPr>
          <w:sz w:val="20"/>
          <w:szCs w:val="20"/>
        </w:rPr>
      </w:pPr>
    </w:p>
    <w:p w:rsidR="001F534C" w:rsidRPr="001F534C" w:rsidRDefault="003C0D9D" w:rsidP="001F534C">
      <w:pPr>
        <w:tabs>
          <w:tab w:val="left" w:pos="-1440"/>
          <w:tab w:val="left" w:pos="-720"/>
        </w:tabs>
        <w:jc w:val="both"/>
        <w:rPr>
          <w:sz w:val="20"/>
          <w:szCs w:val="20"/>
        </w:rPr>
      </w:pPr>
      <w:r w:rsidRPr="003C0D9D">
        <w:rPr>
          <w:sz w:val="20"/>
          <w:szCs w:val="20"/>
          <w:lang w:val="fr-CA"/>
        </w:rPr>
        <w:pict>
          <v:rect id="_x0000_i1061" style="width:2in;height:1pt" o:hrpct="0" o:hralign="center" o:hrstd="t" o:hrnoshade="t" o:hr="t" fillcolor="black [3213]" stroked="f"/>
        </w:pict>
      </w:r>
    </w:p>
    <w:p w:rsidR="001F534C" w:rsidRPr="001F534C" w:rsidRDefault="001F534C" w:rsidP="001F534C">
      <w:pPr>
        <w:tabs>
          <w:tab w:val="left" w:pos="-1440"/>
          <w:tab w:val="left" w:pos="-720"/>
        </w:tabs>
        <w:jc w:val="both"/>
        <w:rPr>
          <w:sz w:val="20"/>
          <w:szCs w:val="20"/>
          <w:lang w:val="fr-CA"/>
        </w:rPr>
      </w:pPr>
    </w:p>
    <w:p w:rsidR="001F534C" w:rsidRPr="001F534C" w:rsidRDefault="001F534C" w:rsidP="001F534C">
      <w:pPr>
        <w:rPr>
          <w:sz w:val="20"/>
          <w:szCs w:val="20"/>
          <w:lang w:val="fr-CA"/>
        </w:rPr>
      </w:pPr>
      <w:r w:rsidRPr="001F534C">
        <w:rPr>
          <w:sz w:val="20"/>
          <w:szCs w:val="20"/>
          <w:lang w:val="fr-CA"/>
        </w:rPr>
        <w:br w:type="page"/>
      </w:r>
    </w:p>
    <w:p w:rsidR="001F534C" w:rsidRPr="001F534C" w:rsidRDefault="001F534C" w:rsidP="001F534C">
      <w:pPr>
        <w:tabs>
          <w:tab w:val="left" w:pos="-1440"/>
          <w:tab w:val="left" w:pos="-720"/>
        </w:tabs>
        <w:jc w:val="both"/>
        <w:rPr>
          <w:sz w:val="20"/>
          <w:szCs w:val="20"/>
          <w:lang w:val="fr-CA"/>
        </w:rPr>
      </w:pPr>
      <w:r w:rsidRPr="001F534C">
        <w:rPr>
          <w:sz w:val="20"/>
          <w:szCs w:val="20"/>
          <w:lang w:val="fr-CA"/>
        </w:rPr>
        <w:lastRenderedPageBreak/>
        <w:t>31.08.2011</w:t>
      </w:r>
    </w:p>
    <w:p w:rsidR="001F534C" w:rsidRPr="001F534C" w:rsidRDefault="001F534C" w:rsidP="001F534C">
      <w:pPr>
        <w:tabs>
          <w:tab w:val="left" w:pos="-1440"/>
          <w:tab w:val="left" w:pos="-720"/>
        </w:tabs>
        <w:jc w:val="both"/>
        <w:rPr>
          <w:sz w:val="20"/>
          <w:szCs w:val="20"/>
          <w:lang w:val="fr-CA"/>
        </w:rPr>
      </w:pPr>
    </w:p>
    <w:p w:rsidR="001F534C" w:rsidRPr="001F534C" w:rsidRDefault="001F534C" w:rsidP="001F534C">
      <w:pPr>
        <w:tabs>
          <w:tab w:val="left" w:pos="-1440"/>
          <w:tab w:val="left" w:pos="-720"/>
        </w:tabs>
        <w:jc w:val="both"/>
        <w:rPr>
          <w:sz w:val="20"/>
          <w:szCs w:val="20"/>
          <w:lang w:val="fr-CA"/>
        </w:rPr>
      </w:pPr>
      <w:r w:rsidRPr="001F534C">
        <w:rPr>
          <w:sz w:val="20"/>
          <w:szCs w:val="20"/>
          <w:lang w:val="fr-CA"/>
        </w:rPr>
        <w:t>Before / Devant :   DESCHAMPS J. / LA JUGE DESCHAMPS</w:t>
      </w:r>
    </w:p>
    <w:p w:rsidR="001F534C" w:rsidRPr="001F534C" w:rsidRDefault="001F534C" w:rsidP="001F534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1F534C" w:rsidRPr="001F534C" w:rsidTr="0091087C">
        <w:tc>
          <w:tcPr>
            <w:tcW w:w="4338" w:type="dxa"/>
            <w:gridSpan w:val="2"/>
          </w:tcPr>
          <w:p w:rsidR="001F534C" w:rsidRPr="001F534C" w:rsidRDefault="001F534C" w:rsidP="0091087C">
            <w:pPr>
              <w:rPr>
                <w:b/>
                <w:sz w:val="20"/>
                <w:szCs w:val="20"/>
              </w:rPr>
            </w:pPr>
            <w:r w:rsidRPr="001F534C">
              <w:rPr>
                <w:b/>
                <w:sz w:val="20"/>
                <w:szCs w:val="20"/>
              </w:rPr>
              <w:t>Motion for leave to intervene</w:t>
            </w:r>
            <w:r w:rsidRPr="001F534C">
              <w:rPr>
                <w:sz w:val="20"/>
                <w:szCs w:val="20"/>
              </w:rPr>
              <w:t xml:space="preserve"> </w:t>
            </w:r>
            <w:r w:rsidR="003C0D9D" w:rsidRPr="001F534C">
              <w:rPr>
                <w:sz w:val="20"/>
                <w:szCs w:val="20"/>
              </w:rPr>
              <w:fldChar w:fldCharType="begin"/>
            </w:r>
            <w:r w:rsidRPr="001F534C">
              <w:rPr>
                <w:sz w:val="20"/>
                <w:szCs w:val="20"/>
              </w:rPr>
              <w:instrText xml:space="preserve"> SEQ CHAPTER \h \r 1</w:instrText>
            </w:r>
            <w:r w:rsidR="003C0D9D" w:rsidRPr="001F534C">
              <w:rPr>
                <w:sz w:val="20"/>
                <w:szCs w:val="20"/>
              </w:rPr>
              <w:fldChar w:fldCharType="end"/>
            </w:r>
          </w:p>
        </w:tc>
        <w:tc>
          <w:tcPr>
            <w:tcW w:w="1170" w:type="dxa"/>
          </w:tcPr>
          <w:p w:rsidR="001F534C" w:rsidRPr="001F534C" w:rsidRDefault="001F534C" w:rsidP="0091087C">
            <w:pPr>
              <w:rPr>
                <w:sz w:val="20"/>
                <w:szCs w:val="20"/>
              </w:rPr>
            </w:pPr>
          </w:p>
          <w:p w:rsidR="001F534C" w:rsidRPr="001F534C" w:rsidRDefault="001F534C" w:rsidP="0091087C">
            <w:pPr>
              <w:rPr>
                <w:sz w:val="20"/>
                <w:szCs w:val="20"/>
              </w:rPr>
            </w:pPr>
          </w:p>
        </w:tc>
        <w:tc>
          <w:tcPr>
            <w:tcW w:w="4327" w:type="dxa"/>
          </w:tcPr>
          <w:p w:rsidR="001F534C" w:rsidRPr="001F534C" w:rsidRDefault="001F534C" w:rsidP="0091087C">
            <w:pPr>
              <w:rPr>
                <w:b/>
                <w:sz w:val="20"/>
                <w:szCs w:val="20"/>
              </w:rPr>
            </w:pPr>
            <w:r w:rsidRPr="001F534C">
              <w:rPr>
                <w:b/>
                <w:bCs/>
                <w:sz w:val="20"/>
                <w:szCs w:val="20"/>
                <w:lang w:val="fr-CA"/>
              </w:rPr>
              <w:t>Requête en autorisation d’intervenir</w:t>
            </w:r>
            <w:r w:rsidRPr="001F534C">
              <w:rPr>
                <w:sz w:val="20"/>
                <w:szCs w:val="20"/>
              </w:rPr>
              <w:t xml:space="preserve"> </w:t>
            </w:r>
            <w:r w:rsidR="003C0D9D" w:rsidRPr="001F534C">
              <w:rPr>
                <w:sz w:val="20"/>
                <w:szCs w:val="20"/>
              </w:rPr>
              <w:fldChar w:fldCharType="begin"/>
            </w:r>
            <w:r w:rsidRPr="001F534C">
              <w:rPr>
                <w:sz w:val="20"/>
                <w:szCs w:val="20"/>
              </w:rPr>
              <w:instrText xml:space="preserve"> SEQ CHAPTER \h \r 1</w:instrText>
            </w:r>
            <w:r w:rsidR="003C0D9D" w:rsidRPr="001F534C">
              <w:rPr>
                <w:sz w:val="20"/>
                <w:szCs w:val="20"/>
              </w:rPr>
              <w:fldChar w:fldCharType="end"/>
            </w:r>
          </w:p>
        </w:tc>
      </w:tr>
      <w:tr w:rsidR="001F534C" w:rsidRPr="001F534C" w:rsidTr="0091087C">
        <w:tc>
          <w:tcPr>
            <w:tcW w:w="1368" w:type="dxa"/>
          </w:tcPr>
          <w:p w:rsidR="001F534C" w:rsidRPr="001F534C" w:rsidRDefault="001F534C" w:rsidP="0091087C">
            <w:pPr>
              <w:rPr>
                <w:sz w:val="20"/>
                <w:szCs w:val="20"/>
              </w:rPr>
            </w:pPr>
            <w:r w:rsidRPr="001F534C">
              <w:rPr>
                <w:sz w:val="20"/>
                <w:szCs w:val="20"/>
              </w:rPr>
              <w:t>BY / PAR</w:t>
            </w:r>
          </w:p>
        </w:tc>
        <w:tc>
          <w:tcPr>
            <w:tcW w:w="2970" w:type="dxa"/>
          </w:tcPr>
          <w:p w:rsidR="001F534C" w:rsidRPr="001F534C" w:rsidRDefault="001F534C" w:rsidP="0091087C">
            <w:pPr>
              <w:rPr>
                <w:sz w:val="20"/>
                <w:szCs w:val="20"/>
              </w:rPr>
            </w:pPr>
            <w:r w:rsidRPr="001F534C">
              <w:rPr>
                <w:sz w:val="20"/>
                <w:szCs w:val="20"/>
              </w:rPr>
              <w:t>British Columbia Civil Liberties Association</w:t>
            </w:r>
          </w:p>
        </w:tc>
        <w:tc>
          <w:tcPr>
            <w:tcW w:w="1170" w:type="dxa"/>
          </w:tcPr>
          <w:p w:rsidR="001F534C" w:rsidRPr="001F534C" w:rsidRDefault="001F534C" w:rsidP="0091087C">
            <w:pPr>
              <w:rPr>
                <w:sz w:val="20"/>
                <w:szCs w:val="20"/>
              </w:rPr>
            </w:pPr>
          </w:p>
        </w:tc>
        <w:tc>
          <w:tcPr>
            <w:tcW w:w="4327" w:type="dxa"/>
          </w:tcPr>
          <w:p w:rsidR="001F534C" w:rsidRPr="001F534C" w:rsidRDefault="001F534C" w:rsidP="0091087C">
            <w:pPr>
              <w:rPr>
                <w:sz w:val="20"/>
                <w:szCs w:val="20"/>
              </w:rPr>
            </w:pPr>
          </w:p>
        </w:tc>
      </w:tr>
      <w:tr w:rsidR="001F534C" w:rsidRPr="001F534C" w:rsidTr="0091087C">
        <w:tc>
          <w:tcPr>
            <w:tcW w:w="1368" w:type="dxa"/>
          </w:tcPr>
          <w:p w:rsidR="001F534C" w:rsidRPr="001F534C" w:rsidRDefault="001F534C" w:rsidP="0091087C">
            <w:pPr>
              <w:rPr>
                <w:sz w:val="20"/>
                <w:szCs w:val="20"/>
              </w:rPr>
            </w:pPr>
          </w:p>
        </w:tc>
        <w:tc>
          <w:tcPr>
            <w:tcW w:w="2970" w:type="dxa"/>
          </w:tcPr>
          <w:p w:rsidR="001F534C" w:rsidRPr="001F534C" w:rsidRDefault="001F534C" w:rsidP="0091087C">
            <w:pPr>
              <w:rPr>
                <w:sz w:val="20"/>
                <w:szCs w:val="20"/>
              </w:rPr>
            </w:pPr>
          </w:p>
        </w:tc>
        <w:tc>
          <w:tcPr>
            <w:tcW w:w="1170" w:type="dxa"/>
          </w:tcPr>
          <w:p w:rsidR="001F534C" w:rsidRPr="001F534C" w:rsidRDefault="001F534C" w:rsidP="0091087C">
            <w:pPr>
              <w:rPr>
                <w:sz w:val="20"/>
                <w:szCs w:val="20"/>
              </w:rPr>
            </w:pPr>
          </w:p>
        </w:tc>
        <w:tc>
          <w:tcPr>
            <w:tcW w:w="4327" w:type="dxa"/>
          </w:tcPr>
          <w:p w:rsidR="001F534C" w:rsidRPr="001F534C" w:rsidRDefault="001F534C" w:rsidP="0091087C">
            <w:pPr>
              <w:rPr>
                <w:sz w:val="20"/>
                <w:szCs w:val="20"/>
              </w:rPr>
            </w:pPr>
          </w:p>
        </w:tc>
      </w:tr>
      <w:tr w:rsidR="001F534C" w:rsidRPr="001F534C" w:rsidTr="0091087C">
        <w:tc>
          <w:tcPr>
            <w:tcW w:w="1368" w:type="dxa"/>
          </w:tcPr>
          <w:p w:rsidR="001F534C" w:rsidRPr="001F534C" w:rsidRDefault="001F534C" w:rsidP="0091087C">
            <w:pPr>
              <w:rPr>
                <w:sz w:val="20"/>
                <w:szCs w:val="20"/>
              </w:rPr>
            </w:pPr>
            <w:r w:rsidRPr="001F534C">
              <w:rPr>
                <w:sz w:val="20"/>
                <w:szCs w:val="20"/>
              </w:rPr>
              <w:t>IN / DANS :</w:t>
            </w:r>
          </w:p>
        </w:tc>
        <w:tc>
          <w:tcPr>
            <w:tcW w:w="2970" w:type="dxa"/>
          </w:tcPr>
          <w:p w:rsidR="001F534C" w:rsidRPr="001F534C" w:rsidRDefault="001F534C" w:rsidP="0091087C">
            <w:pPr>
              <w:rPr>
                <w:sz w:val="20"/>
                <w:szCs w:val="20"/>
              </w:rPr>
            </w:pPr>
            <w:r w:rsidRPr="001F534C">
              <w:rPr>
                <w:sz w:val="20"/>
                <w:szCs w:val="20"/>
              </w:rPr>
              <w:t>Her Majesty the Queen</w:t>
            </w:r>
          </w:p>
          <w:p w:rsidR="001F534C" w:rsidRPr="001F534C" w:rsidRDefault="001F534C" w:rsidP="0091087C">
            <w:pPr>
              <w:rPr>
                <w:sz w:val="20"/>
                <w:szCs w:val="20"/>
              </w:rPr>
            </w:pPr>
          </w:p>
        </w:tc>
        <w:tc>
          <w:tcPr>
            <w:tcW w:w="1170" w:type="dxa"/>
          </w:tcPr>
          <w:p w:rsidR="001F534C" w:rsidRPr="001F534C" w:rsidRDefault="001F534C" w:rsidP="0091087C">
            <w:pPr>
              <w:rPr>
                <w:sz w:val="20"/>
                <w:szCs w:val="20"/>
              </w:rPr>
            </w:pPr>
          </w:p>
        </w:tc>
        <w:tc>
          <w:tcPr>
            <w:tcW w:w="4327" w:type="dxa"/>
          </w:tcPr>
          <w:p w:rsidR="001F534C" w:rsidRPr="001F534C" w:rsidRDefault="001F534C" w:rsidP="0091087C">
            <w:pPr>
              <w:rPr>
                <w:sz w:val="20"/>
                <w:szCs w:val="20"/>
              </w:rPr>
            </w:pPr>
          </w:p>
        </w:tc>
      </w:tr>
      <w:tr w:rsidR="001F534C" w:rsidRPr="001F534C" w:rsidTr="0091087C">
        <w:tc>
          <w:tcPr>
            <w:tcW w:w="1368" w:type="dxa"/>
          </w:tcPr>
          <w:p w:rsidR="001F534C" w:rsidRPr="001F534C" w:rsidRDefault="001F534C" w:rsidP="0091087C">
            <w:pPr>
              <w:rPr>
                <w:sz w:val="20"/>
                <w:szCs w:val="20"/>
              </w:rPr>
            </w:pPr>
          </w:p>
        </w:tc>
        <w:tc>
          <w:tcPr>
            <w:tcW w:w="2970" w:type="dxa"/>
          </w:tcPr>
          <w:p w:rsidR="001F534C" w:rsidRPr="001F534C" w:rsidRDefault="001F534C" w:rsidP="0091087C">
            <w:pPr>
              <w:rPr>
                <w:sz w:val="20"/>
                <w:szCs w:val="20"/>
              </w:rPr>
            </w:pPr>
            <w:r w:rsidRPr="001F534C">
              <w:rPr>
                <w:sz w:val="20"/>
                <w:szCs w:val="20"/>
              </w:rPr>
              <w:tab/>
              <w:t>v. (34245)</w:t>
            </w:r>
          </w:p>
          <w:p w:rsidR="001F534C" w:rsidRPr="001F534C" w:rsidRDefault="001F534C" w:rsidP="0091087C">
            <w:pPr>
              <w:rPr>
                <w:sz w:val="20"/>
                <w:szCs w:val="20"/>
              </w:rPr>
            </w:pPr>
          </w:p>
        </w:tc>
        <w:tc>
          <w:tcPr>
            <w:tcW w:w="1170" w:type="dxa"/>
          </w:tcPr>
          <w:p w:rsidR="001F534C" w:rsidRPr="001F534C" w:rsidRDefault="001F534C" w:rsidP="0091087C">
            <w:pPr>
              <w:rPr>
                <w:sz w:val="20"/>
                <w:szCs w:val="20"/>
              </w:rPr>
            </w:pPr>
          </w:p>
        </w:tc>
        <w:tc>
          <w:tcPr>
            <w:tcW w:w="4327" w:type="dxa"/>
          </w:tcPr>
          <w:p w:rsidR="001F534C" w:rsidRPr="001F534C" w:rsidRDefault="001F534C" w:rsidP="0091087C">
            <w:pPr>
              <w:rPr>
                <w:sz w:val="20"/>
                <w:szCs w:val="20"/>
              </w:rPr>
            </w:pPr>
          </w:p>
        </w:tc>
      </w:tr>
      <w:tr w:rsidR="001F534C" w:rsidRPr="001F534C" w:rsidTr="0091087C">
        <w:tc>
          <w:tcPr>
            <w:tcW w:w="1368" w:type="dxa"/>
          </w:tcPr>
          <w:p w:rsidR="001F534C" w:rsidRPr="001F534C" w:rsidRDefault="001F534C" w:rsidP="0091087C">
            <w:pPr>
              <w:rPr>
                <w:sz w:val="20"/>
                <w:szCs w:val="20"/>
              </w:rPr>
            </w:pPr>
          </w:p>
        </w:tc>
        <w:tc>
          <w:tcPr>
            <w:tcW w:w="2970" w:type="dxa"/>
          </w:tcPr>
          <w:p w:rsidR="001F534C" w:rsidRPr="001F534C" w:rsidRDefault="001F534C" w:rsidP="0091087C">
            <w:pPr>
              <w:jc w:val="both"/>
              <w:rPr>
                <w:sz w:val="20"/>
                <w:szCs w:val="20"/>
              </w:rPr>
            </w:pPr>
            <w:r w:rsidRPr="001F534C">
              <w:rPr>
                <w:sz w:val="20"/>
                <w:szCs w:val="20"/>
              </w:rPr>
              <w:t>Frank Ralph Ladue (Crim.) (B.C.)</w:t>
            </w:r>
          </w:p>
        </w:tc>
        <w:tc>
          <w:tcPr>
            <w:tcW w:w="1170" w:type="dxa"/>
          </w:tcPr>
          <w:p w:rsidR="001F534C" w:rsidRPr="001F534C" w:rsidRDefault="001F534C" w:rsidP="0091087C">
            <w:pPr>
              <w:rPr>
                <w:sz w:val="20"/>
                <w:szCs w:val="20"/>
              </w:rPr>
            </w:pPr>
          </w:p>
        </w:tc>
        <w:tc>
          <w:tcPr>
            <w:tcW w:w="4327" w:type="dxa"/>
          </w:tcPr>
          <w:p w:rsidR="001F534C" w:rsidRPr="001F534C" w:rsidRDefault="001F534C" w:rsidP="0091087C">
            <w:pPr>
              <w:rPr>
                <w:sz w:val="20"/>
                <w:szCs w:val="20"/>
              </w:rPr>
            </w:pPr>
          </w:p>
        </w:tc>
      </w:tr>
    </w:tbl>
    <w:p w:rsidR="001F534C" w:rsidRPr="001F534C" w:rsidRDefault="001F534C" w:rsidP="001F534C">
      <w:pPr>
        <w:tabs>
          <w:tab w:val="left" w:pos="-1440"/>
          <w:tab w:val="left" w:pos="-720"/>
        </w:tabs>
        <w:jc w:val="both"/>
        <w:rPr>
          <w:sz w:val="20"/>
          <w:szCs w:val="20"/>
        </w:rPr>
      </w:pPr>
    </w:p>
    <w:p w:rsidR="001F534C" w:rsidRPr="001F534C" w:rsidRDefault="001F534C" w:rsidP="001F534C">
      <w:pPr>
        <w:tabs>
          <w:tab w:val="left" w:pos="-1440"/>
          <w:tab w:val="left" w:pos="-720"/>
        </w:tabs>
        <w:jc w:val="both"/>
        <w:rPr>
          <w:b/>
          <w:sz w:val="20"/>
          <w:szCs w:val="20"/>
        </w:rPr>
      </w:pPr>
      <w:r w:rsidRPr="001F534C">
        <w:rPr>
          <w:b/>
          <w:sz w:val="20"/>
          <w:szCs w:val="20"/>
        </w:rPr>
        <w:t>GRANTED / ACCORDÉE</w:t>
      </w:r>
    </w:p>
    <w:p w:rsidR="001F534C" w:rsidRPr="001F534C" w:rsidRDefault="001F534C" w:rsidP="001F534C">
      <w:pPr>
        <w:tabs>
          <w:tab w:val="left" w:pos="-1440"/>
          <w:tab w:val="left" w:pos="-720"/>
        </w:tabs>
        <w:jc w:val="both"/>
        <w:rPr>
          <w:sz w:val="20"/>
          <w:szCs w:val="20"/>
        </w:rPr>
      </w:pPr>
    </w:p>
    <w:p w:rsidR="001F534C" w:rsidRPr="001F534C" w:rsidRDefault="001F534C" w:rsidP="001F534C">
      <w:pPr>
        <w:spacing w:line="233" w:lineRule="auto"/>
        <w:jc w:val="both"/>
        <w:rPr>
          <w:sz w:val="20"/>
          <w:szCs w:val="20"/>
        </w:rPr>
      </w:pPr>
      <w:r w:rsidRPr="001F534C">
        <w:rPr>
          <w:b/>
          <w:bCs/>
          <w:sz w:val="20"/>
          <w:szCs w:val="20"/>
        </w:rPr>
        <w:t xml:space="preserve">UPON APPLICATION </w:t>
      </w:r>
      <w:r w:rsidRPr="001F534C">
        <w:rPr>
          <w:sz w:val="20"/>
          <w:szCs w:val="20"/>
        </w:rPr>
        <w:t>by the British Columbia Civil Liberties Association for leave to intervene in the above appeal;</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b/>
          <w:bCs/>
          <w:sz w:val="20"/>
          <w:szCs w:val="20"/>
        </w:rPr>
        <w:t>AND THE MATERIAL FILED</w:t>
      </w:r>
      <w:r w:rsidRPr="001F534C">
        <w:rPr>
          <w:sz w:val="20"/>
          <w:szCs w:val="20"/>
        </w:rPr>
        <w:t xml:space="preserve"> having been read;</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b/>
          <w:bCs/>
          <w:sz w:val="20"/>
          <w:szCs w:val="20"/>
        </w:rPr>
        <w:t>IT IS HEREBY ORDERED THAT:</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sz w:val="20"/>
          <w:szCs w:val="20"/>
        </w:rPr>
        <w:t>The motion for leave to intervene of the British Columbia Civil Liberties Association is granted and the said intervener shall be entitled to serve and file a factum not to exceed 10 pages in length on or before October 3, 2011.</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sz w:val="20"/>
          <w:szCs w:val="20"/>
        </w:rPr>
        <w:t>The request to present oral argument is deferred to a date following receipt and consideration of the written arguments of the parties and the intervener.</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sz w:val="20"/>
          <w:szCs w:val="20"/>
        </w:rPr>
        <w:t>The intervener shall not be entitled to raise new issues or to adduce further evidence or otherwise to supplement the record of the parties.</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sz w:val="20"/>
          <w:szCs w:val="20"/>
        </w:rPr>
        <w:t>Pursuant to Rule 59(1)(</w:t>
      </w:r>
      <w:r w:rsidRPr="001F534C">
        <w:rPr>
          <w:i/>
          <w:iCs/>
          <w:sz w:val="20"/>
          <w:szCs w:val="20"/>
        </w:rPr>
        <w:t>a</w:t>
      </w:r>
      <w:r w:rsidRPr="001F534C">
        <w:rPr>
          <w:sz w:val="20"/>
          <w:szCs w:val="20"/>
        </w:rPr>
        <w:t xml:space="preserve">) of the </w:t>
      </w:r>
      <w:r w:rsidRPr="001F534C">
        <w:rPr>
          <w:i/>
          <w:iCs/>
          <w:sz w:val="20"/>
          <w:szCs w:val="20"/>
        </w:rPr>
        <w:t>Rules of the Supreme Court of Canada</w:t>
      </w:r>
      <w:r w:rsidRPr="001F534C">
        <w:rPr>
          <w:sz w:val="20"/>
          <w:szCs w:val="20"/>
        </w:rPr>
        <w:t>, the intervener shall pay to the appellant and respondent any additional disbursements occasioned to the appellant and respondent by its intervention.</w:t>
      </w:r>
    </w:p>
    <w:p w:rsidR="001F534C" w:rsidRPr="001F534C" w:rsidRDefault="001F534C" w:rsidP="001F534C">
      <w:pPr>
        <w:tabs>
          <w:tab w:val="left" w:pos="-1440"/>
          <w:tab w:val="left" w:pos="-720"/>
        </w:tabs>
        <w:jc w:val="both"/>
        <w:rPr>
          <w:sz w:val="20"/>
          <w:szCs w:val="20"/>
        </w:rPr>
      </w:pPr>
    </w:p>
    <w:p w:rsidR="001F534C" w:rsidRPr="001F534C" w:rsidRDefault="001F534C" w:rsidP="001F534C">
      <w:pPr>
        <w:tabs>
          <w:tab w:val="left" w:pos="-1440"/>
          <w:tab w:val="left" w:pos="-720"/>
        </w:tabs>
        <w:jc w:val="both"/>
        <w:rPr>
          <w:sz w:val="20"/>
          <w:szCs w:val="20"/>
        </w:rPr>
      </w:pPr>
    </w:p>
    <w:p w:rsidR="001F534C" w:rsidRPr="001F534C" w:rsidRDefault="001F534C" w:rsidP="001F534C">
      <w:pPr>
        <w:tabs>
          <w:tab w:val="left" w:pos="-1440"/>
          <w:tab w:val="left" w:pos="-720"/>
        </w:tabs>
        <w:jc w:val="both"/>
        <w:rPr>
          <w:sz w:val="20"/>
          <w:szCs w:val="20"/>
        </w:rPr>
      </w:pPr>
    </w:p>
    <w:p w:rsidR="001F534C" w:rsidRPr="001F534C" w:rsidRDefault="001F534C" w:rsidP="00D65343">
      <w:pPr>
        <w:spacing w:line="233" w:lineRule="auto"/>
        <w:jc w:val="both"/>
        <w:rPr>
          <w:rFonts w:cs="Times New Roman"/>
          <w:sz w:val="20"/>
          <w:szCs w:val="20"/>
          <w:lang w:val="fr-FR"/>
        </w:rPr>
      </w:pPr>
      <w:r w:rsidRPr="001F534C">
        <w:rPr>
          <w:rFonts w:cs="Times New Roman"/>
          <w:b/>
          <w:sz w:val="20"/>
          <w:szCs w:val="20"/>
          <w:lang w:val="fr-FR"/>
        </w:rPr>
        <w:t>À LA SUITE DE LA DEMANDE</w:t>
      </w:r>
      <w:r w:rsidRPr="001F534C">
        <w:rPr>
          <w:rFonts w:cs="Times New Roman"/>
          <w:sz w:val="20"/>
          <w:szCs w:val="20"/>
          <w:lang w:val="fr-FR"/>
        </w:rPr>
        <w:t xml:space="preserve"> présentée par l’Association des libertés civiles de la Colombie</w:t>
      </w:r>
      <w:r w:rsidRPr="001F534C">
        <w:rPr>
          <w:rFonts w:ascii="MS Mincho" w:eastAsia="MS Mincho" w:hAnsi="MS Mincho" w:cs="MS Mincho" w:hint="eastAsia"/>
          <w:sz w:val="20"/>
          <w:szCs w:val="20"/>
          <w:lang w:val="fr-FR"/>
        </w:rPr>
        <w:t>‑</w:t>
      </w:r>
      <w:r w:rsidRPr="001F534C">
        <w:rPr>
          <w:rFonts w:cs="Times New Roman"/>
          <w:sz w:val="20"/>
          <w:szCs w:val="20"/>
          <w:lang w:val="fr-FR"/>
        </w:rPr>
        <w:t>Britannique en autorisation d'intervenir dans l'appel;</w:t>
      </w:r>
    </w:p>
    <w:p w:rsidR="001F534C" w:rsidRPr="001F534C" w:rsidRDefault="001F534C" w:rsidP="00D65343">
      <w:pPr>
        <w:spacing w:line="233" w:lineRule="auto"/>
        <w:jc w:val="both"/>
        <w:rPr>
          <w:rFonts w:cs="Times New Roman"/>
          <w:sz w:val="20"/>
          <w:szCs w:val="20"/>
          <w:lang w:val="fr-FR"/>
        </w:rPr>
      </w:pPr>
    </w:p>
    <w:p w:rsidR="001F534C" w:rsidRPr="001F534C" w:rsidRDefault="001F534C" w:rsidP="00D65343">
      <w:pPr>
        <w:spacing w:line="233" w:lineRule="auto"/>
        <w:jc w:val="both"/>
        <w:rPr>
          <w:rFonts w:cs="Times New Roman"/>
          <w:sz w:val="20"/>
          <w:szCs w:val="20"/>
          <w:lang w:val="fr-FR"/>
        </w:rPr>
      </w:pPr>
      <w:r w:rsidRPr="001F534C">
        <w:rPr>
          <w:rFonts w:cs="Times New Roman"/>
          <w:b/>
          <w:sz w:val="20"/>
          <w:szCs w:val="20"/>
          <w:lang w:val="fr-FR"/>
        </w:rPr>
        <w:t>ET APRÈS EXAMEN</w:t>
      </w:r>
      <w:r w:rsidRPr="001F534C">
        <w:rPr>
          <w:rFonts w:cs="Times New Roman"/>
          <w:sz w:val="20"/>
          <w:szCs w:val="20"/>
          <w:lang w:val="fr-FR"/>
        </w:rPr>
        <w:t xml:space="preserve"> des documents déposés; </w:t>
      </w:r>
    </w:p>
    <w:p w:rsidR="001F534C" w:rsidRPr="001F534C" w:rsidRDefault="001F534C" w:rsidP="00D65343">
      <w:pPr>
        <w:spacing w:line="233" w:lineRule="auto"/>
        <w:jc w:val="both"/>
        <w:rPr>
          <w:rFonts w:cs="Times New Roman"/>
          <w:sz w:val="20"/>
          <w:szCs w:val="20"/>
          <w:lang w:val="fr-FR"/>
        </w:rPr>
      </w:pPr>
    </w:p>
    <w:p w:rsidR="001F534C" w:rsidRPr="001F534C" w:rsidRDefault="001F534C" w:rsidP="00D65343">
      <w:pPr>
        <w:spacing w:line="233" w:lineRule="auto"/>
        <w:jc w:val="both"/>
        <w:rPr>
          <w:rFonts w:cs="Times New Roman"/>
          <w:b/>
          <w:sz w:val="20"/>
          <w:szCs w:val="20"/>
          <w:lang w:val="fr-FR"/>
        </w:rPr>
      </w:pPr>
      <w:r w:rsidRPr="001F534C">
        <w:rPr>
          <w:rFonts w:cs="Times New Roman"/>
          <w:b/>
          <w:sz w:val="20"/>
          <w:szCs w:val="20"/>
          <w:lang w:val="fr-FR"/>
        </w:rPr>
        <w:t xml:space="preserve">IL EST ORDONNÉ CE QUI SUIT : </w:t>
      </w:r>
    </w:p>
    <w:p w:rsidR="001F534C" w:rsidRPr="001F534C" w:rsidRDefault="001F534C" w:rsidP="00D65343">
      <w:pPr>
        <w:spacing w:line="233" w:lineRule="auto"/>
        <w:jc w:val="both"/>
        <w:rPr>
          <w:rFonts w:cs="Times New Roman"/>
          <w:sz w:val="20"/>
          <w:szCs w:val="20"/>
          <w:lang w:val="fr-FR"/>
        </w:rPr>
      </w:pPr>
    </w:p>
    <w:p w:rsidR="001F534C" w:rsidRPr="001F534C" w:rsidRDefault="001F534C" w:rsidP="00D65343">
      <w:pPr>
        <w:spacing w:line="233" w:lineRule="auto"/>
        <w:jc w:val="both"/>
        <w:rPr>
          <w:rFonts w:cs="Times New Roman"/>
          <w:sz w:val="20"/>
          <w:szCs w:val="20"/>
          <w:lang w:val="fr-FR"/>
        </w:rPr>
      </w:pPr>
      <w:r w:rsidRPr="001F534C">
        <w:rPr>
          <w:rFonts w:cs="Times New Roman"/>
          <w:sz w:val="20"/>
          <w:szCs w:val="20"/>
          <w:lang w:val="fr-FR"/>
        </w:rPr>
        <w:t>La requête en autorisation d'intervenir présentée par l’Association des libertés civiles de la Colombie</w:t>
      </w:r>
      <w:r w:rsidRPr="001F534C">
        <w:rPr>
          <w:rFonts w:ascii="MS Mincho" w:eastAsia="MS Mincho" w:hAnsi="MS Mincho" w:cs="MS Mincho" w:hint="eastAsia"/>
          <w:sz w:val="20"/>
          <w:szCs w:val="20"/>
          <w:lang w:val="fr-FR"/>
        </w:rPr>
        <w:t>‑</w:t>
      </w:r>
      <w:r w:rsidRPr="001F534C">
        <w:rPr>
          <w:rFonts w:cs="Times New Roman"/>
          <w:sz w:val="20"/>
          <w:szCs w:val="20"/>
          <w:lang w:val="fr-FR"/>
        </w:rPr>
        <w:t xml:space="preserve">Britannique est accordée et la requérante pourra signifier et déposer un mémoire d'au plus dix (10) pages au plus tard le 3 octobre 2011. </w:t>
      </w:r>
    </w:p>
    <w:p w:rsidR="001F534C" w:rsidRPr="001F534C" w:rsidRDefault="001F534C" w:rsidP="00D65343">
      <w:pPr>
        <w:spacing w:line="233" w:lineRule="auto"/>
        <w:jc w:val="both"/>
        <w:rPr>
          <w:rFonts w:cs="Times New Roman"/>
          <w:sz w:val="20"/>
          <w:szCs w:val="20"/>
          <w:lang w:val="fr-FR"/>
        </w:rPr>
      </w:pPr>
    </w:p>
    <w:p w:rsidR="001F534C" w:rsidRPr="001F534C" w:rsidRDefault="001F534C" w:rsidP="00D65343">
      <w:pPr>
        <w:spacing w:line="233" w:lineRule="auto"/>
        <w:jc w:val="both"/>
        <w:rPr>
          <w:rFonts w:cs="Times New Roman"/>
          <w:sz w:val="20"/>
          <w:szCs w:val="20"/>
          <w:lang w:val="fr-FR"/>
        </w:rPr>
      </w:pPr>
      <w:r w:rsidRPr="001F534C">
        <w:rPr>
          <w:rFonts w:cs="Times New Roman"/>
          <w:sz w:val="20"/>
          <w:szCs w:val="20"/>
          <w:lang w:val="fr-FR"/>
        </w:rPr>
        <w:t xml:space="preserve">La décision sur la demande en vue de présenter une plaidoirie orale sera rendue après réception et examen des arguments écrits des parties et de l'intervenante. </w:t>
      </w:r>
    </w:p>
    <w:p w:rsidR="001F534C" w:rsidRPr="001F534C" w:rsidRDefault="001F534C" w:rsidP="00D65343">
      <w:pPr>
        <w:spacing w:line="233" w:lineRule="auto"/>
        <w:jc w:val="both"/>
        <w:rPr>
          <w:rFonts w:cs="Times New Roman"/>
          <w:sz w:val="20"/>
          <w:szCs w:val="20"/>
          <w:lang w:val="fr-FR"/>
        </w:rPr>
      </w:pPr>
    </w:p>
    <w:p w:rsidR="001F534C" w:rsidRDefault="001F534C" w:rsidP="00D65343">
      <w:pPr>
        <w:spacing w:line="233" w:lineRule="auto"/>
        <w:jc w:val="both"/>
        <w:rPr>
          <w:rFonts w:cs="Times New Roman"/>
          <w:sz w:val="20"/>
          <w:szCs w:val="20"/>
          <w:lang w:val="fr-FR"/>
        </w:rPr>
      </w:pPr>
      <w:r w:rsidRPr="001F534C">
        <w:rPr>
          <w:rFonts w:cs="Times New Roman"/>
          <w:sz w:val="20"/>
          <w:szCs w:val="20"/>
          <w:lang w:val="fr-FR"/>
        </w:rPr>
        <w:t>L'intervenante n'a pas le droit de soulever de nouvelles questions, de produire d'autres éléments de preuve ni de compléter de quelque autre façon le dossier des parties.</w:t>
      </w:r>
    </w:p>
    <w:p w:rsidR="001F534C" w:rsidRPr="001F534C" w:rsidRDefault="001F534C" w:rsidP="00D65343">
      <w:pPr>
        <w:spacing w:line="233" w:lineRule="auto"/>
        <w:jc w:val="both"/>
        <w:rPr>
          <w:rFonts w:cs="Times New Roman"/>
          <w:sz w:val="20"/>
          <w:szCs w:val="20"/>
          <w:lang w:val="fr-FR"/>
        </w:rPr>
      </w:pPr>
    </w:p>
    <w:p w:rsidR="001F534C" w:rsidRDefault="001F534C" w:rsidP="00D65343">
      <w:pPr>
        <w:jc w:val="both"/>
        <w:rPr>
          <w:rFonts w:cs="Times New Roman"/>
          <w:sz w:val="20"/>
          <w:szCs w:val="20"/>
          <w:lang w:val="fr-FR"/>
        </w:rPr>
      </w:pPr>
      <w:r>
        <w:rPr>
          <w:rFonts w:cs="Times New Roman"/>
          <w:sz w:val="20"/>
          <w:szCs w:val="20"/>
          <w:lang w:val="fr-FR"/>
        </w:rPr>
        <w:br w:type="page"/>
      </w:r>
    </w:p>
    <w:p w:rsidR="001F534C" w:rsidRPr="001F534C" w:rsidRDefault="001F534C" w:rsidP="00D65343">
      <w:pPr>
        <w:spacing w:line="233" w:lineRule="auto"/>
        <w:jc w:val="both"/>
        <w:rPr>
          <w:rFonts w:cs="Times New Roman"/>
          <w:sz w:val="20"/>
          <w:szCs w:val="20"/>
          <w:lang w:val="fr-FR"/>
        </w:rPr>
      </w:pPr>
      <w:r w:rsidRPr="001F534C">
        <w:rPr>
          <w:rFonts w:cs="Times New Roman"/>
          <w:sz w:val="20"/>
          <w:szCs w:val="20"/>
          <w:lang w:val="fr-FR"/>
        </w:rPr>
        <w:lastRenderedPageBreak/>
        <w:t>Conformément à l'alinéa 59(1)</w:t>
      </w:r>
      <w:r w:rsidRPr="001F534C">
        <w:rPr>
          <w:rFonts w:cs="Times New Roman"/>
          <w:i/>
          <w:sz w:val="20"/>
          <w:szCs w:val="20"/>
          <w:lang w:val="fr-FR"/>
        </w:rPr>
        <w:t>a</w:t>
      </w:r>
      <w:r w:rsidRPr="001F534C">
        <w:rPr>
          <w:rFonts w:cs="Times New Roman"/>
          <w:sz w:val="20"/>
          <w:szCs w:val="20"/>
          <w:lang w:val="fr-FR"/>
        </w:rPr>
        <w:t xml:space="preserve">) des </w:t>
      </w:r>
      <w:r w:rsidRPr="001F534C">
        <w:rPr>
          <w:rFonts w:cs="Times New Roman"/>
          <w:i/>
          <w:sz w:val="20"/>
          <w:szCs w:val="20"/>
          <w:lang w:val="fr-FR"/>
        </w:rPr>
        <w:t>Règles de la Cour suprême du Canada</w:t>
      </w:r>
      <w:r w:rsidRPr="001F534C">
        <w:rPr>
          <w:rFonts w:cs="Times New Roman"/>
          <w:sz w:val="20"/>
          <w:szCs w:val="20"/>
          <w:lang w:val="fr-FR"/>
        </w:rPr>
        <w:t>, l'intervenante paiera à l’appelante et à l'intimé tous débours supplémentaires résultant de son intervention.</w:t>
      </w:r>
    </w:p>
    <w:p w:rsidR="001F534C" w:rsidRPr="001F534C" w:rsidRDefault="001F534C" w:rsidP="001F534C">
      <w:pPr>
        <w:tabs>
          <w:tab w:val="left" w:pos="-1440"/>
          <w:tab w:val="left" w:pos="-720"/>
        </w:tabs>
        <w:jc w:val="both"/>
        <w:rPr>
          <w:sz w:val="20"/>
          <w:szCs w:val="20"/>
          <w:lang w:val="fr-FR"/>
        </w:rPr>
      </w:pPr>
    </w:p>
    <w:p w:rsidR="001F534C" w:rsidRPr="001F534C" w:rsidRDefault="003C0D9D" w:rsidP="001F534C">
      <w:pPr>
        <w:tabs>
          <w:tab w:val="left" w:pos="-1440"/>
          <w:tab w:val="left" w:pos="-720"/>
        </w:tabs>
        <w:jc w:val="both"/>
        <w:rPr>
          <w:sz w:val="20"/>
          <w:szCs w:val="20"/>
        </w:rPr>
      </w:pPr>
      <w:r w:rsidRPr="003C0D9D">
        <w:rPr>
          <w:sz w:val="20"/>
          <w:szCs w:val="20"/>
          <w:lang w:val="fr-CA"/>
        </w:rPr>
        <w:pict>
          <v:rect id="_x0000_i1062" style="width:2in;height:1pt" o:hrpct="0" o:hralign="center" o:hrstd="t" o:hrnoshade="t" o:hr="t" fillcolor="black [3213]" stroked="f"/>
        </w:pict>
      </w:r>
    </w:p>
    <w:p w:rsidR="001F534C" w:rsidRPr="001F534C" w:rsidRDefault="001F534C" w:rsidP="001F534C">
      <w:pPr>
        <w:tabs>
          <w:tab w:val="left" w:pos="-1440"/>
          <w:tab w:val="left" w:pos="-720"/>
        </w:tabs>
        <w:jc w:val="both"/>
        <w:rPr>
          <w:sz w:val="20"/>
          <w:szCs w:val="20"/>
        </w:rPr>
      </w:pPr>
    </w:p>
    <w:p w:rsidR="001F534C" w:rsidRPr="001F534C" w:rsidRDefault="001F534C" w:rsidP="001F534C">
      <w:pPr>
        <w:tabs>
          <w:tab w:val="left" w:pos="-1440"/>
          <w:tab w:val="left" w:pos="-720"/>
        </w:tabs>
        <w:jc w:val="both"/>
        <w:rPr>
          <w:sz w:val="20"/>
          <w:szCs w:val="20"/>
        </w:rPr>
      </w:pPr>
      <w:r w:rsidRPr="001F534C">
        <w:rPr>
          <w:sz w:val="20"/>
          <w:szCs w:val="20"/>
        </w:rPr>
        <w:t>01.09.2011</w:t>
      </w:r>
    </w:p>
    <w:p w:rsidR="001F534C" w:rsidRPr="001F534C" w:rsidRDefault="001F534C" w:rsidP="001F534C">
      <w:pPr>
        <w:tabs>
          <w:tab w:val="left" w:pos="-1440"/>
          <w:tab w:val="left" w:pos="-720"/>
        </w:tabs>
        <w:jc w:val="both"/>
        <w:rPr>
          <w:sz w:val="20"/>
          <w:szCs w:val="20"/>
        </w:rPr>
      </w:pPr>
    </w:p>
    <w:p w:rsidR="001F534C" w:rsidRPr="001F534C" w:rsidRDefault="001F534C" w:rsidP="001F534C">
      <w:pPr>
        <w:tabs>
          <w:tab w:val="left" w:pos="-1440"/>
          <w:tab w:val="left" w:pos="-720"/>
        </w:tabs>
        <w:jc w:val="both"/>
        <w:rPr>
          <w:sz w:val="20"/>
          <w:szCs w:val="20"/>
        </w:rPr>
      </w:pPr>
      <w:r w:rsidRPr="001F534C">
        <w:rPr>
          <w:sz w:val="20"/>
          <w:szCs w:val="20"/>
        </w:rPr>
        <w:t>Before / Devant :   THE REGISTRAR / LE REGISTRAIRE</w:t>
      </w:r>
    </w:p>
    <w:p w:rsidR="001F534C" w:rsidRPr="001F534C" w:rsidRDefault="001F534C" w:rsidP="001F534C">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F534C" w:rsidRPr="00B911C2" w:rsidTr="0091087C">
        <w:tc>
          <w:tcPr>
            <w:tcW w:w="4338" w:type="dxa"/>
          </w:tcPr>
          <w:p w:rsidR="001F534C" w:rsidRPr="001F534C" w:rsidRDefault="003C0D9D" w:rsidP="0091087C">
            <w:pPr>
              <w:jc w:val="both"/>
              <w:rPr>
                <w:b/>
                <w:sz w:val="20"/>
                <w:szCs w:val="20"/>
              </w:rPr>
            </w:pPr>
            <w:r w:rsidRPr="001F534C">
              <w:rPr>
                <w:sz w:val="20"/>
                <w:szCs w:val="20"/>
              </w:rPr>
              <w:fldChar w:fldCharType="begin"/>
            </w:r>
            <w:r w:rsidR="001F534C" w:rsidRPr="001F534C">
              <w:rPr>
                <w:sz w:val="20"/>
                <w:szCs w:val="20"/>
              </w:rPr>
              <w:instrText xml:space="preserve"> SEQ CHAPTER \h \r 1</w:instrText>
            </w:r>
            <w:r w:rsidRPr="001F534C">
              <w:rPr>
                <w:sz w:val="20"/>
                <w:szCs w:val="20"/>
              </w:rPr>
              <w:fldChar w:fldCharType="end"/>
            </w:r>
            <w:r w:rsidRPr="001F534C">
              <w:rPr>
                <w:sz w:val="20"/>
                <w:szCs w:val="20"/>
              </w:rPr>
              <w:fldChar w:fldCharType="begin"/>
            </w:r>
            <w:r w:rsidR="001F534C" w:rsidRPr="001F534C">
              <w:rPr>
                <w:sz w:val="20"/>
                <w:szCs w:val="20"/>
              </w:rPr>
              <w:instrText xml:space="preserve"> SEQ CHAPTER \h \r 1</w:instrText>
            </w:r>
            <w:r w:rsidRPr="001F534C">
              <w:rPr>
                <w:sz w:val="20"/>
                <w:szCs w:val="20"/>
              </w:rPr>
              <w:fldChar w:fldCharType="end"/>
            </w:r>
            <w:r w:rsidR="001F534C" w:rsidRPr="001F534C">
              <w:rPr>
                <w:b/>
                <w:bCs/>
                <w:sz w:val="20"/>
                <w:szCs w:val="20"/>
              </w:rPr>
              <w:t>Motion to extend the time to serve and file the intervener’s factum and book of authorities</w:t>
            </w:r>
          </w:p>
        </w:tc>
        <w:tc>
          <w:tcPr>
            <w:tcW w:w="1170" w:type="dxa"/>
          </w:tcPr>
          <w:p w:rsidR="001F534C" w:rsidRPr="001F534C" w:rsidRDefault="001F534C" w:rsidP="0091087C">
            <w:pPr>
              <w:tabs>
                <w:tab w:val="left" w:pos="-1440"/>
                <w:tab w:val="left" w:pos="-720"/>
              </w:tabs>
              <w:jc w:val="both"/>
              <w:rPr>
                <w:sz w:val="20"/>
                <w:szCs w:val="20"/>
              </w:rPr>
            </w:pPr>
          </w:p>
          <w:p w:rsidR="001F534C" w:rsidRPr="001F534C" w:rsidRDefault="001F534C" w:rsidP="0091087C">
            <w:pPr>
              <w:tabs>
                <w:tab w:val="left" w:pos="-1440"/>
                <w:tab w:val="left" w:pos="-720"/>
              </w:tabs>
              <w:jc w:val="both"/>
              <w:rPr>
                <w:sz w:val="20"/>
                <w:szCs w:val="20"/>
              </w:rPr>
            </w:pPr>
          </w:p>
          <w:p w:rsidR="001F534C" w:rsidRPr="001F534C" w:rsidRDefault="001F534C" w:rsidP="0091087C">
            <w:pPr>
              <w:tabs>
                <w:tab w:val="left" w:pos="-1440"/>
                <w:tab w:val="left" w:pos="-720"/>
              </w:tabs>
              <w:jc w:val="both"/>
              <w:rPr>
                <w:sz w:val="20"/>
                <w:szCs w:val="20"/>
              </w:rPr>
            </w:pPr>
          </w:p>
          <w:p w:rsidR="001F534C" w:rsidRPr="001F534C" w:rsidRDefault="001F534C" w:rsidP="0091087C">
            <w:pPr>
              <w:tabs>
                <w:tab w:val="left" w:pos="-1440"/>
                <w:tab w:val="left" w:pos="-720"/>
              </w:tabs>
              <w:jc w:val="both"/>
              <w:rPr>
                <w:sz w:val="20"/>
                <w:szCs w:val="20"/>
              </w:rPr>
            </w:pPr>
          </w:p>
        </w:tc>
        <w:tc>
          <w:tcPr>
            <w:tcW w:w="4327" w:type="dxa"/>
          </w:tcPr>
          <w:p w:rsidR="001F534C" w:rsidRPr="001F534C" w:rsidRDefault="003C0D9D" w:rsidP="0091087C">
            <w:pPr>
              <w:tabs>
                <w:tab w:val="left" w:pos="-1440"/>
                <w:tab w:val="left" w:pos="-720"/>
              </w:tabs>
              <w:jc w:val="both"/>
              <w:rPr>
                <w:sz w:val="20"/>
                <w:szCs w:val="20"/>
                <w:lang w:val="fr-CA"/>
              </w:rPr>
            </w:pPr>
            <w:r w:rsidRPr="001F534C">
              <w:rPr>
                <w:sz w:val="20"/>
                <w:szCs w:val="20"/>
              </w:rPr>
              <w:fldChar w:fldCharType="begin"/>
            </w:r>
            <w:r w:rsidR="001F534C" w:rsidRPr="001F534C">
              <w:rPr>
                <w:sz w:val="20"/>
                <w:szCs w:val="20"/>
                <w:lang w:val="fr-CA"/>
              </w:rPr>
              <w:instrText xml:space="preserve"> SEQ CHAPTER \h \r 1</w:instrText>
            </w:r>
            <w:r w:rsidRPr="001F534C">
              <w:rPr>
                <w:sz w:val="20"/>
                <w:szCs w:val="20"/>
              </w:rPr>
              <w:fldChar w:fldCharType="end"/>
            </w:r>
            <w:r w:rsidR="001F534C" w:rsidRPr="001F534C">
              <w:rPr>
                <w:b/>
                <w:bCs/>
                <w:sz w:val="20"/>
                <w:szCs w:val="20"/>
                <w:lang w:val="fr-CA"/>
              </w:rPr>
              <w:t>Requête en prorogation du délai de signification et de dépôt des mémoire et recueil de sources de l’intervenante</w:t>
            </w:r>
            <w:r w:rsidRPr="001F534C">
              <w:rPr>
                <w:sz w:val="20"/>
                <w:szCs w:val="20"/>
              </w:rPr>
              <w:fldChar w:fldCharType="begin"/>
            </w:r>
            <w:r w:rsidR="001F534C" w:rsidRPr="001F534C">
              <w:rPr>
                <w:sz w:val="20"/>
                <w:szCs w:val="20"/>
                <w:lang w:val="fr-CA"/>
              </w:rPr>
              <w:instrText xml:space="preserve"> SEQ CHAPTER \h \r 1</w:instrText>
            </w:r>
            <w:r w:rsidRPr="001F534C">
              <w:rPr>
                <w:sz w:val="20"/>
                <w:szCs w:val="20"/>
              </w:rPr>
              <w:fldChar w:fldCharType="end"/>
            </w:r>
            <w:r w:rsidRPr="001F534C">
              <w:rPr>
                <w:sz w:val="20"/>
                <w:szCs w:val="20"/>
              </w:rPr>
              <w:fldChar w:fldCharType="begin"/>
            </w:r>
            <w:r w:rsidR="001F534C" w:rsidRPr="001F534C">
              <w:rPr>
                <w:sz w:val="20"/>
                <w:szCs w:val="20"/>
                <w:lang w:val="fr-CA"/>
              </w:rPr>
              <w:instrText xml:space="preserve"> SEQ CHAPTER \h \r 1</w:instrText>
            </w:r>
            <w:r w:rsidRPr="001F534C">
              <w:rPr>
                <w:sz w:val="20"/>
                <w:szCs w:val="20"/>
              </w:rPr>
              <w:fldChar w:fldCharType="end"/>
            </w:r>
          </w:p>
        </w:tc>
      </w:tr>
      <w:tr w:rsidR="001F534C" w:rsidRPr="001F534C" w:rsidTr="0091087C">
        <w:tc>
          <w:tcPr>
            <w:tcW w:w="4338" w:type="dxa"/>
          </w:tcPr>
          <w:p w:rsidR="001F534C" w:rsidRPr="001F534C" w:rsidRDefault="001F534C" w:rsidP="0091087C">
            <w:pPr>
              <w:tabs>
                <w:tab w:val="left" w:pos="-1440"/>
                <w:tab w:val="left" w:pos="-720"/>
              </w:tabs>
              <w:jc w:val="both"/>
              <w:rPr>
                <w:sz w:val="20"/>
                <w:szCs w:val="20"/>
              </w:rPr>
            </w:pPr>
            <w:r w:rsidRPr="001F534C">
              <w:rPr>
                <w:sz w:val="20"/>
                <w:szCs w:val="20"/>
              </w:rPr>
              <w:t>Society of Composers, Authors and Music Publishers of Canada</w:t>
            </w:r>
          </w:p>
          <w:p w:rsidR="001F534C" w:rsidRPr="001F534C" w:rsidRDefault="001F534C" w:rsidP="0091087C">
            <w:pPr>
              <w:tabs>
                <w:tab w:val="left" w:pos="-1440"/>
                <w:tab w:val="left" w:pos="-720"/>
              </w:tabs>
              <w:jc w:val="both"/>
              <w:rPr>
                <w:sz w:val="20"/>
                <w:szCs w:val="20"/>
              </w:rPr>
            </w:pPr>
          </w:p>
          <w:p w:rsidR="001F534C" w:rsidRPr="001F534C" w:rsidRDefault="001F534C" w:rsidP="0091087C">
            <w:pPr>
              <w:tabs>
                <w:tab w:val="left" w:pos="-1440"/>
                <w:tab w:val="left" w:pos="-720"/>
              </w:tabs>
              <w:jc w:val="both"/>
              <w:rPr>
                <w:sz w:val="20"/>
                <w:szCs w:val="20"/>
                <w:lang w:val="fr-CA"/>
              </w:rPr>
            </w:pPr>
            <w:r w:rsidRPr="001F534C">
              <w:rPr>
                <w:sz w:val="20"/>
                <w:szCs w:val="20"/>
              </w:rPr>
              <w:tab/>
            </w:r>
            <w:r w:rsidRPr="001F534C">
              <w:rPr>
                <w:sz w:val="20"/>
                <w:szCs w:val="20"/>
                <w:lang w:val="fr-CA"/>
              </w:rPr>
              <w:t>v. (33800)</w:t>
            </w:r>
          </w:p>
          <w:p w:rsidR="001F534C" w:rsidRPr="001F534C" w:rsidRDefault="001F534C" w:rsidP="0091087C">
            <w:pPr>
              <w:tabs>
                <w:tab w:val="left" w:pos="-1440"/>
                <w:tab w:val="left" w:pos="-720"/>
              </w:tabs>
              <w:jc w:val="both"/>
              <w:rPr>
                <w:sz w:val="20"/>
                <w:szCs w:val="20"/>
                <w:lang w:val="fr-CA"/>
              </w:rPr>
            </w:pPr>
          </w:p>
          <w:p w:rsidR="001F534C" w:rsidRPr="001F534C" w:rsidRDefault="001F534C" w:rsidP="0091087C">
            <w:pPr>
              <w:tabs>
                <w:tab w:val="left" w:pos="-1440"/>
                <w:tab w:val="left" w:pos="-720"/>
              </w:tabs>
              <w:jc w:val="both"/>
              <w:rPr>
                <w:sz w:val="20"/>
                <w:szCs w:val="20"/>
              </w:rPr>
            </w:pPr>
            <w:r w:rsidRPr="001F534C">
              <w:rPr>
                <w:sz w:val="20"/>
                <w:szCs w:val="20"/>
                <w:lang w:val="fr-CA"/>
              </w:rPr>
              <w:t>Bell Canada et al. (F.C.)</w:t>
            </w:r>
          </w:p>
        </w:tc>
        <w:tc>
          <w:tcPr>
            <w:tcW w:w="1170" w:type="dxa"/>
          </w:tcPr>
          <w:p w:rsidR="001F534C" w:rsidRPr="001F534C" w:rsidRDefault="001F534C" w:rsidP="0091087C">
            <w:pPr>
              <w:tabs>
                <w:tab w:val="left" w:pos="-1440"/>
                <w:tab w:val="left" w:pos="-720"/>
              </w:tabs>
              <w:jc w:val="both"/>
              <w:rPr>
                <w:sz w:val="20"/>
                <w:szCs w:val="20"/>
              </w:rPr>
            </w:pPr>
          </w:p>
        </w:tc>
        <w:tc>
          <w:tcPr>
            <w:tcW w:w="4327" w:type="dxa"/>
          </w:tcPr>
          <w:p w:rsidR="001F534C" w:rsidRPr="001F534C" w:rsidRDefault="001F534C" w:rsidP="0091087C">
            <w:pPr>
              <w:tabs>
                <w:tab w:val="left" w:pos="-1440"/>
                <w:tab w:val="left" w:pos="-720"/>
              </w:tabs>
              <w:jc w:val="both"/>
              <w:rPr>
                <w:sz w:val="20"/>
                <w:szCs w:val="20"/>
              </w:rPr>
            </w:pPr>
          </w:p>
        </w:tc>
      </w:tr>
    </w:tbl>
    <w:p w:rsidR="001F534C" w:rsidRPr="001F534C" w:rsidRDefault="001F534C" w:rsidP="001F534C">
      <w:pPr>
        <w:tabs>
          <w:tab w:val="left" w:pos="-1440"/>
          <w:tab w:val="left" w:pos="-720"/>
        </w:tabs>
        <w:jc w:val="both"/>
        <w:rPr>
          <w:sz w:val="20"/>
          <w:szCs w:val="20"/>
        </w:rPr>
      </w:pPr>
    </w:p>
    <w:p w:rsidR="001F534C" w:rsidRPr="001F534C" w:rsidRDefault="001F534C" w:rsidP="001F534C">
      <w:pPr>
        <w:tabs>
          <w:tab w:val="left" w:pos="-1440"/>
          <w:tab w:val="left" w:pos="-720"/>
        </w:tabs>
        <w:jc w:val="both"/>
        <w:rPr>
          <w:b/>
          <w:sz w:val="20"/>
          <w:szCs w:val="20"/>
          <w:lang w:val="fr-CA"/>
        </w:rPr>
      </w:pPr>
      <w:r w:rsidRPr="001F534C">
        <w:rPr>
          <w:b/>
          <w:sz w:val="20"/>
          <w:szCs w:val="20"/>
          <w:lang w:val="fr-CA"/>
        </w:rPr>
        <w:t>GRANTED / ACCORDÉE</w:t>
      </w:r>
    </w:p>
    <w:p w:rsidR="001F534C" w:rsidRPr="001F534C" w:rsidRDefault="001F534C" w:rsidP="001F534C">
      <w:pPr>
        <w:tabs>
          <w:tab w:val="left" w:pos="-1440"/>
          <w:tab w:val="left" w:pos="-720"/>
        </w:tabs>
        <w:jc w:val="both"/>
        <w:rPr>
          <w:sz w:val="20"/>
          <w:szCs w:val="20"/>
          <w:lang w:val="fr-CA"/>
        </w:rPr>
      </w:pPr>
    </w:p>
    <w:p w:rsidR="001F534C" w:rsidRPr="001F534C" w:rsidRDefault="003C0D9D" w:rsidP="001F534C">
      <w:pPr>
        <w:tabs>
          <w:tab w:val="left" w:pos="-1440"/>
          <w:tab w:val="left" w:pos="-720"/>
        </w:tabs>
        <w:jc w:val="both"/>
        <w:rPr>
          <w:sz w:val="20"/>
          <w:szCs w:val="20"/>
          <w:lang w:val="fr-CA"/>
        </w:rPr>
      </w:pPr>
      <w:r w:rsidRPr="003C0D9D">
        <w:rPr>
          <w:sz w:val="20"/>
          <w:szCs w:val="20"/>
          <w:lang w:val="fr-CA"/>
        </w:rPr>
        <w:pict>
          <v:rect id="_x0000_i1063" style="width:2in;height:1pt" o:hrpct="0" o:hralign="center" o:hrstd="t" o:hrnoshade="t" o:hr="t" fillcolor="black [3213]" stroked="f"/>
        </w:pict>
      </w:r>
    </w:p>
    <w:p w:rsidR="001F534C" w:rsidRPr="001F534C" w:rsidRDefault="001F534C" w:rsidP="001F534C">
      <w:pPr>
        <w:tabs>
          <w:tab w:val="left" w:pos="-1440"/>
          <w:tab w:val="left" w:pos="-720"/>
        </w:tabs>
        <w:jc w:val="both"/>
        <w:rPr>
          <w:sz w:val="20"/>
          <w:szCs w:val="20"/>
          <w:lang w:val="fr-CA"/>
        </w:rPr>
      </w:pPr>
    </w:p>
    <w:p w:rsidR="001F534C" w:rsidRPr="001F534C" w:rsidRDefault="001F534C" w:rsidP="001F534C">
      <w:pPr>
        <w:tabs>
          <w:tab w:val="left" w:pos="-1440"/>
          <w:tab w:val="left" w:pos="-720"/>
        </w:tabs>
        <w:jc w:val="both"/>
        <w:rPr>
          <w:sz w:val="20"/>
          <w:szCs w:val="20"/>
          <w:lang w:val="fr-CA"/>
        </w:rPr>
      </w:pPr>
      <w:r w:rsidRPr="001F534C">
        <w:rPr>
          <w:sz w:val="20"/>
          <w:szCs w:val="20"/>
          <w:lang w:val="fr-CA"/>
        </w:rPr>
        <w:t>01.09.2011</w:t>
      </w:r>
    </w:p>
    <w:p w:rsidR="001F534C" w:rsidRPr="001F534C" w:rsidRDefault="001F534C" w:rsidP="001F534C">
      <w:pPr>
        <w:tabs>
          <w:tab w:val="left" w:pos="-1440"/>
          <w:tab w:val="left" w:pos="-720"/>
        </w:tabs>
        <w:jc w:val="both"/>
        <w:rPr>
          <w:sz w:val="20"/>
          <w:szCs w:val="20"/>
          <w:lang w:val="fr-CA"/>
        </w:rPr>
      </w:pPr>
    </w:p>
    <w:p w:rsidR="001F534C" w:rsidRPr="001F534C" w:rsidRDefault="001F534C" w:rsidP="001F534C">
      <w:pPr>
        <w:tabs>
          <w:tab w:val="left" w:pos="-1440"/>
          <w:tab w:val="left" w:pos="-720"/>
        </w:tabs>
        <w:jc w:val="both"/>
        <w:rPr>
          <w:sz w:val="20"/>
          <w:szCs w:val="20"/>
          <w:lang w:val="fr-CA"/>
        </w:rPr>
      </w:pPr>
      <w:r w:rsidRPr="001F534C">
        <w:rPr>
          <w:sz w:val="20"/>
          <w:szCs w:val="20"/>
          <w:lang w:val="fr-CA"/>
        </w:rPr>
        <w:t>Before / Devant :   BINNIE J. / LE JUGE BINNIE</w:t>
      </w:r>
    </w:p>
    <w:p w:rsidR="001F534C" w:rsidRPr="001F534C" w:rsidRDefault="001F534C" w:rsidP="001F534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1F534C" w:rsidRPr="00B911C2" w:rsidTr="0091087C">
        <w:tc>
          <w:tcPr>
            <w:tcW w:w="4338" w:type="dxa"/>
            <w:gridSpan w:val="2"/>
          </w:tcPr>
          <w:p w:rsidR="001F534C" w:rsidRPr="001F534C" w:rsidRDefault="001F534C" w:rsidP="0091087C">
            <w:pPr>
              <w:rPr>
                <w:b/>
                <w:sz w:val="20"/>
                <w:szCs w:val="20"/>
              </w:rPr>
            </w:pPr>
            <w:r w:rsidRPr="001F534C">
              <w:rPr>
                <w:b/>
                <w:bCs/>
                <w:sz w:val="20"/>
                <w:szCs w:val="20"/>
              </w:rPr>
              <w:t>Motion for an extension of time and for leave to intervene</w:t>
            </w:r>
            <w:r w:rsidRPr="001F534C">
              <w:rPr>
                <w:sz w:val="20"/>
                <w:szCs w:val="20"/>
              </w:rPr>
              <w:t xml:space="preserve"> </w:t>
            </w:r>
            <w:r w:rsidR="003C0D9D" w:rsidRPr="001F534C">
              <w:rPr>
                <w:sz w:val="20"/>
                <w:szCs w:val="20"/>
              </w:rPr>
              <w:fldChar w:fldCharType="begin"/>
            </w:r>
            <w:r w:rsidRPr="001F534C">
              <w:rPr>
                <w:sz w:val="20"/>
                <w:szCs w:val="20"/>
              </w:rPr>
              <w:instrText xml:space="preserve"> SEQ CHAPTER \h \r 1</w:instrText>
            </w:r>
            <w:r w:rsidR="003C0D9D" w:rsidRPr="001F534C">
              <w:rPr>
                <w:sz w:val="20"/>
                <w:szCs w:val="20"/>
              </w:rPr>
              <w:fldChar w:fldCharType="end"/>
            </w:r>
          </w:p>
        </w:tc>
        <w:tc>
          <w:tcPr>
            <w:tcW w:w="1170" w:type="dxa"/>
          </w:tcPr>
          <w:p w:rsidR="001F534C" w:rsidRPr="001F534C" w:rsidRDefault="001F534C" w:rsidP="0091087C">
            <w:pPr>
              <w:rPr>
                <w:sz w:val="20"/>
                <w:szCs w:val="20"/>
              </w:rPr>
            </w:pPr>
          </w:p>
          <w:p w:rsidR="001F534C" w:rsidRPr="001F534C" w:rsidRDefault="001F534C" w:rsidP="0091087C">
            <w:pPr>
              <w:rPr>
                <w:sz w:val="20"/>
                <w:szCs w:val="20"/>
              </w:rPr>
            </w:pPr>
          </w:p>
          <w:p w:rsidR="001F534C" w:rsidRPr="001F534C" w:rsidRDefault="001F534C" w:rsidP="0091087C">
            <w:pPr>
              <w:rPr>
                <w:sz w:val="20"/>
                <w:szCs w:val="20"/>
              </w:rPr>
            </w:pPr>
          </w:p>
        </w:tc>
        <w:tc>
          <w:tcPr>
            <w:tcW w:w="4327" w:type="dxa"/>
          </w:tcPr>
          <w:p w:rsidR="001F534C" w:rsidRPr="001F534C" w:rsidRDefault="001F534C" w:rsidP="0091087C">
            <w:pPr>
              <w:rPr>
                <w:b/>
                <w:sz w:val="20"/>
                <w:szCs w:val="20"/>
                <w:lang w:val="fr-CA"/>
              </w:rPr>
            </w:pPr>
            <w:r w:rsidRPr="001F534C">
              <w:rPr>
                <w:b/>
                <w:bCs/>
                <w:sz w:val="20"/>
                <w:szCs w:val="20"/>
                <w:lang w:val="fr-CA"/>
              </w:rPr>
              <w:t>Requête en prorogation de délai et en autorisation d’intervenir</w:t>
            </w:r>
            <w:r w:rsidRPr="001F534C">
              <w:rPr>
                <w:sz w:val="20"/>
                <w:szCs w:val="20"/>
                <w:lang w:val="fr-CA"/>
              </w:rPr>
              <w:t xml:space="preserve"> </w:t>
            </w:r>
            <w:r w:rsidR="003C0D9D" w:rsidRPr="001F534C">
              <w:rPr>
                <w:sz w:val="20"/>
                <w:szCs w:val="20"/>
              </w:rPr>
              <w:fldChar w:fldCharType="begin"/>
            </w:r>
            <w:r w:rsidRPr="001F534C">
              <w:rPr>
                <w:sz w:val="20"/>
                <w:szCs w:val="20"/>
                <w:lang w:val="fr-CA"/>
              </w:rPr>
              <w:instrText xml:space="preserve"> SEQ CHAPTER \h \r 1</w:instrText>
            </w:r>
            <w:r w:rsidR="003C0D9D" w:rsidRPr="001F534C">
              <w:rPr>
                <w:sz w:val="20"/>
                <w:szCs w:val="20"/>
              </w:rPr>
              <w:fldChar w:fldCharType="end"/>
            </w:r>
          </w:p>
        </w:tc>
      </w:tr>
      <w:tr w:rsidR="001F534C" w:rsidRPr="001F534C" w:rsidTr="0091087C">
        <w:tc>
          <w:tcPr>
            <w:tcW w:w="1368" w:type="dxa"/>
          </w:tcPr>
          <w:p w:rsidR="001F534C" w:rsidRPr="001F534C" w:rsidRDefault="001F534C" w:rsidP="0091087C">
            <w:pPr>
              <w:rPr>
                <w:sz w:val="20"/>
                <w:szCs w:val="20"/>
              </w:rPr>
            </w:pPr>
            <w:r w:rsidRPr="001F534C">
              <w:rPr>
                <w:sz w:val="20"/>
                <w:szCs w:val="20"/>
              </w:rPr>
              <w:t>BY / PAR</w:t>
            </w:r>
          </w:p>
        </w:tc>
        <w:tc>
          <w:tcPr>
            <w:tcW w:w="2970" w:type="dxa"/>
          </w:tcPr>
          <w:p w:rsidR="001F534C" w:rsidRPr="001F534C" w:rsidRDefault="001F534C" w:rsidP="0091087C">
            <w:pPr>
              <w:rPr>
                <w:sz w:val="20"/>
                <w:szCs w:val="20"/>
              </w:rPr>
            </w:pPr>
            <w:r w:rsidRPr="001F534C">
              <w:rPr>
                <w:sz w:val="20"/>
                <w:szCs w:val="20"/>
              </w:rPr>
              <w:t>Criminal Trial Lawyers’ Association</w:t>
            </w:r>
          </w:p>
        </w:tc>
        <w:tc>
          <w:tcPr>
            <w:tcW w:w="1170" w:type="dxa"/>
          </w:tcPr>
          <w:p w:rsidR="001F534C" w:rsidRPr="001F534C" w:rsidRDefault="001F534C" w:rsidP="0091087C">
            <w:pPr>
              <w:rPr>
                <w:sz w:val="20"/>
                <w:szCs w:val="20"/>
              </w:rPr>
            </w:pPr>
          </w:p>
        </w:tc>
        <w:tc>
          <w:tcPr>
            <w:tcW w:w="4327" w:type="dxa"/>
          </w:tcPr>
          <w:p w:rsidR="001F534C" w:rsidRPr="001F534C" w:rsidRDefault="001F534C" w:rsidP="0091087C">
            <w:pPr>
              <w:rPr>
                <w:sz w:val="20"/>
                <w:szCs w:val="20"/>
              </w:rPr>
            </w:pPr>
          </w:p>
        </w:tc>
      </w:tr>
      <w:tr w:rsidR="001F534C" w:rsidRPr="001F534C" w:rsidTr="0091087C">
        <w:tc>
          <w:tcPr>
            <w:tcW w:w="1368" w:type="dxa"/>
          </w:tcPr>
          <w:p w:rsidR="001F534C" w:rsidRPr="001F534C" w:rsidRDefault="001F534C" w:rsidP="0091087C">
            <w:pPr>
              <w:rPr>
                <w:sz w:val="20"/>
                <w:szCs w:val="20"/>
              </w:rPr>
            </w:pPr>
          </w:p>
        </w:tc>
        <w:tc>
          <w:tcPr>
            <w:tcW w:w="2970" w:type="dxa"/>
          </w:tcPr>
          <w:p w:rsidR="001F534C" w:rsidRPr="001F534C" w:rsidRDefault="001F534C" w:rsidP="0091087C">
            <w:pPr>
              <w:rPr>
                <w:sz w:val="20"/>
                <w:szCs w:val="20"/>
              </w:rPr>
            </w:pPr>
          </w:p>
        </w:tc>
        <w:tc>
          <w:tcPr>
            <w:tcW w:w="1170" w:type="dxa"/>
          </w:tcPr>
          <w:p w:rsidR="001F534C" w:rsidRPr="001F534C" w:rsidRDefault="001F534C" w:rsidP="0091087C">
            <w:pPr>
              <w:rPr>
                <w:sz w:val="20"/>
                <w:szCs w:val="20"/>
              </w:rPr>
            </w:pPr>
          </w:p>
        </w:tc>
        <w:tc>
          <w:tcPr>
            <w:tcW w:w="4327" w:type="dxa"/>
          </w:tcPr>
          <w:p w:rsidR="001F534C" w:rsidRPr="001F534C" w:rsidRDefault="001F534C" w:rsidP="0091087C">
            <w:pPr>
              <w:rPr>
                <w:sz w:val="20"/>
                <w:szCs w:val="20"/>
              </w:rPr>
            </w:pPr>
          </w:p>
        </w:tc>
      </w:tr>
      <w:tr w:rsidR="001F534C" w:rsidRPr="00B911C2" w:rsidTr="0091087C">
        <w:tc>
          <w:tcPr>
            <w:tcW w:w="1368" w:type="dxa"/>
          </w:tcPr>
          <w:p w:rsidR="001F534C" w:rsidRPr="001F534C" w:rsidRDefault="001F534C" w:rsidP="0091087C">
            <w:pPr>
              <w:rPr>
                <w:sz w:val="20"/>
                <w:szCs w:val="20"/>
              </w:rPr>
            </w:pPr>
            <w:r w:rsidRPr="001F534C">
              <w:rPr>
                <w:sz w:val="20"/>
                <w:szCs w:val="20"/>
              </w:rPr>
              <w:t>IN / DANS :</w:t>
            </w:r>
          </w:p>
        </w:tc>
        <w:tc>
          <w:tcPr>
            <w:tcW w:w="2970" w:type="dxa"/>
          </w:tcPr>
          <w:p w:rsidR="001F534C" w:rsidRPr="001F534C" w:rsidRDefault="001F534C" w:rsidP="0091087C">
            <w:pPr>
              <w:rPr>
                <w:sz w:val="20"/>
                <w:szCs w:val="20"/>
                <w:lang w:val="fr-CA"/>
              </w:rPr>
            </w:pPr>
            <w:r w:rsidRPr="001F534C">
              <w:rPr>
                <w:sz w:val="20"/>
                <w:szCs w:val="20"/>
                <w:lang w:val="fr-CA"/>
              </w:rPr>
              <w:t>Sa Majesté la Reine et autre</w:t>
            </w:r>
          </w:p>
          <w:p w:rsidR="001F534C" w:rsidRPr="001F534C" w:rsidRDefault="001F534C" w:rsidP="0091087C">
            <w:pPr>
              <w:rPr>
                <w:sz w:val="20"/>
                <w:szCs w:val="20"/>
                <w:lang w:val="fr-CA"/>
              </w:rPr>
            </w:pPr>
          </w:p>
        </w:tc>
        <w:tc>
          <w:tcPr>
            <w:tcW w:w="1170" w:type="dxa"/>
          </w:tcPr>
          <w:p w:rsidR="001F534C" w:rsidRPr="001F534C" w:rsidRDefault="001F534C" w:rsidP="0091087C">
            <w:pPr>
              <w:rPr>
                <w:sz w:val="20"/>
                <w:szCs w:val="20"/>
                <w:lang w:val="fr-CA"/>
              </w:rPr>
            </w:pPr>
          </w:p>
        </w:tc>
        <w:tc>
          <w:tcPr>
            <w:tcW w:w="4327" w:type="dxa"/>
          </w:tcPr>
          <w:p w:rsidR="001F534C" w:rsidRPr="001F534C" w:rsidRDefault="001F534C" w:rsidP="0091087C">
            <w:pPr>
              <w:rPr>
                <w:sz w:val="20"/>
                <w:szCs w:val="20"/>
                <w:lang w:val="fr-CA"/>
              </w:rPr>
            </w:pPr>
          </w:p>
        </w:tc>
      </w:tr>
      <w:tr w:rsidR="001F534C" w:rsidRPr="001F534C" w:rsidTr="0091087C">
        <w:tc>
          <w:tcPr>
            <w:tcW w:w="1368" w:type="dxa"/>
          </w:tcPr>
          <w:p w:rsidR="001F534C" w:rsidRPr="001F534C" w:rsidRDefault="001F534C" w:rsidP="0091087C">
            <w:pPr>
              <w:rPr>
                <w:sz w:val="20"/>
                <w:szCs w:val="20"/>
                <w:lang w:val="fr-CA"/>
              </w:rPr>
            </w:pPr>
          </w:p>
        </w:tc>
        <w:tc>
          <w:tcPr>
            <w:tcW w:w="2970" w:type="dxa"/>
          </w:tcPr>
          <w:p w:rsidR="001F534C" w:rsidRPr="001F534C" w:rsidRDefault="001F534C" w:rsidP="0091087C">
            <w:pPr>
              <w:rPr>
                <w:sz w:val="20"/>
                <w:szCs w:val="20"/>
              </w:rPr>
            </w:pPr>
            <w:r w:rsidRPr="001F534C">
              <w:rPr>
                <w:sz w:val="20"/>
                <w:szCs w:val="20"/>
                <w:lang w:val="fr-CA"/>
              </w:rPr>
              <w:tab/>
              <w:t>c</w:t>
            </w:r>
            <w:r w:rsidRPr="001F534C">
              <w:rPr>
                <w:sz w:val="20"/>
                <w:szCs w:val="20"/>
              </w:rPr>
              <w:t>. (33970)</w:t>
            </w:r>
          </w:p>
          <w:p w:rsidR="001F534C" w:rsidRPr="001F534C" w:rsidRDefault="001F534C" w:rsidP="0091087C">
            <w:pPr>
              <w:rPr>
                <w:sz w:val="20"/>
                <w:szCs w:val="20"/>
              </w:rPr>
            </w:pPr>
          </w:p>
        </w:tc>
        <w:tc>
          <w:tcPr>
            <w:tcW w:w="1170" w:type="dxa"/>
          </w:tcPr>
          <w:p w:rsidR="001F534C" w:rsidRPr="001F534C" w:rsidRDefault="001F534C" w:rsidP="0091087C">
            <w:pPr>
              <w:rPr>
                <w:sz w:val="20"/>
                <w:szCs w:val="20"/>
              </w:rPr>
            </w:pPr>
          </w:p>
        </w:tc>
        <w:tc>
          <w:tcPr>
            <w:tcW w:w="4327" w:type="dxa"/>
          </w:tcPr>
          <w:p w:rsidR="001F534C" w:rsidRPr="001F534C" w:rsidRDefault="001F534C" w:rsidP="0091087C">
            <w:pPr>
              <w:rPr>
                <w:sz w:val="20"/>
                <w:szCs w:val="20"/>
              </w:rPr>
            </w:pPr>
          </w:p>
        </w:tc>
      </w:tr>
      <w:tr w:rsidR="001F534C" w:rsidRPr="001F534C" w:rsidTr="0091087C">
        <w:tc>
          <w:tcPr>
            <w:tcW w:w="1368" w:type="dxa"/>
          </w:tcPr>
          <w:p w:rsidR="001F534C" w:rsidRPr="001F534C" w:rsidRDefault="001F534C" w:rsidP="0091087C">
            <w:pPr>
              <w:rPr>
                <w:sz w:val="20"/>
                <w:szCs w:val="20"/>
              </w:rPr>
            </w:pPr>
          </w:p>
        </w:tc>
        <w:tc>
          <w:tcPr>
            <w:tcW w:w="2970" w:type="dxa"/>
          </w:tcPr>
          <w:p w:rsidR="001F534C" w:rsidRPr="001F534C" w:rsidRDefault="001F534C" w:rsidP="0091087C">
            <w:pPr>
              <w:jc w:val="both"/>
              <w:rPr>
                <w:sz w:val="20"/>
                <w:szCs w:val="20"/>
              </w:rPr>
            </w:pPr>
            <w:r w:rsidRPr="001F534C">
              <w:rPr>
                <w:sz w:val="20"/>
                <w:szCs w:val="20"/>
              </w:rPr>
              <w:t>Anic St-Onge Lamoureux (Crim) (Qc)</w:t>
            </w:r>
          </w:p>
        </w:tc>
        <w:tc>
          <w:tcPr>
            <w:tcW w:w="1170" w:type="dxa"/>
          </w:tcPr>
          <w:p w:rsidR="001F534C" w:rsidRPr="001F534C" w:rsidRDefault="001F534C" w:rsidP="0091087C">
            <w:pPr>
              <w:rPr>
                <w:sz w:val="20"/>
                <w:szCs w:val="20"/>
              </w:rPr>
            </w:pPr>
          </w:p>
        </w:tc>
        <w:tc>
          <w:tcPr>
            <w:tcW w:w="4327" w:type="dxa"/>
          </w:tcPr>
          <w:p w:rsidR="001F534C" w:rsidRPr="001F534C" w:rsidRDefault="001F534C" w:rsidP="0091087C">
            <w:pPr>
              <w:rPr>
                <w:sz w:val="20"/>
                <w:szCs w:val="20"/>
              </w:rPr>
            </w:pPr>
          </w:p>
        </w:tc>
      </w:tr>
    </w:tbl>
    <w:p w:rsidR="001F534C" w:rsidRPr="001F534C" w:rsidRDefault="001F534C" w:rsidP="001F534C">
      <w:pPr>
        <w:tabs>
          <w:tab w:val="left" w:pos="-1440"/>
          <w:tab w:val="left" w:pos="-720"/>
        </w:tabs>
        <w:jc w:val="both"/>
        <w:rPr>
          <w:sz w:val="20"/>
          <w:szCs w:val="20"/>
        </w:rPr>
      </w:pPr>
    </w:p>
    <w:p w:rsidR="001F534C" w:rsidRPr="001F534C" w:rsidRDefault="001F534C" w:rsidP="001F534C">
      <w:pPr>
        <w:tabs>
          <w:tab w:val="left" w:pos="-1440"/>
          <w:tab w:val="left" w:pos="-720"/>
        </w:tabs>
        <w:jc w:val="both"/>
        <w:rPr>
          <w:b/>
          <w:sz w:val="20"/>
          <w:szCs w:val="20"/>
        </w:rPr>
      </w:pPr>
      <w:r w:rsidRPr="001F534C">
        <w:rPr>
          <w:b/>
          <w:sz w:val="20"/>
          <w:szCs w:val="20"/>
        </w:rPr>
        <w:t>GRANTED / ACCORDÉE</w:t>
      </w:r>
    </w:p>
    <w:p w:rsidR="001F534C" w:rsidRPr="001F534C" w:rsidRDefault="001F534C" w:rsidP="001F534C">
      <w:pPr>
        <w:tabs>
          <w:tab w:val="left" w:pos="-1440"/>
          <w:tab w:val="left" w:pos="-720"/>
        </w:tabs>
        <w:jc w:val="both"/>
        <w:rPr>
          <w:sz w:val="20"/>
          <w:szCs w:val="20"/>
        </w:rPr>
      </w:pPr>
    </w:p>
    <w:p w:rsidR="001F534C" w:rsidRPr="001F534C" w:rsidRDefault="001F534C" w:rsidP="001F534C">
      <w:pPr>
        <w:spacing w:line="233" w:lineRule="auto"/>
        <w:jc w:val="both"/>
        <w:rPr>
          <w:sz w:val="20"/>
          <w:szCs w:val="20"/>
        </w:rPr>
      </w:pPr>
      <w:r w:rsidRPr="001F534C">
        <w:rPr>
          <w:b/>
          <w:bCs/>
          <w:sz w:val="20"/>
          <w:szCs w:val="20"/>
        </w:rPr>
        <w:t xml:space="preserve">UPON APPLICATION </w:t>
      </w:r>
      <w:r w:rsidRPr="001F534C">
        <w:rPr>
          <w:sz w:val="20"/>
          <w:szCs w:val="20"/>
        </w:rPr>
        <w:t xml:space="preserve">by the Criminal Trial Lawyers' Association for </w:t>
      </w:r>
      <w:r w:rsidR="003C0D9D" w:rsidRPr="001F534C">
        <w:rPr>
          <w:sz w:val="20"/>
          <w:szCs w:val="20"/>
        </w:rPr>
        <w:fldChar w:fldCharType="begin"/>
      </w:r>
      <w:r w:rsidRPr="001F534C">
        <w:rPr>
          <w:sz w:val="20"/>
          <w:szCs w:val="20"/>
        </w:rPr>
        <w:instrText xml:space="preserve"> SEQ CHAPTER \h \r 1</w:instrText>
      </w:r>
      <w:r w:rsidR="003C0D9D" w:rsidRPr="001F534C">
        <w:rPr>
          <w:sz w:val="20"/>
          <w:szCs w:val="20"/>
        </w:rPr>
        <w:fldChar w:fldCharType="end"/>
      </w:r>
      <w:r w:rsidRPr="001F534C">
        <w:rPr>
          <w:sz w:val="20"/>
          <w:szCs w:val="20"/>
        </w:rPr>
        <w:t>an extension of time to apply for leave to intervene and for leave to intervene in the above appeal;</w:t>
      </w:r>
    </w:p>
    <w:p w:rsidR="001F534C" w:rsidRPr="001F534C" w:rsidRDefault="001F534C" w:rsidP="001F534C">
      <w:pPr>
        <w:spacing w:line="233" w:lineRule="auto"/>
        <w:rPr>
          <w:sz w:val="20"/>
          <w:szCs w:val="20"/>
        </w:rPr>
      </w:pPr>
    </w:p>
    <w:p w:rsidR="001F534C" w:rsidRPr="001F534C" w:rsidRDefault="001F534C" w:rsidP="001F534C">
      <w:pPr>
        <w:spacing w:line="233" w:lineRule="auto"/>
        <w:rPr>
          <w:sz w:val="20"/>
          <w:szCs w:val="20"/>
        </w:rPr>
      </w:pPr>
      <w:r w:rsidRPr="001F534C">
        <w:rPr>
          <w:b/>
          <w:bCs/>
          <w:sz w:val="20"/>
          <w:szCs w:val="20"/>
        </w:rPr>
        <w:t>AND THE MATERIAL FILED</w:t>
      </w:r>
      <w:r w:rsidRPr="001F534C">
        <w:rPr>
          <w:sz w:val="20"/>
          <w:szCs w:val="20"/>
        </w:rPr>
        <w:t xml:space="preserve"> having been read;</w:t>
      </w:r>
    </w:p>
    <w:p w:rsidR="001F534C" w:rsidRPr="001F534C" w:rsidRDefault="001F534C" w:rsidP="001F534C">
      <w:pPr>
        <w:spacing w:line="233" w:lineRule="auto"/>
        <w:rPr>
          <w:sz w:val="20"/>
          <w:szCs w:val="20"/>
        </w:rPr>
      </w:pPr>
    </w:p>
    <w:p w:rsidR="001F534C" w:rsidRPr="001F534C" w:rsidRDefault="001F534C" w:rsidP="001F534C">
      <w:pPr>
        <w:spacing w:line="233" w:lineRule="auto"/>
        <w:rPr>
          <w:sz w:val="20"/>
          <w:szCs w:val="20"/>
        </w:rPr>
      </w:pPr>
      <w:r w:rsidRPr="001F534C">
        <w:rPr>
          <w:b/>
          <w:bCs/>
          <w:sz w:val="20"/>
          <w:szCs w:val="20"/>
        </w:rPr>
        <w:t>IT IS HEREBY ORDERED THAT:</w:t>
      </w:r>
    </w:p>
    <w:p w:rsidR="001F534C" w:rsidRPr="001F534C" w:rsidRDefault="001F534C" w:rsidP="001F534C">
      <w:pPr>
        <w:spacing w:line="233" w:lineRule="auto"/>
        <w:rPr>
          <w:sz w:val="20"/>
          <w:szCs w:val="20"/>
        </w:rPr>
      </w:pPr>
    </w:p>
    <w:p w:rsidR="001F534C" w:rsidRDefault="001F534C" w:rsidP="00D65343">
      <w:pPr>
        <w:spacing w:line="233" w:lineRule="auto"/>
        <w:jc w:val="both"/>
        <w:rPr>
          <w:sz w:val="20"/>
          <w:szCs w:val="20"/>
        </w:rPr>
      </w:pPr>
      <w:r w:rsidRPr="001F534C">
        <w:rPr>
          <w:sz w:val="20"/>
          <w:szCs w:val="20"/>
        </w:rPr>
        <w:t>The motion for an extension of time to apply for leave to intervene and for leave to intervene of the Criminal Trial Lawyers' Association is granted and the said intervener shall be entitled to serve and file a factum not to exceed 10 pages in length on or before September 26, 2011.</w:t>
      </w:r>
    </w:p>
    <w:p w:rsidR="001F534C" w:rsidRPr="001F534C" w:rsidRDefault="001F534C" w:rsidP="00D65343">
      <w:pPr>
        <w:spacing w:line="233" w:lineRule="auto"/>
        <w:jc w:val="both"/>
        <w:rPr>
          <w:sz w:val="20"/>
          <w:szCs w:val="20"/>
        </w:rPr>
      </w:pPr>
    </w:p>
    <w:p w:rsidR="001F534C" w:rsidRDefault="001F534C" w:rsidP="00D65343">
      <w:pPr>
        <w:jc w:val="both"/>
        <w:rPr>
          <w:sz w:val="20"/>
          <w:szCs w:val="20"/>
        </w:rPr>
      </w:pPr>
      <w:r>
        <w:rPr>
          <w:sz w:val="20"/>
          <w:szCs w:val="20"/>
        </w:rPr>
        <w:br w:type="page"/>
      </w:r>
    </w:p>
    <w:p w:rsidR="001F534C" w:rsidRPr="001F534C" w:rsidRDefault="001F534C" w:rsidP="00D65343">
      <w:pPr>
        <w:spacing w:line="233" w:lineRule="auto"/>
        <w:jc w:val="both"/>
        <w:rPr>
          <w:sz w:val="20"/>
          <w:szCs w:val="20"/>
        </w:rPr>
      </w:pPr>
      <w:r w:rsidRPr="001F534C">
        <w:rPr>
          <w:sz w:val="20"/>
          <w:szCs w:val="20"/>
        </w:rPr>
        <w:lastRenderedPageBreak/>
        <w:t>The request to present oral argument is deferred to a date following receipt and consideration of the written arguments of the parties and the intervener.</w:t>
      </w:r>
    </w:p>
    <w:p w:rsidR="001F534C" w:rsidRPr="001F534C" w:rsidRDefault="001F534C" w:rsidP="00D65343">
      <w:pPr>
        <w:spacing w:line="233" w:lineRule="auto"/>
        <w:jc w:val="both"/>
        <w:rPr>
          <w:sz w:val="20"/>
          <w:szCs w:val="20"/>
        </w:rPr>
      </w:pPr>
    </w:p>
    <w:p w:rsidR="001F534C" w:rsidRPr="001F534C" w:rsidRDefault="001F534C" w:rsidP="00D65343">
      <w:pPr>
        <w:spacing w:line="233" w:lineRule="auto"/>
        <w:jc w:val="both"/>
        <w:rPr>
          <w:sz w:val="20"/>
          <w:szCs w:val="20"/>
        </w:rPr>
      </w:pPr>
      <w:r w:rsidRPr="001F534C">
        <w:rPr>
          <w:sz w:val="20"/>
          <w:szCs w:val="20"/>
        </w:rPr>
        <w:t>The intervener shall not be entitled to raise new issues or to adduce further evidence or otherwise to supplement the record of the parties.</w:t>
      </w:r>
    </w:p>
    <w:p w:rsidR="001F534C" w:rsidRPr="001F534C" w:rsidRDefault="001F534C" w:rsidP="00D65343">
      <w:pPr>
        <w:spacing w:line="233" w:lineRule="auto"/>
        <w:jc w:val="both"/>
        <w:rPr>
          <w:sz w:val="20"/>
          <w:szCs w:val="20"/>
        </w:rPr>
      </w:pPr>
    </w:p>
    <w:p w:rsidR="001F534C" w:rsidRPr="001F534C" w:rsidRDefault="001F534C" w:rsidP="00D65343">
      <w:pPr>
        <w:spacing w:line="233" w:lineRule="auto"/>
        <w:jc w:val="both"/>
        <w:rPr>
          <w:sz w:val="20"/>
          <w:szCs w:val="20"/>
        </w:rPr>
      </w:pPr>
      <w:r w:rsidRPr="001F534C">
        <w:rPr>
          <w:sz w:val="20"/>
          <w:szCs w:val="20"/>
        </w:rPr>
        <w:t>Pursuant to Rule 59(1)(</w:t>
      </w:r>
      <w:r w:rsidRPr="001F534C">
        <w:rPr>
          <w:i/>
          <w:iCs/>
          <w:sz w:val="20"/>
          <w:szCs w:val="20"/>
        </w:rPr>
        <w:t>a</w:t>
      </w:r>
      <w:r w:rsidRPr="001F534C">
        <w:rPr>
          <w:sz w:val="20"/>
          <w:szCs w:val="20"/>
        </w:rPr>
        <w:t xml:space="preserve">) of the </w:t>
      </w:r>
      <w:r w:rsidRPr="001F534C">
        <w:rPr>
          <w:i/>
          <w:iCs/>
          <w:sz w:val="20"/>
          <w:szCs w:val="20"/>
        </w:rPr>
        <w:t>Rules of the Supreme Court of Canada</w:t>
      </w:r>
      <w:r w:rsidRPr="001F534C">
        <w:rPr>
          <w:sz w:val="20"/>
          <w:szCs w:val="20"/>
        </w:rPr>
        <w:t>, the intervener shall pay to the appellants and respondent any additional disbursements occasioned to the appellants and respondent by its intervention.</w:t>
      </w:r>
    </w:p>
    <w:p w:rsidR="001F534C" w:rsidRPr="001F534C" w:rsidRDefault="001F534C" w:rsidP="00D65343">
      <w:pPr>
        <w:spacing w:line="233" w:lineRule="auto"/>
        <w:jc w:val="both"/>
        <w:rPr>
          <w:sz w:val="20"/>
          <w:szCs w:val="20"/>
        </w:rPr>
      </w:pPr>
    </w:p>
    <w:p w:rsidR="001F534C" w:rsidRDefault="001F534C" w:rsidP="00D65343">
      <w:pPr>
        <w:jc w:val="both"/>
        <w:rPr>
          <w:sz w:val="20"/>
          <w:szCs w:val="20"/>
        </w:rPr>
      </w:pPr>
    </w:p>
    <w:p w:rsidR="001F534C" w:rsidRPr="001F534C" w:rsidRDefault="001F534C" w:rsidP="00D65343">
      <w:pPr>
        <w:jc w:val="both"/>
        <w:rPr>
          <w:sz w:val="20"/>
          <w:szCs w:val="20"/>
        </w:rPr>
      </w:pPr>
    </w:p>
    <w:p w:rsidR="001F534C" w:rsidRPr="001F534C" w:rsidRDefault="003C0D9D" w:rsidP="00D65343">
      <w:pPr>
        <w:jc w:val="both"/>
        <w:rPr>
          <w:sz w:val="20"/>
          <w:szCs w:val="20"/>
          <w:lang w:val="fr-FR"/>
        </w:rPr>
      </w:pPr>
      <w:r w:rsidRPr="001F534C">
        <w:rPr>
          <w:sz w:val="20"/>
          <w:szCs w:val="20"/>
        </w:rPr>
        <w:fldChar w:fldCharType="begin"/>
      </w:r>
      <w:r w:rsidR="001F534C" w:rsidRPr="001F534C">
        <w:rPr>
          <w:sz w:val="20"/>
          <w:szCs w:val="20"/>
          <w:lang w:val="fr-FR"/>
        </w:rPr>
        <w:instrText xml:space="preserve"> SEQ CHAPTER \h \r 1</w:instrText>
      </w:r>
      <w:r w:rsidRPr="001F534C">
        <w:rPr>
          <w:sz w:val="20"/>
          <w:szCs w:val="20"/>
        </w:rPr>
        <w:fldChar w:fldCharType="end"/>
      </w:r>
      <w:r w:rsidR="001F534C" w:rsidRPr="001F534C">
        <w:rPr>
          <w:b/>
          <w:bCs/>
          <w:sz w:val="20"/>
          <w:szCs w:val="20"/>
          <w:lang w:val="fr-FR"/>
        </w:rPr>
        <w:t xml:space="preserve">À LA SUITE D’UNE REQUÊTE </w:t>
      </w:r>
      <w:r w:rsidR="001F534C" w:rsidRPr="001F534C">
        <w:rPr>
          <w:sz w:val="20"/>
          <w:szCs w:val="20"/>
          <w:lang w:val="fr-FR"/>
        </w:rPr>
        <w:t>en prorogation du délai prévu pour demander l’autorisation d’intervenir et en autorisation d’intervenir présentée par la Criminal Trial Lawyers' Association;</w:t>
      </w:r>
    </w:p>
    <w:p w:rsidR="001F534C" w:rsidRPr="001F534C" w:rsidRDefault="001F534C" w:rsidP="00D65343">
      <w:pPr>
        <w:jc w:val="both"/>
        <w:rPr>
          <w:sz w:val="20"/>
          <w:szCs w:val="20"/>
          <w:lang w:val="fr-FR"/>
        </w:rPr>
      </w:pPr>
    </w:p>
    <w:p w:rsidR="001F534C" w:rsidRPr="001F534C" w:rsidRDefault="001F534C" w:rsidP="00D65343">
      <w:pPr>
        <w:jc w:val="both"/>
        <w:rPr>
          <w:sz w:val="20"/>
          <w:szCs w:val="20"/>
          <w:lang w:val="fr-FR"/>
        </w:rPr>
      </w:pPr>
      <w:r w:rsidRPr="001F534C">
        <w:rPr>
          <w:b/>
          <w:bCs/>
          <w:sz w:val="20"/>
          <w:szCs w:val="20"/>
          <w:lang w:val="fr-FR"/>
        </w:rPr>
        <w:t>APRÈS EXAMEN</w:t>
      </w:r>
      <w:r w:rsidRPr="001F534C">
        <w:rPr>
          <w:sz w:val="20"/>
          <w:szCs w:val="20"/>
          <w:lang w:val="fr-FR"/>
        </w:rPr>
        <w:t xml:space="preserve"> des documents déposés;</w:t>
      </w:r>
    </w:p>
    <w:p w:rsidR="001F534C" w:rsidRPr="001F534C" w:rsidRDefault="001F534C" w:rsidP="00D65343">
      <w:pPr>
        <w:jc w:val="both"/>
        <w:rPr>
          <w:sz w:val="20"/>
          <w:szCs w:val="20"/>
          <w:lang w:val="fr-FR"/>
        </w:rPr>
      </w:pPr>
    </w:p>
    <w:p w:rsidR="001F534C" w:rsidRPr="001F534C" w:rsidRDefault="001F534C" w:rsidP="00D65343">
      <w:pPr>
        <w:jc w:val="both"/>
        <w:rPr>
          <w:sz w:val="20"/>
          <w:szCs w:val="20"/>
          <w:lang w:val="fr-FR"/>
        </w:rPr>
      </w:pPr>
      <w:r w:rsidRPr="001F534C">
        <w:rPr>
          <w:b/>
          <w:bCs/>
          <w:sz w:val="20"/>
          <w:szCs w:val="20"/>
          <w:lang w:val="fr-FR"/>
        </w:rPr>
        <w:t>IL EST ORDONNÉ CE QUI SUIT :</w:t>
      </w:r>
    </w:p>
    <w:p w:rsidR="001F534C" w:rsidRPr="001F534C" w:rsidRDefault="001F534C" w:rsidP="00D65343">
      <w:pPr>
        <w:jc w:val="both"/>
        <w:rPr>
          <w:sz w:val="20"/>
          <w:szCs w:val="20"/>
          <w:lang w:val="fr-FR"/>
        </w:rPr>
      </w:pPr>
    </w:p>
    <w:p w:rsidR="001F534C" w:rsidRPr="001F534C" w:rsidRDefault="001F534C" w:rsidP="00D65343">
      <w:pPr>
        <w:spacing w:line="225" w:lineRule="auto"/>
        <w:jc w:val="both"/>
        <w:rPr>
          <w:sz w:val="20"/>
          <w:szCs w:val="20"/>
          <w:lang w:val="fr-FR"/>
        </w:rPr>
      </w:pPr>
      <w:r w:rsidRPr="001F534C">
        <w:rPr>
          <w:sz w:val="20"/>
          <w:szCs w:val="20"/>
          <w:lang w:val="fr-FR"/>
        </w:rPr>
        <w:t xml:space="preserve">La requête en prorogation du délai prévu pour demander l’autorisation d’intervenir et en autorisation d’intervenir présentée par la Criminal Trial Lawyers' Association est accordée et l’intervenante est autorisée à signifier et déposer un mémoire d’au plus 10 pages </w:t>
      </w:r>
      <w:r w:rsidRPr="001F534C">
        <w:rPr>
          <w:sz w:val="20"/>
          <w:szCs w:val="20"/>
          <w:lang w:val="fr-CA"/>
        </w:rPr>
        <w:t>le ou avant le 26 septembre 2011.</w:t>
      </w:r>
    </w:p>
    <w:p w:rsidR="001F534C" w:rsidRPr="001F534C" w:rsidRDefault="001F534C" w:rsidP="00D65343">
      <w:pPr>
        <w:jc w:val="both"/>
        <w:rPr>
          <w:sz w:val="20"/>
          <w:szCs w:val="20"/>
          <w:lang w:val="fr-FR"/>
        </w:rPr>
      </w:pPr>
    </w:p>
    <w:p w:rsidR="001F534C" w:rsidRPr="001F534C" w:rsidRDefault="001F534C" w:rsidP="00D65343">
      <w:pPr>
        <w:jc w:val="both"/>
        <w:rPr>
          <w:sz w:val="20"/>
          <w:szCs w:val="20"/>
          <w:lang w:val="fr-FR"/>
        </w:rPr>
      </w:pPr>
      <w:r w:rsidRPr="001F534C">
        <w:rPr>
          <w:sz w:val="20"/>
          <w:szCs w:val="20"/>
          <w:lang w:val="fr-FR"/>
        </w:rPr>
        <w:t xml:space="preserve">La décision sur la demande en vue de présenter une plaidoirie orale sera rendue après réception et examen des arguments écrits des parties et de l’intervenante. </w:t>
      </w:r>
    </w:p>
    <w:p w:rsidR="001F534C" w:rsidRPr="001F534C" w:rsidRDefault="001F534C" w:rsidP="00D65343">
      <w:pPr>
        <w:jc w:val="both"/>
        <w:rPr>
          <w:sz w:val="20"/>
          <w:szCs w:val="20"/>
          <w:lang w:val="fr-FR"/>
        </w:rPr>
      </w:pPr>
    </w:p>
    <w:p w:rsidR="001F534C" w:rsidRPr="001F534C" w:rsidRDefault="001F534C" w:rsidP="00D65343">
      <w:pPr>
        <w:jc w:val="both"/>
        <w:rPr>
          <w:sz w:val="20"/>
          <w:szCs w:val="20"/>
          <w:lang w:val="fr-FR"/>
        </w:rPr>
      </w:pPr>
      <w:r w:rsidRPr="001F534C">
        <w:rPr>
          <w:sz w:val="20"/>
          <w:szCs w:val="20"/>
          <w:lang w:val="fr-FR"/>
        </w:rPr>
        <w:t>L’intervenante n’a pas le droit de soulever de nouvelles questions, de produire d’autres éléments de preuve ni de compléter de quelque autre façon le dossier des parties.</w:t>
      </w:r>
    </w:p>
    <w:p w:rsidR="001F534C" w:rsidRPr="001F534C" w:rsidRDefault="001F534C" w:rsidP="00D65343">
      <w:pPr>
        <w:jc w:val="both"/>
        <w:rPr>
          <w:sz w:val="20"/>
          <w:szCs w:val="20"/>
          <w:lang w:val="fr-FR"/>
        </w:rPr>
      </w:pPr>
    </w:p>
    <w:p w:rsidR="001F534C" w:rsidRPr="001F534C" w:rsidRDefault="001F534C" w:rsidP="00D65343">
      <w:pPr>
        <w:spacing w:line="233" w:lineRule="auto"/>
        <w:jc w:val="both"/>
        <w:rPr>
          <w:b/>
          <w:bCs/>
          <w:sz w:val="20"/>
          <w:szCs w:val="20"/>
          <w:lang w:val="fr-FR"/>
        </w:rPr>
      </w:pPr>
      <w:r w:rsidRPr="001F534C">
        <w:rPr>
          <w:sz w:val="20"/>
          <w:szCs w:val="20"/>
          <w:lang w:val="fr-FR"/>
        </w:rPr>
        <w:t>Conformément à l’alinéa 59(1)(</w:t>
      </w:r>
      <w:r w:rsidRPr="001F534C">
        <w:rPr>
          <w:i/>
          <w:sz w:val="20"/>
          <w:szCs w:val="20"/>
          <w:lang w:val="fr-FR"/>
        </w:rPr>
        <w:t>a</w:t>
      </w:r>
      <w:r w:rsidRPr="001F534C">
        <w:rPr>
          <w:sz w:val="20"/>
          <w:szCs w:val="20"/>
          <w:lang w:val="fr-FR"/>
        </w:rPr>
        <w:t>)</w:t>
      </w:r>
      <w:r w:rsidRPr="001F534C">
        <w:rPr>
          <w:i/>
          <w:sz w:val="20"/>
          <w:szCs w:val="20"/>
          <w:lang w:val="fr-FR"/>
        </w:rPr>
        <w:t xml:space="preserve"> </w:t>
      </w:r>
      <w:r w:rsidRPr="001F534C">
        <w:rPr>
          <w:sz w:val="20"/>
          <w:szCs w:val="20"/>
          <w:lang w:val="fr-FR"/>
        </w:rPr>
        <w:t>des</w:t>
      </w:r>
      <w:r w:rsidRPr="001F534C">
        <w:rPr>
          <w:i/>
          <w:sz w:val="20"/>
          <w:szCs w:val="20"/>
          <w:lang w:val="fr-FR"/>
        </w:rPr>
        <w:t xml:space="preserve"> Règles de la Cour suprême du Canada</w:t>
      </w:r>
      <w:r w:rsidRPr="001F534C">
        <w:rPr>
          <w:sz w:val="20"/>
          <w:szCs w:val="20"/>
          <w:lang w:val="fr-FR"/>
        </w:rPr>
        <w:t>, l’intervenante paiera aux appelants et à l’intimée tous débours supplémentaires résultant de son intervention.</w:t>
      </w:r>
    </w:p>
    <w:p w:rsidR="001F534C" w:rsidRPr="001F534C" w:rsidRDefault="001F534C" w:rsidP="001F534C">
      <w:pPr>
        <w:tabs>
          <w:tab w:val="left" w:pos="-1440"/>
          <w:tab w:val="left" w:pos="-720"/>
        </w:tabs>
        <w:jc w:val="both"/>
        <w:rPr>
          <w:sz w:val="20"/>
          <w:szCs w:val="20"/>
          <w:lang w:val="fr-FR"/>
        </w:rPr>
      </w:pPr>
    </w:p>
    <w:p w:rsidR="001F534C" w:rsidRPr="001F534C" w:rsidRDefault="003C0D9D" w:rsidP="001F534C">
      <w:pPr>
        <w:tabs>
          <w:tab w:val="left" w:pos="-1440"/>
          <w:tab w:val="left" w:pos="-720"/>
        </w:tabs>
        <w:jc w:val="both"/>
        <w:rPr>
          <w:sz w:val="20"/>
          <w:szCs w:val="20"/>
          <w:lang w:val="fr-CA"/>
        </w:rPr>
      </w:pPr>
      <w:r w:rsidRPr="003C0D9D">
        <w:rPr>
          <w:sz w:val="20"/>
          <w:szCs w:val="20"/>
          <w:lang w:val="fr-CA"/>
        </w:rPr>
        <w:pict>
          <v:rect id="_x0000_i1064" style="width:2in;height:1pt" o:hrpct="0" o:hralign="center" o:hrstd="t" o:hrnoshade="t" o:hr="t" fillcolor="black [3213]" stroked="f"/>
        </w:pict>
      </w:r>
    </w:p>
    <w:p w:rsidR="001F534C" w:rsidRPr="001F534C" w:rsidRDefault="001F534C" w:rsidP="001F534C">
      <w:pPr>
        <w:tabs>
          <w:tab w:val="left" w:pos="-1440"/>
          <w:tab w:val="left" w:pos="-720"/>
        </w:tabs>
        <w:jc w:val="both"/>
        <w:rPr>
          <w:sz w:val="20"/>
          <w:szCs w:val="20"/>
        </w:rPr>
      </w:pPr>
    </w:p>
    <w:p w:rsidR="001F534C" w:rsidRPr="001F534C" w:rsidRDefault="001F534C" w:rsidP="001F534C">
      <w:pPr>
        <w:tabs>
          <w:tab w:val="left" w:pos="-1440"/>
          <w:tab w:val="left" w:pos="-720"/>
        </w:tabs>
        <w:jc w:val="both"/>
        <w:rPr>
          <w:sz w:val="20"/>
          <w:szCs w:val="20"/>
          <w:lang w:val="fr-CA"/>
        </w:rPr>
      </w:pPr>
      <w:r w:rsidRPr="001F534C">
        <w:rPr>
          <w:sz w:val="20"/>
          <w:szCs w:val="20"/>
          <w:lang w:val="fr-CA"/>
        </w:rPr>
        <w:t>01.09.2011</w:t>
      </w:r>
    </w:p>
    <w:p w:rsidR="001F534C" w:rsidRPr="001F534C" w:rsidRDefault="001F534C" w:rsidP="001F534C">
      <w:pPr>
        <w:tabs>
          <w:tab w:val="left" w:pos="-1440"/>
          <w:tab w:val="left" w:pos="-720"/>
        </w:tabs>
        <w:jc w:val="both"/>
        <w:rPr>
          <w:sz w:val="20"/>
          <w:szCs w:val="20"/>
          <w:lang w:val="fr-CA"/>
        </w:rPr>
      </w:pPr>
    </w:p>
    <w:p w:rsidR="001F534C" w:rsidRPr="001F534C" w:rsidRDefault="001F534C" w:rsidP="001F534C">
      <w:pPr>
        <w:tabs>
          <w:tab w:val="left" w:pos="-1440"/>
          <w:tab w:val="left" w:pos="-720"/>
        </w:tabs>
        <w:jc w:val="both"/>
        <w:rPr>
          <w:sz w:val="20"/>
          <w:szCs w:val="20"/>
          <w:lang w:val="fr-CA"/>
        </w:rPr>
      </w:pPr>
      <w:r w:rsidRPr="001F534C">
        <w:rPr>
          <w:sz w:val="20"/>
          <w:szCs w:val="20"/>
          <w:lang w:val="fr-CA"/>
        </w:rPr>
        <w:t>Before / Devant :   LEBEL J. / LE JUGE LEBEL</w:t>
      </w:r>
    </w:p>
    <w:p w:rsidR="001F534C" w:rsidRPr="001F534C" w:rsidRDefault="001F534C" w:rsidP="001F534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1F534C" w:rsidRPr="00B911C2" w:rsidTr="0091087C">
        <w:tc>
          <w:tcPr>
            <w:tcW w:w="4338" w:type="dxa"/>
            <w:gridSpan w:val="2"/>
          </w:tcPr>
          <w:p w:rsidR="001F534C" w:rsidRPr="001F534C" w:rsidRDefault="003C0D9D" w:rsidP="0091087C">
            <w:pPr>
              <w:rPr>
                <w:b/>
                <w:sz w:val="20"/>
                <w:szCs w:val="20"/>
              </w:rPr>
            </w:pPr>
            <w:r w:rsidRPr="001F534C">
              <w:rPr>
                <w:sz w:val="20"/>
                <w:szCs w:val="20"/>
              </w:rPr>
              <w:fldChar w:fldCharType="begin"/>
            </w:r>
            <w:r w:rsidR="001F534C" w:rsidRPr="001F534C">
              <w:rPr>
                <w:sz w:val="20"/>
                <w:szCs w:val="20"/>
              </w:rPr>
              <w:instrText xml:space="preserve"> SEQ CHAPTER \h \r 1</w:instrText>
            </w:r>
            <w:r w:rsidRPr="001F534C">
              <w:rPr>
                <w:sz w:val="20"/>
                <w:szCs w:val="20"/>
              </w:rPr>
              <w:fldChar w:fldCharType="end"/>
            </w:r>
            <w:r w:rsidRPr="001F534C">
              <w:rPr>
                <w:sz w:val="20"/>
                <w:szCs w:val="20"/>
              </w:rPr>
              <w:fldChar w:fldCharType="begin"/>
            </w:r>
            <w:r w:rsidR="001F534C" w:rsidRPr="001F534C">
              <w:rPr>
                <w:sz w:val="20"/>
                <w:szCs w:val="20"/>
              </w:rPr>
              <w:instrText xml:space="preserve"> SEQ CHAPTER \h \r 1</w:instrText>
            </w:r>
            <w:r w:rsidRPr="001F534C">
              <w:rPr>
                <w:sz w:val="20"/>
                <w:szCs w:val="20"/>
              </w:rPr>
              <w:fldChar w:fldCharType="end"/>
            </w:r>
            <w:r w:rsidR="001F534C" w:rsidRPr="001F534C">
              <w:rPr>
                <w:b/>
                <w:bCs/>
                <w:sz w:val="20"/>
                <w:szCs w:val="20"/>
              </w:rPr>
              <w:t>Motion for an extension of time and for leave to intervene</w:t>
            </w:r>
          </w:p>
        </w:tc>
        <w:tc>
          <w:tcPr>
            <w:tcW w:w="1170" w:type="dxa"/>
          </w:tcPr>
          <w:p w:rsidR="001F534C" w:rsidRPr="001F534C" w:rsidRDefault="001F534C" w:rsidP="0091087C">
            <w:pPr>
              <w:rPr>
                <w:sz w:val="20"/>
                <w:szCs w:val="20"/>
              </w:rPr>
            </w:pPr>
          </w:p>
          <w:p w:rsidR="001F534C" w:rsidRPr="001F534C" w:rsidRDefault="001F534C" w:rsidP="0091087C">
            <w:pPr>
              <w:rPr>
                <w:sz w:val="20"/>
                <w:szCs w:val="20"/>
              </w:rPr>
            </w:pPr>
          </w:p>
          <w:p w:rsidR="001F534C" w:rsidRPr="001F534C" w:rsidRDefault="001F534C" w:rsidP="0091087C">
            <w:pPr>
              <w:rPr>
                <w:sz w:val="20"/>
                <w:szCs w:val="20"/>
              </w:rPr>
            </w:pPr>
          </w:p>
        </w:tc>
        <w:tc>
          <w:tcPr>
            <w:tcW w:w="4327" w:type="dxa"/>
          </w:tcPr>
          <w:p w:rsidR="001F534C" w:rsidRPr="001F534C" w:rsidRDefault="003C0D9D" w:rsidP="0091087C">
            <w:pPr>
              <w:rPr>
                <w:b/>
                <w:sz w:val="20"/>
                <w:szCs w:val="20"/>
                <w:lang w:val="fr-CA"/>
              </w:rPr>
            </w:pPr>
            <w:r w:rsidRPr="001F534C">
              <w:rPr>
                <w:sz w:val="20"/>
                <w:szCs w:val="20"/>
              </w:rPr>
              <w:fldChar w:fldCharType="begin"/>
            </w:r>
            <w:r w:rsidR="001F534C" w:rsidRPr="001F534C">
              <w:rPr>
                <w:sz w:val="20"/>
                <w:szCs w:val="20"/>
                <w:lang w:val="fr-CA"/>
              </w:rPr>
              <w:instrText xml:space="preserve"> SEQ CHAPTER \h \r 1</w:instrText>
            </w:r>
            <w:r w:rsidRPr="001F534C">
              <w:rPr>
                <w:sz w:val="20"/>
                <w:szCs w:val="20"/>
              </w:rPr>
              <w:fldChar w:fldCharType="end"/>
            </w:r>
            <w:r w:rsidR="001F534C" w:rsidRPr="001F534C">
              <w:rPr>
                <w:b/>
                <w:bCs/>
                <w:sz w:val="20"/>
                <w:szCs w:val="20"/>
                <w:lang w:val="fr-CA"/>
              </w:rPr>
              <w:t>Requête en prorogation de délai et en autorisation d’intervenir</w:t>
            </w:r>
            <w:r w:rsidRPr="001F534C">
              <w:rPr>
                <w:sz w:val="20"/>
                <w:szCs w:val="20"/>
              </w:rPr>
              <w:fldChar w:fldCharType="begin"/>
            </w:r>
            <w:r w:rsidR="001F534C" w:rsidRPr="001F534C">
              <w:rPr>
                <w:sz w:val="20"/>
                <w:szCs w:val="20"/>
                <w:lang w:val="fr-CA"/>
              </w:rPr>
              <w:instrText xml:space="preserve"> SEQ CHAPTER \h \r 1</w:instrText>
            </w:r>
            <w:r w:rsidRPr="001F534C">
              <w:rPr>
                <w:sz w:val="20"/>
                <w:szCs w:val="20"/>
              </w:rPr>
              <w:fldChar w:fldCharType="end"/>
            </w:r>
          </w:p>
        </w:tc>
      </w:tr>
      <w:tr w:rsidR="001F534C" w:rsidRPr="001F534C" w:rsidTr="0091087C">
        <w:tc>
          <w:tcPr>
            <w:tcW w:w="1368" w:type="dxa"/>
          </w:tcPr>
          <w:p w:rsidR="001F534C" w:rsidRPr="001F534C" w:rsidRDefault="001F534C" w:rsidP="0091087C">
            <w:pPr>
              <w:rPr>
                <w:sz w:val="20"/>
                <w:szCs w:val="20"/>
              </w:rPr>
            </w:pPr>
            <w:r w:rsidRPr="001F534C">
              <w:rPr>
                <w:sz w:val="20"/>
                <w:szCs w:val="20"/>
              </w:rPr>
              <w:t>BY / PAR</w:t>
            </w:r>
          </w:p>
        </w:tc>
        <w:tc>
          <w:tcPr>
            <w:tcW w:w="2970" w:type="dxa"/>
          </w:tcPr>
          <w:p w:rsidR="001F534C" w:rsidRPr="001F534C" w:rsidRDefault="001F534C" w:rsidP="0091087C">
            <w:pPr>
              <w:rPr>
                <w:sz w:val="20"/>
                <w:szCs w:val="20"/>
              </w:rPr>
            </w:pPr>
            <w:r w:rsidRPr="001F534C">
              <w:rPr>
                <w:sz w:val="20"/>
                <w:szCs w:val="20"/>
              </w:rPr>
              <w:t xml:space="preserve">Ville de Québec </w:t>
            </w:r>
          </w:p>
        </w:tc>
        <w:tc>
          <w:tcPr>
            <w:tcW w:w="1170" w:type="dxa"/>
          </w:tcPr>
          <w:p w:rsidR="001F534C" w:rsidRPr="001F534C" w:rsidRDefault="001F534C" w:rsidP="0091087C">
            <w:pPr>
              <w:rPr>
                <w:sz w:val="20"/>
                <w:szCs w:val="20"/>
              </w:rPr>
            </w:pPr>
          </w:p>
        </w:tc>
        <w:tc>
          <w:tcPr>
            <w:tcW w:w="4327" w:type="dxa"/>
          </w:tcPr>
          <w:p w:rsidR="001F534C" w:rsidRPr="001F534C" w:rsidRDefault="001F534C" w:rsidP="0091087C">
            <w:pPr>
              <w:rPr>
                <w:sz w:val="20"/>
                <w:szCs w:val="20"/>
              </w:rPr>
            </w:pPr>
          </w:p>
        </w:tc>
      </w:tr>
      <w:tr w:rsidR="001F534C" w:rsidRPr="001F534C" w:rsidTr="0091087C">
        <w:tc>
          <w:tcPr>
            <w:tcW w:w="1368" w:type="dxa"/>
          </w:tcPr>
          <w:p w:rsidR="001F534C" w:rsidRPr="001F534C" w:rsidRDefault="001F534C" w:rsidP="0091087C">
            <w:pPr>
              <w:rPr>
                <w:sz w:val="20"/>
                <w:szCs w:val="20"/>
              </w:rPr>
            </w:pPr>
          </w:p>
        </w:tc>
        <w:tc>
          <w:tcPr>
            <w:tcW w:w="2970" w:type="dxa"/>
          </w:tcPr>
          <w:p w:rsidR="001F534C" w:rsidRPr="001F534C" w:rsidRDefault="001F534C" w:rsidP="0091087C">
            <w:pPr>
              <w:rPr>
                <w:sz w:val="20"/>
                <w:szCs w:val="20"/>
              </w:rPr>
            </w:pPr>
          </w:p>
        </w:tc>
        <w:tc>
          <w:tcPr>
            <w:tcW w:w="1170" w:type="dxa"/>
          </w:tcPr>
          <w:p w:rsidR="001F534C" w:rsidRPr="001F534C" w:rsidRDefault="001F534C" w:rsidP="0091087C">
            <w:pPr>
              <w:rPr>
                <w:sz w:val="20"/>
                <w:szCs w:val="20"/>
              </w:rPr>
            </w:pPr>
          </w:p>
        </w:tc>
        <w:tc>
          <w:tcPr>
            <w:tcW w:w="4327" w:type="dxa"/>
          </w:tcPr>
          <w:p w:rsidR="001F534C" w:rsidRPr="001F534C" w:rsidRDefault="001F534C" w:rsidP="0091087C">
            <w:pPr>
              <w:rPr>
                <w:sz w:val="20"/>
                <w:szCs w:val="20"/>
              </w:rPr>
            </w:pPr>
          </w:p>
        </w:tc>
      </w:tr>
      <w:tr w:rsidR="001F534C" w:rsidRPr="001F534C" w:rsidTr="0091087C">
        <w:tc>
          <w:tcPr>
            <w:tcW w:w="1368" w:type="dxa"/>
          </w:tcPr>
          <w:p w:rsidR="001F534C" w:rsidRPr="001F534C" w:rsidRDefault="001F534C" w:rsidP="0091087C">
            <w:pPr>
              <w:rPr>
                <w:sz w:val="20"/>
                <w:szCs w:val="20"/>
              </w:rPr>
            </w:pPr>
            <w:r w:rsidRPr="001F534C">
              <w:rPr>
                <w:sz w:val="20"/>
                <w:szCs w:val="20"/>
              </w:rPr>
              <w:t>IN / DANS :</w:t>
            </w:r>
          </w:p>
        </w:tc>
        <w:tc>
          <w:tcPr>
            <w:tcW w:w="2970" w:type="dxa"/>
          </w:tcPr>
          <w:p w:rsidR="001F534C" w:rsidRPr="001F534C" w:rsidRDefault="001F534C" w:rsidP="0091087C">
            <w:pPr>
              <w:rPr>
                <w:sz w:val="20"/>
                <w:szCs w:val="20"/>
              </w:rPr>
            </w:pPr>
            <w:r w:rsidRPr="001F534C">
              <w:rPr>
                <w:sz w:val="20"/>
                <w:szCs w:val="20"/>
              </w:rPr>
              <w:t>Halifax Regional Municipality</w:t>
            </w:r>
          </w:p>
          <w:p w:rsidR="001F534C" w:rsidRPr="001F534C" w:rsidRDefault="001F534C" w:rsidP="0091087C">
            <w:pPr>
              <w:rPr>
                <w:sz w:val="20"/>
                <w:szCs w:val="20"/>
              </w:rPr>
            </w:pPr>
          </w:p>
        </w:tc>
        <w:tc>
          <w:tcPr>
            <w:tcW w:w="1170" w:type="dxa"/>
          </w:tcPr>
          <w:p w:rsidR="001F534C" w:rsidRPr="001F534C" w:rsidRDefault="001F534C" w:rsidP="0091087C">
            <w:pPr>
              <w:rPr>
                <w:sz w:val="20"/>
                <w:szCs w:val="20"/>
              </w:rPr>
            </w:pPr>
          </w:p>
        </w:tc>
        <w:tc>
          <w:tcPr>
            <w:tcW w:w="4327" w:type="dxa"/>
          </w:tcPr>
          <w:p w:rsidR="001F534C" w:rsidRPr="001F534C" w:rsidRDefault="001F534C" w:rsidP="0091087C">
            <w:pPr>
              <w:rPr>
                <w:sz w:val="20"/>
                <w:szCs w:val="20"/>
              </w:rPr>
            </w:pPr>
          </w:p>
        </w:tc>
      </w:tr>
      <w:tr w:rsidR="001F534C" w:rsidRPr="001F534C" w:rsidTr="0091087C">
        <w:tc>
          <w:tcPr>
            <w:tcW w:w="1368" w:type="dxa"/>
          </w:tcPr>
          <w:p w:rsidR="001F534C" w:rsidRPr="001F534C" w:rsidRDefault="001F534C" w:rsidP="0091087C">
            <w:pPr>
              <w:rPr>
                <w:sz w:val="20"/>
                <w:szCs w:val="20"/>
              </w:rPr>
            </w:pPr>
          </w:p>
        </w:tc>
        <w:tc>
          <w:tcPr>
            <w:tcW w:w="2970" w:type="dxa"/>
          </w:tcPr>
          <w:p w:rsidR="001F534C" w:rsidRPr="001F534C" w:rsidRDefault="001F534C" w:rsidP="0091087C">
            <w:pPr>
              <w:rPr>
                <w:sz w:val="20"/>
                <w:szCs w:val="20"/>
              </w:rPr>
            </w:pPr>
            <w:r w:rsidRPr="001F534C">
              <w:rPr>
                <w:sz w:val="20"/>
                <w:szCs w:val="20"/>
              </w:rPr>
              <w:tab/>
              <w:t>v. (33876)</w:t>
            </w:r>
          </w:p>
          <w:p w:rsidR="001F534C" w:rsidRPr="001F534C" w:rsidRDefault="001F534C" w:rsidP="0091087C">
            <w:pPr>
              <w:rPr>
                <w:sz w:val="20"/>
                <w:szCs w:val="20"/>
              </w:rPr>
            </w:pPr>
          </w:p>
        </w:tc>
        <w:tc>
          <w:tcPr>
            <w:tcW w:w="1170" w:type="dxa"/>
          </w:tcPr>
          <w:p w:rsidR="001F534C" w:rsidRPr="001F534C" w:rsidRDefault="001F534C" w:rsidP="0091087C">
            <w:pPr>
              <w:rPr>
                <w:sz w:val="20"/>
                <w:szCs w:val="20"/>
              </w:rPr>
            </w:pPr>
          </w:p>
        </w:tc>
        <w:tc>
          <w:tcPr>
            <w:tcW w:w="4327" w:type="dxa"/>
          </w:tcPr>
          <w:p w:rsidR="001F534C" w:rsidRPr="001F534C" w:rsidRDefault="001F534C" w:rsidP="0091087C">
            <w:pPr>
              <w:rPr>
                <w:sz w:val="20"/>
                <w:szCs w:val="20"/>
              </w:rPr>
            </w:pPr>
          </w:p>
        </w:tc>
      </w:tr>
      <w:tr w:rsidR="001F534C" w:rsidRPr="001F534C" w:rsidTr="0091087C">
        <w:tc>
          <w:tcPr>
            <w:tcW w:w="1368" w:type="dxa"/>
          </w:tcPr>
          <w:p w:rsidR="001F534C" w:rsidRPr="001F534C" w:rsidRDefault="001F534C" w:rsidP="0091087C">
            <w:pPr>
              <w:rPr>
                <w:sz w:val="20"/>
                <w:szCs w:val="20"/>
              </w:rPr>
            </w:pPr>
          </w:p>
        </w:tc>
        <w:tc>
          <w:tcPr>
            <w:tcW w:w="2970" w:type="dxa"/>
          </w:tcPr>
          <w:p w:rsidR="001F534C" w:rsidRPr="001F534C" w:rsidRDefault="001F534C" w:rsidP="0091087C">
            <w:pPr>
              <w:jc w:val="both"/>
              <w:rPr>
                <w:sz w:val="20"/>
                <w:szCs w:val="20"/>
              </w:rPr>
            </w:pPr>
            <w:r w:rsidRPr="001F534C">
              <w:rPr>
                <w:sz w:val="20"/>
                <w:szCs w:val="20"/>
              </w:rPr>
              <w:t>Her Majesty the Queen in Right of Canada, as represented by the Minister of Public Works and Government Services (F.C.)</w:t>
            </w:r>
          </w:p>
        </w:tc>
        <w:tc>
          <w:tcPr>
            <w:tcW w:w="1170" w:type="dxa"/>
          </w:tcPr>
          <w:p w:rsidR="001F534C" w:rsidRPr="001F534C" w:rsidRDefault="001F534C" w:rsidP="0091087C">
            <w:pPr>
              <w:rPr>
                <w:sz w:val="20"/>
                <w:szCs w:val="20"/>
              </w:rPr>
            </w:pPr>
          </w:p>
        </w:tc>
        <w:tc>
          <w:tcPr>
            <w:tcW w:w="4327" w:type="dxa"/>
          </w:tcPr>
          <w:p w:rsidR="001F534C" w:rsidRPr="001F534C" w:rsidRDefault="001F534C" w:rsidP="0091087C">
            <w:pPr>
              <w:rPr>
                <w:sz w:val="20"/>
                <w:szCs w:val="20"/>
              </w:rPr>
            </w:pPr>
          </w:p>
        </w:tc>
      </w:tr>
    </w:tbl>
    <w:p w:rsidR="001F534C" w:rsidRPr="001F534C" w:rsidRDefault="001F534C" w:rsidP="001F534C">
      <w:pPr>
        <w:tabs>
          <w:tab w:val="left" w:pos="-1440"/>
          <w:tab w:val="left" w:pos="-720"/>
        </w:tabs>
        <w:jc w:val="both"/>
        <w:rPr>
          <w:sz w:val="20"/>
          <w:szCs w:val="20"/>
        </w:rPr>
      </w:pPr>
    </w:p>
    <w:p w:rsidR="001F534C" w:rsidRPr="001F534C" w:rsidRDefault="001F534C" w:rsidP="001F534C">
      <w:pPr>
        <w:tabs>
          <w:tab w:val="left" w:pos="-1440"/>
          <w:tab w:val="left" w:pos="-720"/>
        </w:tabs>
        <w:jc w:val="both"/>
        <w:rPr>
          <w:b/>
          <w:sz w:val="20"/>
          <w:szCs w:val="20"/>
          <w:lang w:val="fr-CA"/>
        </w:rPr>
      </w:pPr>
      <w:r w:rsidRPr="001F534C">
        <w:rPr>
          <w:b/>
          <w:sz w:val="20"/>
          <w:szCs w:val="20"/>
          <w:lang w:val="fr-CA"/>
        </w:rPr>
        <w:t>GRANTED / ACCORDÉE</w:t>
      </w:r>
    </w:p>
    <w:p w:rsidR="001F534C" w:rsidRPr="001F534C" w:rsidRDefault="001F534C" w:rsidP="001F534C">
      <w:pPr>
        <w:tabs>
          <w:tab w:val="left" w:pos="-1440"/>
          <w:tab w:val="left" w:pos="-720"/>
        </w:tabs>
        <w:jc w:val="both"/>
        <w:rPr>
          <w:b/>
          <w:sz w:val="20"/>
          <w:szCs w:val="20"/>
          <w:lang w:val="fr-CA"/>
        </w:rPr>
      </w:pPr>
    </w:p>
    <w:p w:rsidR="001F534C" w:rsidRPr="001F534C" w:rsidRDefault="003C0D9D" w:rsidP="001F534C">
      <w:pPr>
        <w:jc w:val="both"/>
        <w:rPr>
          <w:sz w:val="20"/>
          <w:szCs w:val="20"/>
          <w:lang w:val="fr-FR"/>
        </w:rPr>
      </w:pPr>
      <w:r w:rsidRPr="001F534C">
        <w:rPr>
          <w:sz w:val="20"/>
          <w:szCs w:val="20"/>
        </w:rPr>
        <w:fldChar w:fldCharType="begin"/>
      </w:r>
      <w:r w:rsidR="001F534C" w:rsidRPr="001F534C">
        <w:rPr>
          <w:sz w:val="20"/>
          <w:szCs w:val="20"/>
          <w:lang w:val="fr-FR"/>
        </w:rPr>
        <w:instrText xml:space="preserve"> SEQ CHAPTER \h \r 1</w:instrText>
      </w:r>
      <w:r w:rsidRPr="001F534C">
        <w:rPr>
          <w:sz w:val="20"/>
          <w:szCs w:val="20"/>
        </w:rPr>
        <w:fldChar w:fldCharType="end"/>
      </w:r>
      <w:r w:rsidR="001F534C" w:rsidRPr="001F534C">
        <w:rPr>
          <w:b/>
          <w:bCs/>
          <w:sz w:val="20"/>
          <w:szCs w:val="20"/>
          <w:lang w:val="fr-FR"/>
        </w:rPr>
        <w:t xml:space="preserve">À LA SUITE D’UNE REQUÊTE </w:t>
      </w:r>
      <w:r w:rsidR="001F534C" w:rsidRPr="001F534C">
        <w:rPr>
          <w:sz w:val="20"/>
          <w:szCs w:val="20"/>
          <w:lang w:val="fr-FR"/>
        </w:rPr>
        <w:t>en prorogation du délai prévu pour demander l’autorisation d’intervenir et en autorisation d’intervenir présentée par la Ville de Québec;</w:t>
      </w:r>
    </w:p>
    <w:p w:rsidR="001F534C" w:rsidRPr="001F534C" w:rsidRDefault="001F534C" w:rsidP="001F534C">
      <w:pPr>
        <w:jc w:val="both"/>
        <w:rPr>
          <w:sz w:val="20"/>
          <w:szCs w:val="20"/>
          <w:lang w:val="fr-FR"/>
        </w:rPr>
      </w:pPr>
    </w:p>
    <w:p w:rsidR="001F534C" w:rsidRPr="001F534C" w:rsidRDefault="001F534C" w:rsidP="001F534C">
      <w:pPr>
        <w:jc w:val="both"/>
        <w:rPr>
          <w:sz w:val="20"/>
          <w:szCs w:val="20"/>
          <w:lang w:val="fr-FR"/>
        </w:rPr>
      </w:pPr>
      <w:r w:rsidRPr="001F534C">
        <w:rPr>
          <w:b/>
          <w:bCs/>
          <w:sz w:val="20"/>
          <w:szCs w:val="20"/>
          <w:lang w:val="fr-FR"/>
        </w:rPr>
        <w:lastRenderedPageBreak/>
        <w:t>APRÈS EXAMEN</w:t>
      </w:r>
      <w:r w:rsidRPr="001F534C">
        <w:rPr>
          <w:sz w:val="20"/>
          <w:szCs w:val="20"/>
          <w:lang w:val="fr-FR"/>
        </w:rPr>
        <w:t xml:space="preserve"> des documents déposés;</w:t>
      </w:r>
    </w:p>
    <w:p w:rsidR="001F534C" w:rsidRPr="001F534C" w:rsidRDefault="001F534C" w:rsidP="001F534C">
      <w:pPr>
        <w:jc w:val="both"/>
        <w:rPr>
          <w:sz w:val="20"/>
          <w:szCs w:val="20"/>
          <w:lang w:val="fr-FR"/>
        </w:rPr>
      </w:pPr>
    </w:p>
    <w:p w:rsidR="001F534C" w:rsidRPr="001F534C" w:rsidRDefault="001F534C" w:rsidP="001F534C">
      <w:pPr>
        <w:jc w:val="both"/>
        <w:rPr>
          <w:sz w:val="20"/>
          <w:szCs w:val="20"/>
          <w:lang w:val="fr-FR"/>
        </w:rPr>
      </w:pPr>
      <w:r w:rsidRPr="001F534C">
        <w:rPr>
          <w:b/>
          <w:bCs/>
          <w:sz w:val="20"/>
          <w:szCs w:val="20"/>
          <w:lang w:val="fr-FR"/>
        </w:rPr>
        <w:t>IL EST ORDONNÉ CE QUI SUIT :</w:t>
      </w:r>
    </w:p>
    <w:p w:rsidR="001F534C" w:rsidRPr="001F534C" w:rsidRDefault="001F534C" w:rsidP="001F534C">
      <w:pPr>
        <w:jc w:val="both"/>
        <w:rPr>
          <w:sz w:val="20"/>
          <w:szCs w:val="20"/>
          <w:lang w:val="fr-FR"/>
        </w:rPr>
      </w:pPr>
    </w:p>
    <w:p w:rsidR="001F534C" w:rsidRPr="001F534C" w:rsidRDefault="001F534C" w:rsidP="001F534C">
      <w:pPr>
        <w:jc w:val="both"/>
        <w:rPr>
          <w:sz w:val="20"/>
          <w:szCs w:val="20"/>
          <w:lang w:val="fr-FR"/>
        </w:rPr>
      </w:pPr>
      <w:r w:rsidRPr="001F534C">
        <w:rPr>
          <w:sz w:val="20"/>
          <w:szCs w:val="20"/>
          <w:lang w:val="fr-FR"/>
        </w:rPr>
        <w:t>La requête en prorogation du délai prévu pour demander l’autorisation d’intervenir et en autorisation d’intervenir présentée par la Ville de Québec est accordée et l’intervenante est autorisée à signifier et déposer un mémoire d’au plus 10 pages.</w:t>
      </w:r>
    </w:p>
    <w:p w:rsidR="001F534C" w:rsidRPr="001F534C" w:rsidRDefault="001F534C" w:rsidP="001F534C">
      <w:pPr>
        <w:jc w:val="both"/>
        <w:rPr>
          <w:sz w:val="20"/>
          <w:szCs w:val="20"/>
          <w:lang w:val="fr-FR"/>
        </w:rPr>
      </w:pPr>
    </w:p>
    <w:p w:rsidR="001F534C" w:rsidRPr="001F534C" w:rsidRDefault="001F534C" w:rsidP="001F534C">
      <w:pPr>
        <w:jc w:val="both"/>
        <w:rPr>
          <w:sz w:val="20"/>
          <w:szCs w:val="20"/>
          <w:lang w:val="fr-FR"/>
        </w:rPr>
      </w:pPr>
      <w:r w:rsidRPr="001F534C">
        <w:rPr>
          <w:sz w:val="20"/>
          <w:szCs w:val="20"/>
          <w:lang w:val="fr-FR"/>
        </w:rPr>
        <w:t xml:space="preserve">La décision sur la demande en vue de présenter une plaidoirie orale sera rendue après réception et examen des arguments écrits des parties et de l’intervenante. </w:t>
      </w:r>
    </w:p>
    <w:p w:rsidR="001F534C" w:rsidRPr="001F534C" w:rsidRDefault="001F534C" w:rsidP="001F534C">
      <w:pPr>
        <w:jc w:val="both"/>
        <w:rPr>
          <w:sz w:val="20"/>
          <w:szCs w:val="20"/>
          <w:lang w:val="fr-FR"/>
        </w:rPr>
      </w:pPr>
    </w:p>
    <w:p w:rsidR="001F534C" w:rsidRPr="001F534C" w:rsidRDefault="001F534C" w:rsidP="001F534C">
      <w:pPr>
        <w:jc w:val="both"/>
        <w:rPr>
          <w:sz w:val="20"/>
          <w:szCs w:val="20"/>
          <w:lang w:val="fr-FR"/>
        </w:rPr>
      </w:pPr>
      <w:r w:rsidRPr="001F534C">
        <w:rPr>
          <w:sz w:val="20"/>
          <w:szCs w:val="20"/>
          <w:lang w:val="fr-FR"/>
        </w:rPr>
        <w:t>L’intervenante n’a pas le droit de soulever de nouvelles questions, de produire d’autres éléments de preuve ni de compléter de quelque autre façon le dossier des parties.</w:t>
      </w:r>
    </w:p>
    <w:p w:rsidR="001F534C" w:rsidRPr="001F534C" w:rsidRDefault="001F534C" w:rsidP="001F534C">
      <w:pPr>
        <w:jc w:val="both"/>
        <w:rPr>
          <w:sz w:val="20"/>
          <w:szCs w:val="20"/>
          <w:lang w:val="fr-FR"/>
        </w:rPr>
      </w:pPr>
    </w:p>
    <w:p w:rsidR="001F534C" w:rsidRPr="001F534C" w:rsidRDefault="001F534C" w:rsidP="001F534C">
      <w:pPr>
        <w:spacing w:line="233" w:lineRule="auto"/>
        <w:jc w:val="both"/>
        <w:rPr>
          <w:b/>
          <w:bCs/>
          <w:sz w:val="20"/>
          <w:szCs w:val="20"/>
          <w:lang w:val="fr-FR"/>
        </w:rPr>
      </w:pPr>
      <w:r w:rsidRPr="001F534C">
        <w:rPr>
          <w:sz w:val="20"/>
          <w:szCs w:val="20"/>
          <w:lang w:val="fr-FR"/>
        </w:rPr>
        <w:t>Conformément à l’alinéa 59(1)(</w:t>
      </w:r>
      <w:r w:rsidRPr="001F534C">
        <w:rPr>
          <w:i/>
          <w:sz w:val="20"/>
          <w:szCs w:val="20"/>
          <w:lang w:val="fr-FR"/>
        </w:rPr>
        <w:t>a</w:t>
      </w:r>
      <w:r w:rsidRPr="001F534C">
        <w:rPr>
          <w:sz w:val="20"/>
          <w:szCs w:val="20"/>
          <w:lang w:val="fr-FR"/>
        </w:rPr>
        <w:t>)</w:t>
      </w:r>
      <w:r w:rsidRPr="001F534C">
        <w:rPr>
          <w:i/>
          <w:sz w:val="20"/>
          <w:szCs w:val="20"/>
          <w:lang w:val="fr-FR"/>
        </w:rPr>
        <w:t xml:space="preserve"> </w:t>
      </w:r>
      <w:r w:rsidRPr="001F534C">
        <w:rPr>
          <w:sz w:val="20"/>
          <w:szCs w:val="20"/>
          <w:lang w:val="fr-FR"/>
        </w:rPr>
        <w:t>des</w:t>
      </w:r>
      <w:r w:rsidRPr="001F534C">
        <w:rPr>
          <w:i/>
          <w:sz w:val="20"/>
          <w:szCs w:val="20"/>
          <w:lang w:val="fr-FR"/>
        </w:rPr>
        <w:t xml:space="preserve"> Règles de la Cour suprême du Canada</w:t>
      </w:r>
      <w:r w:rsidRPr="001F534C">
        <w:rPr>
          <w:sz w:val="20"/>
          <w:szCs w:val="20"/>
          <w:lang w:val="fr-FR"/>
        </w:rPr>
        <w:t>, l’intervenante paiera à l’appelante et à l’intimée tous débours supplémentaires résultant de son intervention.</w:t>
      </w:r>
    </w:p>
    <w:p w:rsidR="001F534C" w:rsidRPr="001F534C" w:rsidRDefault="001F534C" w:rsidP="001F534C">
      <w:pPr>
        <w:spacing w:line="233" w:lineRule="auto"/>
        <w:jc w:val="both"/>
        <w:rPr>
          <w:b/>
          <w:bCs/>
          <w:sz w:val="20"/>
          <w:szCs w:val="20"/>
          <w:lang w:val="fr-FR"/>
        </w:rPr>
      </w:pPr>
    </w:p>
    <w:p w:rsidR="001F534C" w:rsidRPr="001F534C" w:rsidRDefault="001F534C" w:rsidP="001F534C">
      <w:pPr>
        <w:spacing w:line="233" w:lineRule="auto"/>
        <w:jc w:val="both"/>
        <w:rPr>
          <w:b/>
          <w:bCs/>
          <w:sz w:val="20"/>
          <w:szCs w:val="20"/>
          <w:lang w:val="fr-FR"/>
        </w:rPr>
      </w:pPr>
    </w:p>
    <w:p w:rsidR="001F534C" w:rsidRPr="001F534C" w:rsidRDefault="001F534C" w:rsidP="001F534C">
      <w:pPr>
        <w:spacing w:line="233" w:lineRule="auto"/>
        <w:jc w:val="both"/>
        <w:rPr>
          <w:b/>
          <w:bCs/>
          <w:sz w:val="20"/>
          <w:szCs w:val="20"/>
          <w:lang w:val="fr-FR"/>
        </w:rPr>
      </w:pPr>
    </w:p>
    <w:p w:rsidR="001F534C" w:rsidRPr="001F534C" w:rsidRDefault="001F534C" w:rsidP="001F534C">
      <w:pPr>
        <w:spacing w:line="233" w:lineRule="auto"/>
        <w:jc w:val="both"/>
        <w:rPr>
          <w:sz w:val="20"/>
          <w:szCs w:val="20"/>
        </w:rPr>
      </w:pPr>
      <w:r w:rsidRPr="001F534C">
        <w:rPr>
          <w:b/>
          <w:bCs/>
          <w:sz w:val="20"/>
          <w:szCs w:val="20"/>
        </w:rPr>
        <w:t xml:space="preserve">UPON APPLICATION </w:t>
      </w:r>
      <w:r w:rsidRPr="001F534C">
        <w:rPr>
          <w:sz w:val="20"/>
          <w:szCs w:val="20"/>
        </w:rPr>
        <w:t xml:space="preserve">by the City of Quebec for </w:t>
      </w:r>
      <w:r w:rsidR="003C0D9D" w:rsidRPr="001F534C">
        <w:rPr>
          <w:sz w:val="20"/>
          <w:szCs w:val="20"/>
        </w:rPr>
        <w:fldChar w:fldCharType="begin"/>
      </w:r>
      <w:r w:rsidRPr="001F534C">
        <w:rPr>
          <w:sz w:val="20"/>
          <w:szCs w:val="20"/>
        </w:rPr>
        <w:instrText xml:space="preserve"> SEQ CHAPTER \h \r 1</w:instrText>
      </w:r>
      <w:r w:rsidR="003C0D9D" w:rsidRPr="001F534C">
        <w:rPr>
          <w:sz w:val="20"/>
          <w:szCs w:val="20"/>
        </w:rPr>
        <w:fldChar w:fldCharType="end"/>
      </w:r>
      <w:r w:rsidRPr="001F534C">
        <w:rPr>
          <w:sz w:val="20"/>
          <w:szCs w:val="20"/>
        </w:rPr>
        <w:t>an extension of time to apply for leave to intervene and for leave to intervene in the above appeal;</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b/>
          <w:bCs/>
          <w:sz w:val="20"/>
          <w:szCs w:val="20"/>
        </w:rPr>
        <w:t>AND THE MATERIAL FILED</w:t>
      </w:r>
      <w:r w:rsidRPr="001F534C">
        <w:rPr>
          <w:sz w:val="20"/>
          <w:szCs w:val="20"/>
        </w:rPr>
        <w:t xml:space="preserve"> having been read;</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b/>
          <w:bCs/>
          <w:sz w:val="20"/>
          <w:szCs w:val="20"/>
        </w:rPr>
        <w:t>IT IS HEREBY ORDERED THAT:</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sz w:val="20"/>
          <w:szCs w:val="20"/>
        </w:rPr>
        <w:t>The motion for an extension of time to apply for leave to intervene and for leave to intervene of the City of Quebec is granted and the said intervener shall be entitled to serve and file a factum not to exceed 10 pages in length.</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sz w:val="20"/>
          <w:szCs w:val="20"/>
        </w:rPr>
        <w:t>The request to present oral argument is deferred to a date following receipt and consideration of the written arguments of the parties and the interveners.</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sz w:val="20"/>
          <w:szCs w:val="20"/>
        </w:rPr>
        <w:t>The intervener shall not be entitled to raise new issues or to adduce further evidence or otherwise to supplement the record of the parties.</w:t>
      </w:r>
    </w:p>
    <w:p w:rsidR="001F534C" w:rsidRPr="001F534C" w:rsidRDefault="001F534C" w:rsidP="001F534C">
      <w:pPr>
        <w:spacing w:line="233" w:lineRule="auto"/>
        <w:jc w:val="both"/>
        <w:rPr>
          <w:sz w:val="20"/>
          <w:szCs w:val="20"/>
        </w:rPr>
      </w:pPr>
    </w:p>
    <w:p w:rsidR="001F534C" w:rsidRPr="001F534C" w:rsidRDefault="001F534C" w:rsidP="001F534C">
      <w:pPr>
        <w:spacing w:line="233" w:lineRule="auto"/>
        <w:jc w:val="both"/>
        <w:rPr>
          <w:sz w:val="20"/>
          <w:szCs w:val="20"/>
        </w:rPr>
      </w:pPr>
      <w:r w:rsidRPr="001F534C">
        <w:rPr>
          <w:sz w:val="20"/>
          <w:szCs w:val="20"/>
        </w:rPr>
        <w:t>Pursuant to Rule 59(1)(</w:t>
      </w:r>
      <w:r w:rsidRPr="001F534C">
        <w:rPr>
          <w:i/>
          <w:iCs/>
          <w:sz w:val="20"/>
          <w:szCs w:val="20"/>
        </w:rPr>
        <w:t>a</w:t>
      </w:r>
      <w:r w:rsidRPr="001F534C">
        <w:rPr>
          <w:sz w:val="20"/>
          <w:szCs w:val="20"/>
        </w:rPr>
        <w:t xml:space="preserve">) of the </w:t>
      </w:r>
      <w:r w:rsidRPr="001F534C">
        <w:rPr>
          <w:i/>
          <w:iCs/>
          <w:sz w:val="20"/>
          <w:szCs w:val="20"/>
        </w:rPr>
        <w:t>Rules of the Supreme Court of Canada</w:t>
      </w:r>
      <w:r w:rsidRPr="001F534C">
        <w:rPr>
          <w:sz w:val="20"/>
          <w:szCs w:val="20"/>
        </w:rPr>
        <w:t>, the intervener shall pay to the appellant and respondent any additional disbursements occasioned to the appellant and respondent by its intervention.</w:t>
      </w:r>
    </w:p>
    <w:p w:rsidR="001F534C" w:rsidRPr="001F534C" w:rsidRDefault="001F534C" w:rsidP="001F534C">
      <w:pPr>
        <w:tabs>
          <w:tab w:val="left" w:pos="-1440"/>
          <w:tab w:val="left" w:pos="-720"/>
        </w:tabs>
        <w:jc w:val="both"/>
        <w:rPr>
          <w:sz w:val="20"/>
          <w:szCs w:val="20"/>
        </w:rPr>
      </w:pPr>
    </w:p>
    <w:p w:rsidR="001F534C" w:rsidRPr="001F534C" w:rsidRDefault="003C0D9D" w:rsidP="001F534C">
      <w:pPr>
        <w:jc w:val="both"/>
        <w:rPr>
          <w:sz w:val="20"/>
          <w:szCs w:val="20"/>
          <w:lang w:val="fr-CA"/>
        </w:rPr>
      </w:pPr>
      <w:r w:rsidRPr="003C0D9D">
        <w:rPr>
          <w:sz w:val="20"/>
          <w:szCs w:val="20"/>
          <w:lang w:val="fr-CA"/>
        </w:rPr>
        <w:pict>
          <v:rect id="_x0000_i1065" style="width:2in;height:1pt" o:hrpct="0" o:hralign="center" o:hrstd="t" o:hrnoshade="t" o:hr="t" fillcolor="black [3213]" stroked="f"/>
        </w:pict>
      </w:r>
    </w:p>
    <w:p w:rsidR="001F534C" w:rsidRDefault="001F534C" w:rsidP="00890FEB">
      <w:pPr>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B911C2"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E87684" w:rsidP="003B3977">
            <w:pPr>
              <w:rPr>
                <w:sz w:val="20"/>
                <w:szCs w:val="20"/>
              </w:rPr>
            </w:pPr>
            <w:r>
              <w:rPr>
                <w:sz w:val="20"/>
                <w:szCs w:val="20"/>
              </w:rPr>
              <w:t>29</w:t>
            </w:r>
            <w:r w:rsidR="0010587F" w:rsidRPr="003B3977">
              <w:rPr>
                <w:sz w:val="20"/>
                <w:szCs w:val="20"/>
              </w:rPr>
              <w:t>.0</w:t>
            </w:r>
            <w:r>
              <w:rPr>
                <w:sz w:val="20"/>
                <w:szCs w:val="20"/>
              </w:rPr>
              <w:t>8</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E87684" w:rsidP="003B3977">
            <w:pPr>
              <w:rPr>
                <w:b/>
                <w:sz w:val="20"/>
                <w:szCs w:val="20"/>
              </w:rPr>
            </w:pPr>
            <w:r>
              <w:rPr>
                <w:b/>
                <w:sz w:val="20"/>
                <w:szCs w:val="20"/>
              </w:rPr>
              <w:t>Mohammad Momin Khawaja</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E87684">
              <w:rPr>
                <w:b/>
                <w:sz w:val="20"/>
                <w:szCs w:val="20"/>
              </w:rPr>
              <w:t>103</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E87684">
              <w:rPr>
                <w:b/>
                <w:sz w:val="20"/>
                <w:szCs w:val="20"/>
              </w:rPr>
              <w:t>Ont</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E87684">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3C0D9D" w:rsidP="003B3977">
            <w:pPr>
              <w:rPr>
                <w:sz w:val="20"/>
                <w:szCs w:val="20"/>
                <w:lang w:val="fr-CA"/>
              </w:rPr>
            </w:pPr>
            <w:r w:rsidRPr="003C0D9D">
              <w:rPr>
                <w:sz w:val="20"/>
                <w:szCs w:val="20"/>
                <w:lang w:val="fr-CA"/>
              </w:rPr>
              <w:pict>
                <v:rect id="_x0000_i1068"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E87684" w:rsidP="003B3977">
            <w:pPr>
              <w:rPr>
                <w:sz w:val="20"/>
                <w:szCs w:val="20"/>
              </w:rPr>
            </w:pPr>
            <w:r>
              <w:rPr>
                <w:sz w:val="20"/>
                <w:szCs w:val="20"/>
              </w:rPr>
              <w:t>29</w:t>
            </w:r>
            <w:r w:rsidR="0010587F" w:rsidRPr="003B3977">
              <w:rPr>
                <w:sz w:val="20"/>
                <w:szCs w:val="20"/>
              </w:rPr>
              <w:t>.0</w:t>
            </w:r>
            <w:r>
              <w:rPr>
                <w:sz w:val="20"/>
                <w:szCs w:val="20"/>
              </w:rPr>
              <w:t>8</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E87684">
              <w:rPr>
                <w:b/>
                <w:sz w:val="20"/>
                <w:szCs w:val="20"/>
              </w:rPr>
              <w:t>4</w:t>
            </w:r>
            <w:r w:rsidRPr="003B3977">
              <w:rPr>
                <w:b/>
                <w:sz w:val="20"/>
                <w:szCs w:val="20"/>
              </w:rPr>
              <w:t>1</w:t>
            </w:r>
            <w:r w:rsidR="00E87684">
              <w:rPr>
                <w:b/>
                <w:sz w:val="20"/>
                <w:szCs w:val="20"/>
              </w:rPr>
              <w:t>44</w:t>
            </w:r>
            <w:r w:rsidRPr="003B3977">
              <w:rPr>
                <w:b/>
                <w:sz w:val="20"/>
                <w:szCs w:val="20"/>
              </w:rPr>
              <w:t>)</w:t>
            </w:r>
          </w:p>
          <w:p w:rsidR="0010587F" w:rsidRPr="003B3977" w:rsidRDefault="0010587F" w:rsidP="003B3977">
            <w:pPr>
              <w:rPr>
                <w:b/>
                <w:sz w:val="20"/>
                <w:szCs w:val="20"/>
              </w:rPr>
            </w:pPr>
          </w:p>
          <w:p w:rsidR="0010587F" w:rsidRPr="00E87684" w:rsidRDefault="00E87684" w:rsidP="003B3977">
            <w:pPr>
              <w:rPr>
                <w:b/>
                <w:sz w:val="20"/>
                <w:szCs w:val="20"/>
              </w:rPr>
            </w:pPr>
            <w:r w:rsidRPr="00E87684">
              <w:rPr>
                <w:b/>
                <w:sz w:val="20"/>
                <w:szCs w:val="20"/>
              </w:rPr>
              <w:t>John H. Cr</w:t>
            </w:r>
            <w:r w:rsidR="0010587F" w:rsidRPr="00E87684">
              <w:rPr>
                <w:b/>
                <w:sz w:val="20"/>
                <w:szCs w:val="20"/>
              </w:rPr>
              <w:t>a</w:t>
            </w:r>
            <w:r w:rsidRPr="00E87684">
              <w:rPr>
                <w:b/>
                <w:sz w:val="20"/>
                <w:szCs w:val="20"/>
              </w:rPr>
              <w:t>ig</w:t>
            </w:r>
            <w:r w:rsidR="0010587F" w:rsidRPr="00E87684">
              <w:rPr>
                <w:b/>
                <w:sz w:val="20"/>
                <w:szCs w:val="20"/>
              </w:rPr>
              <w:t xml:space="preserve"> (</w:t>
            </w:r>
            <w:r w:rsidRPr="00E87684">
              <w:rPr>
                <w:b/>
                <w:sz w:val="20"/>
                <w:szCs w:val="20"/>
              </w:rPr>
              <w:t>F.C</w:t>
            </w:r>
            <w:r w:rsidR="0010587F" w:rsidRPr="00E87684">
              <w:rPr>
                <w:b/>
                <w:sz w:val="20"/>
                <w:szCs w:val="20"/>
              </w:rPr>
              <w:t>.)</w:t>
            </w:r>
          </w:p>
          <w:p w:rsidR="0010587F" w:rsidRPr="00E87684" w:rsidRDefault="0010587F" w:rsidP="003B3977">
            <w:pPr>
              <w:rPr>
                <w:sz w:val="20"/>
                <w:szCs w:val="20"/>
              </w:rPr>
            </w:pPr>
          </w:p>
          <w:p w:rsidR="0010587F" w:rsidRPr="003B3977" w:rsidRDefault="0010587F" w:rsidP="003B3977">
            <w:pPr>
              <w:rPr>
                <w:sz w:val="20"/>
                <w:szCs w:val="20"/>
              </w:rPr>
            </w:pPr>
            <w:r w:rsidRPr="003B3977">
              <w:rPr>
                <w:sz w:val="20"/>
                <w:szCs w:val="20"/>
              </w:rPr>
              <w:t>(</w:t>
            </w:r>
            <w:r w:rsidR="00E87684">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3C0D9D" w:rsidP="003B3977">
            <w:pPr>
              <w:rPr>
                <w:sz w:val="20"/>
                <w:szCs w:val="20"/>
              </w:rPr>
            </w:pPr>
            <w:r w:rsidRPr="003C0D9D">
              <w:rPr>
                <w:sz w:val="20"/>
                <w:szCs w:val="20"/>
                <w:lang w:val="fr-CA"/>
              </w:rPr>
              <w:pict>
                <v:rect id="_x0000_i1069"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B3977" w:rsidRDefault="0010587F" w:rsidP="003B3977">
            <w:pPr>
              <w:rPr>
                <w:sz w:val="20"/>
                <w:szCs w:val="20"/>
              </w:rPr>
            </w:pPr>
            <w:r w:rsidRPr="003B3977">
              <w:rPr>
                <w:sz w:val="20"/>
                <w:szCs w:val="20"/>
              </w:rPr>
              <w:t>3</w:t>
            </w:r>
            <w:r w:rsidR="00E87684">
              <w:rPr>
                <w:sz w:val="20"/>
                <w:szCs w:val="20"/>
              </w:rPr>
              <w:t>0</w:t>
            </w:r>
            <w:r w:rsidRPr="003B3977">
              <w:rPr>
                <w:sz w:val="20"/>
                <w:szCs w:val="20"/>
              </w:rPr>
              <w:t>.0</w:t>
            </w:r>
            <w:r w:rsidR="00E87684">
              <w:rPr>
                <w:sz w:val="20"/>
                <w:szCs w:val="20"/>
              </w:rPr>
              <w:t>8</w:t>
            </w:r>
            <w:r w:rsidRPr="003B3977">
              <w:rPr>
                <w:sz w:val="20"/>
                <w:szCs w:val="20"/>
              </w:rPr>
              <w:t>.201</w:t>
            </w:r>
            <w:r w:rsidR="00E87684">
              <w:rPr>
                <w:sz w:val="20"/>
                <w:szCs w:val="20"/>
              </w:rPr>
              <w:t>1</w:t>
            </w:r>
          </w:p>
          <w:p w:rsidR="0010587F" w:rsidRPr="003B3977" w:rsidRDefault="0010587F" w:rsidP="003B3977">
            <w:pPr>
              <w:rPr>
                <w:sz w:val="20"/>
                <w:szCs w:val="20"/>
              </w:rPr>
            </w:pPr>
          </w:p>
          <w:p w:rsidR="0010587F" w:rsidRPr="003B3977" w:rsidRDefault="00E87684" w:rsidP="003B3977">
            <w:pPr>
              <w:rPr>
                <w:b/>
                <w:sz w:val="20"/>
                <w:szCs w:val="20"/>
              </w:rPr>
            </w:pPr>
            <w:r>
              <w:rPr>
                <w:b/>
                <w:sz w:val="20"/>
                <w:szCs w:val="20"/>
              </w:rPr>
              <w:t>Suresh Sriskandarajah</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E87684">
              <w:rPr>
                <w:b/>
                <w:sz w:val="20"/>
                <w:szCs w:val="20"/>
              </w:rPr>
              <w:t>400</w:t>
            </w:r>
            <w:r w:rsidRPr="003B3977">
              <w:rPr>
                <w:b/>
                <w:sz w:val="20"/>
                <w:szCs w:val="20"/>
              </w:rPr>
              <w:t>9)</w:t>
            </w:r>
          </w:p>
          <w:p w:rsidR="0010587F" w:rsidRPr="003B3977" w:rsidRDefault="0010587F" w:rsidP="003B3977">
            <w:pPr>
              <w:rPr>
                <w:b/>
                <w:sz w:val="20"/>
                <w:szCs w:val="20"/>
              </w:rPr>
            </w:pPr>
          </w:p>
          <w:p w:rsidR="0010587F" w:rsidRPr="003B3977" w:rsidRDefault="00E87684" w:rsidP="003B3977">
            <w:pPr>
              <w:rPr>
                <w:b/>
                <w:sz w:val="20"/>
                <w:szCs w:val="20"/>
              </w:rPr>
            </w:pPr>
            <w:r>
              <w:rPr>
                <w:b/>
                <w:sz w:val="20"/>
                <w:szCs w:val="20"/>
              </w:rPr>
              <w:t>United States of America et al.</w:t>
            </w:r>
            <w:r w:rsidR="0010587F" w:rsidRPr="003B3977">
              <w:rPr>
                <w:b/>
                <w:sz w:val="20"/>
                <w:szCs w:val="20"/>
              </w:rPr>
              <w:t xml:space="preserve"> (Ont.)</w:t>
            </w:r>
          </w:p>
          <w:p w:rsidR="0010587F" w:rsidRDefault="0010587F" w:rsidP="003B3977">
            <w:pPr>
              <w:rPr>
                <w:sz w:val="20"/>
                <w:szCs w:val="20"/>
              </w:rPr>
            </w:pPr>
          </w:p>
          <w:p w:rsidR="00E87684" w:rsidRPr="003B3977" w:rsidRDefault="00E87684" w:rsidP="00E87684">
            <w:pPr>
              <w:rPr>
                <w:sz w:val="20"/>
                <w:szCs w:val="20"/>
              </w:rPr>
            </w:pPr>
            <w:r w:rsidRPr="003B3977">
              <w:rPr>
                <w:sz w:val="20"/>
                <w:szCs w:val="20"/>
              </w:rPr>
              <w:t>(</w:t>
            </w:r>
            <w:r>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3C0D9D" w:rsidP="003B3977">
            <w:pPr>
              <w:rPr>
                <w:sz w:val="20"/>
                <w:szCs w:val="20"/>
              </w:rPr>
            </w:pPr>
            <w:r w:rsidRPr="003C0D9D">
              <w:rPr>
                <w:sz w:val="20"/>
                <w:szCs w:val="20"/>
                <w:lang w:val="fr-CA"/>
              </w:rPr>
              <w:pict>
                <v:rect id="_x0000_i1070"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E87684" w:rsidP="003B3977">
            <w:pPr>
              <w:rPr>
                <w:sz w:val="20"/>
                <w:szCs w:val="20"/>
              </w:rPr>
            </w:pPr>
            <w:r>
              <w:rPr>
                <w:sz w:val="20"/>
                <w:szCs w:val="20"/>
              </w:rPr>
              <w:t>30</w:t>
            </w:r>
            <w:r w:rsidR="0010587F" w:rsidRPr="003B3977">
              <w:rPr>
                <w:sz w:val="20"/>
                <w:szCs w:val="20"/>
              </w:rPr>
              <w:t>.0</w:t>
            </w:r>
            <w:r>
              <w:rPr>
                <w:sz w:val="20"/>
                <w:szCs w:val="20"/>
              </w:rPr>
              <w:t>8</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P</w:t>
            </w:r>
            <w:r w:rsidR="00E87684">
              <w:rPr>
                <w:b/>
                <w:sz w:val="20"/>
                <w:szCs w:val="20"/>
              </w:rPr>
              <w:t>iratheepan Nadarajah</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E87684">
              <w:rPr>
                <w:b/>
                <w:sz w:val="20"/>
                <w:szCs w:val="20"/>
              </w:rPr>
              <w:t>401</w:t>
            </w:r>
            <w:r w:rsidRPr="003B3977">
              <w:rPr>
                <w:b/>
                <w:sz w:val="20"/>
                <w:szCs w:val="20"/>
              </w:rPr>
              <w:t>3)</w:t>
            </w:r>
          </w:p>
          <w:p w:rsidR="0010587F" w:rsidRPr="003B3977" w:rsidRDefault="0010587F" w:rsidP="003B3977">
            <w:pPr>
              <w:rPr>
                <w:b/>
                <w:sz w:val="20"/>
                <w:szCs w:val="20"/>
              </w:rPr>
            </w:pPr>
          </w:p>
          <w:p w:rsidR="00E87684" w:rsidRPr="003B3977" w:rsidRDefault="00E87684" w:rsidP="00E87684">
            <w:pPr>
              <w:rPr>
                <w:b/>
                <w:sz w:val="20"/>
                <w:szCs w:val="20"/>
              </w:rPr>
            </w:pPr>
            <w:r>
              <w:rPr>
                <w:b/>
                <w:sz w:val="20"/>
                <w:szCs w:val="20"/>
              </w:rPr>
              <w:t>United States of America et al.</w:t>
            </w:r>
            <w:r w:rsidRPr="003B3977">
              <w:rPr>
                <w:b/>
                <w:sz w:val="20"/>
                <w:szCs w:val="20"/>
              </w:rPr>
              <w:t xml:space="preserve"> (Ont.)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(By Leave)</w:t>
            </w:r>
          </w:p>
          <w:p w:rsidR="0010587F" w:rsidRPr="003B3977" w:rsidRDefault="0010587F" w:rsidP="003B3977">
            <w:pPr>
              <w:rPr>
                <w:sz w:val="20"/>
                <w:szCs w:val="20"/>
              </w:rPr>
            </w:pPr>
          </w:p>
          <w:p w:rsidR="0010587F" w:rsidRPr="003B3977" w:rsidRDefault="003C0D9D" w:rsidP="003B3977">
            <w:pPr>
              <w:rPr>
                <w:sz w:val="20"/>
                <w:szCs w:val="20"/>
              </w:rPr>
            </w:pPr>
            <w:r w:rsidRPr="003C0D9D">
              <w:rPr>
                <w:sz w:val="20"/>
                <w:szCs w:val="20"/>
                <w:lang w:val="fr-CA"/>
              </w:rPr>
              <w:pict>
                <v:rect id="_x0000_i1071"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B3977" w:rsidRDefault="00E87684" w:rsidP="003B3977">
            <w:pPr>
              <w:rPr>
                <w:sz w:val="20"/>
                <w:szCs w:val="20"/>
              </w:rPr>
            </w:pPr>
            <w:r>
              <w:rPr>
                <w:sz w:val="20"/>
                <w:szCs w:val="20"/>
              </w:rPr>
              <w:t>3</w:t>
            </w:r>
            <w:r w:rsidR="0010587F" w:rsidRPr="003B3977">
              <w:rPr>
                <w:sz w:val="20"/>
                <w:szCs w:val="20"/>
              </w:rPr>
              <w:t>0.0</w:t>
            </w:r>
            <w:r>
              <w:rPr>
                <w:sz w:val="20"/>
                <w:szCs w:val="20"/>
              </w:rPr>
              <w:t>8</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0B4E8B" w:rsidP="003B3977">
            <w:pPr>
              <w:rPr>
                <w:b/>
                <w:sz w:val="20"/>
                <w:szCs w:val="20"/>
              </w:rPr>
            </w:pPr>
            <w:r>
              <w:rPr>
                <w:b/>
                <w:sz w:val="20"/>
                <w:szCs w:val="20"/>
              </w:rPr>
              <w:t>Frederick Moore on behalf of Jeffrey P. Moore</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E87684">
              <w:rPr>
                <w:b/>
                <w:sz w:val="20"/>
                <w:szCs w:val="20"/>
              </w:rPr>
              <w:t>4040</w:t>
            </w:r>
            <w:r w:rsidRPr="003B3977">
              <w:rPr>
                <w:b/>
                <w:sz w:val="20"/>
                <w:szCs w:val="20"/>
              </w:rPr>
              <w:t>)</w:t>
            </w:r>
          </w:p>
          <w:p w:rsidR="0010587F" w:rsidRPr="003B3977" w:rsidRDefault="0010587F" w:rsidP="003B3977">
            <w:pPr>
              <w:rPr>
                <w:b/>
                <w:sz w:val="20"/>
                <w:szCs w:val="20"/>
              </w:rPr>
            </w:pPr>
          </w:p>
          <w:p w:rsidR="0010587F" w:rsidRPr="003B3977" w:rsidRDefault="00E87684" w:rsidP="003B3977">
            <w:pPr>
              <w:rPr>
                <w:b/>
                <w:sz w:val="20"/>
                <w:szCs w:val="20"/>
              </w:rPr>
            </w:pPr>
            <w:r w:rsidRPr="003B3977">
              <w:rPr>
                <w:b/>
                <w:sz w:val="20"/>
                <w:szCs w:val="20"/>
              </w:rPr>
              <w:t xml:space="preserve">Her Majesty the Queen </w:t>
            </w:r>
            <w:r>
              <w:rPr>
                <w:b/>
                <w:sz w:val="20"/>
                <w:szCs w:val="20"/>
              </w:rPr>
              <w:t xml:space="preserve">in Right of the Province of British Columbia as represented by the Ministry of Education et al. </w:t>
            </w:r>
            <w:r w:rsidR="0010587F" w:rsidRPr="003B3977">
              <w:rPr>
                <w:b/>
                <w:sz w:val="20"/>
                <w:szCs w:val="20"/>
              </w:rPr>
              <w:t>(</w:t>
            </w:r>
            <w:r>
              <w:rPr>
                <w:b/>
                <w:sz w:val="20"/>
                <w:szCs w:val="20"/>
              </w:rPr>
              <w:t>B.C</w:t>
            </w:r>
            <w:r w:rsidR="0010587F" w:rsidRPr="003B3977">
              <w:rPr>
                <w:b/>
                <w:sz w:val="20"/>
                <w:szCs w:val="20"/>
              </w:rPr>
              <w:t>.)</w:t>
            </w:r>
          </w:p>
          <w:p w:rsidR="0010587F" w:rsidRPr="003B3977" w:rsidRDefault="0010587F" w:rsidP="003B3977">
            <w:pPr>
              <w:rPr>
                <w:sz w:val="20"/>
                <w:szCs w:val="20"/>
              </w:rPr>
            </w:pPr>
          </w:p>
          <w:p w:rsidR="00E87684" w:rsidRPr="003B3977" w:rsidRDefault="00E87684" w:rsidP="00E87684">
            <w:pPr>
              <w:rPr>
                <w:sz w:val="20"/>
                <w:szCs w:val="20"/>
              </w:rPr>
            </w:pPr>
            <w:r w:rsidRPr="003B3977">
              <w:rPr>
                <w:sz w:val="20"/>
                <w:szCs w:val="20"/>
              </w:rPr>
              <w:t>(</w:t>
            </w:r>
            <w:r>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3C0D9D" w:rsidP="003B3977">
            <w:pPr>
              <w:rPr>
                <w:sz w:val="20"/>
                <w:szCs w:val="20"/>
              </w:rPr>
            </w:pPr>
            <w:r w:rsidRPr="003C0D9D">
              <w:rPr>
                <w:sz w:val="20"/>
                <w:szCs w:val="20"/>
                <w:lang w:val="fr-CA"/>
              </w:rPr>
              <w:pict>
                <v:rect id="_x0000_i1072"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E87684" w:rsidP="0010587F">
            <w:pPr>
              <w:rPr>
                <w:sz w:val="20"/>
                <w:szCs w:val="20"/>
              </w:rPr>
            </w:pPr>
            <w:r>
              <w:rPr>
                <w:sz w:val="20"/>
                <w:szCs w:val="20"/>
              </w:rPr>
              <w:t>3</w:t>
            </w:r>
            <w:r w:rsidR="0010587F" w:rsidRPr="003B3977">
              <w:rPr>
                <w:sz w:val="20"/>
                <w:szCs w:val="20"/>
              </w:rPr>
              <w:t>0.0</w:t>
            </w:r>
            <w:r>
              <w:rPr>
                <w:sz w:val="20"/>
                <w:szCs w:val="20"/>
              </w:rPr>
              <w:t>8</w:t>
            </w:r>
            <w:r w:rsidR="0010587F" w:rsidRPr="003B3977">
              <w:rPr>
                <w:sz w:val="20"/>
                <w:szCs w:val="20"/>
              </w:rPr>
              <w:t>.201</w:t>
            </w:r>
            <w:r>
              <w:rPr>
                <w:sz w:val="20"/>
                <w:szCs w:val="20"/>
              </w:rPr>
              <w:t>1</w:t>
            </w:r>
          </w:p>
          <w:p w:rsidR="0010587F" w:rsidRPr="003B3977" w:rsidRDefault="0010587F" w:rsidP="0010587F">
            <w:pPr>
              <w:rPr>
                <w:sz w:val="20"/>
                <w:szCs w:val="20"/>
              </w:rPr>
            </w:pPr>
          </w:p>
          <w:p w:rsidR="000B4E8B" w:rsidRPr="003B3977" w:rsidRDefault="000B4E8B" w:rsidP="000B4E8B">
            <w:pPr>
              <w:rPr>
                <w:b/>
                <w:sz w:val="20"/>
                <w:szCs w:val="20"/>
              </w:rPr>
            </w:pPr>
            <w:r>
              <w:rPr>
                <w:b/>
                <w:sz w:val="20"/>
                <w:szCs w:val="20"/>
              </w:rPr>
              <w:t>Frederick Moore on behalf of Jeffrey P. Moore</w:t>
            </w:r>
          </w:p>
          <w:p w:rsidR="0010587F" w:rsidRPr="003B3977" w:rsidRDefault="0010587F" w:rsidP="0010587F">
            <w:pPr>
              <w:rPr>
                <w:b/>
                <w:sz w:val="20"/>
                <w:szCs w:val="20"/>
              </w:rPr>
            </w:pPr>
          </w:p>
          <w:p w:rsidR="00E87684" w:rsidRPr="003B3977" w:rsidRDefault="0010587F" w:rsidP="00E87684">
            <w:pPr>
              <w:rPr>
                <w:b/>
                <w:sz w:val="20"/>
                <w:szCs w:val="20"/>
              </w:rPr>
            </w:pPr>
            <w:r w:rsidRPr="003B3977">
              <w:rPr>
                <w:b/>
                <w:sz w:val="20"/>
                <w:szCs w:val="20"/>
              </w:rPr>
              <w:tab/>
            </w:r>
            <w:r w:rsidR="00E87684" w:rsidRPr="003B3977">
              <w:rPr>
                <w:b/>
                <w:sz w:val="20"/>
                <w:szCs w:val="20"/>
              </w:rPr>
              <w:t>v. (3</w:t>
            </w:r>
            <w:r w:rsidR="00E87684">
              <w:rPr>
                <w:b/>
                <w:sz w:val="20"/>
                <w:szCs w:val="20"/>
              </w:rPr>
              <w:t>4041</w:t>
            </w:r>
            <w:r w:rsidR="00E87684" w:rsidRPr="003B3977">
              <w:rPr>
                <w:b/>
                <w:sz w:val="20"/>
                <w:szCs w:val="20"/>
              </w:rPr>
              <w:t>)</w:t>
            </w:r>
          </w:p>
          <w:p w:rsidR="00E87684" w:rsidRPr="003B3977" w:rsidRDefault="00E87684" w:rsidP="00E87684">
            <w:pPr>
              <w:rPr>
                <w:b/>
                <w:sz w:val="20"/>
                <w:szCs w:val="20"/>
              </w:rPr>
            </w:pPr>
          </w:p>
          <w:p w:rsidR="00E87684" w:rsidRPr="003B3977" w:rsidRDefault="00E87684" w:rsidP="00E87684">
            <w:pPr>
              <w:rPr>
                <w:b/>
                <w:sz w:val="20"/>
                <w:szCs w:val="20"/>
              </w:rPr>
            </w:pPr>
            <w:r w:rsidRPr="003B3977">
              <w:rPr>
                <w:b/>
                <w:sz w:val="20"/>
                <w:szCs w:val="20"/>
              </w:rPr>
              <w:t xml:space="preserve">Her Majesty the Queen </w:t>
            </w:r>
            <w:r>
              <w:rPr>
                <w:b/>
                <w:sz w:val="20"/>
                <w:szCs w:val="20"/>
              </w:rPr>
              <w:t xml:space="preserve">in Right of the Province of British Columbia as represented by the Ministry of Education et al. </w:t>
            </w:r>
            <w:r w:rsidRPr="003B3977">
              <w:rPr>
                <w:b/>
                <w:sz w:val="20"/>
                <w:szCs w:val="20"/>
              </w:rPr>
              <w:t>(</w:t>
            </w:r>
            <w:r>
              <w:rPr>
                <w:b/>
                <w:sz w:val="20"/>
                <w:szCs w:val="20"/>
              </w:rPr>
              <w:t>B.C</w:t>
            </w:r>
            <w:r w:rsidRPr="003B3977">
              <w:rPr>
                <w:b/>
                <w:sz w:val="20"/>
                <w:szCs w:val="20"/>
              </w:rPr>
              <w:t>.)</w:t>
            </w:r>
          </w:p>
          <w:p w:rsidR="00E87684" w:rsidRPr="003B3977" w:rsidRDefault="00E87684" w:rsidP="00E87684">
            <w:pPr>
              <w:rPr>
                <w:sz w:val="20"/>
                <w:szCs w:val="20"/>
              </w:rPr>
            </w:pPr>
          </w:p>
          <w:p w:rsidR="0010587F" w:rsidRPr="003B3977" w:rsidRDefault="0010587F" w:rsidP="0010587F">
            <w:pPr>
              <w:rPr>
                <w:sz w:val="20"/>
                <w:szCs w:val="20"/>
              </w:rPr>
            </w:pPr>
            <w:r w:rsidRPr="003B3977">
              <w:rPr>
                <w:sz w:val="20"/>
                <w:szCs w:val="20"/>
              </w:rPr>
              <w:t>(</w:t>
            </w:r>
            <w:r w:rsidR="00E87684">
              <w:rPr>
                <w:sz w:val="20"/>
                <w:szCs w:val="20"/>
              </w:rPr>
              <w:t>By Leave</w:t>
            </w:r>
            <w:r w:rsidRPr="003B3977">
              <w:rPr>
                <w:sz w:val="20"/>
                <w:szCs w:val="20"/>
              </w:rPr>
              <w:t>)</w:t>
            </w:r>
          </w:p>
          <w:p w:rsidR="0010587F" w:rsidRPr="003B3977" w:rsidRDefault="0010587F" w:rsidP="0010587F">
            <w:pPr>
              <w:rPr>
                <w:sz w:val="20"/>
                <w:szCs w:val="20"/>
              </w:rPr>
            </w:pPr>
          </w:p>
          <w:p w:rsidR="0010587F" w:rsidRPr="003B3977" w:rsidRDefault="003C0D9D" w:rsidP="0010587F">
            <w:pPr>
              <w:rPr>
                <w:sz w:val="20"/>
                <w:szCs w:val="20"/>
              </w:rPr>
            </w:pPr>
            <w:r w:rsidRPr="003C0D9D">
              <w:rPr>
                <w:sz w:val="20"/>
                <w:szCs w:val="20"/>
                <w:lang w:val="fr-CA"/>
              </w:rPr>
              <w:pict>
                <v:rect id="_x0000_i1073"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E903A1" w:rsidRPr="002E0C7E" w:rsidRDefault="003C0D9D"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91087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1087C">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1087C">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DECEMBER - DÉCEMBRE</w:t>
            </w:r>
          </w:p>
        </w:tc>
      </w:tr>
      <w:tr w:rsidR="00E903A1" w:rsidRPr="002E0C7E" w:rsidTr="0091087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M</w:t>
            </w:r>
          </w:p>
          <w:p w:rsidR="00E903A1" w:rsidRPr="002E0C7E" w:rsidRDefault="00E903A1" w:rsidP="0091087C">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W</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F</w:t>
            </w:r>
          </w:p>
          <w:p w:rsidR="00E903A1" w:rsidRPr="002E0C7E" w:rsidRDefault="00E903A1" w:rsidP="0091087C">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M</w:t>
            </w:r>
          </w:p>
          <w:p w:rsidR="00E903A1" w:rsidRPr="002E0C7E" w:rsidRDefault="00E903A1" w:rsidP="0091087C">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W</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F</w:t>
            </w:r>
          </w:p>
          <w:p w:rsidR="00E903A1" w:rsidRPr="002E0C7E" w:rsidRDefault="00E903A1" w:rsidP="0091087C">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M</w:t>
            </w:r>
          </w:p>
          <w:p w:rsidR="00E903A1" w:rsidRPr="002E0C7E" w:rsidRDefault="00E903A1" w:rsidP="0091087C">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W</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F</w:t>
            </w:r>
          </w:p>
          <w:p w:rsidR="00E903A1" w:rsidRPr="002E0C7E" w:rsidRDefault="00E903A1" w:rsidP="0091087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S</w:t>
            </w:r>
          </w:p>
        </w:tc>
      </w:tr>
      <w:tr w:rsidR="00E903A1" w:rsidRPr="002E0C7E" w:rsidTr="0091087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w:t>
            </w:r>
          </w:p>
        </w:tc>
      </w:tr>
      <w:tr w:rsidR="00E903A1" w:rsidRPr="002E0C7E" w:rsidTr="0091087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M</w:t>
            </w:r>
          </w:p>
          <w:p w:rsidR="00E903A1" w:rsidRPr="002E0C7E" w:rsidRDefault="00E903A1" w:rsidP="0091087C">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H</w:t>
            </w:r>
          </w:p>
          <w:p w:rsidR="00E903A1" w:rsidRPr="002E0C7E" w:rsidRDefault="00E903A1" w:rsidP="0091087C">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M</w:t>
            </w:r>
          </w:p>
          <w:p w:rsidR="00E903A1" w:rsidRPr="002E0C7E" w:rsidRDefault="00E903A1" w:rsidP="0091087C">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10</w:t>
            </w:r>
          </w:p>
        </w:tc>
      </w:tr>
      <w:tr w:rsidR="00E903A1" w:rsidRPr="002E0C7E" w:rsidTr="0091087C">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H</w:t>
            </w:r>
          </w:p>
          <w:p w:rsidR="00E903A1" w:rsidRPr="002E0C7E" w:rsidRDefault="00E903A1" w:rsidP="0091087C">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M</w:t>
            </w:r>
          </w:p>
          <w:p w:rsidR="00E903A1" w:rsidRPr="002E0C7E" w:rsidRDefault="00E903A1" w:rsidP="0091087C">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17</w:t>
            </w:r>
          </w:p>
        </w:tc>
      </w:tr>
      <w:tr w:rsidR="00E903A1" w:rsidRPr="002E0C7E" w:rsidTr="0091087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24</w:t>
            </w:r>
          </w:p>
        </w:tc>
      </w:tr>
      <w:tr w:rsidR="00E903A1" w:rsidRPr="002E0C7E" w:rsidTr="0091087C">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23</w:t>
            </w:r>
          </w:p>
          <w:p w:rsidR="00E903A1" w:rsidRPr="002E0C7E" w:rsidRDefault="00E903A1" w:rsidP="0091087C">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24</w:t>
            </w:r>
          </w:p>
          <w:p w:rsidR="00E903A1" w:rsidRPr="002E0C7E" w:rsidRDefault="00E903A1" w:rsidP="0091087C">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H</w:t>
            </w:r>
          </w:p>
          <w:p w:rsidR="00E903A1" w:rsidRPr="002E0C7E" w:rsidRDefault="00E903A1" w:rsidP="0091087C">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H</w:t>
            </w:r>
          </w:p>
          <w:p w:rsidR="00E903A1" w:rsidRPr="002E0C7E" w:rsidRDefault="00E903A1" w:rsidP="0091087C">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91087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1087C">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1087C">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MARCH - MARS</w:t>
            </w:r>
          </w:p>
        </w:tc>
      </w:tr>
      <w:tr w:rsidR="00E903A1" w:rsidRPr="002E0C7E" w:rsidTr="0091087C">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M</w:t>
            </w:r>
          </w:p>
          <w:p w:rsidR="00E903A1" w:rsidRPr="002E0C7E" w:rsidRDefault="00E903A1" w:rsidP="0091087C">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W</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F</w:t>
            </w:r>
          </w:p>
          <w:p w:rsidR="00E903A1" w:rsidRPr="002E0C7E" w:rsidRDefault="00E903A1" w:rsidP="0091087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M</w:t>
            </w:r>
          </w:p>
          <w:p w:rsidR="00E903A1" w:rsidRPr="002E0C7E" w:rsidRDefault="00E903A1" w:rsidP="0091087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W</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F</w:t>
            </w:r>
          </w:p>
          <w:p w:rsidR="00E903A1" w:rsidRPr="002E0C7E" w:rsidRDefault="00E903A1" w:rsidP="0091087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M</w:t>
            </w:r>
          </w:p>
          <w:p w:rsidR="00E903A1" w:rsidRPr="002E0C7E" w:rsidRDefault="00E903A1" w:rsidP="0091087C">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W</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F</w:t>
            </w:r>
          </w:p>
          <w:p w:rsidR="00E903A1" w:rsidRPr="002E0C7E" w:rsidRDefault="00E903A1" w:rsidP="0091087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S</w:t>
            </w:r>
          </w:p>
        </w:tc>
      </w:tr>
      <w:tr w:rsidR="00E903A1" w:rsidRPr="002E0C7E" w:rsidTr="0091087C">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H</w:t>
            </w:r>
          </w:p>
          <w:p w:rsidR="00E903A1" w:rsidRPr="002E0C7E" w:rsidRDefault="00E903A1" w:rsidP="0091087C">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w:t>
            </w:r>
          </w:p>
        </w:tc>
      </w:tr>
      <w:tr w:rsidR="00E903A1" w:rsidRPr="002E0C7E" w:rsidTr="0091087C">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M</w:t>
            </w:r>
          </w:p>
          <w:p w:rsidR="00E903A1" w:rsidRPr="002E0C7E" w:rsidRDefault="00E903A1" w:rsidP="0091087C">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M</w:t>
            </w:r>
          </w:p>
          <w:p w:rsidR="00E903A1" w:rsidRPr="002E0C7E" w:rsidRDefault="00E903A1" w:rsidP="0091087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10</w:t>
            </w:r>
          </w:p>
        </w:tc>
      </w:tr>
      <w:tr w:rsidR="00E903A1" w:rsidRPr="002E0C7E" w:rsidTr="0091087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M</w:t>
            </w:r>
          </w:p>
          <w:p w:rsidR="00E903A1" w:rsidRPr="002E0C7E" w:rsidRDefault="00E903A1" w:rsidP="0091087C">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17</w:t>
            </w:r>
          </w:p>
        </w:tc>
      </w:tr>
      <w:tr w:rsidR="00E903A1" w:rsidRPr="002E0C7E" w:rsidTr="0091087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24</w:t>
            </w:r>
          </w:p>
        </w:tc>
      </w:tr>
      <w:tr w:rsidR="00E903A1" w:rsidRPr="002E0C7E" w:rsidTr="0091087C">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91087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1087C">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1087C">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JUNE - JUIN</w:t>
            </w:r>
          </w:p>
        </w:tc>
      </w:tr>
      <w:tr w:rsidR="00E903A1" w:rsidRPr="002E0C7E" w:rsidTr="0091087C">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M</w:t>
            </w:r>
          </w:p>
          <w:p w:rsidR="00E903A1" w:rsidRPr="002E0C7E" w:rsidRDefault="00E903A1" w:rsidP="0091087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W</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F</w:t>
            </w:r>
          </w:p>
          <w:p w:rsidR="00E903A1" w:rsidRPr="002E0C7E" w:rsidRDefault="00E903A1" w:rsidP="0091087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M</w:t>
            </w:r>
          </w:p>
          <w:p w:rsidR="00E903A1" w:rsidRPr="002E0C7E" w:rsidRDefault="00E903A1" w:rsidP="0091087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W</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F</w:t>
            </w:r>
          </w:p>
          <w:p w:rsidR="00E903A1" w:rsidRPr="002E0C7E" w:rsidRDefault="00E903A1" w:rsidP="0091087C">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M</w:t>
            </w:r>
          </w:p>
          <w:p w:rsidR="00E903A1" w:rsidRPr="002E0C7E" w:rsidRDefault="00E903A1" w:rsidP="0091087C">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W</w:t>
            </w:r>
          </w:p>
          <w:p w:rsidR="00E903A1" w:rsidRPr="002E0C7E" w:rsidRDefault="00E903A1" w:rsidP="0091087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T</w:t>
            </w:r>
          </w:p>
          <w:p w:rsidR="00E903A1" w:rsidRPr="002E0C7E" w:rsidRDefault="00E903A1" w:rsidP="0091087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F</w:t>
            </w:r>
          </w:p>
          <w:p w:rsidR="00E903A1" w:rsidRPr="002E0C7E" w:rsidRDefault="00E903A1" w:rsidP="0091087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s</w:t>
            </w:r>
          </w:p>
          <w:p w:rsidR="00E903A1" w:rsidRPr="002E0C7E" w:rsidRDefault="00E903A1" w:rsidP="0091087C">
            <w:pPr>
              <w:widowControl w:val="0"/>
              <w:jc w:val="center"/>
              <w:rPr>
                <w:rFonts w:ascii="Arial" w:hAnsi="Arial"/>
                <w:sz w:val="14"/>
              </w:rPr>
            </w:pPr>
            <w:r w:rsidRPr="002E0C7E">
              <w:rPr>
                <w:rFonts w:ascii="Arial" w:hAnsi="Arial"/>
                <w:sz w:val="14"/>
              </w:rPr>
              <w:t>s</w:t>
            </w:r>
          </w:p>
        </w:tc>
      </w:tr>
      <w:tr w:rsidR="00E903A1" w:rsidRPr="002E0C7E" w:rsidTr="0091087C">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H</w:t>
            </w:r>
          </w:p>
          <w:p w:rsidR="00E903A1" w:rsidRPr="002E0C7E" w:rsidRDefault="00E903A1" w:rsidP="0091087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b/>
                <w:sz w:val="14"/>
              </w:rPr>
            </w:pPr>
          </w:p>
          <w:p w:rsidR="00E903A1" w:rsidRPr="002E0C7E" w:rsidRDefault="00E903A1" w:rsidP="0091087C">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w:t>
            </w:r>
          </w:p>
        </w:tc>
      </w:tr>
      <w:tr w:rsidR="00E903A1" w:rsidRPr="002E0C7E" w:rsidTr="0091087C">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H</w:t>
            </w:r>
          </w:p>
          <w:p w:rsidR="00E903A1" w:rsidRPr="002E0C7E" w:rsidRDefault="00E903A1" w:rsidP="0091087C">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M</w:t>
            </w:r>
          </w:p>
          <w:p w:rsidR="00E903A1" w:rsidRPr="002E0C7E" w:rsidRDefault="00E903A1" w:rsidP="0091087C">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M</w:t>
            </w:r>
          </w:p>
          <w:p w:rsidR="00E903A1" w:rsidRPr="002E0C7E" w:rsidRDefault="00E903A1" w:rsidP="0091087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M</w:t>
            </w:r>
          </w:p>
          <w:p w:rsidR="00E903A1" w:rsidRPr="002E0C7E" w:rsidRDefault="00E903A1" w:rsidP="0091087C">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9</w:t>
            </w:r>
          </w:p>
        </w:tc>
      </w:tr>
      <w:tr w:rsidR="00E903A1" w:rsidRPr="002E0C7E" w:rsidTr="0091087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16</w:t>
            </w:r>
          </w:p>
        </w:tc>
      </w:tr>
      <w:tr w:rsidR="00E903A1" w:rsidRPr="002E0C7E" w:rsidTr="0091087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b/>
                <w:sz w:val="14"/>
              </w:rPr>
              <w:t>H</w:t>
            </w:r>
          </w:p>
          <w:p w:rsidR="00E903A1" w:rsidRPr="002E0C7E" w:rsidRDefault="00E903A1" w:rsidP="0091087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23</w:t>
            </w:r>
          </w:p>
        </w:tc>
      </w:tr>
      <w:tr w:rsidR="00E903A1" w:rsidRPr="002E0C7E" w:rsidTr="0091087C">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r w:rsidRPr="002E0C7E">
              <w:rPr>
                <w:rFonts w:ascii="Arial" w:hAnsi="Arial"/>
                <w:sz w:val="14"/>
              </w:rPr>
              <w:t xml:space="preserve">    </w:t>
            </w:r>
          </w:p>
          <w:p w:rsidR="00E903A1" w:rsidRPr="002E0C7E" w:rsidRDefault="00E903A1" w:rsidP="0091087C">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1087C">
            <w:pPr>
              <w:widowControl w:val="0"/>
              <w:jc w:val="center"/>
              <w:rPr>
                <w:rFonts w:ascii="Arial" w:hAnsi="Arial"/>
                <w:sz w:val="14"/>
              </w:rPr>
            </w:pPr>
          </w:p>
          <w:p w:rsidR="00E903A1" w:rsidRPr="002E0C7E" w:rsidRDefault="00E903A1" w:rsidP="0091087C">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91087C">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91087C">
            <w:pPr>
              <w:widowControl w:val="0"/>
              <w:rPr>
                <w:rFonts w:ascii="Arial" w:hAnsi="Arial"/>
                <w:sz w:val="16"/>
              </w:rPr>
            </w:pPr>
            <w:r w:rsidRPr="002E0C7E">
              <w:rPr>
                <w:rFonts w:ascii="Arial" w:hAnsi="Arial"/>
                <w:sz w:val="16"/>
              </w:rPr>
              <w:t>Sittings of the court:</w:t>
            </w:r>
          </w:p>
          <w:p w:rsidR="00E903A1" w:rsidRPr="002E0C7E" w:rsidRDefault="00E903A1" w:rsidP="0091087C">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91087C">
            <w:pPr>
              <w:widowControl w:val="0"/>
              <w:rPr>
                <w:rFonts w:ascii="Arial" w:hAnsi="Arial"/>
                <w:sz w:val="16"/>
              </w:rPr>
            </w:pPr>
          </w:p>
          <w:p w:rsidR="00E903A1" w:rsidRPr="002E0C7E" w:rsidRDefault="00E903A1" w:rsidP="0091087C">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9108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9108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9108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9108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9108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91087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9108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9108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9108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9108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91087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9108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9108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91087C">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9108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1"/>
      <w:footerReference w:type="default" r:id="rId42"/>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DBE" w:rsidRDefault="001A6DBE" w:rsidP="00A87207">
      <w:r>
        <w:separator/>
      </w:r>
    </w:p>
  </w:endnote>
  <w:endnote w:type="continuationSeparator" w:id="0">
    <w:p w:rsidR="001A6DBE" w:rsidRDefault="001A6DBE"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2A" w:rsidRDefault="0065532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3C0D9D">
    <w:pPr>
      <w:pStyle w:val="Footer"/>
      <w:rPr>
        <w:lang w:val="fr-CA"/>
      </w:rPr>
    </w:pPr>
    <w:r w:rsidRPr="003C0D9D">
      <w:rPr>
        <w:lang w:val="fr-CA"/>
      </w:rPr>
      <w:pict>
        <v:rect id="_x0000_i1059" style="width:480.95pt;height:1pt" o:hralign="center" o:hrstd="t" o:hrnoshade="t" o:hr="t" fillcolor="black [3213]" stroked="f"/>
      </w:pict>
    </w:r>
  </w:p>
  <w:p w:rsidR="001A6DBE" w:rsidRDefault="001A6DBE" w:rsidP="00245129">
    <w:pPr>
      <w:tabs>
        <w:tab w:val="center" w:pos="4680"/>
      </w:tabs>
    </w:pPr>
    <w:r>
      <w:tab/>
    </w:r>
    <w:r w:rsidRPr="0009648D">
      <w:t xml:space="preserve">- </w:t>
    </w:r>
    <w:fldSimple w:instr=" PAGE   \* MERGEFORMAT ">
      <w:r w:rsidR="00EE68E1">
        <w:rPr>
          <w:noProof/>
        </w:rPr>
        <w:t>1245</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1A6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A6DBE" w:rsidRDefault="001A6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A6DBE" w:rsidRDefault="001A6DBE">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3C0D9D" w:rsidP="00755F22">
    <w:pPr>
      <w:tabs>
        <w:tab w:val="left" w:pos="-1440"/>
        <w:tab w:val="left" w:pos="-720"/>
      </w:tabs>
    </w:pPr>
    <w:r>
      <w:pict>
        <v:rect id="_x0000_i1066" style="width:480.95pt;height:1pt" o:hralign="center" o:hrstd="t" o:hrnoshade="t" o:hr="t" fillcolor="black [3213]" stroked="f"/>
      </w:pict>
    </w:r>
  </w:p>
  <w:p w:rsidR="001A6DBE" w:rsidRDefault="001A6DBE" w:rsidP="00EB2B90">
    <w:pPr>
      <w:tabs>
        <w:tab w:val="center" w:pos="4680"/>
      </w:tabs>
    </w:pPr>
    <w:r>
      <w:tab/>
      <w:t xml:space="preserve">- </w:t>
    </w:r>
    <w:fldSimple w:instr=" PAGE   \* MERGEFORMAT ">
      <w:r w:rsidR="00EE68E1">
        <w:rPr>
          <w:noProof/>
        </w:rPr>
        <w:t>1264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3C0D9D" w:rsidP="00EB2B90">
    <w:pPr>
      <w:tabs>
        <w:tab w:val="center" w:pos="4680"/>
      </w:tabs>
    </w:pPr>
    <w:r>
      <w:pict>
        <v:rect id="_x0000_i1067" style="width:480.95pt;height:1pt" o:hralign="center" o:hrstd="t" o:hrnoshade="t" o:hr="t" fillcolor="black [3213]" stroked="f"/>
      </w:pict>
    </w:r>
  </w:p>
  <w:p w:rsidR="001A6DBE" w:rsidRPr="0031432F" w:rsidRDefault="001A6DBE" w:rsidP="00EB2B90">
    <w:pPr>
      <w:tabs>
        <w:tab w:val="center" w:pos="4680"/>
      </w:tabs>
    </w:pPr>
    <w:r>
      <w:tab/>
      <w:t xml:space="preserve">- </w:t>
    </w:r>
    <w:fldSimple w:instr=" PAGE   \* MERGEFORMAT ">
      <w:r w:rsidR="00EE68E1">
        <w:rPr>
          <w:noProof/>
        </w:rPr>
        <w:t>1259</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1A6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A6DBE" w:rsidRDefault="001A6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A6DBE" w:rsidRDefault="001A6DBE">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3C0D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C0D9D">
      <w:rPr>
        <w:lang w:val="fr-CA"/>
      </w:rPr>
      <w:pict>
        <v:rect id="_x0000_i1074" style="width:480.95pt;height:1pt" o:hralign="center" o:hrstd="t" o:hrnoshade="t" o:hr="t" fillcolor="black [3213]" stroked="f"/>
      </w:pict>
    </w:r>
  </w:p>
  <w:p w:rsidR="001A6DBE" w:rsidRDefault="001A6DBE"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3C0D9D">
    <w:pPr>
      <w:pStyle w:val="Footer"/>
      <w:rPr>
        <w:lang w:val="fr-CA"/>
      </w:rPr>
    </w:pPr>
    <w:r w:rsidRPr="003C0D9D">
      <w:rPr>
        <w:lang w:val="fr-CA"/>
      </w:rPr>
      <w:pict>
        <v:rect id="_x0000_i1075" style="width:480.95pt;height:1pt" o:hralign="center" o:hrstd="t" o:hrnoshade="t" o:hr="t" fillcolor="black [3213]" stroked="f"/>
      </w:pict>
    </w:r>
  </w:p>
  <w:p w:rsidR="001A6DBE" w:rsidRDefault="001A6DBE" w:rsidP="00EB2B90">
    <w:pPr>
      <w:tabs>
        <w:tab w:val="center" w:pos="4680"/>
      </w:tabs>
    </w:pPr>
    <w:r>
      <w:tab/>
      <w:t xml:space="preserve">- </w:t>
    </w:r>
    <w:fldSimple w:instr=" PAGE   \* MERGEFORMAT ">
      <w:r w:rsidR="00EE68E1">
        <w:rPr>
          <w:noProof/>
        </w:rPr>
        <w:t>1265</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Pr="00924065" w:rsidRDefault="001A6DBE"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2A" w:rsidRDefault="006553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2A" w:rsidRDefault="0065532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3C0D9D" w:rsidP="00A87207">
    <w:pPr>
      <w:pStyle w:val="Footer"/>
    </w:pPr>
    <w:r>
      <w:pict>
        <v:rect id="_x0000_i1037" style="width:480.95pt;height:1pt" o:hralign="center" o:hrstd="t" o:hrnoshade="t" o:hr="t" fillcolor="black [3213]" stroked="f"/>
      </w:pict>
    </w:r>
  </w:p>
  <w:p w:rsidR="001A6DBE" w:rsidRPr="00B7374B" w:rsidRDefault="001A6DBE" w:rsidP="00B7374B">
    <w:pPr>
      <w:tabs>
        <w:tab w:val="center" w:pos="4680"/>
      </w:tabs>
      <w:rPr>
        <w:szCs w:val="24"/>
      </w:rPr>
    </w:pPr>
    <w:r w:rsidRPr="00954D22">
      <w:rPr>
        <w:szCs w:val="24"/>
      </w:rPr>
      <w:tab/>
      <w:t xml:space="preserve">- </w:t>
    </w:r>
    <w:r w:rsidR="003C0D9D" w:rsidRPr="00954D22">
      <w:rPr>
        <w:szCs w:val="24"/>
      </w:rPr>
      <w:fldChar w:fldCharType="begin"/>
    </w:r>
    <w:r w:rsidRPr="00954D22">
      <w:rPr>
        <w:szCs w:val="24"/>
      </w:rPr>
      <w:instrText xml:space="preserve"> PAGE   \* MERGEFORMAT </w:instrText>
    </w:r>
    <w:r w:rsidR="003C0D9D" w:rsidRPr="00954D22">
      <w:rPr>
        <w:szCs w:val="24"/>
      </w:rPr>
      <w:fldChar w:fldCharType="separate"/>
    </w:r>
    <w:r w:rsidR="00EE68E1">
      <w:rPr>
        <w:noProof/>
        <w:szCs w:val="24"/>
      </w:rPr>
      <w:t>1243</w:t>
    </w:r>
    <w:r w:rsidR="003C0D9D"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3C0D9D" w:rsidP="00755F22">
    <w:pPr>
      <w:tabs>
        <w:tab w:val="left" w:pos="-1440"/>
        <w:tab w:val="left" w:pos="-720"/>
      </w:tabs>
    </w:pPr>
    <w:r>
      <w:pict>
        <v:rect id="_x0000_i1038" style="width:480.95pt;height:1pt" o:hralign="center" o:hrstd="t" o:hrnoshade="t" o:hr="t" fillcolor="black [3213]" stroked="f"/>
      </w:pict>
    </w:r>
  </w:p>
  <w:p w:rsidR="001A6DBE" w:rsidRPr="00954D22" w:rsidRDefault="001A6DBE" w:rsidP="00B7374B">
    <w:pPr>
      <w:tabs>
        <w:tab w:val="center" w:pos="4680"/>
      </w:tabs>
      <w:rPr>
        <w:szCs w:val="24"/>
      </w:rPr>
    </w:pPr>
    <w:r w:rsidRPr="00954D22">
      <w:rPr>
        <w:szCs w:val="24"/>
      </w:rPr>
      <w:tab/>
      <w:t xml:space="preserve">- </w:t>
    </w:r>
    <w:r w:rsidR="003C0D9D">
      <w:rPr>
        <w:szCs w:val="24"/>
      </w:rPr>
      <w:fldChar w:fldCharType="begin"/>
    </w:r>
    <w:r>
      <w:rPr>
        <w:szCs w:val="24"/>
      </w:rPr>
      <w:instrText xml:space="preserve"> PAGE   \* MERGEFORMAT </w:instrText>
    </w:r>
    <w:r w:rsidR="003C0D9D">
      <w:rPr>
        <w:szCs w:val="24"/>
      </w:rPr>
      <w:fldChar w:fldCharType="separate"/>
    </w:r>
    <w:r w:rsidR="00EE68E1">
      <w:rPr>
        <w:noProof/>
        <w:szCs w:val="24"/>
      </w:rPr>
      <w:t>1242</w:t>
    </w:r>
    <w:r w:rsidR="003C0D9D">
      <w:rPr>
        <w:szCs w:val="24"/>
      </w:rPr>
      <w:fldChar w:fldCharType="end"/>
    </w:r>
    <w:r w:rsidRPr="00954D22">
      <w:rPr>
        <w:szCs w:val="24"/>
      </w:rPr>
      <w:t xml:space="preserve"> -</w:t>
    </w:r>
  </w:p>
  <w:p w:rsidR="001A6DBE" w:rsidRDefault="001A6DB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3C0D9D" w:rsidP="00A87207">
    <w:pPr>
      <w:pStyle w:val="Footer"/>
    </w:pPr>
    <w:r>
      <w:pict>
        <v:rect id="_x0000_i1040" style="width:480.95pt;height:1pt" o:hralign="center" o:hrstd="t" o:hrnoshade="t" o:hr="t" fillcolor="black [3213]" stroked="f"/>
      </w:pict>
    </w:r>
  </w:p>
  <w:p w:rsidR="001A6DBE" w:rsidRPr="00B7374B" w:rsidRDefault="001A6DBE" w:rsidP="00B7374B">
    <w:pPr>
      <w:tabs>
        <w:tab w:val="center" w:pos="4680"/>
      </w:tabs>
      <w:rPr>
        <w:szCs w:val="24"/>
      </w:rPr>
    </w:pPr>
    <w:r w:rsidRPr="00954D22">
      <w:rPr>
        <w:szCs w:val="24"/>
      </w:rPr>
      <w:tab/>
      <w:t xml:space="preserve">- </w:t>
    </w:r>
    <w:r w:rsidR="003C0D9D" w:rsidRPr="00954D22">
      <w:rPr>
        <w:szCs w:val="24"/>
      </w:rPr>
      <w:fldChar w:fldCharType="begin"/>
    </w:r>
    <w:r w:rsidRPr="00954D22">
      <w:rPr>
        <w:szCs w:val="24"/>
      </w:rPr>
      <w:instrText xml:space="preserve"> PAGE   \* MERGEFORMAT </w:instrText>
    </w:r>
    <w:r w:rsidR="003C0D9D" w:rsidRPr="00954D22">
      <w:rPr>
        <w:szCs w:val="24"/>
      </w:rPr>
      <w:fldChar w:fldCharType="separate"/>
    </w:r>
    <w:r w:rsidR="00E2561D">
      <w:rPr>
        <w:noProof/>
        <w:szCs w:val="24"/>
      </w:rPr>
      <w:t>1245</w:t>
    </w:r>
    <w:r w:rsidR="003C0D9D"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3C0D9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1A6DBE" w:rsidRPr="00954D22" w:rsidRDefault="001A6DBE" w:rsidP="00B7374B">
    <w:pPr>
      <w:tabs>
        <w:tab w:val="center" w:pos="4680"/>
      </w:tabs>
      <w:rPr>
        <w:szCs w:val="24"/>
      </w:rPr>
    </w:pPr>
    <w:r w:rsidRPr="00954D22">
      <w:rPr>
        <w:szCs w:val="24"/>
      </w:rPr>
      <w:tab/>
      <w:t xml:space="preserve">- </w:t>
    </w:r>
    <w:r w:rsidR="003C0D9D" w:rsidRPr="00954D22">
      <w:rPr>
        <w:szCs w:val="24"/>
      </w:rPr>
      <w:fldChar w:fldCharType="begin"/>
    </w:r>
    <w:r w:rsidRPr="00954D22">
      <w:rPr>
        <w:szCs w:val="24"/>
      </w:rPr>
      <w:instrText xml:space="preserve"> PAGE   \* MERGEFORMAT </w:instrText>
    </w:r>
    <w:r w:rsidR="003C0D9D" w:rsidRPr="00954D22">
      <w:rPr>
        <w:szCs w:val="24"/>
      </w:rPr>
      <w:fldChar w:fldCharType="separate"/>
    </w:r>
    <w:r w:rsidR="00EE68E1">
      <w:rPr>
        <w:noProof/>
        <w:szCs w:val="24"/>
      </w:rPr>
      <w:t>1244</w:t>
    </w:r>
    <w:r w:rsidR="003C0D9D"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1A6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A6DBE" w:rsidRDefault="001A6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A6DBE" w:rsidRDefault="001A6DBE">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3C0D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C0D9D">
      <w:rPr>
        <w:lang w:val="fr-CA"/>
      </w:rPr>
      <w:pict>
        <v:rect id="_x0000_i1058" style="width:480.95pt;height:1pt" o:hralign="center" o:hrstd="t" o:hrnoshade="t" o:hr="t" fillcolor="black [3213]" stroked="f"/>
      </w:pict>
    </w:r>
  </w:p>
  <w:p w:rsidR="001A6DBE" w:rsidRPr="0009648D" w:rsidRDefault="001A6DBE" w:rsidP="00ED7E83">
    <w:pPr>
      <w:tabs>
        <w:tab w:val="center" w:pos="4680"/>
      </w:tabs>
    </w:pPr>
    <w:r>
      <w:tab/>
    </w:r>
    <w:r w:rsidRPr="0009648D">
      <w:t xml:space="preserve">- </w:t>
    </w:r>
    <w:fldSimple w:instr=" PAGE   \* MERGEFORMAT ">
      <w:r w:rsidR="00EE68E1">
        <w:rPr>
          <w:noProof/>
        </w:rPr>
        <w:t>1258</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DBE" w:rsidRDefault="001A6DBE" w:rsidP="00A87207">
      <w:r>
        <w:separator/>
      </w:r>
    </w:p>
  </w:footnote>
  <w:footnote w:type="continuationSeparator" w:id="0">
    <w:p w:rsidR="001A6DBE" w:rsidRDefault="001A6DBE"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2A" w:rsidRDefault="0065532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1A6DB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A6DBE">
      <w:tc>
        <w:tcPr>
          <w:tcW w:w="4230" w:type="dxa"/>
          <w:tcMar>
            <w:left w:w="0" w:type="dxa"/>
            <w:right w:w="0" w:type="dxa"/>
          </w:tcMar>
        </w:tcPr>
        <w:p w:rsidR="001A6DBE" w:rsidRDefault="001A6D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A6DBE" w:rsidRDefault="001A6D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A6DBE" w:rsidRDefault="001A6D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A6DBE">
      <w:trPr>
        <w:gridAfter w:val="2"/>
        <w:wAfter w:w="5250" w:type="dxa"/>
      </w:trPr>
      <w:tc>
        <w:tcPr>
          <w:tcW w:w="4230" w:type="dxa"/>
          <w:tcMar>
            <w:left w:w="0" w:type="dxa"/>
            <w:right w:w="0" w:type="dxa"/>
          </w:tcMar>
        </w:tcPr>
        <w:p w:rsidR="001A6DBE" w:rsidRDefault="001A6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A6DBE" w:rsidRDefault="001A6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A6DBE" w:rsidRPr="00755F22" w:rsidTr="00245129">
      <w:tc>
        <w:tcPr>
          <w:tcW w:w="4230" w:type="dxa"/>
          <w:tcMar>
            <w:left w:w="0" w:type="dxa"/>
            <w:right w:w="0" w:type="dxa"/>
          </w:tcMar>
        </w:tcPr>
        <w:p w:rsidR="001A6DBE" w:rsidRPr="00755F22" w:rsidRDefault="001A6DBE" w:rsidP="00831CA9">
          <w:pPr>
            <w:keepNext/>
            <w:keepLines/>
            <w:rPr>
              <w:sz w:val="20"/>
              <w:szCs w:val="20"/>
            </w:rPr>
          </w:pPr>
          <w:r w:rsidRPr="00755F22">
            <w:rPr>
              <w:sz w:val="20"/>
              <w:szCs w:val="20"/>
            </w:rPr>
            <w:t>MOTIONS</w:t>
          </w:r>
        </w:p>
      </w:tc>
      <w:tc>
        <w:tcPr>
          <w:tcW w:w="1170" w:type="dxa"/>
          <w:tcMar>
            <w:left w:w="0" w:type="dxa"/>
            <w:right w:w="0" w:type="dxa"/>
          </w:tcMar>
        </w:tcPr>
        <w:p w:rsidR="001A6DBE" w:rsidRPr="00755F22" w:rsidRDefault="001A6DBE" w:rsidP="00831CA9">
          <w:pPr>
            <w:keepLines/>
            <w:jc w:val="center"/>
            <w:rPr>
              <w:sz w:val="20"/>
              <w:szCs w:val="20"/>
            </w:rPr>
          </w:pPr>
        </w:p>
        <w:p w:rsidR="001A6DBE" w:rsidRPr="00755F22" w:rsidRDefault="001A6DBE" w:rsidP="00831CA9">
          <w:pPr>
            <w:keepLines/>
            <w:tabs>
              <w:tab w:val="left" w:pos="-1440"/>
              <w:tab w:val="left" w:pos="-720"/>
            </w:tabs>
            <w:jc w:val="center"/>
            <w:rPr>
              <w:sz w:val="20"/>
              <w:szCs w:val="20"/>
            </w:rPr>
          </w:pPr>
        </w:p>
      </w:tc>
      <w:tc>
        <w:tcPr>
          <w:tcW w:w="4080" w:type="dxa"/>
          <w:tcMar>
            <w:left w:w="0" w:type="dxa"/>
            <w:right w:w="0" w:type="dxa"/>
          </w:tcMar>
        </w:tcPr>
        <w:p w:rsidR="001A6DBE" w:rsidRPr="00BA6468" w:rsidRDefault="001A6DBE" w:rsidP="00BA6468">
          <w:pPr>
            <w:keepLines/>
            <w:rPr>
              <w:sz w:val="20"/>
              <w:szCs w:val="20"/>
              <w:lang w:val="fr-CA"/>
            </w:rPr>
          </w:pPr>
          <w:r w:rsidRPr="00BA6468">
            <w:rPr>
              <w:sz w:val="20"/>
              <w:szCs w:val="20"/>
              <w:lang w:val="fr-CA"/>
            </w:rPr>
            <w:t>REQUÊTES</w:t>
          </w:r>
        </w:p>
      </w:tc>
    </w:tr>
  </w:tbl>
  <w:p w:rsidR="001A6DBE" w:rsidRDefault="001A6DBE"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1A6DB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A6DBE" w:rsidRPr="00B911C2">
      <w:tc>
        <w:tcPr>
          <w:tcW w:w="4200" w:type="dxa"/>
          <w:tcMar>
            <w:left w:w="0" w:type="dxa"/>
            <w:right w:w="0" w:type="dxa"/>
          </w:tcMar>
        </w:tcPr>
        <w:p w:rsidR="001A6DBE" w:rsidRDefault="001A6D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A6DBE" w:rsidRDefault="001A6D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A6DBE" w:rsidRPr="00B01A03" w:rsidRDefault="001A6D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A6DBE" w:rsidRPr="00B01A03" w:rsidRDefault="001A6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A6DBE" w:rsidRPr="00B01A03" w:rsidRDefault="001A6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1A6DBE" w:rsidRPr="00B911C2" w:rsidTr="00245129">
      <w:tc>
        <w:tcPr>
          <w:tcW w:w="4200" w:type="dxa"/>
          <w:tcMar>
            <w:left w:w="0" w:type="dxa"/>
            <w:right w:w="0" w:type="dxa"/>
          </w:tcMar>
        </w:tcPr>
        <w:p w:rsidR="001A6DBE" w:rsidRPr="00F40249" w:rsidRDefault="001A6DB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A6DBE" w:rsidRDefault="001A6DBE" w:rsidP="00102926">
          <w:pPr>
            <w:keepNext/>
            <w:keepLines/>
            <w:tabs>
              <w:tab w:val="left" w:pos="-1440"/>
              <w:tab w:val="left" w:pos="-720"/>
            </w:tabs>
            <w:jc w:val="center"/>
            <w:rPr>
              <w:sz w:val="20"/>
              <w:szCs w:val="20"/>
            </w:rPr>
          </w:pPr>
        </w:p>
        <w:p w:rsidR="001A6DBE" w:rsidRDefault="001A6DBE" w:rsidP="00102926">
          <w:pPr>
            <w:keepNext/>
            <w:keepLines/>
            <w:tabs>
              <w:tab w:val="left" w:pos="-1440"/>
              <w:tab w:val="left" w:pos="-720"/>
            </w:tabs>
            <w:jc w:val="center"/>
            <w:rPr>
              <w:sz w:val="20"/>
              <w:szCs w:val="20"/>
            </w:rPr>
          </w:pPr>
        </w:p>
        <w:p w:rsidR="001A6DBE" w:rsidRPr="00F40249" w:rsidRDefault="001A6DBE" w:rsidP="00102926">
          <w:pPr>
            <w:keepNext/>
            <w:keepLines/>
            <w:tabs>
              <w:tab w:val="left" w:pos="-1440"/>
              <w:tab w:val="left" w:pos="-720"/>
            </w:tabs>
            <w:jc w:val="center"/>
            <w:rPr>
              <w:sz w:val="20"/>
              <w:szCs w:val="20"/>
            </w:rPr>
          </w:pPr>
        </w:p>
      </w:tc>
      <w:tc>
        <w:tcPr>
          <w:tcW w:w="4230" w:type="dxa"/>
          <w:tcMar>
            <w:left w:w="0" w:type="dxa"/>
            <w:right w:w="0" w:type="dxa"/>
          </w:tcMar>
        </w:tcPr>
        <w:p w:rsidR="001A6DBE" w:rsidRPr="00F40249" w:rsidRDefault="001A6DB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A6DBE" w:rsidRPr="00B01A03" w:rsidRDefault="001A6DB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1A6DB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1A6D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2A" w:rsidRDefault="006553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2A" w:rsidRDefault="0065532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1A6DBE" w:rsidRPr="0044776A" w:rsidTr="00245129">
      <w:tc>
        <w:tcPr>
          <w:tcW w:w="4290" w:type="dxa"/>
          <w:tcMar>
            <w:left w:w="0" w:type="dxa"/>
            <w:right w:w="0" w:type="dxa"/>
          </w:tcMar>
        </w:tcPr>
        <w:p w:rsidR="001A6DBE" w:rsidRPr="0044776A" w:rsidRDefault="001A6DB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A6DBE" w:rsidRPr="0044776A" w:rsidRDefault="001A6DBE" w:rsidP="002E2327">
          <w:pPr>
            <w:keepNext/>
            <w:keepLines/>
            <w:tabs>
              <w:tab w:val="left" w:pos="-1440"/>
              <w:tab w:val="left" w:pos="-720"/>
            </w:tabs>
            <w:jc w:val="center"/>
            <w:rPr>
              <w:sz w:val="20"/>
              <w:szCs w:val="20"/>
            </w:rPr>
          </w:pPr>
        </w:p>
        <w:p w:rsidR="001A6DBE" w:rsidRPr="0044776A" w:rsidRDefault="001A6DBE" w:rsidP="002E2327">
          <w:pPr>
            <w:keepNext/>
            <w:keepLines/>
            <w:tabs>
              <w:tab w:val="left" w:pos="-1440"/>
              <w:tab w:val="left" w:pos="-720"/>
            </w:tabs>
            <w:jc w:val="center"/>
            <w:rPr>
              <w:sz w:val="20"/>
              <w:szCs w:val="20"/>
            </w:rPr>
          </w:pPr>
        </w:p>
        <w:p w:rsidR="001A6DBE" w:rsidRPr="0044776A" w:rsidRDefault="001A6DBE" w:rsidP="002E2327">
          <w:pPr>
            <w:keepNext/>
            <w:keepLines/>
            <w:tabs>
              <w:tab w:val="left" w:pos="-1440"/>
              <w:tab w:val="left" w:pos="-720"/>
            </w:tabs>
            <w:jc w:val="center"/>
            <w:rPr>
              <w:sz w:val="20"/>
              <w:szCs w:val="20"/>
            </w:rPr>
          </w:pPr>
        </w:p>
      </w:tc>
      <w:tc>
        <w:tcPr>
          <w:tcW w:w="4320" w:type="dxa"/>
          <w:tcMar>
            <w:left w:w="0" w:type="dxa"/>
            <w:right w:w="0" w:type="dxa"/>
          </w:tcMar>
        </w:tcPr>
        <w:p w:rsidR="001A6DBE" w:rsidRPr="0044776A" w:rsidRDefault="001A6DBE" w:rsidP="002E2327">
          <w:pPr>
            <w:keepLines/>
            <w:rPr>
              <w:sz w:val="20"/>
              <w:szCs w:val="20"/>
              <w:lang w:val="fr-CA"/>
            </w:rPr>
          </w:pPr>
          <w:r w:rsidRPr="0044776A">
            <w:rPr>
              <w:sz w:val="20"/>
              <w:szCs w:val="20"/>
              <w:lang w:val="fr-CA"/>
            </w:rPr>
            <w:t>DEMANDES D'AUTORISATION D'APPEL DÉPOSÉES</w:t>
          </w:r>
        </w:p>
      </w:tc>
    </w:tr>
  </w:tbl>
  <w:p w:rsidR="001A6DBE" w:rsidRDefault="001A6DB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1A6DB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A6DBE" w:rsidRPr="00B911C2" w:rsidTr="00245129">
      <w:tc>
        <w:tcPr>
          <w:tcW w:w="4200" w:type="dxa"/>
          <w:tcMar>
            <w:left w:w="0" w:type="dxa"/>
            <w:right w:w="0" w:type="dxa"/>
          </w:tcMar>
        </w:tcPr>
        <w:p w:rsidR="001A6DBE" w:rsidRPr="0044776A" w:rsidRDefault="001A6DBE" w:rsidP="0044776A">
          <w:pPr>
            <w:keepNext/>
            <w:keepLines/>
            <w:widowControl w:val="0"/>
            <w:rPr>
              <w:sz w:val="20"/>
              <w:szCs w:val="20"/>
            </w:rPr>
          </w:pPr>
          <w:r>
            <w:rPr>
              <w:sz w:val="20"/>
              <w:szCs w:val="20"/>
            </w:rPr>
            <w:t>APPLICATIONS FOR LEAVE</w:t>
          </w:r>
        </w:p>
        <w:p w:rsidR="001A6DBE" w:rsidRPr="0044776A" w:rsidRDefault="001A6DB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A6DBE" w:rsidRPr="0044776A" w:rsidRDefault="001A6DBE" w:rsidP="0044776A">
          <w:pPr>
            <w:keepNext/>
            <w:keepLines/>
            <w:widowControl w:val="0"/>
            <w:jc w:val="center"/>
            <w:rPr>
              <w:sz w:val="20"/>
              <w:szCs w:val="20"/>
            </w:rPr>
          </w:pPr>
        </w:p>
        <w:p w:rsidR="001A6DBE" w:rsidRPr="0044776A" w:rsidRDefault="001A6DBE" w:rsidP="0044776A">
          <w:pPr>
            <w:keepNext/>
            <w:keepLines/>
            <w:widowControl w:val="0"/>
            <w:jc w:val="center"/>
            <w:rPr>
              <w:sz w:val="20"/>
              <w:szCs w:val="20"/>
            </w:rPr>
          </w:pPr>
        </w:p>
        <w:p w:rsidR="001A6DBE" w:rsidRPr="0044776A" w:rsidRDefault="001A6DBE" w:rsidP="0044776A">
          <w:pPr>
            <w:keepNext/>
            <w:keepLines/>
            <w:widowControl w:val="0"/>
            <w:jc w:val="center"/>
            <w:rPr>
              <w:sz w:val="20"/>
              <w:szCs w:val="20"/>
            </w:rPr>
          </w:pPr>
        </w:p>
      </w:tc>
      <w:tc>
        <w:tcPr>
          <w:tcW w:w="4080" w:type="dxa"/>
          <w:tcMar>
            <w:left w:w="0" w:type="dxa"/>
            <w:right w:w="0" w:type="dxa"/>
          </w:tcMar>
        </w:tcPr>
        <w:p w:rsidR="001A6DBE" w:rsidRPr="0044776A" w:rsidRDefault="001A6DBE" w:rsidP="0044776A">
          <w:pPr>
            <w:keepLines/>
            <w:widowControl w:val="0"/>
            <w:rPr>
              <w:sz w:val="20"/>
              <w:szCs w:val="20"/>
              <w:lang w:val="fr-CA"/>
            </w:rPr>
          </w:pPr>
          <w:r w:rsidRPr="0044776A">
            <w:rPr>
              <w:sz w:val="20"/>
              <w:szCs w:val="20"/>
              <w:lang w:val="fr-CA"/>
            </w:rPr>
            <w:t>DEMANDES SOUMISES À LA COUR DEPUIS LA DERNIÈRE PARUTION</w:t>
          </w:r>
        </w:p>
        <w:p w:rsidR="001A6DBE" w:rsidRPr="0044776A" w:rsidRDefault="001A6DBE" w:rsidP="0044776A">
          <w:pPr>
            <w:widowControl w:val="0"/>
            <w:rPr>
              <w:sz w:val="20"/>
              <w:szCs w:val="20"/>
              <w:lang w:val="fr-CA"/>
            </w:rPr>
          </w:pPr>
        </w:p>
      </w:tc>
    </w:tr>
  </w:tbl>
  <w:p w:rsidR="001A6DBE" w:rsidRPr="002E2327" w:rsidRDefault="001A6DBE">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BE" w:rsidRDefault="001A6DB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A6DBE" w:rsidRPr="00B911C2">
      <w:tc>
        <w:tcPr>
          <w:tcW w:w="4200" w:type="dxa"/>
          <w:tcMar>
            <w:left w:w="0" w:type="dxa"/>
            <w:right w:w="0" w:type="dxa"/>
          </w:tcMar>
        </w:tcPr>
        <w:p w:rsidR="001A6DBE" w:rsidRDefault="001A6D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A6DBE" w:rsidRDefault="001A6D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A6DBE" w:rsidRDefault="001A6D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A6DBE" w:rsidRPr="00FF6BA5" w:rsidRDefault="001A6D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A6DBE" w:rsidRPr="00FF6BA5" w:rsidRDefault="001A6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A6DBE" w:rsidRPr="00FF6BA5" w:rsidRDefault="001A6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A6DBE" w:rsidRPr="00FF6BA5" w:rsidRDefault="001A6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A6DBE" w:rsidRPr="00B911C2" w:rsidTr="00245129">
      <w:tc>
        <w:tcPr>
          <w:tcW w:w="4200" w:type="dxa"/>
          <w:tcMar>
            <w:left w:w="0" w:type="dxa"/>
            <w:right w:w="0" w:type="dxa"/>
          </w:tcMar>
        </w:tcPr>
        <w:p w:rsidR="001A6DBE" w:rsidRPr="00755F22" w:rsidRDefault="001A6D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A6DBE" w:rsidRPr="00755F22" w:rsidRDefault="001A6D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A6DBE" w:rsidRPr="00755F22" w:rsidRDefault="001A6DB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A6DBE" w:rsidRPr="00755F22" w:rsidRDefault="001A6DB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A6DBE" w:rsidRPr="00755F22" w:rsidRDefault="001A6DB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A6DBE" w:rsidRPr="00755F22" w:rsidRDefault="001A6D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A6DBE" w:rsidRPr="00FF6BA5" w:rsidRDefault="001A6DBE"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20"/>
  <w:drawingGridHorizontalSpacing w:val="120"/>
  <w:displayHorizontalDrawingGridEvery w:val="2"/>
  <w:characterSpacingControl w:val="doNotCompress"/>
  <w:hdrShapeDefaults>
    <o:shapedefaults v:ext="edit" spidmax="27659"/>
  </w:hdrShapeDefaults>
  <w:footnotePr>
    <w:footnote w:id="-1"/>
    <w:footnote w:id="0"/>
  </w:footnotePr>
  <w:endnotePr>
    <w:endnote w:id="-1"/>
    <w:endnote w:id="0"/>
  </w:endnotePr>
  <w:compat/>
  <w:rsids>
    <w:rsidRoot w:val="00D43933"/>
    <w:rsid w:val="0003223B"/>
    <w:rsid w:val="000327B2"/>
    <w:rsid w:val="00060343"/>
    <w:rsid w:val="00077EAC"/>
    <w:rsid w:val="00080DD5"/>
    <w:rsid w:val="00096BD9"/>
    <w:rsid w:val="000A16C5"/>
    <w:rsid w:val="000A4EF2"/>
    <w:rsid w:val="000A541B"/>
    <w:rsid w:val="000B3C9A"/>
    <w:rsid w:val="000B40A2"/>
    <w:rsid w:val="000B4E8B"/>
    <w:rsid w:val="000C0ACD"/>
    <w:rsid w:val="00102926"/>
    <w:rsid w:val="0010587F"/>
    <w:rsid w:val="00111C6B"/>
    <w:rsid w:val="0013369E"/>
    <w:rsid w:val="00164E6D"/>
    <w:rsid w:val="001A6DBE"/>
    <w:rsid w:val="001B5C23"/>
    <w:rsid w:val="001D0D5F"/>
    <w:rsid w:val="001D6B8C"/>
    <w:rsid w:val="001F1F83"/>
    <w:rsid w:val="001F534C"/>
    <w:rsid w:val="001F6BF4"/>
    <w:rsid w:val="002021A9"/>
    <w:rsid w:val="002139A7"/>
    <w:rsid w:val="00215839"/>
    <w:rsid w:val="00215F7C"/>
    <w:rsid w:val="0022323B"/>
    <w:rsid w:val="00225822"/>
    <w:rsid w:val="00237B08"/>
    <w:rsid w:val="002410B8"/>
    <w:rsid w:val="00242AEE"/>
    <w:rsid w:val="00245129"/>
    <w:rsid w:val="00245879"/>
    <w:rsid w:val="00267FD5"/>
    <w:rsid w:val="00281DA6"/>
    <w:rsid w:val="002868D0"/>
    <w:rsid w:val="002A0D28"/>
    <w:rsid w:val="002B516C"/>
    <w:rsid w:val="002D72EB"/>
    <w:rsid w:val="002D7389"/>
    <w:rsid w:val="002E2327"/>
    <w:rsid w:val="002E3583"/>
    <w:rsid w:val="002E5576"/>
    <w:rsid w:val="00315065"/>
    <w:rsid w:val="00331B52"/>
    <w:rsid w:val="003359D3"/>
    <w:rsid w:val="0034295F"/>
    <w:rsid w:val="00355967"/>
    <w:rsid w:val="00382C47"/>
    <w:rsid w:val="00384384"/>
    <w:rsid w:val="003B369C"/>
    <w:rsid w:val="003B3977"/>
    <w:rsid w:val="003C0D9D"/>
    <w:rsid w:val="00423126"/>
    <w:rsid w:val="00432989"/>
    <w:rsid w:val="00440E24"/>
    <w:rsid w:val="0044776A"/>
    <w:rsid w:val="00452C75"/>
    <w:rsid w:val="00460AFC"/>
    <w:rsid w:val="00472DE8"/>
    <w:rsid w:val="0047471F"/>
    <w:rsid w:val="00485BA0"/>
    <w:rsid w:val="004B66B4"/>
    <w:rsid w:val="004C1AAC"/>
    <w:rsid w:val="004D4A25"/>
    <w:rsid w:val="004F090E"/>
    <w:rsid w:val="00523985"/>
    <w:rsid w:val="00527CC7"/>
    <w:rsid w:val="00571CA4"/>
    <w:rsid w:val="00582136"/>
    <w:rsid w:val="005B0134"/>
    <w:rsid w:val="005C6840"/>
    <w:rsid w:val="005F263E"/>
    <w:rsid w:val="00600252"/>
    <w:rsid w:val="00612A40"/>
    <w:rsid w:val="0063391A"/>
    <w:rsid w:val="0065532A"/>
    <w:rsid w:val="00675479"/>
    <w:rsid w:val="006930A7"/>
    <w:rsid w:val="00697C62"/>
    <w:rsid w:val="006A329B"/>
    <w:rsid w:val="006A7EB8"/>
    <w:rsid w:val="006B6926"/>
    <w:rsid w:val="006C3F47"/>
    <w:rsid w:val="006C5F7A"/>
    <w:rsid w:val="006E06AF"/>
    <w:rsid w:val="006F350F"/>
    <w:rsid w:val="00727FF9"/>
    <w:rsid w:val="00732DB7"/>
    <w:rsid w:val="0074238B"/>
    <w:rsid w:val="00755F22"/>
    <w:rsid w:val="007605BE"/>
    <w:rsid w:val="00766E4A"/>
    <w:rsid w:val="007820CE"/>
    <w:rsid w:val="00782AE4"/>
    <w:rsid w:val="0079724F"/>
    <w:rsid w:val="007A3EAE"/>
    <w:rsid w:val="007C040D"/>
    <w:rsid w:val="007C04FC"/>
    <w:rsid w:val="007D3E0F"/>
    <w:rsid w:val="007F387B"/>
    <w:rsid w:val="00802863"/>
    <w:rsid w:val="00815B3C"/>
    <w:rsid w:val="00821BEC"/>
    <w:rsid w:val="0082783A"/>
    <w:rsid w:val="00831CA9"/>
    <w:rsid w:val="00850E1F"/>
    <w:rsid w:val="0085129E"/>
    <w:rsid w:val="0085476B"/>
    <w:rsid w:val="00890FEB"/>
    <w:rsid w:val="008D292F"/>
    <w:rsid w:val="008E03DC"/>
    <w:rsid w:val="009071B9"/>
    <w:rsid w:val="0091087C"/>
    <w:rsid w:val="00924065"/>
    <w:rsid w:val="00930D68"/>
    <w:rsid w:val="00932DB4"/>
    <w:rsid w:val="00937BD4"/>
    <w:rsid w:val="009414AB"/>
    <w:rsid w:val="00941A4B"/>
    <w:rsid w:val="00946242"/>
    <w:rsid w:val="0095096B"/>
    <w:rsid w:val="00960CE0"/>
    <w:rsid w:val="00970CD3"/>
    <w:rsid w:val="009723FA"/>
    <w:rsid w:val="00984546"/>
    <w:rsid w:val="00996510"/>
    <w:rsid w:val="009D1F15"/>
    <w:rsid w:val="009D555E"/>
    <w:rsid w:val="00A0355E"/>
    <w:rsid w:val="00A375D1"/>
    <w:rsid w:val="00A51D10"/>
    <w:rsid w:val="00A52A83"/>
    <w:rsid w:val="00A6552C"/>
    <w:rsid w:val="00A75C86"/>
    <w:rsid w:val="00A87207"/>
    <w:rsid w:val="00A935AA"/>
    <w:rsid w:val="00AA2A05"/>
    <w:rsid w:val="00AB2201"/>
    <w:rsid w:val="00AF1715"/>
    <w:rsid w:val="00AF1999"/>
    <w:rsid w:val="00AF3904"/>
    <w:rsid w:val="00B010C0"/>
    <w:rsid w:val="00B4740D"/>
    <w:rsid w:val="00B50503"/>
    <w:rsid w:val="00B61629"/>
    <w:rsid w:val="00B7374B"/>
    <w:rsid w:val="00B90DC0"/>
    <w:rsid w:val="00B911C2"/>
    <w:rsid w:val="00BA116A"/>
    <w:rsid w:val="00BA5582"/>
    <w:rsid w:val="00BA6468"/>
    <w:rsid w:val="00BD06DA"/>
    <w:rsid w:val="00BD21F0"/>
    <w:rsid w:val="00BD4217"/>
    <w:rsid w:val="00BF25F3"/>
    <w:rsid w:val="00C02F45"/>
    <w:rsid w:val="00C151C3"/>
    <w:rsid w:val="00C1697B"/>
    <w:rsid w:val="00C3255D"/>
    <w:rsid w:val="00C47C6B"/>
    <w:rsid w:val="00C50A5C"/>
    <w:rsid w:val="00C50FDF"/>
    <w:rsid w:val="00C73E1B"/>
    <w:rsid w:val="00C759B4"/>
    <w:rsid w:val="00C77713"/>
    <w:rsid w:val="00CB43D5"/>
    <w:rsid w:val="00CB6E6E"/>
    <w:rsid w:val="00CC4D84"/>
    <w:rsid w:val="00CE63AC"/>
    <w:rsid w:val="00CE68D8"/>
    <w:rsid w:val="00CF4952"/>
    <w:rsid w:val="00D03063"/>
    <w:rsid w:val="00D23167"/>
    <w:rsid w:val="00D249CF"/>
    <w:rsid w:val="00D43933"/>
    <w:rsid w:val="00D64901"/>
    <w:rsid w:val="00D65343"/>
    <w:rsid w:val="00D76BDF"/>
    <w:rsid w:val="00D862C1"/>
    <w:rsid w:val="00D93B50"/>
    <w:rsid w:val="00D94670"/>
    <w:rsid w:val="00DA46F6"/>
    <w:rsid w:val="00DD0B49"/>
    <w:rsid w:val="00DE03D1"/>
    <w:rsid w:val="00E0263D"/>
    <w:rsid w:val="00E06DFA"/>
    <w:rsid w:val="00E12C6A"/>
    <w:rsid w:val="00E20A0A"/>
    <w:rsid w:val="00E2495F"/>
    <w:rsid w:val="00E2561D"/>
    <w:rsid w:val="00E356C7"/>
    <w:rsid w:val="00E52922"/>
    <w:rsid w:val="00E64FA7"/>
    <w:rsid w:val="00E770CB"/>
    <w:rsid w:val="00E8649A"/>
    <w:rsid w:val="00E87684"/>
    <w:rsid w:val="00E903A1"/>
    <w:rsid w:val="00E931CE"/>
    <w:rsid w:val="00E940EB"/>
    <w:rsid w:val="00EB2B90"/>
    <w:rsid w:val="00ED7E83"/>
    <w:rsid w:val="00EE68E1"/>
    <w:rsid w:val="00EF4B63"/>
    <w:rsid w:val="00F0068D"/>
    <w:rsid w:val="00F0576D"/>
    <w:rsid w:val="00F0699C"/>
    <w:rsid w:val="00F14E6D"/>
    <w:rsid w:val="00F15EA8"/>
    <w:rsid w:val="00F16C8D"/>
    <w:rsid w:val="00F20186"/>
    <w:rsid w:val="00F26C61"/>
    <w:rsid w:val="00F33CCE"/>
    <w:rsid w:val="00F40249"/>
    <w:rsid w:val="00F45741"/>
    <w:rsid w:val="00F526C8"/>
    <w:rsid w:val="00F82D33"/>
    <w:rsid w:val="00F9518C"/>
    <w:rsid w:val="00FA316E"/>
    <w:rsid w:val="00FA59EF"/>
    <w:rsid w:val="00FA74A6"/>
    <w:rsid w:val="00FB19A2"/>
    <w:rsid w:val="00FC731C"/>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LsocParty">
    <w:name w:val="SCC.Lsoc.Party"/>
    <w:basedOn w:val="Normal"/>
    <w:next w:val="Normal"/>
    <w:link w:val="SCCLsocPartyChar"/>
    <w:rsid w:val="006930A7"/>
    <w:pPr>
      <w:jc w:val="center"/>
    </w:pPr>
    <w:rPr>
      <w:rFonts w:eastAsia="Calibri" w:cs="Times New Roman"/>
      <w:lang w:val="fr-CA"/>
    </w:rPr>
  </w:style>
  <w:style w:type="character" w:customStyle="1" w:styleId="SCCLsocPartyChar">
    <w:name w:val="SCC.Lsoc.Party Char"/>
    <w:basedOn w:val="DefaultParagraphFont"/>
    <w:link w:val="SCCLsocParty"/>
    <w:rsid w:val="006930A7"/>
    <w:rPr>
      <w:rFonts w:eastAsia="Calibri" w:cs="Times New Roman"/>
      <w:lang w:val="fr-CA"/>
    </w:rPr>
  </w:style>
  <w:style w:type="paragraph" w:customStyle="1" w:styleId="SCCFileNumber">
    <w:name w:val="SCC.FileNumber"/>
    <w:basedOn w:val="Normal"/>
    <w:next w:val="Normal"/>
    <w:link w:val="SCCFileNumberChar"/>
    <w:rsid w:val="006930A7"/>
    <w:pPr>
      <w:jc w:val="both"/>
    </w:pPr>
    <w:rPr>
      <w:rFonts w:eastAsia="Calibri" w:cs="Times New Roman"/>
      <w:b/>
    </w:rPr>
  </w:style>
  <w:style w:type="character" w:customStyle="1" w:styleId="SCCFileNumberChar">
    <w:name w:val="SCC.FileNumber Char"/>
    <w:basedOn w:val="DefaultParagraphFont"/>
    <w:link w:val="SCCFileNumber"/>
    <w:rsid w:val="006930A7"/>
    <w:rPr>
      <w:rFonts w:eastAsia="Calibri" w:cs="Times New Roman"/>
      <w:b/>
      <w:lang w:val="en-CA"/>
    </w:rPr>
  </w:style>
  <w:style w:type="paragraph" w:customStyle="1" w:styleId="CITATION">
    <w:name w:val="CITATION"/>
    <w:basedOn w:val="Normal"/>
    <w:next w:val="Normal"/>
    <w:uiPriority w:val="99"/>
    <w:qFormat/>
    <w:rsid w:val="0085129E"/>
    <w:pPr>
      <w:ind w:left="720" w:right="720"/>
      <w:jc w:val="both"/>
    </w:pPr>
    <w:rPr>
      <w:rFonts w:eastAsia="Times New Roman" w:cs="Times New Roman"/>
      <w:szCs w:val="20"/>
      <w:lang w:eastAsia="en-CA"/>
    </w:rPr>
  </w:style>
  <w:style w:type="paragraph" w:customStyle="1" w:styleId="SCCLsocSubfileSeparator">
    <w:name w:val="SCC.Lsoc.SubfileSeparator"/>
    <w:basedOn w:val="Normal"/>
    <w:next w:val="Normal"/>
    <w:link w:val="SCCLsocSubfileSeparatorChar"/>
    <w:rsid w:val="00E2495F"/>
    <w:pPr>
      <w:jc w:val="both"/>
    </w:pPr>
    <w:rPr>
      <w:rFonts w:eastAsia="Calibri" w:cs="Times New Roman"/>
      <w:b/>
      <w:szCs w:val="24"/>
      <w:lang w:val="fr-CA"/>
    </w:rPr>
  </w:style>
  <w:style w:type="character" w:customStyle="1" w:styleId="SCCLsocSubfileSeparatorChar">
    <w:name w:val="SCC.Lsoc.SubfileSeparator Char"/>
    <w:basedOn w:val="DefaultParagraphFont"/>
    <w:link w:val="SCCLsocSubfileSeparator"/>
    <w:rsid w:val="00E2495F"/>
    <w:rPr>
      <w:rFonts w:eastAsia="Calibri" w:cs="Times New Roman"/>
      <w:b/>
      <w:szCs w:val="24"/>
      <w:lang w:val="fr-CA"/>
    </w:rPr>
  </w:style>
  <w:style w:type="paragraph" w:customStyle="1" w:styleId="zsoquijdatrefneutre">
    <w:name w:val="zsoquijdatrefneutre"/>
    <w:basedOn w:val="Normal"/>
    <w:rsid w:val="00E2495F"/>
    <w:rPr>
      <w:rFonts w:eastAsia="Times New Roman" w:cs="Times New Roman"/>
      <w:szCs w:val="24"/>
      <w:lang w:val="en-US"/>
    </w:rPr>
  </w:style>
  <w:style w:type="paragraph" w:customStyle="1" w:styleId="SCCLsoc">
    <w:name w:val="SCC.Lsoc"/>
    <w:basedOn w:val="Normal"/>
    <w:next w:val="Normal"/>
    <w:link w:val="SCCLsocChar"/>
    <w:rsid w:val="00AF1999"/>
    <w:pPr>
      <w:jc w:val="center"/>
    </w:pPr>
    <w:rPr>
      <w:b/>
      <w:szCs w:val="24"/>
      <w:u w:val="single"/>
      <w:lang w:val="fr-CA"/>
    </w:rPr>
  </w:style>
  <w:style w:type="character" w:customStyle="1" w:styleId="SCCLsocChar">
    <w:name w:val="SCC.Lsoc Char"/>
    <w:basedOn w:val="DefaultParagraphFont"/>
    <w:link w:val="SCCLsoc"/>
    <w:rsid w:val="00AF1999"/>
    <w:rPr>
      <w:b/>
      <w:szCs w:val="24"/>
      <w:u w:val="single"/>
      <w:lang w:val="fr-CA"/>
    </w:rPr>
  </w:style>
  <w:style w:type="paragraph" w:customStyle="1" w:styleId="SCCCoram">
    <w:name w:val="SCC.Coram"/>
    <w:basedOn w:val="Normal"/>
    <w:next w:val="Normal"/>
    <w:link w:val="SCCCoramChar"/>
    <w:rsid w:val="00AF1999"/>
    <w:pPr>
      <w:jc w:val="center"/>
    </w:pPr>
    <w:rPr>
      <w:szCs w:val="24"/>
      <w:u w:val="single"/>
      <w:lang w:val="fr-CA"/>
    </w:rPr>
  </w:style>
  <w:style w:type="character" w:customStyle="1" w:styleId="SCCCoramChar">
    <w:name w:val="SCC.Coram Char"/>
    <w:basedOn w:val="DefaultParagraphFont"/>
    <w:link w:val="SCCCoram"/>
    <w:rsid w:val="00AF1999"/>
    <w:rPr>
      <w:szCs w:val="24"/>
      <w:u w:val="single"/>
      <w:lang w:val="fr-CA"/>
    </w:rPr>
  </w:style>
  <w:style w:type="paragraph" w:customStyle="1" w:styleId="SCCShortJudgment">
    <w:name w:val="SCC.ShortJudgment"/>
    <w:basedOn w:val="Normal"/>
    <w:qFormat/>
    <w:rsid w:val="00AF1999"/>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BECC-0DDB-4199-8199-95C7F6B0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9028</Words>
  <Characters>51463</Characters>
  <Application>Microsoft Office Word</Application>
  <DocSecurity>0</DocSecurity>
  <Lines>428</Lines>
  <Paragraphs>120</Paragraphs>
  <ScaleCrop>false</ScaleCrop>
  <Company/>
  <LinksUpToDate>false</LinksUpToDate>
  <CharactersWithSpaces>60371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2011-09-09T18:56:00Z</dcterms:created>
  <dcterms:modified xsi:type="dcterms:W3CDTF">2011-09-09T18:56:00Z</dcterms:modified>
</cp:coreProperties>
</file>