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D82C41"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D82C4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82C41"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D82C4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E7AD2" w:rsidTr="002E5576">
        <w:tc>
          <w:tcPr>
            <w:tcW w:w="4518" w:type="dxa"/>
          </w:tcPr>
          <w:p w:rsidR="00BF25F3" w:rsidRPr="002E2327" w:rsidRDefault="00287A7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287A7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6E7AD2" w:rsidTr="002E5576">
        <w:tc>
          <w:tcPr>
            <w:tcW w:w="4518" w:type="dxa"/>
          </w:tcPr>
          <w:p w:rsidR="009F3024" w:rsidRPr="00261D77" w:rsidRDefault="009F3024" w:rsidP="009F3024">
            <w:pPr>
              <w:tabs>
                <w:tab w:val="left" w:pos="6075"/>
              </w:tabs>
              <w:rPr>
                <w:rFonts w:cs="Times New Roman"/>
                <w:szCs w:val="24"/>
                <w:lang w:val="fr-CA"/>
              </w:rPr>
            </w:pPr>
          </w:p>
          <w:p w:rsidR="009F3024" w:rsidRPr="00261D77" w:rsidRDefault="009F3024" w:rsidP="009F3024">
            <w:pPr>
              <w:tabs>
                <w:tab w:val="left" w:pos="6075"/>
              </w:tabs>
              <w:rPr>
                <w:rFonts w:cs="Times New Roman"/>
                <w:szCs w:val="24"/>
                <w:lang w:val="fr-CA"/>
              </w:rPr>
            </w:pPr>
          </w:p>
        </w:tc>
        <w:tc>
          <w:tcPr>
            <w:tcW w:w="630" w:type="dxa"/>
          </w:tcPr>
          <w:p w:rsidR="009F3024" w:rsidRPr="00261D77"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6E7AD2"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r>
        <w:rPr>
          <w:lang w:val="fr-CA"/>
        </w:rPr>
        <w:t>Ju</w:t>
      </w:r>
      <w:r w:rsidR="00540A35">
        <w:rPr>
          <w:lang w:val="fr-CA"/>
        </w:rPr>
        <w:t>l</w:t>
      </w:r>
      <w:r>
        <w:rPr>
          <w:lang w:val="fr-CA"/>
        </w:rPr>
        <w:t>y</w:t>
      </w:r>
      <w:r w:rsidR="00440E24" w:rsidRPr="00675479">
        <w:rPr>
          <w:lang w:val="fr-CA"/>
        </w:rPr>
        <w:t xml:space="preserve"> </w:t>
      </w:r>
      <w:r w:rsidR="00540A35">
        <w:rPr>
          <w:lang w:val="fr-CA"/>
        </w:rPr>
        <w:t>6</w:t>
      </w:r>
      <w:r w:rsidR="00440E24" w:rsidRPr="00675479">
        <w:rPr>
          <w:lang w:val="fr-CA"/>
        </w:rPr>
        <w:t>, 201</w:t>
      </w:r>
      <w:r>
        <w:rPr>
          <w:lang w:val="fr-CA"/>
        </w:rPr>
        <w:t>2</w:t>
      </w:r>
      <w:r w:rsidR="00F0068D" w:rsidRPr="00675479">
        <w:rPr>
          <w:lang w:val="fr-CA"/>
        </w:rPr>
        <w:tab/>
        <w:t>1</w:t>
      </w:r>
      <w:r w:rsidR="00540A35">
        <w:rPr>
          <w:lang w:val="fr-CA"/>
        </w:rPr>
        <w:t>036</w:t>
      </w:r>
      <w:r w:rsidR="00F0068D" w:rsidRPr="00675479">
        <w:rPr>
          <w:lang w:val="fr-CA"/>
        </w:rPr>
        <w:t xml:space="preserve"> - </w:t>
      </w:r>
      <w:r w:rsidR="006E7AD2">
        <w:rPr>
          <w:lang w:val="fr-CA"/>
        </w:rPr>
        <w:t>1045</w:t>
      </w:r>
      <w:r w:rsidR="00440E24" w:rsidRPr="00675479">
        <w:rPr>
          <w:lang w:val="fr-CA"/>
        </w:rPr>
        <w:tab/>
      </w:r>
      <w:r w:rsidR="00440E24" w:rsidRPr="002E2327">
        <w:rPr>
          <w:lang w:val="fr-CA"/>
        </w:rPr>
        <w:t>Le</w:t>
      </w:r>
      <w:r>
        <w:rPr>
          <w:lang w:val="fr-CA"/>
        </w:rPr>
        <w:t xml:space="preserve"> </w:t>
      </w:r>
      <w:r w:rsidR="00540A35">
        <w:rPr>
          <w:lang w:val="fr-CA"/>
        </w:rPr>
        <w:t>6</w:t>
      </w:r>
      <w:r>
        <w:rPr>
          <w:lang w:val="fr-CA"/>
        </w:rPr>
        <w:t xml:space="preserve"> j</w:t>
      </w:r>
      <w:r w:rsidR="00540A35">
        <w:rPr>
          <w:lang w:val="fr-CA"/>
        </w:rPr>
        <w:t>uillet</w:t>
      </w:r>
      <w:r w:rsidR="00440E24" w:rsidRPr="002E2327">
        <w:rPr>
          <w:lang w:val="fr-CA"/>
        </w:rPr>
        <w:t xml:space="preserve"> 201</w:t>
      </w:r>
      <w:r>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xml:space="preserve">© </w:t>
      </w:r>
      <w:proofErr w:type="spellStart"/>
      <w:r w:rsidRPr="007F387B">
        <w:rPr>
          <w:sz w:val="18"/>
          <w:szCs w:val="18"/>
          <w:lang w:val="fr-CA"/>
        </w:rPr>
        <w:t>Supreme</w:t>
      </w:r>
      <w:proofErr w:type="spellEnd"/>
      <w:r w:rsidRPr="007F387B">
        <w:rPr>
          <w:sz w:val="18"/>
          <w:szCs w:val="18"/>
          <w:lang w:val="fr-CA"/>
        </w:rPr>
        <w:t xml:space="preserv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A87207" w:rsidRPr="002E2327" w:rsidRDefault="00A87207" w:rsidP="006E7973">
            <w:pPr>
              <w:tabs>
                <w:tab w:val="right" w:pos="9360"/>
              </w:tabs>
              <w:rPr>
                <w:rFonts w:cs="Times New Roman"/>
                <w:sz w:val="20"/>
                <w:szCs w:val="20"/>
              </w:rPr>
            </w:pPr>
          </w:p>
        </w:tc>
        <w:tc>
          <w:tcPr>
            <w:tcW w:w="1980" w:type="dxa"/>
          </w:tcPr>
          <w:p w:rsidR="0095096B" w:rsidRPr="002E2327" w:rsidRDefault="00DB70AE" w:rsidP="0095096B">
            <w:pPr>
              <w:jc w:val="center"/>
              <w:rPr>
                <w:rFonts w:cs="Times New Roman"/>
                <w:sz w:val="20"/>
                <w:szCs w:val="20"/>
              </w:rPr>
            </w:pPr>
            <w:r>
              <w:rPr>
                <w:rFonts w:cs="Times New Roman"/>
                <w:sz w:val="20"/>
                <w:szCs w:val="20"/>
              </w:rPr>
              <w:t xml:space="preserve">1036 </w:t>
            </w:r>
            <w:r w:rsidR="00287A75" w:rsidRPr="002E2327">
              <w:rPr>
                <w:rFonts w:cs="Times New Roman"/>
                <w:sz w:val="20"/>
                <w:szCs w:val="20"/>
              </w:rPr>
              <w:fldChar w:fldCharType="begin"/>
            </w:r>
            <w:r w:rsidR="0095096B" w:rsidRPr="002E2327">
              <w:rPr>
                <w:rFonts w:cs="Times New Roman"/>
                <w:sz w:val="20"/>
                <w:szCs w:val="20"/>
              </w:rPr>
              <w:instrText xml:space="preserve"> SEQ CHAPTER \h \r 1</w:instrText>
            </w:r>
            <w:r w:rsidR="00287A75"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1037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DB70AE" w:rsidP="0095096B">
            <w:pPr>
              <w:jc w:val="center"/>
              <w:rPr>
                <w:rFonts w:cs="Times New Roman"/>
                <w:sz w:val="20"/>
                <w:szCs w:val="20"/>
              </w:rPr>
            </w:pPr>
            <w:r>
              <w:rPr>
                <w:rFonts w:cs="Times New Roman"/>
                <w:sz w:val="20"/>
                <w:szCs w:val="20"/>
              </w:rPr>
              <w:t>1038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DB70AE" w:rsidP="0095096B">
            <w:pPr>
              <w:jc w:val="center"/>
              <w:rPr>
                <w:rFonts w:cs="Times New Roman"/>
                <w:sz w:val="20"/>
                <w:szCs w:val="20"/>
              </w:rPr>
            </w:pPr>
            <w:r>
              <w:rPr>
                <w:rFonts w:cs="Times New Roman"/>
                <w:sz w:val="20"/>
                <w:szCs w:val="20"/>
              </w:rPr>
              <w:t xml:space="preserve">1039 </w:t>
            </w:r>
            <w:r w:rsidR="0095096B" w:rsidRPr="002E2327">
              <w:rPr>
                <w:rFonts w:cs="Times New Roman"/>
                <w:sz w:val="20"/>
                <w:szCs w:val="20"/>
              </w:rPr>
              <w:t>-</w:t>
            </w:r>
            <w:r>
              <w:rPr>
                <w:rFonts w:cs="Times New Roman"/>
                <w:sz w:val="20"/>
                <w:szCs w:val="20"/>
              </w:rPr>
              <w:t xml:space="preserve"> 1041</w:t>
            </w:r>
          </w:p>
          <w:p w:rsidR="0095096B" w:rsidRPr="002E2327" w:rsidRDefault="0095096B" w:rsidP="0095096B">
            <w:pPr>
              <w:jc w:val="center"/>
              <w:rPr>
                <w:rFonts w:cs="Times New Roman"/>
                <w:sz w:val="20"/>
                <w:szCs w:val="20"/>
              </w:rPr>
            </w:pPr>
          </w:p>
          <w:p w:rsidR="0095096B" w:rsidRPr="002E2327" w:rsidRDefault="00DB70AE" w:rsidP="0095096B">
            <w:pPr>
              <w:jc w:val="center"/>
              <w:rPr>
                <w:rFonts w:cs="Times New Roman"/>
                <w:sz w:val="20"/>
                <w:szCs w:val="20"/>
              </w:rPr>
            </w:pPr>
            <w:r>
              <w:rPr>
                <w:rFonts w:cs="Times New Roman"/>
                <w:sz w:val="20"/>
                <w:szCs w:val="20"/>
              </w:rPr>
              <w:t>1042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DB70AE" w:rsidP="0095096B">
            <w:pPr>
              <w:jc w:val="center"/>
              <w:rPr>
                <w:rFonts w:cs="Times New Roman"/>
                <w:sz w:val="20"/>
                <w:szCs w:val="20"/>
              </w:rPr>
            </w:pPr>
            <w:r>
              <w:rPr>
                <w:rFonts w:cs="Times New Roman"/>
                <w:sz w:val="20"/>
                <w:szCs w:val="20"/>
              </w:rPr>
              <w:t xml:space="preserve">1043 </w:t>
            </w:r>
            <w:r w:rsidR="0095096B" w:rsidRPr="002E2327">
              <w:rPr>
                <w:rFonts w:cs="Times New Roman"/>
                <w:sz w:val="20"/>
                <w:szCs w:val="20"/>
              </w:rPr>
              <w:t>-</w:t>
            </w:r>
            <w:r w:rsidR="00004637">
              <w:rPr>
                <w:rFonts w:cs="Times New Roman"/>
                <w:sz w:val="20"/>
                <w:szCs w:val="20"/>
              </w:rPr>
              <w:t xml:space="preserve"> 1045</w:t>
            </w:r>
          </w:p>
          <w:p w:rsidR="00A87207" w:rsidRPr="002E2327" w:rsidRDefault="00A87207" w:rsidP="006E7973">
            <w:pPr>
              <w:jc w:val="center"/>
              <w:rPr>
                <w:rFonts w:cs="Times New Roman"/>
                <w:sz w:val="20"/>
                <w:szCs w:val="20"/>
              </w:rPr>
            </w:pPr>
          </w:p>
        </w:tc>
        <w:tc>
          <w:tcPr>
            <w:tcW w:w="3888" w:type="dxa"/>
          </w:tcPr>
          <w:p w:rsidR="0095096B" w:rsidRPr="002E2327" w:rsidRDefault="00287A7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6E7973">
            <w:pPr>
              <w:tabs>
                <w:tab w:val="right" w:pos="9360"/>
              </w:tabs>
              <w:rPr>
                <w:rFonts w:cs="Times New Roman"/>
                <w:sz w:val="20"/>
                <w:szCs w:val="20"/>
                <w:lang w:val="fr-CA"/>
              </w:rPr>
            </w:pPr>
          </w:p>
        </w:tc>
      </w:tr>
    </w:tbl>
    <w:p w:rsidR="0095096B" w:rsidRDefault="0095096B" w:rsidP="0095096B">
      <w:pPr>
        <w:tabs>
          <w:tab w:val="right" w:pos="9360"/>
        </w:tabs>
      </w:pPr>
    </w:p>
    <w:p w:rsidR="006E7973" w:rsidRDefault="006E7973" w:rsidP="0095096B">
      <w:pPr>
        <w:tabs>
          <w:tab w:val="right" w:pos="9360"/>
        </w:tabs>
      </w:pPr>
    </w:p>
    <w:p w:rsidR="006E7973" w:rsidRDefault="006E7973" w:rsidP="0095096B">
      <w:pPr>
        <w:tabs>
          <w:tab w:val="right" w:pos="9360"/>
        </w:tabs>
      </w:pPr>
    </w:p>
    <w:p w:rsidR="006E7973" w:rsidRDefault="006E7973" w:rsidP="0095096B">
      <w:pPr>
        <w:tabs>
          <w:tab w:val="right" w:pos="9360"/>
        </w:tabs>
      </w:pPr>
    </w:p>
    <w:p w:rsidR="006E7973" w:rsidRDefault="006E7973" w:rsidP="0095096B">
      <w:pPr>
        <w:tabs>
          <w:tab w:val="right" w:pos="9360"/>
        </w:tabs>
      </w:pPr>
    </w:p>
    <w:p w:rsidR="006E7973" w:rsidRPr="002E2327" w:rsidRDefault="006E7973" w:rsidP="0095096B">
      <w:pPr>
        <w:tabs>
          <w:tab w:val="right" w:pos="9360"/>
        </w:tabs>
      </w:pPr>
    </w:p>
    <w:tbl>
      <w:tblPr>
        <w:tblStyle w:val="TableGrid"/>
        <w:tblW w:w="0" w:type="auto"/>
        <w:tblLook w:val="04A0"/>
      </w:tblPr>
      <w:tblGrid>
        <w:gridCol w:w="9576"/>
      </w:tblGrid>
      <w:tr w:rsidR="0079724F" w:rsidRPr="006E7AD2"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F34C87" w:rsidRDefault="00F34C87" w:rsidP="003B3977">
            <w:pPr>
              <w:rPr>
                <w:b/>
                <w:sz w:val="20"/>
                <w:szCs w:val="20"/>
                <w:lang w:val="fr-CA"/>
              </w:rPr>
            </w:pPr>
            <w:r w:rsidRPr="00F34C87">
              <w:rPr>
                <w:b/>
                <w:sz w:val="20"/>
                <w:szCs w:val="20"/>
                <w:lang w:val="fr-CA"/>
              </w:rPr>
              <w:t>F.L.</w:t>
            </w:r>
          </w:p>
          <w:p w:rsidR="00242AEE" w:rsidRPr="00F34C87" w:rsidRDefault="00242AEE" w:rsidP="003B3977">
            <w:pPr>
              <w:tabs>
                <w:tab w:val="left" w:pos="-1440"/>
                <w:tab w:val="left" w:pos="-720"/>
              </w:tabs>
              <w:rPr>
                <w:sz w:val="20"/>
                <w:szCs w:val="20"/>
                <w:lang w:val="fr-CA"/>
              </w:rPr>
            </w:pPr>
            <w:r w:rsidRPr="00F34C87">
              <w:rPr>
                <w:sz w:val="20"/>
                <w:szCs w:val="20"/>
                <w:lang w:val="fr-CA"/>
              </w:rPr>
              <w:tab/>
            </w:r>
            <w:r w:rsidR="00F34C87">
              <w:rPr>
                <w:sz w:val="20"/>
                <w:szCs w:val="20"/>
                <w:lang w:val="fr-CA"/>
              </w:rPr>
              <w:t>F.L.</w:t>
            </w:r>
          </w:p>
          <w:p w:rsidR="00242AEE" w:rsidRPr="00F34C87" w:rsidRDefault="00242AEE" w:rsidP="003B3977">
            <w:pPr>
              <w:tabs>
                <w:tab w:val="left" w:pos="-1440"/>
                <w:tab w:val="left" w:pos="-720"/>
              </w:tabs>
              <w:rPr>
                <w:sz w:val="20"/>
                <w:szCs w:val="20"/>
                <w:lang w:val="fr-CA"/>
              </w:rPr>
            </w:pPr>
          </w:p>
          <w:p w:rsidR="00242AEE" w:rsidRPr="00F34C87" w:rsidRDefault="00242AEE" w:rsidP="003B3977">
            <w:pPr>
              <w:tabs>
                <w:tab w:val="left" w:pos="-1440"/>
                <w:tab w:val="left" w:pos="-720"/>
              </w:tabs>
              <w:rPr>
                <w:sz w:val="20"/>
                <w:szCs w:val="20"/>
                <w:lang w:val="fr-CA"/>
              </w:rPr>
            </w:pPr>
            <w:r w:rsidRPr="00F34C87">
              <w:rPr>
                <w:sz w:val="20"/>
                <w:szCs w:val="20"/>
                <w:lang w:val="fr-CA"/>
              </w:rPr>
              <w:tab/>
            </w:r>
            <w:r w:rsidR="00F34C87">
              <w:rPr>
                <w:sz w:val="20"/>
                <w:szCs w:val="20"/>
                <w:lang w:val="fr-CA"/>
              </w:rPr>
              <w:t>c</w:t>
            </w:r>
            <w:r w:rsidRPr="00F34C87">
              <w:rPr>
                <w:sz w:val="20"/>
                <w:szCs w:val="20"/>
                <w:lang w:val="fr-CA"/>
              </w:rPr>
              <w:t>. (3</w:t>
            </w:r>
            <w:r w:rsidR="005E5C64" w:rsidRPr="00F34C87">
              <w:rPr>
                <w:sz w:val="20"/>
                <w:szCs w:val="20"/>
                <w:lang w:val="fr-CA"/>
              </w:rPr>
              <w:t>4</w:t>
            </w:r>
            <w:r w:rsidRPr="00F34C87">
              <w:rPr>
                <w:sz w:val="20"/>
                <w:szCs w:val="20"/>
                <w:lang w:val="fr-CA"/>
              </w:rPr>
              <w:t>8</w:t>
            </w:r>
            <w:r w:rsidR="00F34C87">
              <w:rPr>
                <w:sz w:val="20"/>
                <w:szCs w:val="20"/>
                <w:lang w:val="fr-CA"/>
              </w:rPr>
              <w:t>59</w:t>
            </w:r>
            <w:r w:rsidRPr="00F34C87">
              <w:rPr>
                <w:sz w:val="20"/>
                <w:szCs w:val="20"/>
                <w:lang w:val="fr-CA"/>
              </w:rPr>
              <w:t>)</w:t>
            </w:r>
          </w:p>
          <w:p w:rsidR="00242AEE" w:rsidRPr="00F34C87" w:rsidRDefault="00242AEE" w:rsidP="003B3977">
            <w:pPr>
              <w:tabs>
                <w:tab w:val="left" w:pos="-1440"/>
                <w:tab w:val="left" w:pos="-720"/>
              </w:tabs>
              <w:rPr>
                <w:sz w:val="20"/>
                <w:szCs w:val="20"/>
                <w:lang w:val="fr-CA"/>
              </w:rPr>
            </w:pPr>
          </w:p>
          <w:p w:rsidR="00242AEE" w:rsidRPr="00F34C87" w:rsidRDefault="00F34C87" w:rsidP="003B3977">
            <w:pPr>
              <w:tabs>
                <w:tab w:val="left" w:pos="-1440"/>
                <w:tab w:val="left" w:pos="-720"/>
              </w:tabs>
              <w:rPr>
                <w:b/>
                <w:sz w:val="20"/>
                <w:szCs w:val="20"/>
                <w:lang w:val="fr-CA"/>
              </w:rPr>
            </w:pPr>
            <w:r w:rsidRPr="00F34C87">
              <w:rPr>
                <w:b/>
                <w:sz w:val="20"/>
                <w:szCs w:val="20"/>
                <w:lang w:val="fr-CA"/>
              </w:rPr>
              <w:t xml:space="preserve">Claude Marquette </w:t>
            </w:r>
            <w:r w:rsidR="00242AEE" w:rsidRPr="00F34C87">
              <w:rPr>
                <w:b/>
                <w:sz w:val="20"/>
                <w:szCs w:val="20"/>
                <w:lang w:val="fr-CA"/>
              </w:rPr>
              <w:t>(</w:t>
            </w:r>
            <w:proofErr w:type="spellStart"/>
            <w:r w:rsidRPr="00F34C87">
              <w:rPr>
                <w:b/>
                <w:sz w:val="20"/>
                <w:szCs w:val="20"/>
                <w:lang w:val="fr-CA"/>
              </w:rPr>
              <w:t>Qc</w:t>
            </w:r>
            <w:proofErr w:type="spellEnd"/>
            <w:r w:rsidR="00242AEE" w:rsidRPr="00F34C87">
              <w:rPr>
                <w:b/>
                <w:sz w:val="20"/>
                <w:szCs w:val="20"/>
                <w:lang w:val="fr-CA"/>
              </w:rPr>
              <w:t>)</w:t>
            </w:r>
          </w:p>
          <w:p w:rsidR="00242AEE" w:rsidRPr="00F34C87" w:rsidRDefault="00242AEE" w:rsidP="003B3977">
            <w:pPr>
              <w:tabs>
                <w:tab w:val="left" w:pos="-1440"/>
                <w:tab w:val="left" w:pos="-720"/>
              </w:tabs>
              <w:rPr>
                <w:sz w:val="20"/>
                <w:szCs w:val="20"/>
                <w:lang w:val="fr-CA"/>
              </w:rPr>
            </w:pPr>
            <w:r w:rsidRPr="00F34C87">
              <w:rPr>
                <w:sz w:val="20"/>
                <w:szCs w:val="20"/>
                <w:lang w:val="fr-CA"/>
              </w:rPr>
              <w:tab/>
            </w:r>
            <w:r w:rsidR="00F34C87">
              <w:rPr>
                <w:sz w:val="20"/>
                <w:szCs w:val="20"/>
                <w:lang w:val="fr-CA"/>
              </w:rPr>
              <w:t>Pascale Caron</w:t>
            </w:r>
          </w:p>
          <w:p w:rsidR="00242AEE" w:rsidRPr="00F34C87" w:rsidRDefault="00242AEE" w:rsidP="003B3977">
            <w:pPr>
              <w:tabs>
                <w:tab w:val="left" w:pos="-1440"/>
                <w:tab w:val="left" w:pos="-720"/>
              </w:tabs>
              <w:rPr>
                <w:sz w:val="20"/>
                <w:szCs w:val="20"/>
                <w:lang w:val="fr-CA"/>
              </w:rPr>
            </w:pPr>
            <w:r w:rsidRPr="00F34C87">
              <w:rPr>
                <w:sz w:val="20"/>
                <w:szCs w:val="20"/>
                <w:lang w:val="fr-CA"/>
              </w:rPr>
              <w:tab/>
            </w:r>
            <w:proofErr w:type="spellStart"/>
            <w:r w:rsidR="00F34C87">
              <w:rPr>
                <w:sz w:val="20"/>
                <w:szCs w:val="20"/>
                <w:lang w:val="fr-CA"/>
              </w:rPr>
              <w:t>Donati</w:t>
            </w:r>
            <w:proofErr w:type="spellEnd"/>
            <w:r w:rsidR="00F34C87">
              <w:rPr>
                <w:sz w:val="20"/>
                <w:szCs w:val="20"/>
                <w:lang w:val="fr-CA"/>
              </w:rPr>
              <w:t>, Maisonneuve</w:t>
            </w:r>
          </w:p>
          <w:p w:rsidR="00242AEE" w:rsidRPr="00F34C87" w:rsidRDefault="00242AEE" w:rsidP="003B3977">
            <w:pPr>
              <w:tabs>
                <w:tab w:val="left" w:pos="-1440"/>
                <w:tab w:val="left" w:pos="-720"/>
              </w:tabs>
              <w:rPr>
                <w:sz w:val="20"/>
                <w:szCs w:val="20"/>
                <w:lang w:val="fr-CA"/>
              </w:rPr>
            </w:pPr>
          </w:p>
          <w:p w:rsidR="00242AEE" w:rsidRPr="00F34C87" w:rsidRDefault="00242AEE" w:rsidP="003B3977">
            <w:pPr>
              <w:rPr>
                <w:sz w:val="20"/>
                <w:szCs w:val="20"/>
                <w:lang w:val="fr-CA"/>
              </w:rPr>
            </w:pPr>
            <w:r w:rsidRPr="00F34C87">
              <w:rPr>
                <w:sz w:val="20"/>
                <w:szCs w:val="20"/>
                <w:lang w:val="fr-CA"/>
              </w:rPr>
              <w:t>DATE</w:t>
            </w:r>
            <w:r w:rsidR="00F34C87">
              <w:rPr>
                <w:sz w:val="20"/>
                <w:szCs w:val="20"/>
                <w:lang w:val="fr-CA"/>
              </w:rPr>
              <w:t xml:space="preserve"> DE PRODUCTION </w:t>
            </w:r>
            <w:r w:rsidRPr="00F34C87">
              <w:rPr>
                <w:sz w:val="20"/>
                <w:szCs w:val="20"/>
                <w:lang w:val="fr-CA"/>
              </w:rPr>
              <w:t xml:space="preserve">: </w:t>
            </w:r>
            <w:r w:rsidR="005E5C64" w:rsidRPr="00F34C87">
              <w:rPr>
                <w:sz w:val="20"/>
                <w:szCs w:val="20"/>
                <w:lang w:val="fr-CA"/>
              </w:rPr>
              <w:t>0</w:t>
            </w:r>
            <w:r w:rsidR="00F34C87" w:rsidRPr="00F34C87">
              <w:rPr>
                <w:sz w:val="20"/>
                <w:szCs w:val="20"/>
                <w:lang w:val="fr-CA"/>
              </w:rPr>
              <w:t>4</w:t>
            </w:r>
            <w:r w:rsidRPr="00F34C87">
              <w:rPr>
                <w:sz w:val="20"/>
                <w:szCs w:val="20"/>
                <w:lang w:val="fr-CA"/>
              </w:rPr>
              <w:t>.0</w:t>
            </w:r>
            <w:r w:rsidR="005E5C64" w:rsidRPr="00F34C87">
              <w:rPr>
                <w:sz w:val="20"/>
                <w:szCs w:val="20"/>
                <w:lang w:val="fr-CA"/>
              </w:rPr>
              <w:t>6.</w:t>
            </w:r>
            <w:r w:rsidRPr="00F34C87">
              <w:rPr>
                <w:sz w:val="20"/>
                <w:szCs w:val="20"/>
                <w:lang w:val="fr-CA"/>
              </w:rPr>
              <w:t>201</w:t>
            </w:r>
            <w:r w:rsidR="005E5C64" w:rsidRPr="00F34C87">
              <w:rPr>
                <w:sz w:val="20"/>
                <w:szCs w:val="20"/>
                <w:lang w:val="fr-CA"/>
              </w:rPr>
              <w:t>2</w:t>
            </w:r>
          </w:p>
          <w:p w:rsidR="00242AEE" w:rsidRDefault="00287A75" w:rsidP="003B3977">
            <w:pPr>
              <w:rPr>
                <w:sz w:val="20"/>
                <w:szCs w:val="20"/>
                <w:lang w:val="fr-CA"/>
              </w:rPr>
            </w:pPr>
            <w:r w:rsidRPr="00287A75">
              <w:rPr>
                <w:sz w:val="20"/>
                <w:szCs w:val="20"/>
                <w:lang w:val="fr-CA"/>
              </w:rPr>
              <w:pict>
                <v:rect id="_x0000_i1025" style="width:108pt;height:1pt" o:hrpct="0" o:hralign="center" o:hrstd="t" o:hrnoshade="t" o:hr="t" fillcolor="black [3213]" stroked="f"/>
              </w:pict>
            </w:r>
          </w:p>
          <w:p w:rsidR="00A955A3" w:rsidRDefault="00A955A3" w:rsidP="003B3977">
            <w:pPr>
              <w:rPr>
                <w:sz w:val="20"/>
                <w:szCs w:val="20"/>
                <w:lang w:val="fr-CA"/>
              </w:rPr>
            </w:pPr>
          </w:p>
          <w:p w:rsidR="00A955A3" w:rsidRPr="00A955A3" w:rsidRDefault="00A955A3" w:rsidP="003B3977">
            <w:pPr>
              <w:rPr>
                <w:sz w:val="20"/>
                <w:szCs w:val="20"/>
              </w:rPr>
            </w:pPr>
            <w:r w:rsidRPr="00A955A3">
              <w:rPr>
                <w:b/>
                <w:sz w:val="20"/>
                <w:szCs w:val="20"/>
              </w:rPr>
              <w:t>Debbie Brake-Patten</w:t>
            </w:r>
          </w:p>
          <w:p w:rsidR="00A955A3" w:rsidRPr="00A955A3" w:rsidRDefault="00A955A3" w:rsidP="009D48E8">
            <w:pPr>
              <w:rPr>
                <w:sz w:val="20"/>
                <w:szCs w:val="20"/>
              </w:rPr>
            </w:pPr>
            <w:r w:rsidRPr="00A955A3">
              <w:rPr>
                <w:sz w:val="20"/>
                <w:szCs w:val="20"/>
              </w:rPr>
              <w:tab/>
              <w:t xml:space="preserve">David F. </w:t>
            </w:r>
            <w:r>
              <w:rPr>
                <w:sz w:val="20"/>
                <w:szCs w:val="20"/>
              </w:rPr>
              <w:t>Hurle</w:t>
            </w:r>
            <w:r w:rsidR="004E2CB6">
              <w:rPr>
                <w:sz w:val="20"/>
                <w:szCs w:val="20"/>
              </w:rPr>
              <w:t>y</w:t>
            </w:r>
            <w:r w:rsidR="009D48E8">
              <w:rPr>
                <w:sz w:val="20"/>
                <w:szCs w:val="20"/>
              </w:rPr>
              <w:t>, Q.C.</w: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Default="00242AEE" w:rsidP="00242AEE">
            <w:pPr>
              <w:jc w:val="center"/>
              <w:rPr>
                <w:sz w:val="20"/>
                <w:szCs w:val="20"/>
              </w:rPr>
            </w:pPr>
          </w:p>
          <w:p w:rsidR="005E635F" w:rsidRPr="00A935AA" w:rsidRDefault="005E635F"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F34C87" w:rsidP="003B3977">
            <w:pPr>
              <w:keepNext/>
              <w:keepLines/>
              <w:tabs>
                <w:tab w:val="left" w:pos="-1440"/>
                <w:tab w:val="left" w:pos="-720"/>
              </w:tabs>
              <w:rPr>
                <w:b/>
                <w:sz w:val="20"/>
                <w:szCs w:val="20"/>
              </w:rPr>
            </w:pPr>
            <w:r>
              <w:rPr>
                <w:b/>
                <w:sz w:val="20"/>
                <w:szCs w:val="20"/>
              </w:rPr>
              <w:t>Precious Metal Capital Corp.</w:t>
            </w:r>
          </w:p>
          <w:p w:rsidR="00242AEE" w:rsidRPr="00A935AA" w:rsidRDefault="00242AEE" w:rsidP="003B3977">
            <w:pPr>
              <w:keepNext/>
              <w:keepLines/>
              <w:tabs>
                <w:tab w:val="left" w:pos="-1440"/>
                <w:tab w:val="left" w:pos="-720"/>
              </w:tabs>
              <w:rPr>
                <w:sz w:val="20"/>
                <w:szCs w:val="20"/>
              </w:rPr>
            </w:pPr>
            <w:r w:rsidRPr="00A935AA">
              <w:rPr>
                <w:sz w:val="20"/>
                <w:szCs w:val="20"/>
              </w:rPr>
              <w:tab/>
            </w:r>
            <w:r w:rsidR="00F34C87">
              <w:rPr>
                <w:sz w:val="20"/>
                <w:szCs w:val="20"/>
              </w:rPr>
              <w:t>Morris Manning, Q.C.</w:t>
            </w:r>
          </w:p>
          <w:p w:rsidR="00242AEE" w:rsidRPr="00A935AA" w:rsidRDefault="00242AEE" w:rsidP="003B3977">
            <w:pPr>
              <w:keepNext/>
              <w:keepLines/>
              <w:tabs>
                <w:tab w:val="left" w:pos="-1440"/>
                <w:tab w:val="left" w:pos="-720"/>
              </w:tabs>
              <w:rPr>
                <w:sz w:val="20"/>
                <w:szCs w:val="20"/>
              </w:rPr>
            </w:pPr>
            <w:r w:rsidRPr="00A935AA">
              <w:rPr>
                <w:sz w:val="20"/>
                <w:szCs w:val="20"/>
              </w:rPr>
              <w:tab/>
            </w:r>
            <w:r w:rsidR="00F34C87">
              <w:rPr>
                <w:sz w:val="20"/>
                <w:szCs w:val="20"/>
              </w:rPr>
              <w:t xml:space="preserve">Manning, Morris Professional </w:t>
            </w:r>
            <w:r w:rsidR="00F34C87">
              <w:rPr>
                <w:sz w:val="20"/>
                <w:szCs w:val="20"/>
              </w:rPr>
              <w:tab/>
              <w:t>Corporation</w:t>
            </w:r>
            <w:r w:rsidR="0017475A">
              <w:rPr>
                <w:sz w:val="20"/>
                <w:szCs w:val="20"/>
              </w:rPr>
              <w:t xml:space="preserve"> LLP</w:t>
            </w:r>
          </w:p>
          <w:p w:rsidR="00242AEE" w:rsidRPr="00A935AA" w:rsidRDefault="00242AEE" w:rsidP="003B3977">
            <w:pPr>
              <w:keepNext/>
              <w:keepLines/>
              <w:tabs>
                <w:tab w:val="left" w:pos="-1440"/>
                <w:tab w:val="left" w:pos="-720"/>
              </w:tabs>
              <w:rPr>
                <w:sz w:val="20"/>
                <w:szCs w:val="20"/>
              </w:rPr>
            </w:pPr>
          </w:p>
          <w:p w:rsidR="00242AEE" w:rsidRPr="00F34C87" w:rsidRDefault="00242AEE" w:rsidP="003B3977">
            <w:pPr>
              <w:keepNext/>
              <w:keepLines/>
              <w:tabs>
                <w:tab w:val="left" w:pos="-1440"/>
                <w:tab w:val="left" w:pos="-720"/>
              </w:tabs>
              <w:rPr>
                <w:sz w:val="20"/>
                <w:szCs w:val="20"/>
              </w:rPr>
            </w:pPr>
            <w:r w:rsidRPr="00A935AA">
              <w:rPr>
                <w:sz w:val="20"/>
                <w:szCs w:val="20"/>
              </w:rPr>
              <w:tab/>
            </w:r>
            <w:r w:rsidRPr="00F34C87">
              <w:rPr>
                <w:sz w:val="20"/>
                <w:szCs w:val="20"/>
              </w:rPr>
              <w:t>v. (3</w:t>
            </w:r>
            <w:r w:rsidR="005E5C64" w:rsidRPr="00F34C87">
              <w:rPr>
                <w:sz w:val="20"/>
                <w:szCs w:val="20"/>
              </w:rPr>
              <w:t>4</w:t>
            </w:r>
            <w:r w:rsidRPr="00F34C87">
              <w:rPr>
                <w:sz w:val="20"/>
                <w:szCs w:val="20"/>
              </w:rPr>
              <w:t>8</w:t>
            </w:r>
            <w:r w:rsidR="00F34C87">
              <w:rPr>
                <w:sz w:val="20"/>
                <w:szCs w:val="20"/>
              </w:rPr>
              <w:t>58</w:t>
            </w:r>
            <w:r w:rsidRPr="00F34C87">
              <w:rPr>
                <w:sz w:val="20"/>
                <w:szCs w:val="20"/>
              </w:rPr>
              <w:t>)</w:t>
            </w:r>
          </w:p>
          <w:p w:rsidR="00242AEE" w:rsidRPr="00F34C87" w:rsidRDefault="00242AEE" w:rsidP="003B3977">
            <w:pPr>
              <w:keepNext/>
              <w:keepLines/>
              <w:tabs>
                <w:tab w:val="left" w:pos="-1440"/>
                <w:tab w:val="left" w:pos="-720"/>
              </w:tabs>
              <w:rPr>
                <w:sz w:val="20"/>
                <w:szCs w:val="20"/>
              </w:rPr>
            </w:pPr>
          </w:p>
          <w:p w:rsidR="00242AEE" w:rsidRPr="00F34C87" w:rsidRDefault="00F34C87" w:rsidP="003B3977">
            <w:pPr>
              <w:keepNext/>
              <w:keepLines/>
              <w:tabs>
                <w:tab w:val="left" w:pos="-1440"/>
                <w:tab w:val="left" w:pos="-720"/>
              </w:tabs>
              <w:rPr>
                <w:b/>
                <w:sz w:val="20"/>
                <w:szCs w:val="20"/>
              </w:rPr>
            </w:pPr>
            <w:r>
              <w:rPr>
                <w:b/>
                <w:sz w:val="20"/>
                <w:szCs w:val="20"/>
              </w:rPr>
              <w:t xml:space="preserve">Platinum Partners Value Arbitrage Fund et al. </w:t>
            </w:r>
            <w:r w:rsidR="00242AEE" w:rsidRPr="00F34C87">
              <w:rPr>
                <w:b/>
                <w:sz w:val="20"/>
                <w:szCs w:val="20"/>
              </w:rPr>
              <w:t>(Ont.)</w:t>
            </w:r>
          </w:p>
          <w:p w:rsidR="00242AEE" w:rsidRPr="00F34C87" w:rsidRDefault="00242AEE" w:rsidP="003B3977">
            <w:pPr>
              <w:keepNext/>
              <w:keepLines/>
              <w:tabs>
                <w:tab w:val="left" w:pos="-1440"/>
                <w:tab w:val="left" w:pos="-720"/>
              </w:tabs>
              <w:rPr>
                <w:sz w:val="20"/>
                <w:szCs w:val="20"/>
              </w:rPr>
            </w:pPr>
            <w:r w:rsidRPr="00F34C87">
              <w:rPr>
                <w:sz w:val="20"/>
                <w:szCs w:val="20"/>
              </w:rPr>
              <w:tab/>
            </w:r>
            <w:r w:rsidR="00F34C87">
              <w:rPr>
                <w:sz w:val="20"/>
                <w:szCs w:val="20"/>
              </w:rPr>
              <w:t>Matthew Milne-Smith</w:t>
            </w:r>
          </w:p>
          <w:p w:rsidR="00242AEE" w:rsidRPr="00F34C87" w:rsidRDefault="00242AEE" w:rsidP="003B3977">
            <w:pPr>
              <w:keepNext/>
              <w:keepLines/>
              <w:tabs>
                <w:tab w:val="left" w:pos="-1440"/>
                <w:tab w:val="left" w:pos="-720"/>
              </w:tabs>
              <w:rPr>
                <w:sz w:val="20"/>
                <w:szCs w:val="20"/>
              </w:rPr>
            </w:pPr>
            <w:r w:rsidRPr="00F34C87">
              <w:rPr>
                <w:sz w:val="20"/>
                <w:szCs w:val="20"/>
              </w:rPr>
              <w:tab/>
            </w:r>
            <w:r w:rsidR="00F34C87">
              <w:rPr>
                <w:sz w:val="20"/>
                <w:szCs w:val="20"/>
              </w:rPr>
              <w:t>Davies Ward Phillips &amp; Vineberg</w:t>
            </w:r>
            <w:r w:rsidR="00616FC0">
              <w:rPr>
                <w:sz w:val="20"/>
                <w:szCs w:val="20"/>
              </w:rPr>
              <w:t xml:space="preserve"> LLP</w:t>
            </w:r>
          </w:p>
          <w:p w:rsidR="00242AEE" w:rsidRPr="00F34C87" w:rsidRDefault="00242AEE" w:rsidP="003B3977">
            <w:pPr>
              <w:keepNext/>
              <w:keepLines/>
              <w:tabs>
                <w:tab w:val="left" w:pos="-1440"/>
                <w:tab w:val="left" w:pos="-720"/>
              </w:tabs>
              <w:rPr>
                <w:sz w:val="20"/>
                <w:szCs w:val="20"/>
              </w:rPr>
            </w:pPr>
          </w:p>
          <w:p w:rsidR="00242AEE" w:rsidRPr="00A935AA" w:rsidRDefault="00242AEE" w:rsidP="00F34C87">
            <w:pPr>
              <w:rPr>
                <w:sz w:val="20"/>
                <w:szCs w:val="20"/>
              </w:rPr>
            </w:pPr>
            <w:r w:rsidRPr="00A935AA">
              <w:rPr>
                <w:sz w:val="20"/>
                <w:szCs w:val="20"/>
              </w:rPr>
              <w:t xml:space="preserve">FILING DATE: </w:t>
            </w:r>
            <w:r w:rsidR="00F34C87">
              <w:rPr>
                <w:sz w:val="20"/>
                <w:szCs w:val="20"/>
              </w:rPr>
              <w:t>05</w:t>
            </w:r>
            <w:r w:rsidRPr="00A935AA">
              <w:rPr>
                <w:sz w:val="20"/>
                <w:szCs w:val="20"/>
              </w:rPr>
              <w:t>.0</w:t>
            </w:r>
            <w:r w:rsidR="005E5C64">
              <w:rPr>
                <w:sz w:val="20"/>
                <w:szCs w:val="20"/>
              </w:rPr>
              <w:t>6</w:t>
            </w:r>
            <w:r w:rsidRPr="00A935AA">
              <w:rPr>
                <w:sz w:val="20"/>
                <w:szCs w:val="20"/>
              </w:rPr>
              <w:t>.201</w:t>
            </w:r>
            <w:r w:rsidR="005E5C64">
              <w:rPr>
                <w:sz w:val="20"/>
                <w:szCs w:val="20"/>
              </w:rPr>
              <w:t>2</w:t>
            </w:r>
            <w:r w:rsidR="00287A75" w:rsidRPr="00287A75">
              <w:rPr>
                <w:sz w:val="20"/>
                <w:szCs w:val="20"/>
                <w:lang w:val="fr-CA"/>
              </w:rPr>
              <w:pict>
                <v:rect id="_x0000_i1026" style="width:108pt;height:1pt" o:hrpct="0" o:hralign="center" o:hrstd="t" o:hrnoshade="t" o:hr="t" fillcolor="black [3213]" stroked="f"/>
              </w:pict>
            </w:r>
          </w:p>
        </w:tc>
      </w:tr>
      <w:tr w:rsidR="005E5C64" w:rsidRPr="00A955A3" w:rsidTr="003B3977">
        <w:tc>
          <w:tcPr>
            <w:tcW w:w="4320" w:type="dxa"/>
            <w:shd w:val="clear" w:color="auto" w:fill="auto"/>
          </w:tcPr>
          <w:p w:rsidR="005E5C64" w:rsidRPr="00A935AA" w:rsidRDefault="005E5C64" w:rsidP="005E5C64">
            <w:pPr>
              <w:tabs>
                <w:tab w:val="left" w:pos="-1440"/>
                <w:tab w:val="left" w:pos="-720"/>
              </w:tabs>
              <w:rPr>
                <w:sz w:val="20"/>
                <w:szCs w:val="20"/>
              </w:rPr>
            </w:pPr>
            <w:r w:rsidRPr="00A935AA">
              <w:rPr>
                <w:sz w:val="20"/>
                <w:szCs w:val="20"/>
              </w:rPr>
              <w:tab/>
            </w:r>
            <w:r w:rsidR="00A955A3">
              <w:rPr>
                <w:sz w:val="20"/>
                <w:szCs w:val="20"/>
              </w:rPr>
              <w:t xml:space="preserve">Lewis, </w:t>
            </w:r>
            <w:proofErr w:type="spellStart"/>
            <w:r w:rsidR="00A955A3">
              <w:rPr>
                <w:sz w:val="20"/>
                <w:szCs w:val="20"/>
              </w:rPr>
              <w:t>Sinnott</w:t>
            </w:r>
            <w:proofErr w:type="spellEnd"/>
            <w:r w:rsidR="00A955A3">
              <w:rPr>
                <w:sz w:val="20"/>
                <w:szCs w:val="20"/>
              </w:rPr>
              <w:t xml:space="preserve">, </w:t>
            </w:r>
            <w:proofErr w:type="spellStart"/>
            <w:r w:rsidR="00A955A3">
              <w:rPr>
                <w:sz w:val="20"/>
                <w:szCs w:val="20"/>
              </w:rPr>
              <w:t>Shortall</w:t>
            </w:r>
            <w:proofErr w:type="spellEnd"/>
            <w:r w:rsidR="00A955A3">
              <w:rPr>
                <w:sz w:val="20"/>
                <w:szCs w:val="20"/>
              </w:rPr>
              <w:t>, Hurley, Bruce</w:t>
            </w:r>
          </w:p>
          <w:p w:rsidR="005E5C64" w:rsidRPr="00A935AA" w:rsidRDefault="005E5C64" w:rsidP="005E5C64">
            <w:pPr>
              <w:tabs>
                <w:tab w:val="left" w:pos="-1440"/>
                <w:tab w:val="left" w:pos="-720"/>
              </w:tabs>
              <w:rPr>
                <w:sz w:val="20"/>
                <w:szCs w:val="20"/>
              </w:rPr>
            </w:pPr>
          </w:p>
          <w:p w:rsidR="005E5C64" w:rsidRPr="00A935AA" w:rsidRDefault="005E5C64" w:rsidP="005E5C64">
            <w:pPr>
              <w:tabs>
                <w:tab w:val="left" w:pos="-1440"/>
                <w:tab w:val="left" w:pos="-720"/>
              </w:tabs>
              <w:rPr>
                <w:sz w:val="20"/>
                <w:szCs w:val="20"/>
              </w:rPr>
            </w:pPr>
            <w:r w:rsidRPr="00A935AA">
              <w:rPr>
                <w:sz w:val="20"/>
                <w:szCs w:val="20"/>
              </w:rPr>
              <w:tab/>
              <w:t>v. (3</w:t>
            </w:r>
            <w:r>
              <w:rPr>
                <w:sz w:val="20"/>
                <w:szCs w:val="20"/>
              </w:rPr>
              <w:t>4</w:t>
            </w:r>
            <w:r w:rsidRPr="00A935AA">
              <w:rPr>
                <w:sz w:val="20"/>
                <w:szCs w:val="20"/>
              </w:rPr>
              <w:t>8</w:t>
            </w:r>
            <w:r w:rsidR="00A955A3">
              <w:rPr>
                <w:sz w:val="20"/>
                <w:szCs w:val="20"/>
              </w:rPr>
              <w:t>61</w:t>
            </w:r>
            <w:r w:rsidRPr="00A935AA">
              <w:rPr>
                <w:sz w:val="20"/>
                <w:szCs w:val="20"/>
              </w:rPr>
              <w:t>)</w:t>
            </w:r>
          </w:p>
          <w:p w:rsidR="005E5C64" w:rsidRPr="00A935AA" w:rsidRDefault="005E5C64" w:rsidP="005E5C64">
            <w:pPr>
              <w:tabs>
                <w:tab w:val="left" w:pos="-1440"/>
                <w:tab w:val="left" w:pos="-720"/>
              </w:tabs>
              <w:rPr>
                <w:sz w:val="20"/>
                <w:szCs w:val="20"/>
              </w:rPr>
            </w:pPr>
          </w:p>
          <w:p w:rsidR="005E5C64" w:rsidRPr="0017475A" w:rsidRDefault="00A955A3" w:rsidP="005E5C64">
            <w:pPr>
              <w:tabs>
                <w:tab w:val="left" w:pos="-1440"/>
                <w:tab w:val="left" w:pos="-720"/>
              </w:tabs>
              <w:rPr>
                <w:b/>
                <w:sz w:val="20"/>
                <w:szCs w:val="20"/>
                <w:lang w:val="fr-CA"/>
              </w:rPr>
            </w:pPr>
            <w:r w:rsidRPr="0017475A">
              <w:rPr>
                <w:b/>
                <w:sz w:val="20"/>
                <w:szCs w:val="20"/>
                <w:lang w:val="fr-CA"/>
              </w:rPr>
              <w:t xml:space="preserve">Abraham Gallant </w:t>
            </w:r>
            <w:r w:rsidR="005E5C64" w:rsidRPr="0017475A">
              <w:rPr>
                <w:b/>
                <w:sz w:val="20"/>
                <w:szCs w:val="20"/>
                <w:lang w:val="fr-CA"/>
              </w:rPr>
              <w:t>(</w:t>
            </w:r>
            <w:r w:rsidRPr="0017475A">
              <w:rPr>
                <w:b/>
                <w:sz w:val="20"/>
                <w:szCs w:val="20"/>
                <w:lang w:val="fr-CA"/>
              </w:rPr>
              <w:t>N</w:t>
            </w:r>
            <w:r w:rsidR="005E5C64" w:rsidRPr="0017475A">
              <w:rPr>
                <w:b/>
                <w:sz w:val="20"/>
                <w:szCs w:val="20"/>
                <w:lang w:val="fr-CA"/>
              </w:rPr>
              <w:t>.</w:t>
            </w:r>
            <w:r w:rsidRPr="0017475A">
              <w:rPr>
                <w:b/>
                <w:sz w:val="20"/>
                <w:szCs w:val="20"/>
                <w:lang w:val="fr-CA"/>
              </w:rPr>
              <w:t>L</w:t>
            </w:r>
            <w:r w:rsidR="005E5C64" w:rsidRPr="0017475A">
              <w:rPr>
                <w:b/>
                <w:sz w:val="20"/>
                <w:szCs w:val="20"/>
                <w:lang w:val="fr-CA"/>
              </w:rPr>
              <w:t>.)</w:t>
            </w:r>
          </w:p>
          <w:p w:rsidR="005E5C64" w:rsidRPr="0017475A" w:rsidRDefault="005E5C64" w:rsidP="005E5C64">
            <w:pPr>
              <w:tabs>
                <w:tab w:val="left" w:pos="-1440"/>
                <w:tab w:val="left" w:pos="-720"/>
              </w:tabs>
              <w:rPr>
                <w:sz w:val="20"/>
                <w:szCs w:val="20"/>
                <w:lang w:val="fr-CA"/>
              </w:rPr>
            </w:pPr>
            <w:r w:rsidRPr="0017475A">
              <w:rPr>
                <w:sz w:val="20"/>
                <w:szCs w:val="20"/>
                <w:lang w:val="fr-CA"/>
              </w:rPr>
              <w:tab/>
            </w:r>
            <w:r w:rsidR="00A955A3" w:rsidRPr="0017475A">
              <w:rPr>
                <w:sz w:val="20"/>
                <w:szCs w:val="20"/>
                <w:lang w:val="fr-CA"/>
              </w:rPr>
              <w:t xml:space="preserve">Valerie A. </w:t>
            </w:r>
            <w:proofErr w:type="spellStart"/>
            <w:r w:rsidR="00A955A3" w:rsidRPr="0017475A">
              <w:rPr>
                <w:sz w:val="20"/>
                <w:szCs w:val="20"/>
                <w:lang w:val="fr-CA"/>
              </w:rPr>
              <w:t>Hynes</w:t>
            </w:r>
            <w:proofErr w:type="spellEnd"/>
          </w:p>
          <w:p w:rsidR="005E5C64" w:rsidRPr="00A935AA" w:rsidRDefault="005E5C64" w:rsidP="005E5C64">
            <w:pPr>
              <w:tabs>
                <w:tab w:val="left" w:pos="-1440"/>
                <w:tab w:val="left" w:pos="-720"/>
              </w:tabs>
              <w:rPr>
                <w:sz w:val="20"/>
                <w:szCs w:val="20"/>
              </w:rPr>
            </w:pPr>
            <w:r w:rsidRPr="0017475A">
              <w:rPr>
                <w:sz w:val="20"/>
                <w:szCs w:val="20"/>
                <w:lang w:val="fr-CA"/>
              </w:rPr>
              <w:tab/>
            </w:r>
            <w:proofErr w:type="spellStart"/>
            <w:r w:rsidR="00A955A3">
              <w:rPr>
                <w:sz w:val="20"/>
                <w:szCs w:val="20"/>
              </w:rPr>
              <w:t>Roebothan</w:t>
            </w:r>
            <w:proofErr w:type="spellEnd"/>
            <w:r w:rsidR="00A955A3">
              <w:rPr>
                <w:sz w:val="20"/>
                <w:szCs w:val="20"/>
              </w:rPr>
              <w:t>, McKay &amp; Marshall</w:t>
            </w:r>
          </w:p>
          <w:p w:rsidR="005E5C64" w:rsidRPr="00A935AA" w:rsidRDefault="005E5C64" w:rsidP="005E5C64">
            <w:pPr>
              <w:tabs>
                <w:tab w:val="left" w:pos="-1440"/>
                <w:tab w:val="left" w:pos="-720"/>
              </w:tabs>
              <w:rPr>
                <w:sz w:val="20"/>
                <w:szCs w:val="20"/>
              </w:rPr>
            </w:pPr>
          </w:p>
          <w:p w:rsidR="005E5C64" w:rsidRPr="00A935AA" w:rsidRDefault="005E5C64" w:rsidP="005E5C64">
            <w:pPr>
              <w:rPr>
                <w:sz w:val="20"/>
                <w:szCs w:val="20"/>
              </w:rPr>
            </w:pPr>
            <w:r w:rsidRPr="00A935AA">
              <w:rPr>
                <w:sz w:val="20"/>
                <w:szCs w:val="20"/>
              </w:rPr>
              <w:t xml:space="preserve">FILING DATE: </w:t>
            </w:r>
            <w:r>
              <w:rPr>
                <w:sz w:val="20"/>
                <w:szCs w:val="20"/>
              </w:rPr>
              <w:t>0</w:t>
            </w:r>
            <w:r w:rsidRPr="00A935AA">
              <w:rPr>
                <w:sz w:val="20"/>
                <w:szCs w:val="20"/>
              </w:rPr>
              <w:t>7.0</w:t>
            </w:r>
            <w:r>
              <w:rPr>
                <w:sz w:val="20"/>
                <w:szCs w:val="20"/>
              </w:rPr>
              <w:t>6.</w:t>
            </w:r>
            <w:r w:rsidRPr="00A935AA">
              <w:rPr>
                <w:sz w:val="20"/>
                <w:szCs w:val="20"/>
              </w:rPr>
              <w:t>201</w:t>
            </w:r>
            <w:r>
              <w:rPr>
                <w:sz w:val="20"/>
                <w:szCs w:val="20"/>
              </w:rPr>
              <w:t>2</w:t>
            </w:r>
          </w:p>
          <w:p w:rsidR="005E5C64" w:rsidRDefault="00287A75" w:rsidP="005E5C64">
            <w:pPr>
              <w:rPr>
                <w:sz w:val="20"/>
                <w:szCs w:val="20"/>
                <w:lang w:val="fr-CA"/>
              </w:rPr>
            </w:pPr>
            <w:r w:rsidRPr="00287A75">
              <w:rPr>
                <w:sz w:val="20"/>
                <w:szCs w:val="20"/>
                <w:lang w:val="fr-CA"/>
              </w:rPr>
              <w:pict>
                <v:rect id="_x0000_i1027" style="width:108pt;height:1pt" o:hrpct="0" o:hralign="center" o:hrstd="t" o:hrnoshade="t" o:hr="t" fillcolor="black [3213]" stroked="f"/>
              </w:pict>
            </w:r>
          </w:p>
          <w:p w:rsidR="005E635F" w:rsidRDefault="005E635F" w:rsidP="005E5C64">
            <w:pPr>
              <w:rPr>
                <w:sz w:val="20"/>
                <w:szCs w:val="20"/>
                <w:lang w:val="fr-CA"/>
              </w:rPr>
            </w:pPr>
          </w:p>
          <w:p w:rsidR="005E635F" w:rsidRPr="0017475A" w:rsidRDefault="005E635F" w:rsidP="005E5C64">
            <w:pPr>
              <w:rPr>
                <w:sz w:val="20"/>
                <w:szCs w:val="20"/>
              </w:rPr>
            </w:pPr>
            <w:r w:rsidRPr="0017475A">
              <w:rPr>
                <w:b/>
                <w:sz w:val="20"/>
                <w:szCs w:val="20"/>
              </w:rPr>
              <w:t>Her Majesty the Queen</w:t>
            </w:r>
          </w:p>
          <w:p w:rsidR="005E635F" w:rsidRPr="0017475A" w:rsidRDefault="005E635F" w:rsidP="005E5C64">
            <w:pPr>
              <w:rPr>
                <w:sz w:val="20"/>
                <w:szCs w:val="20"/>
              </w:rPr>
            </w:pPr>
            <w:r w:rsidRPr="0017475A">
              <w:rPr>
                <w:sz w:val="20"/>
                <w:szCs w:val="20"/>
              </w:rPr>
              <w:tab/>
              <w:t xml:space="preserve">James A. </w:t>
            </w:r>
            <w:proofErr w:type="spellStart"/>
            <w:r w:rsidRPr="0017475A">
              <w:rPr>
                <w:sz w:val="20"/>
                <w:szCs w:val="20"/>
              </w:rPr>
              <w:t>Gumpert</w:t>
            </w:r>
            <w:proofErr w:type="spellEnd"/>
            <w:r w:rsidRPr="0017475A">
              <w:rPr>
                <w:sz w:val="20"/>
                <w:szCs w:val="20"/>
              </w:rPr>
              <w:t>, Q.C.</w:t>
            </w:r>
          </w:p>
        </w:tc>
        <w:tc>
          <w:tcPr>
            <w:tcW w:w="1181" w:type="dxa"/>
            <w:shd w:val="clear" w:color="auto" w:fill="auto"/>
          </w:tcPr>
          <w:p w:rsidR="005E5C64" w:rsidRPr="0017475A" w:rsidRDefault="005E5C64" w:rsidP="00242AEE">
            <w:pPr>
              <w:jc w:val="center"/>
              <w:rPr>
                <w:sz w:val="20"/>
                <w:szCs w:val="20"/>
              </w:rPr>
            </w:pPr>
          </w:p>
          <w:p w:rsidR="005E5C64" w:rsidRPr="0017475A" w:rsidRDefault="005E5C64" w:rsidP="00242AEE">
            <w:pPr>
              <w:jc w:val="center"/>
              <w:rPr>
                <w:sz w:val="20"/>
                <w:szCs w:val="20"/>
              </w:rPr>
            </w:pPr>
          </w:p>
          <w:p w:rsidR="005E5C64" w:rsidRPr="0017475A" w:rsidRDefault="005E5C64" w:rsidP="00242AEE">
            <w:pPr>
              <w:jc w:val="center"/>
              <w:rPr>
                <w:sz w:val="20"/>
                <w:szCs w:val="20"/>
              </w:rPr>
            </w:pPr>
          </w:p>
          <w:p w:rsidR="005E5C64" w:rsidRPr="0017475A" w:rsidRDefault="005E5C64" w:rsidP="00242AEE">
            <w:pPr>
              <w:jc w:val="center"/>
              <w:rPr>
                <w:sz w:val="20"/>
                <w:szCs w:val="20"/>
              </w:rPr>
            </w:pPr>
          </w:p>
          <w:p w:rsidR="005E5C64" w:rsidRPr="0017475A" w:rsidRDefault="005E5C64" w:rsidP="00242AEE">
            <w:pPr>
              <w:jc w:val="center"/>
              <w:rPr>
                <w:sz w:val="20"/>
                <w:szCs w:val="20"/>
              </w:rPr>
            </w:pPr>
          </w:p>
          <w:p w:rsidR="005E5C64" w:rsidRPr="0017475A" w:rsidRDefault="005E5C64" w:rsidP="00242AEE">
            <w:pPr>
              <w:jc w:val="center"/>
              <w:rPr>
                <w:sz w:val="20"/>
                <w:szCs w:val="20"/>
              </w:rPr>
            </w:pPr>
          </w:p>
          <w:p w:rsidR="005E5C64" w:rsidRPr="0017475A" w:rsidRDefault="005E5C64" w:rsidP="00242AEE">
            <w:pPr>
              <w:jc w:val="center"/>
              <w:rPr>
                <w:sz w:val="20"/>
                <w:szCs w:val="20"/>
              </w:rPr>
            </w:pPr>
          </w:p>
          <w:p w:rsidR="005E5C64" w:rsidRPr="0017475A" w:rsidRDefault="005E5C64" w:rsidP="00242AEE">
            <w:pPr>
              <w:jc w:val="center"/>
              <w:rPr>
                <w:sz w:val="20"/>
                <w:szCs w:val="20"/>
              </w:rPr>
            </w:pPr>
          </w:p>
          <w:p w:rsidR="005E5C64" w:rsidRPr="0017475A" w:rsidRDefault="005E5C64" w:rsidP="00242AEE">
            <w:pPr>
              <w:jc w:val="center"/>
              <w:rPr>
                <w:sz w:val="20"/>
                <w:szCs w:val="20"/>
              </w:rPr>
            </w:pPr>
          </w:p>
          <w:p w:rsidR="005E5C64" w:rsidRPr="0017475A" w:rsidRDefault="005E5C64" w:rsidP="00242AEE">
            <w:pPr>
              <w:jc w:val="center"/>
              <w:rPr>
                <w:sz w:val="20"/>
                <w:szCs w:val="20"/>
              </w:rPr>
            </w:pPr>
          </w:p>
          <w:p w:rsidR="005E5C64" w:rsidRPr="0017475A" w:rsidRDefault="005E5C64" w:rsidP="00242AEE">
            <w:pPr>
              <w:jc w:val="center"/>
              <w:rPr>
                <w:sz w:val="20"/>
                <w:szCs w:val="20"/>
              </w:rPr>
            </w:pPr>
          </w:p>
          <w:p w:rsidR="005E635F" w:rsidRPr="0017475A" w:rsidRDefault="005E635F" w:rsidP="00242AEE">
            <w:pPr>
              <w:jc w:val="center"/>
              <w:rPr>
                <w:sz w:val="20"/>
                <w:szCs w:val="20"/>
              </w:rPr>
            </w:pPr>
          </w:p>
          <w:p w:rsidR="005E5C64" w:rsidRPr="0017475A" w:rsidRDefault="005E5C64" w:rsidP="00242AEE">
            <w:pPr>
              <w:jc w:val="center"/>
              <w:rPr>
                <w:sz w:val="20"/>
                <w:szCs w:val="20"/>
              </w:rPr>
            </w:pPr>
          </w:p>
        </w:tc>
        <w:tc>
          <w:tcPr>
            <w:tcW w:w="4320" w:type="dxa"/>
            <w:shd w:val="clear" w:color="auto" w:fill="auto"/>
          </w:tcPr>
          <w:p w:rsidR="00F34C87" w:rsidRPr="0017475A" w:rsidRDefault="00F34C87" w:rsidP="005E5C64">
            <w:pPr>
              <w:keepNext/>
              <w:keepLines/>
              <w:tabs>
                <w:tab w:val="left" w:pos="-1440"/>
                <w:tab w:val="left" w:pos="-720"/>
              </w:tabs>
              <w:rPr>
                <w:b/>
                <w:sz w:val="20"/>
                <w:szCs w:val="20"/>
              </w:rPr>
            </w:pPr>
          </w:p>
          <w:p w:rsidR="00A955A3" w:rsidRPr="005E635F" w:rsidRDefault="00A955A3" w:rsidP="005E5C64">
            <w:pPr>
              <w:keepNext/>
              <w:keepLines/>
              <w:tabs>
                <w:tab w:val="left" w:pos="-1440"/>
                <w:tab w:val="left" w:pos="-720"/>
              </w:tabs>
              <w:rPr>
                <w:b/>
                <w:sz w:val="20"/>
                <w:szCs w:val="20"/>
                <w:lang w:val="fr-CA"/>
              </w:rPr>
            </w:pPr>
            <w:r w:rsidRPr="005E635F">
              <w:rPr>
                <w:b/>
                <w:sz w:val="20"/>
                <w:szCs w:val="20"/>
                <w:lang w:val="fr-CA"/>
              </w:rPr>
              <w:t>Gaston Marcoux</w:t>
            </w:r>
          </w:p>
          <w:p w:rsidR="005E5C64" w:rsidRPr="005E635F" w:rsidRDefault="005E5C64" w:rsidP="005E5C64">
            <w:pPr>
              <w:keepNext/>
              <w:keepLines/>
              <w:tabs>
                <w:tab w:val="left" w:pos="-1440"/>
                <w:tab w:val="left" w:pos="-720"/>
              </w:tabs>
              <w:rPr>
                <w:sz w:val="20"/>
                <w:szCs w:val="20"/>
                <w:lang w:val="fr-CA"/>
              </w:rPr>
            </w:pPr>
            <w:r w:rsidRPr="005E635F">
              <w:rPr>
                <w:sz w:val="20"/>
                <w:szCs w:val="20"/>
                <w:lang w:val="fr-CA"/>
              </w:rPr>
              <w:tab/>
            </w:r>
            <w:r w:rsidR="00A955A3" w:rsidRPr="005E635F">
              <w:rPr>
                <w:sz w:val="20"/>
                <w:szCs w:val="20"/>
                <w:lang w:val="fr-CA"/>
              </w:rPr>
              <w:t>Gaston Marcoux</w:t>
            </w:r>
          </w:p>
          <w:p w:rsidR="005E5C64" w:rsidRPr="005E635F" w:rsidRDefault="005E5C64" w:rsidP="005E5C64">
            <w:pPr>
              <w:keepNext/>
              <w:keepLines/>
              <w:tabs>
                <w:tab w:val="left" w:pos="-1440"/>
                <w:tab w:val="left" w:pos="-720"/>
              </w:tabs>
              <w:rPr>
                <w:sz w:val="20"/>
                <w:szCs w:val="20"/>
                <w:lang w:val="fr-CA"/>
              </w:rPr>
            </w:pPr>
          </w:p>
          <w:p w:rsidR="005E5C64" w:rsidRPr="00A935AA" w:rsidRDefault="005E5C64" w:rsidP="005E5C64">
            <w:pPr>
              <w:keepNext/>
              <w:keepLines/>
              <w:tabs>
                <w:tab w:val="left" w:pos="-1440"/>
                <w:tab w:val="left" w:pos="-720"/>
              </w:tabs>
              <w:rPr>
                <w:sz w:val="20"/>
                <w:szCs w:val="20"/>
                <w:lang w:val="fr-CA"/>
              </w:rPr>
            </w:pPr>
            <w:r w:rsidRPr="005E635F">
              <w:rPr>
                <w:sz w:val="20"/>
                <w:szCs w:val="20"/>
                <w:lang w:val="fr-CA"/>
              </w:rPr>
              <w:tab/>
            </w:r>
            <w:r w:rsidR="00A955A3" w:rsidRPr="00A955A3">
              <w:rPr>
                <w:sz w:val="20"/>
                <w:szCs w:val="20"/>
                <w:lang w:val="fr-CA"/>
              </w:rPr>
              <w:t>c</w:t>
            </w:r>
            <w:r w:rsidRPr="00A955A3">
              <w:rPr>
                <w:sz w:val="20"/>
                <w:szCs w:val="20"/>
                <w:lang w:val="fr-CA"/>
              </w:rPr>
              <w:t>. (348</w:t>
            </w:r>
            <w:r w:rsidR="00A955A3" w:rsidRPr="00A955A3">
              <w:rPr>
                <w:sz w:val="20"/>
                <w:szCs w:val="20"/>
                <w:lang w:val="fr-CA"/>
              </w:rPr>
              <w:t>60</w:t>
            </w:r>
            <w:r w:rsidRPr="00A935AA">
              <w:rPr>
                <w:sz w:val="20"/>
                <w:szCs w:val="20"/>
                <w:lang w:val="fr-CA"/>
              </w:rPr>
              <w:t>)</w:t>
            </w:r>
          </w:p>
          <w:p w:rsidR="005E5C64" w:rsidRPr="00A935AA" w:rsidRDefault="005E5C64" w:rsidP="005E5C64">
            <w:pPr>
              <w:keepNext/>
              <w:keepLines/>
              <w:tabs>
                <w:tab w:val="left" w:pos="-1440"/>
                <w:tab w:val="left" w:pos="-720"/>
              </w:tabs>
              <w:rPr>
                <w:sz w:val="20"/>
                <w:szCs w:val="20"/>
                <w:lang w:val="fr-CA"/>
              </w:rPr>
            </w:pPr>
          </w:p>
          <w:p w:rsidR="005E5C64" w:rsidRPr="00A935AA" w:rsidRDefault="00A955A3" w:rsidP="005E5C64">
            <w:pPr>
              <w:keepNext/>
              <w:keepLines/>
              <w:tabs>
                <w:tab w:val="left" w:pos="-1440"/>
                <w:tab w:val="left" w:pos="-720"/>
              </w:tabs>
              <w:rPr>
                <w:b/>
                <w:sz w:val="20"/>
                <w:szCs w:val="20"/>
                <w:lang w:val="fr-CA"/>
              </w:rPr>
            </w:pPr>
            <w:r>
              <w:rPr>
                <w:b/>
                <w:sz w:val="20"/>
                <w:szCs w:val="20"/>
                <w:lang w:val="fr-CA"/>
              </w:rPr>
              <w:t xml:space="preserve">Terrassement </w:t>
            </w:r>
            <w:proofErr w:type="spellStart"/>
            <w:r>
              <w:rPr>
                <w:b/>
                <w:sz w:val="20"/>
                <w:szCs w:val="20"/>
                <w:lang w:val="fr-CA"/>
              </w:rPr>
              <w:t>portuguais</w:t>
            </w:r>
            <w:proofErr w:type="spellEnd"/>
            <w:r>
              <w:rPr>
                <w:b/>
                <w:sz w:val="20"/>
                <w:szCs w:val="20"/>
                <w:lang w:val="fr-CA"/>
              </w:rPr>
              <w:t xml:space="preserve"> </w:t>
            </w:r>
            <w:proofErr w:type="spellStart"/>
            <w:r>
              <w:rPr>
                <w:b/>
                <w:sz w:val="20"/>
                <w:szCs w:val="20"/>
                <w:lang w:val="fr-CA"/>
              </w:rPr>
              <w:t>inc</w:t>
            </w:r>
            <w:proofErr w:type="spellEnd"/>
            <w:r>
              <w:rPr>
                <w:b/>
                <w:sz w:val="20"/>
                <w:szCs w:val="20"/>
                <w:lang w:val="fr-CA"/>
              </w:rPr>
              <w:t xml:space="preserve">. et autre </w:t>
            </w:r>
            <w:r w:rsidR="005E5C64" w:rsidRPr="00A935AA">
              <w:rPr>
                <w:b/>
                <w:sz w:val="20"/>
                <w:szCs w:val="20"/>
                <w:lang w:val="fr-CA"/>
              </w:rPr>
              <w:t>(</w:t>
            </w:r>
            <w:proofErr w:type="spellStart"/>
            <w:r>
              <w:rPr>
                <w:b/>
                <w:sz w:val="20"/>
                <w:szCs w:val="20"/>
                <w:lang w:val="fr-CA"/>
              </w:rPr>
              <w:t>Qc</w:t>
            </w:r>
            <w:proofErr w:type="spellEnd"/>
            <w:r w:rsidR="005E5C64" w:rsidRPr="00A935AA">
              <w:rPr>
                <w:b/>
                <w:sz w:val="20"/>
                <w:szCs w:val="20"/>
                <w:lang w:val="fr-CA"/>
              </w:rPr>
              <w:t>)</w:t>
            </w:r>
          </w:p>
          <w:p w:rsidR="005E5C64" w:rsidRPr="00A935AA" w:rsidRDefault="005E5C64" w:rsidP="005E5C64">
            <w:pPr>
              <w:keepNext/>
              <w:keepLines/>
              <w:tabs>
                <w:tab w:val="left" w:pos="-1440"/>
                <w:tab w:val="left" w:pos="-720"/>
              </w:tabs>
              <w:rPr>
                <w:sz w:val="20"/>
                <w:szCs w:val="20"/>
                <w:lang w:val="fr-CA"/>
              </w:rPr>
            </w:pPr>
            <w:r w:rsidRPr="00A935AA">
              <w:rPr>
                <w:sz w:val="20"/>
                <w:szCs w:val="20"/>
                <w:lang w:val="fr-CA"/>
              </w:rPr>
              <w:tab/>
            </w:r>
            <w:r w:rsidR="00A955A3">
              <w:rPr>
                <w:sz w:val="20"/>
                <w:szCs w:val="20"/>
                <w:lang w:val="fr-CA"/>
              </w:rPr>
              <w:t xml:space="preserve">Alexandre </w:t>
            </w:r>
            <w:proofErr w:type="spellStart"/>
            <w:r w:rsidR="00A955A3">
              <w:rPr>
                <w:sz w:val="20"/>
                <w:szCs w:val="20"/>
                <w:lang w:val="fr-CA"/>
              </w:rPr>
              <w:t>Manègre</w:t>
            </w:r>
            <w:proofErr w:type="spellEnd"/>
          </w:p>
          <w:p w:rsidR="005E5C64" w:rsidRPr="00A935AA" w:rsidRDefault="005E5C64" w:rsidP="005E5C64">
            <w:pPr>
              <w:keepNext/>
              <w:keepLines/>
              <w:tabs>
                <w:tab w:val="left" w:pos="-1440"/>
                <w:tab w:val="left" w:pos="-720"/>
              </w:tabs>
              <w:rPr>
                <w:sz w:val="20"/>
                <w:szCs w:val="20"/>
                <w:lang w:val="fr-CA"/>
              </w:rPr>
            </w:pPr>
            <w:r w:rsidRPr="00A935AA">
              <w:rPr>
                <w:sz w:val="20"/>
                <w:szCs w:val="20"/>
                <w:lang w:val="fr-CA"/>
              </w:rPr>
              <w:tab/>
            </w:r>
            <w:r w:rsidR="00A955A3">
              <w:rPr>
                <w:sz w:val="20"/>
                <w:szCs w:val="20"/>
                <w:lang w:val="fr-CA"/>
              </w:rPr>
              <w:t xml:space="preserve">Les avocats </w:t>
            </w:r>
            <w:proofErr w:type="spellStart"/>
            <w:r w:rsidR="00A955A3">
              <w:rPr>
                <w:sz w:val="20"/>
                <w:szCs w:val="20"/>
                <w:lang w:val="fr-CA"/>
              </w:rPr>
              <w:t>Deblois</w:t>
            </w:r>
            <w:proofErr w:type="spellEnd"/>
            <w:r w:rsidR="00A955A3">
              <w:rPr>
                <w:sz w:val="20"/>
                <w:szCs w:val="20"/>
                <w:lang w:val="fr-CA"/>
              </w:rPr>
              <w:t xml:space="preserve"> &amp; </w:t>
            </w:r>
            <w:r w:rsidR="003B5194">
              <w:rPr>
                <w:sz w:val="20"/>
                <w:szCs w:val="20"/>
                <w:lang w:val="fr-CA"/>
              </w:rPr>
              <w:t>a</w:t>
            </w:r>
            <w:r w:rsidR="00A955A3">
              <w:rPr>
                <w:sz w:val="20"/>
                <w:szCs w:val="20"/>
                <w:lang w:val="fr-CA"/>
              </w:rPr>
              <w:t>ssociés</w:t>
            </w:r>
          </w:p>
          <w:p w:rsidR="005E5C64" w:rsidRPr="00A935AA" w:rsidRDefault="005E5C64" w:rsidP="005E5C64">
            <w:pPr>
              <w:keepNext/>
              <w:keepLines/>
              <w:tabs>
                <w:tab w:val="left" w:pos="-1440"/>
                <w:tab w:val="left" w:pos="-720"/>
              </w:tabs>
              <w:rPr>
                <w:sz w:val="20"/>
                <w:szCs w:val="20"/>
                <w:lang w:val="fr-CA"/>
              </w:rPr>
            </w:pPr>
          </w:p>
          <w:p w:rsidR="005E5C64" w:rsidRPr="00A955A3" w:rsidRDefault="005E5C64" w:rsidP="00A955A3">
            <w:pPr>
              <w:rPr>
                <w:sz w:val="20"/>
                <w:szCs w:val="20"/>
                <w:lang w:val="fr-CA"/>
              </w:rPr>
            </w:pPr>
            <w:r w:rsidRPr="00A955A3">
              <w:rPr>
                <w:sz w:val="20"/>
                <w:szCs w:val="20"/>
                <w:lang w:val="fr-CA"/>
              </w:rPr>
              <w:t>DATE</w:t>
            </w:r>
            <w:r w:rsidR="00A955A3">
              <w:rPr>
                <w:sz w:val="20"/>
                <w:szCs w:val="20"/>
                <w:lang w:val="fr-CA"/>
              </w:rPr>
              <w:t xml:space="preserve"> DE PRODUCTION </w:t>
            </w:r>
            <w:r w:rsidRPr="00A955A3">
              <w:rPr>
                <w:sz w:val="20"/>
                <w:szCs w:val="20"/>
                <w:lang w:val="fr-CA"/>
              </w:rPr>
              <w:t xml:space="preserve">: </w:t>
            </w:r>
            <w:r w:rsidR="00A955A3">
              <w:rPr>
                <w:sz w:val="20"/>
                <w:szCs w:val="20"/>
                <w:lang w:val="fr-CA"/>
              </w:rPr>
              <w:t>05</w:t>
            </w:r>
            <w:r w:rsidRPr="00A955A3">
              <w:rPr>
                <w:sz w:val="20"/>
                <w:szCs w:val="20"/>
                <w:lang w:val="fr-CA"/>
              </w:rPr>
              <w:t>.06.2012</w:t>
            </w:r>
            <w:r w:rsidR="00287A75" w:rsidRPr="00287A75">
              <w:rPr>
                <w:sz w:val="20"/>
                <w:szCs w:val="20"/>
                <w:lang w:val="fr-CA"/>
              </w:rPr>
              <w:pict>
                <v:rect id="_x0000_i1028" style="width:108pt;height:1pt" o:hrpct="0" o:hralign="center" o:hrstd="t" o:hrnoshade="t" o:hr="t" fillcolor="black [3213]" stroked="f"/>
              </w:pict>
            </w:r>
          </w:p>
        </w:tc>
      </w:tr>
      <w:tr w:rsidR="005E5C64" w:rsidRPr="00A935AA" w:rsidTr="003B3977">
        <w:tc>
          <w:tcPr>
            <w:tcW w:w="4320" w:type="dxa"/>
            <w:shd w:val="clear" w:color="auto" w:fill="auto"/>
          </w:tcPr>
          <w:p w:rsidR="005E5C64" w:rsidRPr="005E635F" w:rsidRDefault="005E635F" w:rsidP="005E5C64">
            <w:pPr>
              <w:tabs>
                <w:tab w:val="left" w:pos="-1440"/>
                <w:tab w:val="left" w:pos="-720"/>
              </w:tabs>
              <w:rPr>
                <w:sz w:val="20"/>
                <w:szCs w:val="20"/>
              </w:rPr>
            </w:pPr>
            <w:r w:rsidRPr="0017475A">
              <w:rPr>
                <w:sz w:val="20"/>
                <w:szCs w:val="20"/>
              </w:rPr>
              <w:tab/>
            </w:r>
            <w:r w:rsidRPr="005E635F">
              <w:rPr>
                <w:sz w:val="20"/>
                <w:szCs w:val="20"/>
              </w:rPr>
              <w:t xml:space="preserve">Public Prosecution Service of Nova </w:t>
            </w:r>
            <w:r w:rsidRPr="005E635F">
              <w:rPr>
                <w:sz w:val="20"/>
                <w:szCs w:val="20"/>
              </w:rPr>
              <w:tab/>
              <w:t>Scotia</w:t>
            </w:r>
          </w:p>
          <w:p w:rsidR="005E635F" w:rsidRPr="005E635F" w:rsidRDefault="005E635F" w:rsidP="005E5C64">
            <w:pPr>
              <w:tabs>
                <w:tab w:val="left" w:pos="-1440"/>
                <w:tab w:val="left" w:pos="-720"/>
              </w:tabs>
              <w:rPr>
                <w:sz w:val="20"/>
                <w:szCs w:val="20"/>
              </w:rPr>
            </w:pPr>
          </w:p>
          <w:p w:rsidR="005E5C64" w:rsidRPr="005E635F" w:rsidRDefault="005E5C64" w:rsidP="005E5C64">
            <w:pPr>
              <w:tabs>
                <w:tab w:val="left" w:pos="-1440"/>
                <w:tab w:val="left" w:pos="-720"/>
              </w:tabs>
              <w:rPr>
                <w:sz w:val="20"/>
                <w:szCs w:val="20"/>
              </w:rPr>
            </w:pPr>
            <w:r w:rsidRPr="005E635F">
              <w:rPr>
                <w:sz w:val="20"/>
                <w:szCs w:val="20"/>
              </w:rPr>
              <w:tab/>
              <w:t>v. (348</w:t>
            </w:r>
            <w:r w:rsidR="005E635F" w:rsidRPr="005E635F">
              <w:rPr>
                <w:sz w:val="20"/>
                <w:szCs w:val="20"/>
              </w:rPr>
              <w:t>62</w:t>
            </w:r>
            <w:r w:rsidRPr="005E635F">
              <w:rPr>
                <w:sz w:val="20"/>
                <w:szCs w:val="20"/>
              </w:rPr>
              <w:t>)</w:t>
            </w:r>
          </w:p>
          <w:p w:rsidR="005E5C64" w:rsidRPr="005E635F" w:rsidRDefault="005E5C64" w:rsidP="005E5C64">
            <w:pPr>
              <w:tabs>
                <w:tab w:val="left" w:pos="-1440"/>
                <w:tab w:val="left" w:pos="-720"/>
              </w:tabs>
              <w:rPr>
                <w:sz w:val="20"/>
                <w:szCs w:val="20"/>
              </w:rPr>
            </w:pPr>
          </w:p>
          <w:p w:rsidR="005E5C64" w:rsidRPr="005E635F" w:rsidRDefault="005E635F" w:rsidP="005E5C64">
            <w:pPr>
              <w:tabs>
                <w:tab w:val="left" w:pos="-1440"/>
                <w:tab w:val="left" w:pos="-720"/>
              </w:tabs>
              <w:rPr>
                <w:b/>
                <w:sz w:val="20"/>
                <w:szCs w:val="20"/>
              </w:rPr>
            </w:pPr>
            <w:r>
              <w:rPr>
                <w:b/>
                <w:sz w:val="20"/>
                <w:szCs w:val="20"/>
              </w:rPr>
              <w:t xml:space="preserve">Steven Gerald </w:t>
            </w:r>
            <w:proofErr w:type="spellStart"/>
            <w:r>
              <w:rPr>
                <w:b/>
                <w:sz w:val="20"/>
                <w:szCs w:val="20"/>
              </w:rPr>
              <w:t>Gareau</w:t>
            </w:r>
            <w:proofErr w:type="spellEnd"/>
            <w:r>
              <w:rPr>
                <w:b/>
                <w:sz w:val="20"/>
                <w:szCs w:val="20"/>
              </w:rPr>
              <w:t xml:space="preserve"> </w:t>
            </w:r>
            <w:r w:rsidR="005E5C64" w:rsidRPr="005E635F">
              <w:rPr>
                <w:b/>
                <w:sz w:val="20"/>
                <w:szCs w:val="20"/>
              </w:rPr>
              <w:t>(</w:t>
            </w:r>
            <w:r>
              <w:rPr>
                <w:b/>
                <w:sz w:val="20"/>
                <w:szCs w:val="20"/>
              </w:rPr>
              <w:t>N</w:t>
            </w:r>
            <w:r w:rsidR="005E5C64" w:rsidRPr="005E635F">
              <w:rPr>
                <w:b/>
                <w:sz w:val="20"/>
                <w:szCs w:val="20"/>
              </w:rPr>
              <w:t>.</w:t>
            </w:r>
            <w:r>
              <w:rPr>
                <w:b/>
                <w:sz w:val="20"/>
                <w:szCs w:val="20"/>
              </w:rPr>
              <w:t>S</w:t>
            </w:r>
            <w:r w:rsidR="005E5C64" w:rsidRPr="005E635F">
              <w:rPr>
                <w:b/>
                <w:sz w:val="20"/>
                <w:szCs w:val="20"/>
              </w:rPr>
              <w:t>.)</w:t>
            </w:r>
          </w:p>
          <w:p w:rsidR="005E5C64" w:rsidRPr="005E635F" w:rsidRDefault="005E5C64" w:rsidP="005E5C64">
            <w:pPr>
              <w:tabs>
                <w:tab w:val="left" w:pos="-1440"/>
                <w:tab w:val="left" w:pos="-720"/>
              </w:tabs>
              <w:rPr>
                <w:sz w:val="20"/>
                <w:szCs w:val="20"/>
              </w:rPr>
            </w:pPr>
            <w:r w:rsidRPr="005E635F">
              <w:rPr>
                <w:sz w:val="20"/>
                <w:szCs w:val="20"/>
              </w:rPr>
              <w:tab/>
            </w:r>
            <w:r w:rsidR="005E635F">
              <w:rPr>
                <w:sz w:val="20"/>
                <w:szCs w:val="20"/>
              </w:rPr>
              <w:t>Fergus J. (Chip) O’Connor</w:t>
            </w:r>
          </w:p>
          <w:p w:rsidR="005E5C64" w:rsidRPr="005E635F" w:rsidRDefault="005E5C64" w:rsidP="005E5C64">
            <w:pPr>
              <w:tabs>
                <w:tab w:val="left" w:pos="-1440"/>
                <w:tab w:val="left" w:pos="-720"/>
              </w:tabs>
              <w:rPr>
                <w:sz w:val="20"/>
                <w:szCs w:val="20"/>
              </w:rPr>
            </w:pPr>
          </w:p>
          <w:p w:rsidR="005E5C64" w:rsidRPr="005E635F" w:rsidRDefault="005E5C64" w:rsidP="005E5C64">
            <w:pPr>
              <w:rPr>
                <w:sz w:val="20"/>
                <w:szCs w:val="20"/>
              </w:rPr>
            </w:pPr>
            <w:r w:rsidRPr="005E635F">
              <w:rPr>
                <w:sz w:val="20"/>
                <w:szCs w:val="20"/>
              </w:rPr>
              <w:t>FILING DATE: 07.06.2012</w:t>
            </w:r>
          </w:p>
          <w:p w:rsidR="005E5C64" w:rsidRPr="005E635F" w:rsidRDefault="00287A75" w:rsidP="005E5C64">
            <w:pPr>
              <w:rPr>
                <w:sz w:val="20"/>
                <w:szCs w:val="20"/>
              </w:rPr>
            </w:pPr>
            <w:r w:rsidRPr="00287A75">
              <w:rPr>
                <w:sz w:val="20"/>
                <w:szCs w:val="20"/>
                <w:lang w:val="fr-CA"/>
              </w:rPr>
              <w:pict>
                <v:rect id="_x0000_i1029" style="width:108pt;height:1pt" o:hrpct="0" o:hralign="center" o:hrstd="t" o:hrnoshade="t" o:hr="t" fillcolor="black [3213]" stroked="f"/>
              </w:pict>
            </w:r>
          </w:p>
        </w:tc>
        <w:tc>
          <w:tcPr>
            <w:tcW w:w="1181" w:type="dxa"/>
            <w:shd w:val="clear" w:color="auto" w:fill="auto"/>
          </w:tcPr>
          <w:p w:rsidR="005E5C64" w:rsidRPr="005E635F" w:rsidRDefault="005E5C64" w:rsidP="00242AEE">
            <w:pPr>
              <w:jc w:val="center"/>
              <w:rPr>
                <w:sz w:val="20"/>
                <w:szCs w:val="20"/>
              </w:rPr>
            </w:pPr>
          </w:p>
          <w:p w:rsidR="005E5C64" w:rsidRPr="005E635F" w:rsidRDefault="005E5C64" w:rsidP="00242AEE">
            <w:pPr>
              <w:jc w:val="center"/>
              <w:rPr>
                <w:sz w:val="20"/>
                <w:szCs w:val="20"/>
              </w:rPr>
            </w:pPr>
          </w:p>
          <w:p w:rsidR="005E5C64" w:rsidRPr="005E635F" w:rsidRDefault="005E5C64" w:rsidP="00242AEE">
            <w:pPr>
              <w:jc w:val="center"/>
              <w:rPr>
                <w:sz w:val="20"/>
                <w:szCs w:val="20"/>
              </w:rPr>
            </w:pPr>
          </w:p>
          <w:p w:rsidR="005E5C64" w:rsidRPr="005E635F" w:rsidRDefault="005E5C64" w:rsidP="00242AEE">
            <w:pPr>
              <w:jc w:val="center"/>
              <w:rPr>
                <w:sz w:val="20"/>
                <w:szCs w:val="20"/>
              </w:rPr>
            </w:pPr>
          </w:p>
          <w:p w:rsidR="005E5C64" w:rsidRPr="005E635F" w:rsidRDefault="005E5C64" w:rsidP="00242AEE">
            <w:pPr>
              <w:jc w:val="center"/>
              <w:rPr>
                <w:sz w:val="20"/>
                <w:szCs w:val="20"/>
              </w:rPr>
            </w:pPr>
          </w:p>
          <w:p w:rsidR="005E5C64" w:rsidRPr="005E635F" w:rsidRDefault="005E5C64" w:rsidP="00242AEE">
            <w:pPr>
              <w:jc w:val="center"/>
              <w:rPr>
                <w:sz w:val="20"/>
                <w:szCs w:val="20"/>
              </w:rPr>
            </w:pPr>
          </w:p>
          <w:p w:rsidR="005E5C64" w:rsidRPr="005E635F" w:rsidRDefault="005E5C64" w:rsidP="00242AEE">
            <w:pPr>
              <w:jc w:val="center"/>
              <w:rPr>
                <w:sz w:val="20"/>
                <w:szCs w:val="20"/>
              </w:rPr>
            </w:pPr>
          </w:p>
          <w:p w:rsidR="005E5C64" w:rsidRPr="005E635F" w:rsidRDefault="005E5C64" w:rsidP="00242AEE">
            <w:pPr>
              <w:jc w:val="center"/>
              <w:rPr>
                <w:sz w:val="20"/>
                <w:szCs w:val="20"/>
              </w:rPr>
            </w:pPr>
          </w:p>
          <w:p w:rsidR="005E5C64" w:rsidRPr="005E635F" w:rsidRDefault="005E5C64" w:rsidP="00242AEE">
            <w:pPr>
              <w:jc w:val="center"/>
              <w:rPr>
                <w:sz w:val="20"/>
                <w:szCs w:val="20"/>
              </w:rPr>
            </w:pPr>
          </w:p>
          <w:p w:rsidR="005E5C64" w:rsidRPr="005E635F" w:rsidRDefault="005E5C64" w:rsidP="00242AEE">
            <w:pPr>
              <w:jc w:val="center"/>
              <w:rPr>
                <w:sz w:val="20"/>
                <w:szCs w:val="20"/>
              </w:rPr>
            </w:pPr>
          </w:p>
        </w:tc>
        <w:tc>
          <w:tcPr>
            <w:tcW w:w="4320" w:type="dxa"/>
            <w:shd w:val="clear" w:color="auto" w:fill="auto"/>
          </w:tcPr>
          <w:p w:rsidR="006E1BCC" w:rsidRPr="00A935AA" w:rsidRDefault="006E1BCC" w:rsidP="006E1BCC">
            <w:pPr>
              <w:rPr>
                <w:b/>
                <w:sz w:val="20"/>
                <w:szCs w:val="20"/>
              </w:rPr>
            </w:pPr>
            <w:r>
              <w:rPr>
                <w:b/>
                <w:sz w:val="20"/>
                <w:szCs w:val="20"/>
              </w:rPr>
              <w:t>Trevor Nicholas Construction Co. Limited</w:t>
            </w:r>
          </w:p>
          <w:p w:rsidR="006E1BCC" w:rsidRPr="00A935AA" w:rsidRDefault="006E1BCC" w:rsidP="006E1BCC">
            <w:pPr>
              <w:keepNext/>
              <w:keepLines/>
              <w:tabs>
                <w:tab w:val="left" w:pos="-1440"/>
                <w:tab w:val="left" w:pos="-720"/>
              </w:tabs>
              <w:rPr>
                <w:sz w:val="20"/>
                <w:szCs w:val="20"/>
              </w:rPr>
            </w:pPr>
          </w:p>
          <w:p w:rsidR="006E1BCC" w:rsidRPr="0077721C" w:rsidRDefault="006E1BCC" w:rsidP="006E1BCC">
            <w:pPr>
              <w:keepNext/>
              <w:keepLines/>
              <w:tabs>
                <w:tab w:val="left" w:pos="-1440"/>
                <w:tab w:val="left" w:pos="-720"/>
              </w:tabs>
              <w:rPr>
                <w:sz w:val="20"/>
                <w:szCs w:val="20"/>
              </w:rPr>
            </w:pPr>
            <w:r w:rsidRPr="00A935AA">
              <w:rPr>
                <w:sz w:val="20"/>
                <w:szCs w:val="20"/>
              </w:rPr>
              <w:tab/>
            </w:r>
            <w:r w:rsidRPr="0077721C">
              <w:rPr>
                <w:sz w:val="20"/>
                <w:szCs w:val="20"/>
              </w:rPr>
              <w:t>v. (348</w:t>
            </w:r>
            <w:r>
              <w:rPr>
                <w:sz w:val="20"/>
                <w:szCs w:val="20"/>
              </w:rPr>
              <w:t>79</w:t>
            </w:r>
            <w:r w:rsidRPr="0077721C">
              <w:rPr>
                <w:sz w:val="20"/>
                <w:szCs w:val="20"/>
              </w:rPr>
              <w:t>)</w:t>
            </w:r>
          </w:p>
          <w:p w:rsidR="006E1BCC" w:rsidRPr="0077721C" w:rsidRDefault="006E1BCC" w:rsidP="006E1BCC">
            <w:pPr>
              <w:keepNext/>
              <w:keepLines/>
              <w:tabs>
                <w:tab w:val="left" w:pos="-1440"/>
                <w:tab w:val="left" w:pos="-720"/>
              </w:tabs>
              <w:rPr>
                <w:sz w:val="20"/>
                <w:szCs w:val="20"/>
              </w:rPr>
            </w:pPr>
          </w:p>
          <w:p w:rsidR="006E1BCC" w:rsidRPr="0077721C" w:rsidRDefault="006E1BCC" w:rsidP="006E1BCC">
            <w:pPr>
              <w:keepNext/>
              <w:keepLines/>
              <w:tabs>
                <w:tab w:val="left" w:pos="-1440"/>
                <w:tab w:val="left" w:pos="-720"/>
              </w:tabs>
              <w:rPr>
                <w:b/>
                <w:sz w:val="20"/>
                <w:szCs w:val="20"/>
              </w:rPr>
            </w:pPr>
            <w:r>
              <w:rPr>
                <w:b/>
                <w:sz w:val="20"/>
                <w:szCs w:val="20"/>
              </w:rPr>
              <w:t xml:space="preserve">Her Majesty the Queen </w:t>
            </w:r>
            <w:r w:rsidRPr="0077721C">
              <w:rPr>
                <w:b/>
                <w:sz w:val="20"/>
                <w:szCs w:val="20"/>
              </w:rPr>
              <w:t>(</w:t>
            </w:r>
            <w:r>
              <w:rPr>
                <w:b/>
                <w:sz w:val="20"/>
                <w:szCs w:val="20"/>
              </w:rPr>
              <w:t>F.C</w:t>
            </w:r>
            <w:r w:rsidRPr="0077721C">
              <w:rPr>
                <w:b/>
                <w:sz w:val="20"/>
                <w:szCs w:val="20"/>
              </w:rPr>
              <w:t>.)</w:t>
            </w:r>
          </w:p>
          <w:p w:rsidR="006E1BCC" w:rsidRPr="0077721C" w:rsidRDefault="006E1BCC" w:rsidP="006E1BCC">
            <w:pPr>
              <w:keepNext/>
              <w:keepLines/>
              <w:tabs>
                <w:tab w:val="left" w:pos="-1440"/>
                <w:tab w:val="left" w:pos="-720"/>
              </w:tabs>
              <w:rPr>
                <w:sz w:val="20"/>
                <w:szCs w:val="20"/>
              </w:rPr>
            </w:pPr>
            <w:r w:rsidRPr="0077721C">
              <w:rPr>
                <w:sz w:val="20"/>
                <w:szCs w:val="20"/>
              </w:rPr>
              <w:tab/>
            </w:r>
            <w:r>
              <w:rPr>
                <w:sz w:val="20"/>
                <w:szCs w:val="20"/>
              </w:rPr>
              <w:t>Jacqueline Dais-</w:t>
            </w:r>
            <w:proofErr w:type="spellStart"/>
            <w:r>
              <w:rPr>
                <w:sz w:val="20"/>
                <w:szCs w:val="20"/>
              </w:rPr>
              <w:t>Visca</w:t>
            </w:r>
            <w:proofErr w:type="spellEnd"/>
          </w:p>
          <w:p w:rsidR="006E1BCC" w:rsidRPr="0077721C" w:rsidRDefault="006E1BCC" w:rsidP="006E1BCC">
            <w:pPr>
              <w:keepNext/>
              <w:keepLines/>
              <w:tabs>
                <w:tab w:val="left" w:pos="-1440"/>
                <w:tab w:val="left" w:pos="-720"/>
              </w:tabs>
              <w:rPr>
                <w:sz w:val="20"/>
                <w:szCs w:val="20"/>
              </w:rPr>
            </w:pPr>
            <w:r w:rsidRPr="0077721C">
              <w:rPr>
                <w:sz w:val="20"/>
                <w:szCs w:val="20"/>
              </w:rPr>
              <w:tab/>
            </w:r>
            <w:r>
              <w:rPr>
                <w:sz w:val="20"/>
                <w:szCs w:val="20"/>
              </w:rPr>
              <w:t>Department of Justice</w:t>
            </w:r>
          </w:p>
          <w:p w:rsidR="005E5C64" w:rsidRDefault="005E5C64" w:rsidP="005E5C64">
            <w:pPr>
              <w:keepNext/>
              <w:keepLines/>
              <w:tabs>
                <w:tab w:val="left" w:pos="-1440"/>
                <w:tab w:val="left" w:pos="-720"/>
              </w:tabs>
              <w:rPr>
                <w:sz w:val="20"/>
                <w:szCs w:val="20"/>
              </w:rPr>
            </w:pPr>
          </w:p>
          <w:p w:rsidR="006E1BCC" w:rsidRDefault="006E1BCC" w:rsidP="006E1BCC">
            <w:pPr>
              <w:keepNext/>
              <w:keepLines/>
              <w:tabs>
                <w:tab w:val="left" w:pos="-1440"/>
                <w:tab w:val="left" w:pos="-720"/>
              </w:tabs>
              <w:rPr>
                <w:sz w:val="20"/>
                <w:szCs w:val="20"/>
              </w:rPr>
            </w:pPr>
            <w:r>
              <w:rPr>
                <w:sz w:val="20"/>
                <w:szCs w:val="20"/>
              </w:rPr>
              <w:t>and between</w:t>
            </w:r>
          </w:p>
          <w:p w:rsidR="005E5C64" w:rsidRPr="00A935AA" w:rsidRDefault="005E5C64" w:rsidP="006E1BCC">
            <w:pPr>
              <w:keepNext/>
              <w:keepLines/>
              <w:tabs>
                <w:tab w:val="left" w:pos="-1440"/>
                <w:tab w:val="left" w:pos="-720"/>
              </w:tabs>
              <w:rPr>
                <w:sz w:val="20"/>
                <w:szCs w:val="20"/>
              </w:rPr>
            </w:pPr>
          </w:p>
        </w:tc>
      </w:tr>
      <w:tr w:rsidR="00616FC0" w:rsidRPr="00A935AA" w:rsidTr="003B3977">
        <w:trPr>
          <w:cantSplit/>
        </w:trPr>
        <w:tc>
          <w:tcPr>
            <w:tcW w:w="4320" w:type="dxa"/>
            <w:shd w:val="clear" w:color="auto" w:fill="auto"/>
          </w:tcPr>
          <w:p w:rsidR="008A3B0E" w:rsidRDefault="008A3B0E" w:rsidP="00616FC0">
            <w:pPr>
              <w:rPr>
                <w:b/>
                <w:sz w:val="20"/>
                <w:szCs w:val="20"/>
              </w:rPr>
            </w:pPr>
          </w:p>
          <w:p w:rsidR="00616FC0" w:rsidRDefault="00616FC0" w:rsidP="00616FC0">
            <w:pPr>
              <w:rPr>
                <w:sz w:val="20"/>
                <w:szCs w:val="20"/>
              </w:rPr>
            </w:pPr>
            <w:r>
              <w:rPr>
                <w:b/>
                <w:sz w:val="20"/>
                <w:szCs w:val="20"/>
              </w:rPr>
              <w:t>Mohamed C.Z. Khan</w:t>
            </w:r>
          </w:p>
          <w:p w:rsidR="00616FC0" w:rsidRDefault="00616FC0" w:rsidP="00616FC0">
            <w:pPr>
              <w:rPr>
                <w:sz w:val="20"/>
                <w:szCs w:val="20"/>
              </w:rPr>
            </w:pPr>
            <w:r>
              <w:rPr>
                <w:sz w:val="20"/>
                <w:szCs w:val="20"/>
              </w:rPr>
              <w:tab/>
              <w:t>Mohamed C.Z. Khan</w:t>
            </w:r>
          </w:p>
          <w:p w:rsidR="00616FC0" w:rsidRDefault="00616FC0" w:rsidP="00616FC0">
            <w:pPr>
              <w:rPr>
                <w:sz w:val="20"/>
                <w:szCs w:val="20"/>
              </w:rPr>
            </w:pPr>
          </w:p>
          <w:p w:rsidR="00616FC0" w:rsidRPr="00092789" w:rsidRDefault="00616FC0" w:rsidP="00616FC0">
            <w:pPr>
              <w:keepNext/>
              <w:keepLines/>
              <w:tabs>
                <w:tab w:val="left" w:pos="-1440"/>
                <w:tab w:val="left" w:pos="-720"/>
              </w:tabs>
              <w:rPr>
                <w:sz w:val="20"/>
                <w:szCs w:val="20"/>
              </w:rPr>
            </w:pPr>
            <w:r>
              <w:rPr>
                <w:sz w:val="20"/>
                <w:szCs w:val="20"/>
              </w:rPr>
              <w:tab/>
            </w:r>
            <w:r w:rsidRPr="00092789">
              <w:rPr>
                <w:sz w:val="20"/>
                <w:szCs w:val="20"/>
              </w:rPr>
              <w:t>v. (348</w:t>
            </w:r>
            <w:r>
              <w:rPr>
                <w:sz w:val="20"/>
                <w:szCs w:val="20"/>
              </w:rPr>
              <w:t>64</w:t>
            </w:r>
            <w:r w:rsidRPr="00092789">
              <w:rPr>
                <w:sz w:val="20"/>
                <w:szCs w:val="20"/>
              </w:rPr>
              <w:t>)</w:t>
            </w:r>
          </w:p>
          <w:p w:rsidR="00616FC0" w:rsidRPr="00092789" w:rsidRDefault="00616FC0" w:rsidP="00616FC0">
            <w:pPr>
              <w:keepNext/>
              <w:keepLines/>
              <w:tabs>
                <w:tab w:val="left" w:pos="-1440"/>
                <w:tab w:val="left" w:pos="-720"/>
              </w:tabs>
              <w:rPr>
                <w:sz w:val="20"/>
                <w:szCs w:val="20"/>
              </w:rPr>
            </w:pPr>
          </w:p>
          <w:p w:rsidR="00616FC0" w:rsidRPr="00092789" w:rsidRDefault="00616FC0" w:rsidP="00616FC0">
            <w:pPr>
              <w:keepNext/>
              <w:keepLines/>
              <w:tabs>
                <w:tab w:val="left" w:pos="-1440"/>
                <w:tab w:val="left" w:pos="-720"/>
              </w:tabs>
              <w:rPr>
                <w:b/>
                <w:sz w:val="20"/>
                <w:szCs w:val="20"/>
              </w:rPr>
            </w:pPr>
            <w:r>
              <w:rPr>
                <w:b/>
                <w:sz w:val="20"/>
                <w:szCs w:val="20"/>
              </w:rPr>
              <w:t xml:space="preserve">Her Majesty the Queen </w:t>
            </w:r>
            <w:r w:rsidRPr="00092789">
              <w:rPr>
                <w:b/>
                <w:sz w:val="20"/>
                <w:szCs w:val="20"/>
              </w:rPr>
              <w:t>(</w:t>
            </w:r>
            <w:r>
              <w:rPr>
                <w:b/>
                <w:sz w:val="20"/>
                <w:szCs w:val="20"/>
              </w:rPr>
              <w:t>F.C</w:t>
            </w:r>
            <w:r w:rsidRPr="00092789">
              <w:rPr>
                <w:b/>
                <w:sz w:val="20"/>
                <w:szCs w:val="20"/>
              </w:rPr>
              <w:t>.)</w:t>
            </w:r>
          </w:p>
          <w:p w:rsidR="00616FC0" w:rsidRPr="00092789" w:rsidRDefault="00616FC0" w:rsidP="00616FC0">
            <w:pPr>
              <w:keepNext/>
              <w:keepLines/>
              <w:tabs>
                <w:tab w:val="left" w:pos="-1440"/>
                <w:tab w:val="left" w:pos="-720"/>
              </w:tabs>
              <w:rPr>
                <w:sz w:val="20"/>
                <w:szCs w:val="20"/>
              </w:rPr>
            </w:pPr>
            <w:r w:rsidRPr="00092789">
              <w:rPr>
                <w:sz w:val="20"/>
                <w:szCs w:val="20"/>
              </w:rPr>
              <w:tab/>
            </w:r>
            <w:proofErr w:type="spellStart"/>
            <w:r>
              <w:rPr>
                <w:sz w:val="20"/>
                <w:szCs w:val="20"/>
              </w:rPr>
              <w:t>Shain</w:t>
            </w:r>
            <w:proofErr w:type="spellEnd"/>
            <w:r>
              <w:rPr>
                <w:sz w:val="20"/>
                <w:szCs w:val="20"/>
              </w:rPr>
              <w:t xml:space="preserve"> </w:t>
            </w:r>
            <w:proofErr w:type="spellStart"/>
            <w:r>
              <w:rPr>
                <w:sz w:val="20"/>
                <w:szCs w:val="20"/>
              </w:rPr>
              <w:t>Widdifield</w:t>
            </w:r>
            <w:proofErr w:type="spellEnd"/>
          </w:p>
          <w:p w:rsidR="00616FC0" w:rsidRPr="00092789" w:rsidRDefault="00616FC0" w:rsidP="00616FC0">
            <w:pPr>
              <w:keepNext/>
              <w:keepLines/>
              <w:tabs>
                <w:tab w:val="left" w:pos="-1440"/>
                <w:tab w:val="left" w:pos="-720"/>
              </w:tabs>
              <w:rPr>
                <w:sz w:val="20"/>
                <w:szCs w:val="20"/>
              </w:rPr>
            </w:pPr>
            <w:r w:rsidRPr="00092789">
              <w:rPr>
                <w:sz w:val="20"/>
                <w:szCs w:val="20"/>
              </w:rPr>
              <w:tab/>
            </w:r>
            <w:r>
              <w:rPr>
                <w:sz w:val="20"/>
                <w:szCs w:val="20"/>
              </w:rPr>
              <w:t>A.G. of Canada</w:t>
            </w:r>
          </w:p>
          <w:p w:rsidR="00616FC0" w:rsidRDefault="00616FC0" w:rsidP="00616FC0">
            <w:pPr>
              <w:rPr>
                <w:sz w:val="20"/>
                <w:szCs w:val="20"/>
              </w:rPr>
            </w:pPr>
          </w:p>
          <w:p w:rsidR="00616FC0" w:rsidRPr="00A935AA" w:rsidRDefault="00616FC0" w:rsidP="00616FC0">
            <w:pPr>
              <w:rPr>
                <w:sz w:val="20"/>
                <w:szCs w:val="20"/>
              </w:rPr>
            </w:pPr>
            <w:r w:rsidRPr="00A935AA">
              <w:rPr>
                <w:sz w:val="20"/>
                <w:szCs w:val="20"/>
              </w:rPr>
              <w:t xml:space="preserve">FILING DATE: </w:t>
            </w:r>
            <w:r>
              <w:rPr>
                <w:sz w:val="20"/>
                <w:szCs w:val="20"/>
              </w:rPr>
              <w:t>07</w:t>
            </w:r>
            <w:r w:rsidRPr="00A935AA">
              <w:rPr>
                <w:sz w:val="20"/>
                <w:szCs w:val="20"/>
              </w:rPr>
              <w:t>.0</w:t>
            </w:r>
            <w:r>
              <w:rPr>
                <w:sz w:val="20"/>
                <w:szCs w:val="20"/>
              </w:rPr>
              <w:t>6.</w:t>
            </w:r>
            <w:r w:rsidRPr="00A935AA">
              <w:rPr>
                <w:sz w:val="20"/>
                <w:szCs w:val="20"/>
              </w:rPr>
              <w:t>201</w:t>
            </w:r>
            <w:r>
              <w:rPr>
                <w:sz w:val="20"/>
                <w:szCs w:val="20"/>
              </w:rPr>
              <w:t>2</w:t>
            </w:r>
          </w:p>
          <w:p w:rsidR="00616FC0" w:rsidRPr="006E1BCC" w:rsidRDefault="00287A75" w:rsidP="00616FC0">
            <w:pPr>
              <w:rPr>
                <w:sz w:val="20"/>
                <w:szCs w:val="20"/>
              </w:rPr>
            </w:pPr>
            <w:r w:rsidRPr="00287A75">
              <w:rPr>
                <w:sz w:val="20"/>
                <w:szCs w:val="20"/>
                <w:lang w:val="fr-CA"/>
              </w:rPr>
              <w:pict>
                <v:rect id="_x0000_i1030" style="width:108pt;height:1pt" o:hrpct="0" o:hralign="center" o:hrstd="t" o:hrnoshade="t" o:hr="t" fillcolor="black [3213]" stroked="f"/>
              </w:pict>
            </w:r>
          </w:p>
        </w:tc>
        <w:tc>
          <w:tcPr>
            <w:tcW w:w="1181" w:type="dxa"/>
            <w:shd w:val="clear" w:color="auto" w:fill="auto"/>
          </w:tcPr>
          <w:p w:rsidR="00616FC0" w:rsidRPr="00A935AA" w:rsidRDefault="00616FC0" w:rsidP="00242AEE">
            <w:pPr>
              <w:jc w:val="center"/>
              <w:rPr>
                <w:sz w:val="20"/>
                <w:szCs w:val="20"/>
              </w:rPr>
            </w:pPr>
          </w:p>
          <w:p w:rsidR="00616FC0" w:rsidRPr="00A935AA" w:rsidRDefault="00616FC0" w:rsidP="00242AEE">
            <w:pPr>
              <w:jc w:val="center"/>
              <w:rPr>
                <w:sz w:val="20"/>
                <w:szCs w:val="20"/>
              </w:rPr>
            </w:pPr>
          </w:p>
          <w:p w:rsidR="00616FC0" w:rsidRPr="00A935AA" w:rsidRDefault="00616FC0" w:rsidP="00242AEE">
            <w:pPr>
              <w:jc w:val="center"/>
              <w:rPr>
                <w:sz w:val="20"/>
                <w:szCs w:val="20"/>
              </w:rPr>
            </w:pPr>
          </w:p>
          <w:p w:rsidR="00616FC0" w:rsidRPr="00A935AA" w:rsidRDefault="00616FC0" w:rsidP="00242AEE">
            <w:pPr>
              <w:jc w:val="center"/>
              <w:rPr>
                <w:sz w:val="20"/>
                <w:szCs w:val="20"/>
              </w:rPr>
            </w:pPr>
          </w:p>
          <w:p w:rsidR="00616FC0" w:rsidRPr="00A935AA" w:rsidRDefault="00616FC0" w:rsidP="00242AEE">
            <w:pPr>
              <w:jc w:val="center"/>
              <w:rPr>
                <w:sz w:val="20"/>
                <w:szCs w:val="20"/>
              </w:rPr>
            </w:pPr>
          </w:p>
          <w:p w:rsidR="00616FC0" w:rsidRPr="00A935AA" w:rsidRDefault="00616FC0" w:rsidP="00242AEE">
            <w:pPr>
              <w:jc w:val="center"/>
              <w:rPr>
                <w:sz w:val="20"/>
                <w:szCs w:val="20"/>
              </w:rPr>
            </w:pPr>
          </w:p>
          <w:p w:rsidR="00616FC0" w:rsidRPr="00A935AA" w:rsidRDefault="00616FC0" w:rsidP="00242AEE">
            <w:pPr>
              <w:jc w:val="center"/>
              <w:rPr>
                <w:sz w:val="20"/>
                <w:szCs w:val="20"/>
              </w:rPr>
            </w:pPr>
          </w:p>
          <w:p w:rsidR="00616FC0" w:rsidRPr="00A935AA" w:rsidRDefault="00616FC0" w:rsidP="00242AEE">
            <w:pPr>
              <w:jc w:val="center"/>
              <w:rPr>
                <w:sz w:val="20"/>
                <w:szCs w:val="20"/>
              </w:rPr>
            </w:pPr>
          </w:p>
          <w:p w:rsidR="00616FC0" w:rsidRPr="00A935AA" w:rsidRDefault="00616FC0" w:rsidP="00242AEE">
            <w:pPr>
              <w:jc w:val="center"/>
              <w:rPr>
                <w:sz w:val="20"/>
                <w:szCs w:val="20"/>
              </w:rPr>
            </w:pPr>
          </w:p>
          <w:p w:rsidR="00616FC0" w:rsidRPr="00A935AA" w:rsidRDefault="00616FC0" w:rsidP="00242AEE">
            <w:pPr>
              <w:jc w:val="center"/>
              <w:rPr>
                <w:sz w:val="20"/>
                <w:szCs w:val="20"/>
              </w:rPr>
            </w:pPr>
          </w:p>
          <w:p w:rsidR="00616FC0" w:rsidRPr="00A935AA" w:rsidRDefault="00616FC0" w:rsidP="00242AEE">
            <w:pPr>
              <w:jc w:val="center"/>
              <w:rPr>
                <w:sz w:val="20"/>
                <w:szCs w:val="20"/>
              </w:rPr>
            </w:pPr>
          </w:p>
          <w:p w:rsidR="00616FC0" w:rsidRPr="00A935AA" w:rsidRDefault="00616FC0" w:rsidP="00242AEE">
            <w:pPr>
              <w:jc w:val="center"/>
              <w:rPr>
                <w:sz w:val="20"/>
                <w:szCs w:val="20"/>
              </w:rPr>
            </w:pPr>
          </w:p>
        </w:tc>
        <w:tc>
          <w:tcPr>
            <w:tcW w:w="4320" w:type="dxa"/>
            <w:shd w:val="clear" w:color="auto" w:fill="auto"/>
          </w:tcPr>
          <w:p w:rsidR="00616FC0" w:rsidRDefault="00616FC0" w:rsidP="0077721C">
            <w:pPr>
              <w:rPr>
                <w:b/>
                <w:sz w:val="20"/>
                <w:szCs w:val="20"/>
              </w:rPr>
            </w:pPr>
            <w:r>
              <w:rPr>
                <w:b/>
                <w:sz w:val="20"/>
                <w:szCs w:val="20"/>
              </w:rPr>
              <w:t>Trevor Nicholas Construction Co. Limited</w:t>
            </w:r>
          </w:p>
          <w:p w:rsidR="00616FC0" w:rsidRPr="00A935AA" w:rsidRDefault="00616FC0" w:rsidP="005E5C64">
            <w:pPr>
              <w:keepNext/>
              <w:keepLines/>
              <w:tabs>
                <w:tab w:val="left" w:pos="-1440"/>
                <w:tab w:val="left" w:pos="-720"/>
              </w:tabs>
              <w:rPr>
                <w:sz w:val="20"/>
                <w:szCs w:val="20"/>
              </w:rPr>
            </w:pPr>
          </w:p>
          <w:p w:rsidR="00616FC0" w:rsidRPr="0077721C" w:rsidRDefault="00616FC0" w:rsidP="005E5C64">
            <w:pPr>
              <w:keepNext/>
              <w:keepLines/>
              <w:tabs>
                <w:tab w:val="left" w:pos="-1440"/>
                <w:tab w:val="left" w:pos="-720"/>
              </w:tabs>
              <w:rPr>
                <w:sz w:val="20"/>
                <w:szCs w:val="20"/>
              </w:rPr>
            </w:pPr>
            <w:r w:rsidRPr="00A935AA">
              <w:rPr>
                <w:sz w:val="20"/>
                <w:szCs w:val="20"/>
              </w:rPr>
              <w:tab/>
            </w:r>
            <w:r w:rsidRPr="0077721C">
              <w:rPr>
                <w:sz w:val="20"/>
                <w:szCs w:val="20"/>
              </w:rPr>
              <w:t>v. (348</w:t>
            </w:r>
            <w:r>
              <w:rPr>
                <w:sz w:val="20"/>
                <w:szCs w:val="20"/>
              </w:rPr>
              <w:t>79</w:t>
            </w:r>
            <w:r w:rsidRPr="0077721C">
              <w:rPr>
                <w:sz w:val="20"/>
                <w:szCs w:val="20"/>
              </w:rPr>
              <w:t>)</w:t>
            </w:r>
          </w:p>
          <w:p w:rsidR="00616FC0" w:rsidRPr="0077721C" w:rsidRDefault="00616FC0" w:rsidP="005E5C64">
            <w:pPr>
              <w:keepNext/>
              <w:keepLines/>
              <w:tabs>
                <w:tab w:val="left" w:pos="-1440"/>
                <w:tab w:val="left" w:pos="-720"/>
              </w:tabs>
              <w:rPr>
                <w:sz w:val="20"/>
                <w:szCs w:val="20"/>
              </w:rPr>
            </w:pPr>
          </w:p>
          <w:p w:rsidR="00616FC0" w:rsidRPr="0077721C" w:rsidRDefault="00616FC0" w:rsidP="005E5C64">
            <w:pPr>
              <w:keepNext/>
              <w:keepLines/>
              <w:tabs>
                <w:tab w:val="left" w:pos="-1440"/>
                <w:tab w:val="left" w:pos="-720"/>
              </w:tabs>
              <w:rPr>
                <w:b/>
                <w:sz w:val="20"/>
                <w:szCs w:val="20"/>
              </w:rPr>
            </w:pPr>
            <w:r>
              <w:rPr>
                <w:b/>
                <w:sz w:val="20"/>
                <w:szCs w:val="20"/>
              </w:rPr>
              <w:t xml:space="preserve">Her Majesty the Queen as represented by the Minister for Public Works Canada </w:t>
            </w:r>
            <w:r w:rsidRPr="0077721C">
              <w:rPr>
                <w:b/>
                <w:sz w:val="20"/>
                <w:szCs w:val="20"/>
              </w:rPr>
              <w:t>(</w:t>
            </w:r>
            <w:r>
              <w:rPr>
                <w:b/>
                <w:sz w:val="20"/>
                <w:szCs w:val="20"/>
              </w:rPr>
              <w:t>F.C</w:t>
            </w:r>
            <w:r w:rsidRPr="0077721C">
              <w:rPr>
                <w:b/>
                <w:sz w:val="20"/>
                <w:szCs w:val="20"/>
              </w:rPr>
              <w:t>.)</w:t>
            </w:r>
          </w:p>
          <w:p w:rsidR="00616FC0" w:rsidRPr="0077721C" w:rsidRDefault="00616FC0" w:rsidP="005E5C64">
            <w:pPr>
              <w:keepNext/>
              <w:keepLines/>
              <w:tabs>
                <w:tab w:val="left" w:pos="-1440"/>
                <w:tab w:val="left" w:pos="-720"/>
              </w:tabs>
              <w:rPr>
                <w:sz w:val="20"/>
                <w:szCs w:val="20"/>
              </w:rPr>
            </w:pPr>
            <w:r w:rsidRPr="0077721C">
              <w:rPr>
                <w:sz w:val="20"/>
                <w:szCs w:val="20"/>
              </w:rPr>
              <w:tab/>
            </w:r>
            <w:r>
              <w:rPr>
                <w:sz w:val="20"/>
                <w:szCs w:val="20"/>
              </w:rPr>
              <w:t>Jacqueline Dais-</w:t>
            </w:r>
            <w:proofErr w:type="spellStart"/>
            <w:r>
              <w:rPr>
                <w:sz w:val="20"/>
                <w:szCs w:val="20"/>
              </w:rPr>
              <w:t>Visca</w:t>
            </w:r>
            <w:proofErr w:type="spellEnd"/>
          </w:p>
          <w:p w:rsidR="00616FC0" w:rsidRPr="0077721C" w:rsidRDefault="00616FC0" w:rsidP="005E5C64">
            <w:pPr>
              <w:keepNext/>
              <w:keepLines/>
              <w:tabs>
                <w:tab w:val="left" w:pos="-1440"/>
                <w:tab w:val="left" w:pos="-720"/>
              </w:tabs>
              <w:rPr>
                <w:sz w:val="20"/>
                <w:szCs w:val="20"/>
              </w:rPr>
            </w:pPr>
            <w:r w:rsidRPr="0077721C">
              <w:rPr>
                <w:sz w:val="20"/>
                <w:szCs w:val="20"/>
              </w:rPr>
              <w:tab/>
            </w:r>
            <w:r>
              <w:rPr>
                <w:sz w:val="20"/>
                <w:szCs w:val="20"/>
              </w:rPr>
              <w:t>Department of Justice</w:t>
            </w:r>
          </w:p>
          <w:p w:rsidR="00616FC0" w:rsidRPr="0077721C" w:rsidRDefault="00616FC0" w:rsidP="005E5C64">
            <w:pPr>
              <w:keepNext/>
              <w:keepLines/>
              <w:tabs>
                <w:tab w:val="left" w:pos="-1440"/>
                <w:tab w:val="left" w:pos="-720"/>
              </w:tabs>
              <w:rPr>
                <w:sz w:val="20"/>
                <w:szCs w:val="20"/>
              </w:rPr>
            </w:pPr>
          </w:p>
          <w:p w:rsidR="00616FC0" w:rsidRPr="00A935AA" w:rsidRDefault="00616FC0" w:rsidP="00813607">
            <w:pPr>
              <w:rPr>
                <w:sz w:val="20"/>
                <w:szCs w:val="20"/>
              </w:rPr>
            </w:pPr>
            <w:r w:rsidRPr="00A935AA">
              <w:rPr>
                <w:sz w:val="20"/>
                <w:szCs w:val="20"/>
              </w:rPr>
              <w:t xml:space="preserve">FILING DATE: </w:t>
            </w:r>
            <w:r>
              <w:rPr>
                <w:sz w:val="20"/>
                <w:szCs w:val="20"/>
              </w:rPr>
              <w:t>07</w:t>
            </w:r>
            <w:r w:rsidRPr="00A935AA">
              <w:rPr>
                <w:sz w:val="20"/>
                <w:szCs w:val="20"/>
              </w:rPr>
              <w:t>.0</w:t>
            </w:r>
            <w:r>
              <w:rPr>
                <w:sz w:val="20"/>
                <w:szCs w:val="20"/>
              </w:rPr>
              <w:t>6</w:t>
            </w:r>
            <w:r w:rsidRPr="00A935AA">
              <w:rPr>
                <w:sz w:val="20"/>
                <w:szCs w:val="20"/>
              </w:rPr>
              <w:t>.201</w:t>
            </w:r>
            <w:r>
              <w:rPr>
                <w:sz w:val="20"/>
                <w:szCs w:val="20"/>
              </w:rPr>
              <w:t>2</w:t>
            </w:r>
            <w:r w:rsidR="00287A75" w:rsidRPr="00287A75">
              <w:rPr>
                <w:sz w:val="20"/>
                <w:szCs w:val="20"/>
                <w:lang w:val="fr-CA"/>
              </w:rPr>
              <w:pict>
                <v:rect id="_x0000_i1031" style="width:108pt;height:1pt" o:hrpct="0" o:hralign="center" o:hrstd="t" o:hrnoshade="t" o:hr="t" fillcolor="black [3213]" stroked="f"/>
              </w:pict>
            </w:r>
          </w:p>
        </w:tc>
      </w:tr>
      <w:tr w:rsidR="008A3B0E" w:rsidRPr="008A3B0E" w:rsidTr="003B3977">
        <w:trPr>
          <w:cantSplit/>
        </w:trPr>
        <w:tc>
          <w:tcPr>
            <w:tcW w:w="4320" w:type="dxa"/>
            <w:shd w:val="clear" w:color="auto" w:fill="auto"/>
          </w:tcPr>
          <w:p w:rsidR="008A3B0E" w:rsidRDefault="008A3B0E" w:rsidP="00616FC0">
            <w:pPr>
              <w:rPr>
                <w:sz w:val="20"/>
                <w:szCs w:val="20"/>
                <w:lang w:val="fr-CA"/>
              </w:rPr>
            </w:pPr>
            <w:r>
              <w:rPr>
                <w:b/>
                <w:sz w:val="20"/>
                <w:szCs w:val="20"/>
                <w:lang w:val="fr-CA"/>
              </w:rPr>
              <w:lastRenderedPageBreak/>
              <w:t>Dustin Duke Darby</w:t>
            </w:r>
          </w:p>
          <w:p w:rsidR="008A3B0E" w:rsidRPr="00A935AA" w:rsidRDefault="008A3B0E" w:rsidP="008A3B0E">
            <w:pPr>
              <w:tabs>
                <w:tab w:val="left" w:pos="-1440"/>
                <w:tab w:val="left" w:pos="-720"/>
              </w:tabs>
              <w:rPr>
                <w:sz w:val="20"/>
                <w:szCs w:val="20"/>
              </w:rPr>
            </w:pPr>
            <w:r>
              <w:rPr>
                <w:sz w:val="20"/>
                <w:szCs w:val="20"/>
                <w:lang w:val="fr-CA"/>
              </w:rPr>
              <w:tab/>
            </w:r>
            <w:r>
              <w:rPr>
                <w:sz w:val="20"/>
                <w:szCs w:val="20"/>
              </w:rPr>
              <w:t xml:space="preserve">Karen B. </w:t>
            </w:r>
            <w:proofErr w:type="spellStart"/>
            <w:r>
              <w:rPr>
                <w:sz w:val="20"/>
                <w:szCs w:val="20"/>
              </w:rPr>
              <w:t>Molle</w:t>
            </w:r>
            <w:proofErr w:type="spellEnd"/>
          </w:p>
          <w:p w:rsidR="008A3B0E" w:rsidRPr="00A935AA" w:rsidRDefault="008A3B0E" w:rsidP="008A3B0E">
            <w:pPr>
              <w:tabs>
                <w:tab w:val="left" w:pos="-1440"/>
                <w:tab w:val="left" w:pos="-720"/>
              </w:tabs>
              <w:rPr>
                <w:sz w:val="20"/>
                <w:szCs w:val="20"/>
              </w:rPr>
            </w:pPr>
          </w:p>
          <w:p w:rsidR="008A3B0E" w:rsidRPr="00A935AA" w:rsidRDefault="008A3B0E" w:rsidP="008A3B0E">
            <w:pPr>
              <w:tabs>
                <w:tab w:val="left" w:pos="-1440"/>
                <w:tab w:val="left" w:pos="-720"/>
              </w:tabs>
              <w:rPr>
                <w:sz w:val="20"/>
                <w:szCs w:val="20"/>
              </w:rPr>
            </w:pPr>
            <w:r w:rsidRPr="00A935AA">
              <w:rPr>
                <w:sz w:val="20"/>
                <w:szCs w:val="20"/>
              </w:rPr>
              <w:tab/>
              <w:t>v. (3</w:t>
            </w:r>
            <w:r>
              <w:rPr>
                <w:sz w:val="20"/>
                <w:szCs w:val="20"/>
              </w:rPr>
              <w:t>4</w:t>
            </w:r>
            <w:r w:rsidRPr="00A935AA">
              <w:rPr>
                <w:sz w:val="20"/>
                <w:szCs w:val="20"/>
              </w:rPr>
              <w:t>8</w:t>
            </w:r>
            <w:r>
              <w:rPr>
                <w:sz w:val="20"/>
                <w:szCs w:val="20"/>
              </w:rPr>
              <w:t>65)</w:t>
            </w:r>
          </w:p>
          <w:p w:rsidR="008A3B0E" w:rsidRPr="00A935AA" w:rsidRDefault="008A3B0E" w:rsidP="008A3B0E">
            <w:pPr>
              <w:tabs>
                <w:tab w:val="left" w:pos="-1440"/>
                <w:tab w:val="left" w:pos="-720"/>
              </w:tabs>
              <w:rPr>
                <w:sz w:val="20"/>
                <w:szCs w:val="20"/>
              </w:rPr>
            </w:pPr>
          </w:p>
          <w:p w:rsidR="008A3B0E" w:rsidRPr="00A935AA" w:rsidRDefault="008A3B0E" w:rsidP="008A3B0E">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Alta</w:t>
            </w:r>
            <w:r w:rsidRPr="00A935AA">
              <w:rPr>
                <w:b/>
                <w:sz w:val="20"/>
                <w:szCs w:val="20"/>
              </w:rPr>
              <w:t>.)</w:t>
            </w:r>
          </w:p>
          <w:p w:rsidR="008A3B0E" w:rsidRPr="00A935AA" w:rsidRDefault="008A3B0E" w:rsidP="008A3B0E">
            <w:pPr>
              <w:tabs>
                <w:tab w:val="left" w:pos="-1440"/>
                <w:tab w:val="left" w:pos="-720"/>
              </w:tabs>
              <w:rPr>
                <w:sz w:val="20"/>
                <w:szCs w:val="20"/>
              </w:rPr>
            </w:pPr>
            <w:r w:rsidRPr="00A935AA">
              <w:rPr>
                <w:sz w:val="20"/>
                <w:szCs w:val="20"/>
              </w:rPr>
              <w:tab/>
            </w:r>
            <w:r>
              <w:rPr>
                <w:sz w:val="20"/>
                <w:szCs w:val="20"/>
              </w:rPr>
              <w:t xml:space="preserve">Robert A. </w:t>
            </w:r>
            <w:proofErr w:type="spellStart"/>
            <w:r>
              <w:rPr>
                <w:sz w:val="20"/>
                <w:szCs w:val="20"/>
              </w:rPr>
              <w:t>Sigurdson</w:t>
            </w:r>
            <w:proofErr w:type="spellEnd"/>
          </w:p>
          <w:p w:rsidR="008A3B0E" w:rsidRPr="00A935AA" w:rsidRDefault="008A3B0E" w:rsidP="008A3B0E">
            <w:pPr>
              <w:tabs>
                <w:tab w:val="left" w:pos="-1440"/>
                <w:tab w:val="left" w:pos="-720"/>
              </w:tabs>
              <w:rPr>
                <w:sz w:val="20"/>
                <w:szCs w:val="20"/>
              </w:rPr>
            </w:pPr>
            <w:r w:rsidRPr="00A935AA">
              <w:rPr>
                <w:sz w:val="20"/>
                <w:szCs w:val="20"/>
              </w:rPr>
              <w:tab/>
            </w:r>
            <w:r>
              <w:rPr>
                <w:sz w:val="20"/>
                <w:szCs w:val="20"/>
              </w:rPr>
              <w:t>Public Prosecution Service of Canada</w:t>
            </w:r>
          </w:p>
          <w:p w:rsidR="008A3B0E" w:rsidRPr="008A3B0E" w:rsidRDefault="008A3B0E" w:rsidP="00616FC0">
            <w:pPr>
              <w:rPr>
                <w:sz w:val="20"/>
                <w:szCs w:val="20"/>
              </w:rPr>
            </w:pPr>
          </w:p>
          <w:p w:rsidR="008A3B0E" w:rsidRPr="00BD5EFC" w:rsidRDefault="008A3B0E" w:rsidP="008A3B0E">
            <w:pPr>
              <w:rPr>
                <w:sz w:val="20"/>
                <w:szCs w:val="20"/>
                <w:lang w:val="fr-CA"/>
              </w:rPr>
            </w:pPr>
            <w:r w:rsidRPr="00BD5EFC">
              <w:rPr>
                <w:sz w:val="20"/>
                <w:szCs w:val="20"/>
                <w:lang w:val="fr-CA"/>
              </w:rPr>
              <w:t>DATE DE PRODUCTION : 1</w:t>
            </w:r>
            <w:r>
              <w:rPr>
                <w:sz w:val="20"/>
                <w:szCs w:val="20"/>
                <w:lang w:val="fr-CA"/>
              </w:rPr>
              <w:t>1</w:t>
            </w:r>
            <w:r w:rsidRPr="00BD5EFC">
              <w:rPr>
                <w:sz w:val="20"/>
                <w:szCs w:val="20"/>
                <w:lang w:val="fr-CA"/>
              </w:rPr>
              <w:t>.06.2012</w:t>
            </w:r>
          </w:p>
          <w:p w:rsidR="008A3B0E" w:rsidRPr="008A3B0E" w:rsidRDefault="00287A75" w:rsidP="008A3B0E">
            <w:pPr>
              <w:rPr>
                <w:sz w:val="20"/>
                <w:szCs w:val="20"/>
                <w:lang w:val="fr-CA"/>
              </w:rPr>
            </w:pPr>
            <w:r w:rsidRPr="00287A75">
              <w:rPr>
                <w:sz w:val="20"/>
                <w:szCs w:val="20"/>
                <w:lang w:val="fr-CA"/>
              </w:rPr>
              <w:pict>
                <v:rect id="_x0000_i1032" style="width:108pt;height:1pt" o:hrpct="0" o:hralign="center" o:hrstd="t" o:hrnoshade="t" o:hr="t" fillcolor="black [3213]" stroked="f"/>
              </w:pict>
            </w:r>
          </w:p>
        </w:tc>
        <w:tc>
          <w:tcPr>
            <w:tcW w:w="1181" w:type="dxa"/>
            <w:shd w:val="clear" w:color="auto" w:fill="auto"/>
          </w:tcPr>
          <w:p w:rsidR="008A3B0E" w:rsidRDefault="008A3B0E" w:rsidP="00242AEE">
            <w:pPr>
              <w:jc w:val="center"/>
              <w:rPr>
                <w:sz w:val="20"/>
                <w:szCs w:val="20"/>
              </w:rPr>
            </w:pPr>
          </w:p>
          <w:p w:rsidR="008A3B0E" w:rsidRDefault="008A3B0E" w:rsidP="00242AEE">
            <w:pPr>
              <w:jc w:val="center"/>
              <w:rPr>
                <w:sz w:val="20"/>
                <w:szCs w:val="20"/>
              </w:rPr>
            </w:pPr>
          </w:p>
          <w:p w:rsidR="008A3B0E" w:rsidRDefault="008A3B0E" w:rsidP="00242AEE">
            <w:pPr>
              <w:jc w:val="center"/>
              <w:rPr>
                <w:sz w:val="20"/>
                <w:szCs w:val="20"/>
              </w:rPr>
            </w:pPr>
          </w:p>
          <w:p w:rsidR="008A3B0E" w:rsidRDefault="008A3B0E" w:rsidP="00242AEE">
            <w:pPr>
              <w:jc w:val="center"/>
              <w:rPr>
                <w:sz w:val="20"/>
                <w:szCs w:val="20"/>
              </w:rPr>
            </w:pPr>
          </w:p>
          <w:p w:rsidR="008A3B0E" w:rsidRDefault="008A3B0E" w:rsidP="00242AEE">
            <w:pPr>
              <w:jc w:val="center"/>
              <w:rPr>
                <w:sz w:val="20"/>
                <w:szCs w:val="20"/>
              </w:rPr>
            </w:pPr>
          </w:p>
          <w:p w:rsidR="008A3B0E" w:rsidRDefault="008A3B0E" w:rsidP="00242AEE">
            <w:pPr>
              <w:jc w:val="center"/>
              <w:rPr>
                <w:sz w:val="20"/>
                <w:szCs w:val="20"/>
              </w:rPr>
            </w:pPr>
          </w:p>
          <w:p w:rsidR="008A3B0E" w:rsidRDefault="008A3B0E" w:rsidP="00242AEE">
            <w:pPr>
              <w:jc w:val="center"/>
              <w:rPr>
                <w:sz w:val="20"/>
                <w:szCs w:val="20"/>
              </w:rPr>
            </w:pPr>
          </w:p>
          <w:p w:rsidR="008A3B0E" w:rsidRDefault="008A3B0E" w:rsidP="00242AEE">
            <w:pPr>
              <w:jc w:val="center"/>
              <w:rPr>
                <w:sz w:val="20"/>
                <w:szCs w:val="20"/>
              </w:rPr>
            </w:pPr>
          </w:p>
          <w:p w:rsidR="008A3B0E" w:rsidRDefault="008A3B0E" w:rsidP="00242AEE">
            <w:pPr>
              <w:jc w:val="center"/>
              <w:rPr>
                <w:sz w:val="20"/>
                <w:szCs w:val="20"/>
              </w:rPr>
            </w:pPr>
          </w:p>
          <w:p w:rsidR="008A3B0E" w:rsidRDefault="008A3B0E" w:rsidP="00242AEE">
            <w:pPr>
              <w:jc w:val="center"/>
              <w:rPr>
                <w:sz w:val="20"/>
                <w:szCs w:val="20"/>
              </w:rPr>
            </w:pPr>
          </w:p>
          <w:p w:rsidR="008A3B0E" w:rsidRDefault="008A3B0E" w:rsidP="00242AEE">
            <w:pPr>
              <w:jc w:val="center"/>
              <w:rPr>
                <w:sz w:val="20"/>
                <w:szCs w:val="20"/>
              </w:rPr>
            </w:pPr>
          </w:p>
          <w:p w:rsidR="008A3B0E" w:rsidRDefault="008A3B0E" w:rsidP="00242AEE">
            <w:pPr>
              <w:jc w:val="center"/>
              <w:rPr>
                <w:sz w:val="20"/>
                <w:szCs w:val="20"/>
              </w:rPr>
            </w:pPr>
          </w:p>
        </w:tc>
        <w:tc>
          <w:tcPr>
            <w:tcW w:w="4320" w:type="dxa"/>
            <w:shd w:val="clear" w:color="auto" w:fill="auto"/>
          </w:tcPr>
          <w:p w:rsidR="008A3B0E" w:rsidRDefault="008A3B0E" w:rsidP="00616FC0">
            <w:pPr>
              <w:rPr>
                <w:sz w:val="20"/>
                <w:szCs w:val="20"/>
                <w:lang w:val="fr-CA"/>
              </w:rPr>
            </w:pPr>
            <w:r w:rsidRPr="008A3B0E">
              <w:rPr>
                <w:b/>
                <w:sz w:val="20"/>
                <w:szCs w:val="20"/>
                <w:lang w:val="fr-CA"/>
              </w:rPr>
              <w:t xml:space="preserve">A.I. </w:t>
            </w:r>
            <w:proofErr w:type="spellStart"/>
            <w:r w:rsidRPr="008A3B0E">
              <w:rPr>
                <w:b/>
                <w:sz w:val="20"/>
                <w:szCs w:val="20"/>
                <w:lang w:val="fr-CA"/>
              </w:rPr>
              <w:t>Enterprises</w:t>
            </w:r>
            <w:proofErr w:type="spellEnd"/>
            <w:r w:rsidRPr="008A3B0E">
              <w:rPr>
                <w:b/>
                <w:sz w:val="20"/>
                <w:szCs w:val="20"/>
                <w:lang w:val="fr-CA"/>
              </w:rPr>
              <w:t xml:space="preserve"> Ltd. et al.</w:t>
            </w:r>
          </w:p>
          <w:p w:rsidR="008A3B0E" w:rsidRPr="00813607" w:rsidRDefault="008A3B0E" w:rsidP="008A3B0E">
            <w:pPr>
              <w:tabs>
                <w:tab w:val="left" w:pos="-1440"/>
                <w:tab w:val="left" w:pos="-720"/>
              </w:tabs>
              <w:rPr>
                <w:sz w:val="20"/>
                <w:szCs w:val="20"/>
              </w:rPr>
            </w:pPr>
            <w:r>
              <w:rPr>
                <w:sz w:val="20"/>
                <w:szCs w:val="20"/>
                <w:lang w:val="fr-CA"/>
              </w:rPr>
              <w:tab/>
            </w:r>
            <w:r w:rsidRPr="00813607">
              <w:rPr>
                <w:sz w:val="20"/>
                <w:szCs w:val="20"/>
              </w:rPr>
              <w:t>Richard J. Scott, Q.C.</w:t>
            </w:r>
          </w:p>
          <w:p w:rsidR="008A3B0E" w:rsidRPr="0017475A" w:rsidRDefault="008A3B0E" w:rsidP="008A3B0E">
            <w:pPr>
              <w:tabs>
                <w:tab w:val="left" w:pos="-1440"/>
                <w:tab w:val="left" w:pos="-720"/>
              </w:tabs>
              <w:rPr>
                <w:sz w:val="20"/>
                <w:szCs w:val="20"/>
                <w:lang w:val="fr-CA"/>
              </w:rPr>
            </w:pPr>
            <w:r w:rsidRPr="00813607">
              <w:rPr>
                <w:sz w:val="20"/>
                <w:szCs w:val="20"/>
              </w:rPr>
              <w:tab/>
            </w:r>
            <w:r w:rsidRPr="0017475A">
              <w:rPr>
                <w:sz w:val="20"/>
                <w:szCs w:val="20"/>
                <w:lang w:val="fr-CA"/>
              </w:rPr>
              <w:t>McInnes Cooper</w:t>
            </w:r>
          </w:p>
          <w:p w:rsidR="008A3B0E" w:rsidRPr="0017475A" w:rsidRDefault="008A3B0E" w:rsidP="008A3B0E">
            <w:pPr>
              <w:tabs>
                <w:tab w:val="left" w:pos="-1440"/>
                <w:tab w:val="left" w:pos="-720"/>
              </w:tabs>
              <w:rPr>
                <w:sz w:val="20"/>
                <w:szCs w:val="20"/>
                <w:lang w:val="fr-CA"/>
              </w:rPr>
            </w:pPr>
          </w:p>
          <w:p w:rsidR="008A3B0E" w:rsidRPr="0017475A" w:rsidRDefault="008A3B0E" w:rsidP="008A3B0E">
            <w:pPr>
              <w:tabs>
                <w:tab w:val="left" w:pos="-1440"/>
                <w:tab w:val="left" w:pos="-720"/>
              </w:tabs>
              <w:rPr>
                <w:sz w:val="20"/>
                <w:szCs w:val="20"/>
                <w:lang w:val="fr-CA"/>
              </w:rPr>
            </w:pPr>
            <w:r w:rsidRPr="0017475A">
              <w:rPr>
                <w:sz w:val="20"/>
                <w:szCs w:val="20"/>
                <w:lang w:val="fr-CA"/>
              </w:rPr>
              <w:tab/>
              <w:t>v. (34863)</w:t>
            </w:r>
          </w:p>
          <w:p w:rsidR="008A3B0E" w:rsidRPr="0017475A" w:rsidRDefault="008A3B0E" w:rsidP="008A3B0E">
            <w:pPr>
              <w:tabs>
                <w:tab w:val="left" w:pos="-1440"/>
                <w:tab w:val="left" w:pos="-720"/>
              </w:tabs>
              <w:rPr>
                <w:sz w:val="20"/>
                <w:szCs w:val="20"/>
                <w:lang w:val="fr-CA"/>
              </w:rPr>
            </w:pPr>
          </w:p>
          <w:p w:rsidR="008A3B0E" w:rsidRPr="0017475A" w:rsidRDefault="008A3B0E" w:rsidP="008A3B0E">
            <w:pPr>
              <w:tabs>
                <w:tab w:val="left" w:pos="-1440"/>
                <w:tab w:val="left" w:pos="-720"/>
              </w:tabs>
              <w:rPr>
                <w:b/>
                <w:sz w:val="20"/>
                <w:szCs w:val="20"/>
                <w:lang w:val="fr-CA"/>
              </w:rPr>
            </w:pPr>
            <w:r w:rsidRPr="00813607">
              <w:rPr>
                <w:b/>
                <w:sz w:val="20"/>
                <w:szCs w:val="20"/>
                <w:lang w:val="fr-CA"/>
              </w:rPr>
              <w:t xml:space="preserve">Bram </w:t>
            </w:r>
            <w:proofErr w:type="spellStart"/>
            <w:r w:rsidRPr="00813607">
              <w:rPr>
                <w:b/>
                <w:sz w:val="20"/>
                <w:szCs w:val="20"/>
                <w:lang w:val="fr-CA"/>
              </w:rPr>
              <w:t>Enterprises</w:t>
            </w:r>
            <w:proofErr w:type="spellEnd"/>
            <w:r w:rsidRPr="00813607">
              <w:rPr>
                <w:b/>
                <w:sz w:val="20"/>
                <w:szCs w:val="20"/>
                <w:lang w:val="fr-CA"/>
              </w:rPr>
              <w:t xml:space="preserve"> Ltd. et al. </w:t>
            </w:r>
            <w:r w:rsidRPr="0017475A">
              <w:rPr>
                <w:b/>
                <w:sz w:val="20"/>
                <w:szCs w:val="20"/>
                <w:lang w:val="fr-CA"/>
              </w:rPr>
              <w:t>(N.B.)</w:t>
            </w:r>
          </w:p>
          <w:p w:rsidR="008A3B0E" w:rsidRPr="00813607" w:rsidRDefault="008A3B0E" w:rsidP="008A3B0E">
            <w:pPr>
              <w:tabs>
                <w:tab w:val="left" w:pos="-1440"/>
                <w:tab w:val="left" w:pos="-720"/>
              </w:tabs>
              <w:rPr>
                <w:sz w:val="20"/>
                <w:szCs w:val="20"/>
                <w:lang w:val="fr-CA"/>
              </w:rPr>
            </w:pPr>
            <w:r w:rsidRPr="0017475A">
              <w:rPr>
                <w:sz w:val="20"/>
                <w:szCs w:val="20"/>
                <w:lang w:val="fr-CA"/>
              </w:rPr>
              <w:tab/>
            </w:r>
            <w:r w:rsidRPr="00813607">
              <w:rPr>
                <w:sz w:val="20"/>
                <w:szCs w:val="20"/>
                <w:lang w:val="fr-CA"/>
              </w:rPr>
              <w:t xml:space="preserve">Charles A. </w:t>
            </w:r>
            <w:proofErr w:type="spellStart"/>
            <w:r w:rsidRPr="00813607">
              <w:rPr>
                <w:sz w:val="20"/>
                <w:szCs w:val="20"/>
                <w:lang w:val="fr-CA"/>
              </w:rPr>
              <w:t>LeBlond</w:t>
            </w:r>
            <w:proofErr w:type="spellEnd"/>
            <w:r w:rsidRPr="00813607">
              <w:rPr>
                <w:sz w:val="20"/>
                <w:szCs w:val="20"/>
                <w:lang w:val="fr-CA"/>
              </w:rPr>
              <w:t>, Q.C.</w:t>
            </w:r>
          </w:p>
          <w:p w:rsidR="008A3B0E" w:rsidRPr="00813607" w:rsidRDefault="008A3B0E" w:rsidP="008A3B0E">
            <w:pPr>
              <w:tabs>
                <w:tab w:val="left" w:pos="-1440"/>
                <w:tab w:val="left" w:pos="-720"/>
              </w:tabs>
              <w:rPr>
                <w:sz w:val="20"/>
                <w:szCs w:val="20"/>
                <w:lang w:val="fr-CA"/>
              </w:rPr>
            </w:pPr>
            <w:r w:rsidRPr="00813607">
              <w:rPr>
                <w:sz w:val="20"/>
                <w:szCs w:val="20"/>
                <w:lang w:val="fr-CA"/>
              </w:rPr>
              <w:tab/>
            </w:r>
            <w:r>
              <w:rPr>
                <w:sz w:val="20"/>
                <w:szCs w:val="20"/>
                <w:lang w:val="fr-CA"/>
              </w:rPr>
              <w:t xml:space="preserve">Stewart </w:t>
            </w:r>
            <w:proofErr w:type="spellStart"/>
            <w:r>
              <w:rPr>
                <w:sz w:val="20"/>
                <w:szCs w:val="20"/>
                <w:lang w:val="fr-CA"/>
              </w:rPr>
              <w:t>McKelvey</w:t>
            </w:r>
            <w:proofErr w:type="spellEnd"/>
          </w:p>
          <w:p w:rsidR="008A3B0E" w:rsidRPr="00813607" w:rsidRDefault="008A3B0E" w:rsidP="008A3B0E">
            <w:pPr>
              <w:tabs>
                <w:tab w:val="left" w:pos="-1440"/>
                <w:tab w:val="left" w:pos="-720"/>
              </w:tabs>
              <w:rPr>
                <w:sz w:val="20"/>
                <w:szCs w:val="20"/>
                <w:lang w:val="fr-CA"/>
              </w:rPr>
            </w:pPr>
          </w:p>
          <w:p w:rsidR="008A3B0E" w:rsidRPr="00A935AA" w:rsidRDefault="008A3B0E" w:rsidP="008A3B0E">
            <w:pPr>
              <w:rPr>
                <w:sz w:val="20"/>
                <w:szCs w:val="20"/>
              </w:rPr>
            </w:pPr>
            <w:r w:rsidRPr="00A935AA">
              <w:rPr>
                <w:sz w:val="20"/>
                <w:szCs w:val="20"/>
              </w:rPr>
              <w:t xml:space="preserve">FILING DATE: </w:t>
            </w:r>
            <w:r>
              <w:rPr>
                <w:sz w:val="20"/>
                <w:szCs w:val="20"/>
              </w:rPr>
              <w:t>11</w:t>
            </w:r>
            <w:r w:rsidRPr="00A935AA">
              <w:rPr>
                <w:sz w:val="20"/>
                <w:szCs w:val="20"/>
              </w:rPr>
              <w:t>.0</w:t>
            </w:r>
            <w:r>
              <w:rPr>
                <w:sz w:val="20"/>
                <w:szCs w:val="20"/>
              </w:rPr>
              <w:t>6.</w:t>
            </w:r>
            <w:r w:rsidRPr="00A935AA">
              <w:rPr>
                <w:sz w:val="20"/>
                <w:szCs w:val="20"/>
              </w:rPr>
              <w:t>201</w:t>
            </w:r>
            <w:r>
              <w:rPr>
                <w:sz w:val="20"/>
                <w:szCs w:val="20"/>
              </w:rPr>
              <w:t>2</w:t>
            </w:r>
          </w:p>
          <w:p w:rsidR="008A3B0E" w:rsidRPr="008A3B0E" w:rsidRDefault="00287A75" w:rsidP="00616FC0">
            <w:pPr>
              <w:rPr>
                <w:sz w:val="20"/>
                <w:szCs w:val="20"/>
                <w:lang w:val="fr-CA"/>
              </w:rPr>
            </w:pPr>
            <w:r w:rsidRPr="00287A75">
              <w:rPr>
                <w:sz w:val="20"/>
                <w:szCs w:val="20"/>
                <w:lang w:val="fr-CA"/>
              </w:rPr>
              <w:pict>
                <v:rect id="_x0000_i1033" style="width:108pt;height:1pt" o:hrpct="0" o:hralign="center" o:hrstd="t" o:hrnoshade="t" o:hr="t" fillcolor="black [3213]" stroked="f"/>
              </w:pict>
            </w:r>
          </w:p>
        </w:tc>
      </w:tr>
      <w:tr w:rsidR="00616FC0" w:rsidRPr="00A935AA" w:rsidTr="003B3977">
        <w:trPr>
          <w:cantSplit/>
        </w:trPr>
        <w:tc>
          <w:tcPr>
            <w:tcW w:w="4320" w:type="dxa"/>
            <w:shd w:val="clear" w:color="auto" w:fill="auto"/>
          </w:tcPr>
          <w:p w:rsidR="00616FC0" w:rsidRPr="0017475A" w:rsidRDefault="00616FC0" w:rsidP="006E1BCC">
            <w:pPr>
              <w:rPr>
                <w:b/>
                <w:sz w:val="20"/>
                <w:szCs w:val="20"/>
                <w:lang w:val="fr-CA"/>
              </w:rPr>
            </w:pPr>
            <w:r w:rsidRPr="0017475A">
              <w:rPr>
                <w:b/>
                <w:sz w:val="20"/>
                <w:szCs w:val="20"/>
                <w:lang w:val="fr-CA"/>
              </w:rPr>
              <w:t>Diane Maynard</w:t>
            </w:r>
          </w:p>
          <w:p w:rsidR="00616FC0" w:rsidRPr="0017475A" w:rsidRDefault="00616FC0" w:rsidP="006E1BCC">
            <w:pPr>
              <w:tabs>
                <w:tab w:val="left" w:pos="-1440"/>
                <w:tab w:val="left" w:pos="-720"/>
              </w:tabs>
              <w:rPr>
                <w:sz w:val="20"/>
                <w:szCs w:val="20"/>
                <w:lang w:val="fr-CA"/>
              </w:rPr>
            </w:pPr>
            <w:r w:rsidRPr="0017475A">
              <w:rPr>
                <w:sz w:val="20"/>
                <w:szCs w:val="20"/>
                <w:lang w:val="fr-CA"/>
              </w:rPr>
              <w:tab/>
              <w:t>Diane Maynard</w:t>
            </w:r>
          </w:p>
          <w:p w:rsidR="00616FC0" w:rsidRPr="0017475A" w:rsidRDefault="00616FC0" w:rsidP="006E1BCC">
            <w:pPr>
              <w:tabs>
                <w:tab w:val="left" w:pos="-1440"/>
                <w:tab w:val="left" w:pos="-720"/>
              </w:tabs>
              <w:rPr>
                <w:sz w:val="20"/>
                <w:szCs w:val="20"/>
                <w:lang w:val="fr-CA"/>
              </w:rPr>
            </w:pPr>
          </w:p>
          <w:p w:rsidR="00616FC0" w:rsidRPr="00BD5EFC" w:rsidRDefault="00616FC0" w:rsidP="006E1BCC">
            <w:pPr>
              <w:tabs>
                <w:tab w:val="left" w:pos="-1440"/>
                <w:tab w:val="left" w:pos="-720"/>
              </w:tabs>
              <w:rPr>
                <w:sz w:val="20"/>
                <w:szCs w:val="20"/>
                <w:lang w:val="fr-CA"/>
              </w:rPr>
            </w:pPr>
            <w:r w:rsidRPr="0017475A">
              <w:rPr>
                <w:sz w:val="20"/>
                <w:szCs w:val="20"/>
                <w:lang w:val="fr-CA"/>
              </w:rPr>
              <w:tab/>
              <w:t>c</w:t>
            </w:r>
            <w:r w:rsidRPr="00BD5EFC">
              <w:rPr>
                <w:sz w:val="20"/>
                <w:szCs w:val="20"/>
                <w:lang w:val="fr-CA"/>
              </w:rPr>
              <w:t>. (34868)</w:t>
            </w:r>
          </w:p>
          <w:p w:rsidR="00616FC0" w:rsidRPr="00BD5EFC" w:rsidRDefault="00616FC0" w:rsidP="006E1BCC">
            <w:pPr>
              <w:tabs>
                <w:tab w:val="left" w:pos="-1440"/>
                <w:tab w:val="left" w:pos="-720"/>
              </w:tabs>
              <w:rPr>
                <w:sz w:val="20"/>
                <w:szCs w:val="20"/>
                <w:lang w:val="fr-CA"/>
              </w:rPr>
            </w:pPr>
          </w:p>
          <w:p w:rsidR="00616FC0" w:rsidRPr="00BD5EFC" w:rsidRDefault="00616FC0" w:rsidP="006E1BCC">
            <w:pPr>
              <w:tabs>
                <w:tab w:val="left" w:pos="-1440"/>
                <w:tab w:val="left" w:pos="-720"/>
              </w:tabs>
              <w:rPr>
                <w:b/>
                <w:sz w:val="20"/>
                <w:szCs w:val="20"/>
                <w:lang w:val="fr-CA"/>
              </w:rPr>
            </w:pPr>
            <w:r w:rsidRPr="00BD5EFC">
              <w:rPr>
                <w:b/>
                <w:sz w:val="20"/>
                <w:szCs w:val="20"/>
                <w:lang w:val="fr-CA"/>
              </w:rPr>
              <w:t>Société de l’assurance automobile du Québec (</w:t>
            </w:r>
            <w:proofErr w:type="spellStart"/>
            <w:r w:rsidRPr="00BD5EFC">
              <w:rPr>
                <w:b/>
                <w:sz w:val="20"/>
                <w:szCs w:val="20"/>
                <w:lang w:val="fr-CA"/>
              </w:rPr>
              <w:t>Qc</w:t>
            </w:r>
            <w:proofErr w:type="spellEnd"/>
            <w:r w:rsidRPr="00BD5EFC">
              <w:rPr>
                <w:b/>
                <w:sz w:val="20"/>
                <w:szCs w:val="20"/>
                <w:lang w:val="fr-CA"/>
              </w:rPr>
              <w:t>)</w:t>
            </w:r>
          </w:p>
          <w:p w:rsidR="00616FC0" w:rsidRPr="0017475A" w:rsidRDefault="00616FC0" w:rsidP="006E1BCC">
            <w:pPr>
              <w:tabs>
                <w:tab w:val="left" w:pos="-1440"/>
                <w:tab w:val="left" w:pos="-720"/>
              </w:tabs>
              <w:rPr>
                <w:sz w:val="20"/>
                <w:szCs w:val="20"/>
                <w:lang w:val="fr-CA"/>
              </w:rPr>
            </w:pPr>
            <w:r w:rsidRPr="00BD5EFC">
              <w:rPr>
                <w:sz w:val="20"/>
                <w:szCs w:val="20"/>
                <w:lang w:val="fr-CA"/>
              </w:rPr>
              <w:tab/>
            </w:r>
            <w:r>
              <w:rPr>
                <w:sz w:val="20"/>
                <w:szCs w:val="20"/>
                <w:lang w:val="fr-CA"/>
              </w:rPr>
              <w:t>Man</w:t>
            </w:r>
            <w:r w:rsidRPr="0017475A">
              <w:rPr>
                <w:sz w:val="20"/>
                <w:szCs w:val="20"/>
                <w:lang w:val="fr-CA"/>
              </w:rPr>
              <w:t>on Touchette</w:t>
            </w:r>
          </w:p>
          <w:p w:rsidR="00616FC0" w:rsidRPr="00BD5EFC" w:rsidRDefault="00616FC0" w:rsidP="006E1BCC">
            <w:pPr>
              <w:tabs>
                <w:tab w:val="left" w:pos="-1440"/>
                <w:tab w:val="left" w:pos="-720"/>
              </w:tabs>
              <w:rPr>
                <w:sz w:val="20"/>
                <w:szCs w:val="20"/>
                <w:lang w:val="fr-CA"/>
              </w:rPr>
            </w:pPr>
            <w:r w:rsidRPr="0017475A">
              <w:rPr>
                <w:sz w:val="20"/>
                <w:szCs w:val="20"/>
                <w:lang w:val="fr-CA"/>
              </w:rPr>
              <w:tab/>
            </w:r>
            <w:r w:rsidRPr="00BD5EFC">
              <w:rPr>
                <w:sz w:val="20"/>
                <w:szCs w:val="20"/>
                <w:lang w:val="fr-CA"/>
              </w:rPr>
              <w:t xml:space="preserve">Dussault, </w:t>
            </w:r>
            <w:proofErr w:type="spellStart"/>
            <w:r w:rsidRPr="00BD5EFC">
              <w:rPr>
                <w:sz w:val="20"/>
                <w:szCs w:val="20"/>
                <w:lang w:val="fr-CA"/>
              </w:rPr>
              <w:t>Mayrand</w:t>
            </w:r>
            <w:proofErr w:type="spellEnd"/>
          </w:p>
          <w:p w:rsidR="00616FC0" w:rsidRPr="00BD5EFC" w:rsidRDefault="00616FC0" w:rsidP="006E1BCC">
            <w:pPr>
              <w:tabs>
                <w:tab w:val="left" w:pos="-1440"/>
                <w:tab w:val="left" w:pos="-720"/>
              </w:tabs>
              <w:rPr>
                <w:sz w:val="20"/>
                <w:szCs w:val="20"/>
                <w:lang w:val="fr-CA"/>
              </w:rPr>
            </w:pPr>
          </w:p>
          <w:p w:rsidR="00616FC0" w:rsidRPr="00BD5EFC" w:rsidRDefault="00616FC0" w:rsidP="006E1BCC">
            <w:pPr>
              <w:rPr>
                <w:sz w:val="20"/>
                <w:szCs w:val="20"/>
                <w:lang w:val="fr-CA"/>
              </w:rPr>
            </w:pPr>
            <w:r w:rsidRPr="00BD5EFC">
              <w:rPr>
                <w:sz w:val="20"/>
                <w:szCs w:val="20"/>
                <w:lang w:val="fr-CA"/>
              </w:rPr>
              <w:t>DATE DE PRODUCTION : 12.06.2012</w:t>
            </w:r>
          </w:p>
          <w:p w:rsidR="00616FC0" w:rsidRPr="00A935AA" w:rsidRDefault="00287A75" w:rsidP="006E1BCC">
            <w:pPr>
              <w:rPr>
                <w:sz w:val="20"/>
                <w:szCs w:val="20"/>
              </w:rPr>
            </w:pPr>
            <w:r w:rsidRPr="00287A75">
              <w:rPr>
                <w:sz w:val="20"/>
                <w:szCs w:val="20"/>
                <w:lang w:val="fr-CA"/>
              </w:rPr>
              <w:pict>
                <v:rect id="_x0000_i1034" style="width:108pt;height:1pt" o:hrpct="0" o:hralign="center" o:hrstd="t" o:hrnoshade="t" o:hr="t" fillcolor="black [3213]" stroked="f"/>
              </w:pict>
            </w:r>
          </w:p>
        </w:tc>
        <w:tc>
          <w:tcPr>
            <w:tcW w:w="1181" w:type="dxa"/>
            <w:shd w:val="clear" w:color="auto" w:fill="auto"/>
          </w:tcPr>
          <w:p w:rsidR="00616FC0" w:rsidRPr="00A935AA" w:rsidRDefault="00616FC0" w:rsidP="00242AEE">
            <w:pPr>
              <w:jc w:val="center"/>
              <w:rPr>
                <w:sz w:val="20"/>
                <w:szCs w:val="20"/>
              </w:rPr>
            </w:pPr>
          </w:p>
          <w:p w:rsidR="00616FC0" w:rsidRPr="00A935AA" w:rsidRDefault="00616FC0" w:rsidP="00242AEE">
            <w:pPr>
              <w:jc w:val="center"/>
              <w:rPr>
                <w:sz w:val="20"/>
                <w:szCs w:val="20"/>
              </w:rPr>
            </w:pPr>
          </w:p>
          <w:p w:rsidR="00616FC0" w:rsidRPr="00A935AA" w:rsidRDefault="00616FC0" w:rsidP="00242AEE">
            <w:pPr>
              <w:jc w:val="center"/>
              <w:rPr>
                <w:sz w:val="20"/>
                <w:szCs w:val="20"/>
              </w:rPr>
            </w:pPr>
          </w:p>
          <w:p w:rsidR="00616FC0" w:rsidRPr="00A935AA" w:rsidRDefault="00616FC0" w:rsidP="00242AEE">
            <w:pPr>
              <w:jc w:val="center"/>
              <w:rPr>
                <w:sz w:val="20"/>
                <w:szCs w:val="20"/>
              </w:rPr>
            </w:pPr>
          </w:p>
          <w:p w:rsidR="00616FC0" w:rsidRPr="00A935AA" w:rsidRDefault="00616FC0" w:rsidP="00242AEE">
            <w:pPr>
              <w:jc w:val="center"/>
              <w:rPr>
                <w:sz w:val="20"/>
                <w:szCs w:val="20"/>
              </w:rPr>
            </w:pPr>
          </w:p>
          <w:p w:rsidR="00616FC0" w:rsidRPr="00A935AA" w:rsidRDefault="00616FC0" w:rsidP="00242AEE">
            <w:pPr>
              <w:jc w:val="center"/>
              <w:rPr>
                <w:sz w:val="20"/>
                <w:szCs w:val="20"/>
              </w:rPr>
            </w:pPr>
          </w:p>
          <w:p w:rsidR="00616FC0" w:rsidRPr="00A935AA" w:rsidRDefault="00616FC0" w:rsidP="00242AEE">
            <w:pPr>
              <w:jc w:val="center"/>
              <w:rPr>
                <w:sz w:val="20"/>
                <w:szCs w:val="20"/>
              </w:rPr>
            </w:pPr>
          </w:p>
          <w:p w:rsidR="00616FC0" w:rsidRPr="00A935AA" w:rsidRDefault="00616FC0" w:rsidP="00242AEE">
            <w:pPr>
              <w:jc w:val="center"/>
              <w:rPr>
                <w:sz w:val="20"/>
                <w:szCs w:val="20"/>
              </w:rPr>
            </w:pPr>
          </w:p>
          <w:p w:rsidR="00616FC0" w:rsidRPr="00A935AA" w:rsidRDefault="00616FC0" w:rsidP="00242AEE">
            <w:pPr>
              <w:jc w:val="center"/>
              <w:rPr>
                <w:sz w:val="20"/>
                <w:szCs w:val="20"/>
              </w:rPr>
            </w:pPr>
          </w:p>
          <w:p w:rsidR="00616FC0" w:rsidRPr="00A935AA" w:rsidRDefault="00616FC0" w:rsidP="00242AEE">
            <w:pPr>
              <w:jc w:val="center"/>
              <w:rPr>
                <w:sz w:val="20"/>
                <w:szCs w:val="20"/>
              </w:rPr>
            </w:pPr>
          </w:p>
          <w:p w:rsidR="00616FC0" w:rsidRDefault="00616FC0" w:rsidP="00242AEE">
            <w:pPr>
              <w:jc w:val="center"/>
              <w:rPr>
                <w:sz w:val="20"/>
                <w:szCs w:val="20"/>
              </w:rPr>
            </w:pPr>
          </w:p>
          <w:p w:rsidR="00616FC0" w:rsidRPr="00A935AA" w:rsidRDefault="00616FC0" w:rsidP="00242AEE">
            <w:pPr>
              <w:jc w:val="center"/>
              <w:rPr>
                <w:sz w:val="20"/>
                <w:szCs w:val="20"/>
              </w:rPr>
            </w:pPr>
          </w:p>
          <w:p w:rsidR="00616FC0" w:rsidRPr="00A935AA" w:rsidRDefault="00616FC0" w:rsidP="00242AEE">
            <w:pPr>
              <w:jc w:val="center"/>
              <w:rPr>
                <w:sz w:val="20"/>
                <w:szCs w:val="20"/>
              </w:rPr>
            </w:pPr>
          </w:p>
        </w:tc>
        <w:tc>
          <w:tcPr>
            <w:tcW w:w="4320" w:type="dxa"/>
            <w:shd w:val="clear" w:color="auto" w:fill="auto"/>
          </w:tcPr>
          <w:p w:rsidR="008A3B0E" w:rsidRDefault="008A3B0E" w:rsidP="005E5C64">
            <w:pPr>
              <w:keepNext/>
              <w:keepLines/>
              <w:tabs>
                <w:tab w:val="left" w:pos="-1440"/>
                <w:tab w:val="left" w:pos="-720"/>
              </w:tabs>
              <w:rPr>
                <w:b/>
                <w:sz w:val="20"/>
                <w:szCs w:val="20"/>
              </w:rPr>
            </w:pPr>
          </w:p>
          <w:p w:rsidR="00616FC0" w:rsidRPr="00A935AA" w:rsidRDefault="00616FC0" w:rsidP="005E5C64">
            <w:pPr>
              <w:keepNext/>
              <w:keepLines/>
              <w:tabs>
                <w:tab w:val="left" w:pos="-1440"/>
                <w:tab w:val="left" w:pos="-720"/>
              </w:tabs>
              <w:rPr>
                <w:b/>
                <w:sz w:val="20"/>
                <w:szCs w:val="20"/>
              </w:rPr>
            </w:pPr>
            <w:r>
              <w:rPr>
                <w:b/>
                <w:sz w:val="20"/>
                <w:szCs w:val="20"/>
              </w:rPr>
              <w:t>Dexter Boyce</w:t>
            </w:r>
          </w:p>
          <w:p w:rsidR="00616FC0" w:rsidRPr="00A935AA" w:rsidRDefault="00616FC0" w:rsidP="005E5C64">
            <w:pPr>
              <w:keepNext/>
              <w:keepLines/>
              <w:tabs>
                <w:tab w:val="left" w:pos="-1440"/>
                <w:tab w:val="left" w:pos="-720"/>
              </w:tabs>
              <w:rPr>
                <w:sz w:val="20"/>
                <w:szCs w:val="20"/>
              </w:rPr>
            </w:pPr>
            <w:r w:rsidRPr="00A935AA">
              <w:rPr>
                <w:sz w:val="20"/>
                <w:szCs w:val="20"/>
              </w:rPr>
              <w:tab/>
            </w:r>
            <w:proofErr w:type="spellStart"/>
            <w:r>
              <w:rPr>
                <w:sz w:val="20"/>
                <w:szCs w:val="20"/>
              </w:rPr>
              <w:t>Leora</w:t>
            </w:r>
            <w:proofErr w:type="spellEnd"/>
            <w:r>
              <w:rPr>
                <w:sz w:val="20"/>
                <w:szCs w:val="20"/>
              </w:rPr>
              <w:t xml:space="preserve"> Wise</w:t>
            </w:r>
          </w:p>
          <w:p w:rsidR="00616FC0" w:rsidRPr="00A935AA" w:rsidRDefault="00616FC0" w:rsidP="005E5C64">
            <w:pPr>
              <w:keepNext/>
              <w:keepLines/>
              <w:tabs>
                <w:tab w:val="left" w:pos="-1440"/>
                <w:tab w:val="left" w:pos="-720"/>
              </w:tabs>
              <w:rPr>
                <w:sz w:val="20"/>
                <w:szCs w:val="20"/>
              </w:rPr>
            </w:pPr>
            <w:r w:rsidRPr="00A935AA">
              <w:rPr>
                <w:sz w:val="20"/>
                <w:szCs w:val="20"/>
              </w:rPr>
              <w:tab/>
            </w:r>
            <w:r>
              <w:rPr>
                <w:sz w:val="20"/>
                <w:szCs w:val="20"/>
              </w:rPr>
              <w:t>Wise &amp; Associates</w:t>
            </w:r>
          </w:p>
          <w:p w:rsidR="00616FC0" w:rsidRPr="00A935AA" w:rsidRDefault="00616FC0" w:rsidP="005E5C64">
            <w:pPr>
              <w:keepNext/>
              <w:keepLines/>
              <w:tabs>
                <w:tab w:val="left" w:pos="-1440"/>
                <w:tab w:val="left" w:pos="-720"/>
              </w:tabs>
              <w:rPr>
                <w:sz w:val="20"/>
                <w:szCs w:val="20"/>
              </w:rPr>
            </w:pPr>
          </w:p>
          <w:p w:rsidR="00616FC0" w:rsidRPr="0017475A" w:rsidRDefault="00616FC0" w:rsidP="005E5C64">
            <w:pPr>
              <w:keepNext/>
              <w:keepLines/>
              <w:tabs>
                <w:tab w:val="left" w:pos="-1440"/>
                <w:tab w:val="left" w:pos="-720"/>
              </w:tabs>
              <w:rPr>
                <w:sz w:val="20"/>
                <w:szCs w:val="20"/>
                <w:lang w:val="fr-CA"/>
              </w:rPr>
            </w:pPr>
            <w:r w:rsidRPr="00A935AA">
              <w:rPr>
                <w:sz w:val="20"/>
                <w:szCs w:val="20"/>
              </w:rPr>
              <w:tab/>
            </w:r>
            <w:r w:rsidRPr="0017475A">
              <w:rPr>
                <w:sz w:val="20"/>
                <w:szCs w:val="20"/>
                <w:lang w:val="fr-CA"/>
              </w:rPr>
              <w:t>v. (34866)</w:t>
            </w:r>
          </w:p>
          <w:p w:rsidR="00616FC0" w:rsidRPr="0017475A" w:rsidRDefault="00616FC0" w:rsidP="005E5C64">
            <w:pPr>
              <w:keepNext/>
              <w:keepLines/>
              <w:tabs>
                <w:tab w:val="left" w:pos="-1440"/>
                <w:tab w:val="left" w:pos="-720"/>
              </w:tabs>
              <w:rPr>
                <w:sz w:val="20"/>
                <w:szCs w:val="20"/>
                <w:lang w:val="fr-CA"/>
              </w:rPr>
            </w:pPr>
          </w:p>
          <w:p w:rsidR="00616FC0" w:rsidRPr="00772CEB" w:rsidRDefault="00616FC0" w:rsidP="005E5C64">
            <w:pPr>
              <w:keepNext/>
              <w:keepLines/>
              <w:tabs>
                <w:tab w:val="left" w:pos="-1440"/>
                <w:tab w:val="left" w:pos="-720"/>
              </w:tabs>
              <w:rPr>
                <w:b/>
                <w:sz w:val="20"/>
                <w:szCs w:val="20"/>
                <w:lang w:val="fr-CA"/>
              </w:rPr>
            </w:pPr>
            <w:r w:rsidRPr="00772CEB">
              <w:rPr>
                <w:b/>
                <w:sz w:val="20"/>
                <w:szCs w:val="20"/>
                <w:lang w:val="fr-CA"/>
              </w:rPr>
              <w:t xml:space="preserve">Toronto Police Services </w:t>
            </w:r>
            <w:proofErr w:type="spellStart"/>
            <w:r w:rsidRPr="00772CEB">
              <w:rPr>
                <w:b/>
                <w:sz w:val="20"/>
                <w:szCs w:val="20"/>
                <w:lang w:val="fr-CA"/>
              </w:rPr>
              <w:t>Boatd</w:t>
            </w:r>
            <w:proofErr w:type="spellEnd"/>
            <w:r w:rsidRPr="00772CEB">
              <w:rPr>
                <w:b/>
                <w:sz w:val="20"/>
                <w:szCs w:val="20"/>
                <w:lang w:val="fr-CA"/>
              </w:rPr>
              <w:t xml:space="preserve"> et al.</w:t>
            </w:r>
            <w:r>
              <w:rPr>
                <w:b/>
                <w:sz w:val="20"/>
                <w:szCs w:val="20"/>
                <w:lang w:val="fr-CA"/>
              </w:rPr>
              <w:t xml:space="preserve"> </w:t>
            </w:r>
            <w:r w:rsidRPr="00772CEB">
              <w:rPr>
                <w:b/>
                <w:sz w:val="20"/>
                <w:szCs w:val="20"/>
                <w:lang w:val="fr-CA"/>
              </w:rPr>
              <w:t>(Ont.)</w:t>
            </w:r>
          </w:p>
          <w:p w:rsidR="00616FC0" w:rsidRPr="00772CEB" w:rsidRDefault="00616FC0" w:rsidP="005E5C64">
            <w:pPr>
              <w:keepNext/>
              <w:keepLines/>
              <w:tabs>
                <w:tab w:val="left" w:pos="-1440"/>
                <w:tab w:val="left" w:pos="-720"/>
              </w:tabs>
              <w:rPr>
                <w:sz w:val="20"/>
                <w:szCs w:val="20"/>
              </w:rPr>
            </w:pPr>
            <w:r w:rsidRPr="00772CEB">
              <w:rPr>
                <w:sz w:val="20"/>
                <w:szCs w:val="20"/>
                <w:lang w:val="fr-CA"/>
              </w:rPr>
              <w:tab/>
            </w:r>
            <w:r w:rsidRPr="00772CEB">
              <w:rPr>
                <w:sz w:val="20"/>
                <w:szCs w:val="20"/>
              </w:rPr>
              <w:t>Douglas O. Smith</w:t>
            </w:r>
          </w:p>
          <w:p w:rsidR="00616FC0" w:rsidRPr="00772CEB" w:rsidRDefault="00616FC0" w:rsidP="005E5C64">
            <w:pPr>
              <w:keepNext/>
              <w:keepLines/>
              <w:tabs>
                <w:tab w:val="left" w:pos="-1440"/>
                <w:tab w:val="left" w:pos="-720"/>
              </w:tabs>
              <w:rPr>
                <w:sz w:val="20"/>
                <w:szCs w:val="20"/>
              </w:rPr>
            </w:pPr>
            <w:r w:rsidRPr="00772CEB">
              <w:rPr>
                <w:sz w:val="20"/>
                <w:szCs w:val="20"/>
              </w:rPr>
              <w:tab/>
              <w:t xml:space="preserve">Borden </w:t>
            </w:r>
            <w:proofErr w:type="spellStart"/>
            <w:r w:rsidRPr="00772CEB">
              <w:rPr>
                <w:sz w:val="20"/>
                <w:szCs w:val="20"/>
              </w:rPr>
              <w:t>Ladner</w:t>
            </w:r>
            <w:proofErr w:type="spellEnd"/>
            <w:r w:rsidRPr="00772CEB">
              <w:rPr>
                <w:sz w:val="20"/>
                <w:szCs w:val="20"/>
              </w:rPr>
              <w:t xml:space="preserve"> </w:t>
            </w:r>
            <w:proofErr w:type="spellStart"/>
            <w:r w:rsidRPr="00772CEB">
              <w:rPr>
                <w:sz w:val="20"/>
                <w:szCs w:val="20"/>
              </w:rPr>
              <w:t>Gervais</w:t>
            </w:r>
            <w:proofErr w:type="spellEnd"/>
            <w:r w:rsidRPr="00772CEB">
              <w:rPr>
                <w:sz w:val="20"/>
                <w:szCs w:val="20"/>
              </w:rPr>
              <w:t xml:space="preserve"> LLP</w:t>
            </w:r>
          </w:p>
          <w:p w:rsidR="00616FC0" w:rsidRPr="00772CEB" w:rsidRDefault="00616FC0" w:rsidP="005E5C64">
            <w:pPr>
              <w:keepNext/>
              <w:keepLines/>
              <w:tabs>
                <w:tab w:val="left" w:pos="-1440"/>
                <w:tab w:val="left" w:pos="-720"/>
              </w:tabs>
              <w:rPr>
                <w:sz w:val="20"/>
                <w:szCs w:val="20"/>
              </w:rPr>
            </w:pPr>
          </w:p>
          <w:p w:rsidR="00616FC0" w:rsidRPr="00A935AA" w:rsidRDefault="00616FC0" w:rsidP="00772CEB">
            <w:pPr>
              <w:rPr>
                <w:sz w:val="20"/>
                <w:szCs w:val="20"/>
              </w:rPr>
            </w:pPr>
            <w:r w:rsidRPr="00A935AA">
              <w:rPr>
                <w:sz w:val="20"/>
                <w:szCs w:val="20"/>
              </w:rPr>
              <w:t xml:space="preserve">FILING DATE: </w:t>
            </w:r>
            <w:r>
              <w:rPr>
                <w:sz w:val="20"/>
                <w:szCs w:val="20"/>
              </w:rPr>
              <w:t>1</w:t>
            </w:r>
            <w:r w:rsidRPr="00A935AA">
              <w:rPr>
                <w:sz w:val="20"/>
                <w:szCs w:val="20"/>
              </w:rPr>
              <w:t>2.0</w:t>
            </w:r>
            <w:r>
              <w:rPr>
                <w:sz w:val="20"/>
                <w:szCs w:val="20"/>
              </w:rPr>
              <w:t>6</w:t>
            </w:r>
            <w:r w:rsidRPr="00A935AA">
              <w:rPr>
                <w:sz w:val="20"/>
                <w:szCs w:val="20"/>
              </w:rPr>
              <w:t>.201</w:t>
            </w:r>
            <w:r>
              <w:rPr>
                <w:sz w:val="20"/>
                <w:szCs w:val="20"/>
              </w:rPr>
              <w:t>2</w:t>
            </w:r>
            <w:r w:rsidR="00287A75" w:rsidRPr="00287A75">
              <w:rPr>
                <w:sz w:val="20"/>
                <w:szCs w:val="20"/>
                <w:lang w:val="fr-CA"/>
              </w:rPr>
              <w:pict>
                <v:rect id="_x0000_i1035" style="width:108pt;height:1pt" o:hrpct="0" o:hralign="center" o:hrstd="t" o:hrnoshade="t" o:hr="t" fillcolor="black [3213]" stroked="f"/>
              </w:pict>
            </w:r>
          </w:p>
        </w:tc>
      </w:tr>
      <w:tr w:rsidR="008A3B0E" w:rsidRPr="00A935AA" w:rsidTr="003B3977">
        <w:trPr>
          <w:cantSplit/>
        </w:trPr>
        <w:tc>
          <w:tcPr>
            <w:tcW w:w="4320" w:type="dxa"/>
            <w:shd w:val="clear" w:color="auto" w:fill="auto"/>
          </w:tcPr>
          <w:p w:rsidR="008A3B0E" w:rsidRDefault="008A3B0E" w:rsidP="006E1BCC">
            <w:pPr>
              <w:rPr>
                <w:sz w:val="20"/>
                <w:szCs w:val="20"/>
                <w:lang w:val="fr-CA"/>
              </w:rPr>
            </w:pPr>
            <w:r>
              <w:rPr>
                <w:b/>
                <w:sz w:val="20"/>
                <w:szCs w:val="20"/>
                <w:lang w:val="fr-CA"/>
              </w:rPr>
              <w:t>John Anthony Franchi</w:t>
            </w:r>
          </w:p>
          <w:p w:rsidR="008A3B0E" w:rsidRPr="00A935AA" w:rsidRDefault="008A3B0E" w:rsidP="008A3B0E">
            <w:pPr>
              <w:tabs>
                <w:tab w:val="left" w:pos="-1440"/>
                <w:tab w:val="left" w:pos="-720"/>
              </w:tabs>
              <w:rPr>
                <w:sz w:val="20"/>
                <w:szCs w:val="20"/>
              </w:rPr>
            </w:pPr>
            <w:r>
              <w:rPr>
                <w:sz w:val="20"/>
                <w:szCs w:val="20"/>
                <w:lang w:val="fr-CA"/>
              </w:rPr>
              <w:tab/>
            </w:r>
            <w:r>
              <w:rPr>
                <w:sz w:val="20"/>
                <w:szCs w:val="20"/>
              </w:rPr>
              <w:t xml:space="preserve">Mark C. </w:t>
            </w:r>
            <w:proofErr w:type="spellStart"/>
            <w:r>
              <w:rPr>
                <w:sz w:val="20"/>
                <w:szCs w:val="20"/>
              </w:rPr>
              <w:t>Halfyard</w:t>
            </w:r>
            <w:proofErr w:type="spellEnd"/>
          </w:p>
          <w:p w:rsidR="008A3B0E" w:rsidRPr="00A935AA" w:rsidRDefault="008A3B0E" w:rsidP="008A3B0E">
            <w:pPr>
              <w:tabs>
                <w:tab w:val="left" w:pos="-1440"/>
                <w:tab w:val="left" w:pos="-720"/>
              </w:tabs>
              <w:rPr>
                <w:sz w:val="20"/>
                <w:szCs w:val="20"/>
              </w:rPr>
            </w:pPr>
            <w:r w:rsidRPr="00A935AA">
              <w:rPr>
                <w:sz w:val="20"/>
                <w:szCs w:val="20"/>
              </w:rPr>
              <w:tab/>
            </w:r>
            <w:proofErr w:type="spellStart"/>
            <w:r>
              <w:rPr>
                <w:sz w:val="20"/>
                <w:szCs w:val="20"/>
              </w:rPr>
              <w:t>Rusonik</w:t>
            </w:r>
            <w:proofErr w:type="spellEnd"/>
            <w:r>
              <w:rPr>
                <w:sz w:val="20"/>
                <w:szCs w:val="20"/>
              </w:rPr>
              <w:t xml:space="preserve">, O’Connor, Robbins, Ross, </w:t>
            </w:r>
            <w:r>
              <w:rPr>
                <w:sz w:val="20"/>
                <w:szCs w:val="20"/>
              </w:rPr>
              <w:tab/>
              <w:t xml:space="preserve">Gorham &amp; </w:t>
            </w:r>
            <w:proofErr w:type="spellStart"/>
            <w:r>
              <w:rPr>
                <w:sz w:val="20"/>
                <w:szCs w:val="20"/>
              </w:rPr>
              <w:t>Angelini</w:t>
            </w:r>
            <w:proofErr w:type="spellEnd"/>
            <w:r>
              <w:rPr>
                <w:sz w:val="20"/>
                <w:szCs w:val="20"/>
              </w:rPr>
              <w:t>, LLP</w:t>
            </w:r>
          </w:p>
          <w:p w:rsidR="008A3B0E" w:rsidRPr="00A935AA" w:rsidRDefault="008A3B0E" w:rsidP="008A3B0E">
            <w:pPr>
              <w:tabs>
                <w:tab w:val="left" w:pos="-1440"/>
                <w:tab w:val="left" w:pos="-720"/>
              </w:tabs>
              <w:rPr>
                <w:sz w:val="20"/>
                <w:szCs w:val="20"/>
              </w:rPr>
            </w:pPr>
          </w:p>
          <w:p w:rsidR="008A3B0E" w:rsidRPr="00A935AA" w:rsidRDefault="008A3B0E" w:rsidP="008A3B0E">
            <w:pPr>
              <w:tabs>
                <w:tab w:val="left" w:pos="-1440"/>
                <w:tab w:val="left" w:pos="-720"/>
              </w:tabs>
              <w:rPr>
                <w:sz w:val="20"/>
                <w:szCs w:val="20"/>
              </w:rPr>
            </w:pPr>
            <w:r w:rsidRPr="00A935AA">
              <w:rPr>
                <w:sz w:val="20"/>
                <w:szCs w:val="20"/>
              </w:rPr>
              <w:tab/>
              <w:t>v. (3</w:t>
            </w:r>
            <w:r>
              <w:rPr>
                <w:sz w:val="20"/>
                <w:szCs w:val="20"/>
              </w:rPr>
              <w:t>4</w:t>
            </w:r>
            <w:r w:rsidRPr="00A935AA">
              <w:rPr>
                <w:sz w:val="20"/>
                <w:szCs w:val="20"/>
              </w:rPr>
              <w:t>8</w:t>
            </w:r>
            <w:r>
              <w:rPr>
                <w:sz w:val="20"/>
                <w:szCs w:val="20"/>
              </w:rPr>
              <w:t>69</w:t>
            </w:r>
            <w:r w:rsidRPr="00A935AA">
              <w:rPr>
                <w:sz w:val="20"/>
                <w:szCs w:val="20"/>
              </w:rPr>
              <w:t>)</w:t>
            </w:r>
          </w:p>
          <w:p w:rsidR="008A3B0E" w:rsidRPr="00A935AA" w:rsidRDefault="008A3B0E" w:rsidP="008A3B0E">
            <w:pPr>
              <w:tabs>
                <w:tab w:val="left" w:pos="-1440"/>
                <w:tab w:val="left" w:pos="-720"/>
              </w:tabs>
              <w:rPr>
                <w:sz w:val="20"/>
                <w:szCs w:val="20"/>
              </w:rPr>
            </w:pPr>
          </w:p>
          <w:p w:rsidR="008A3B0E" w:rsidRPr="00A935AA" w:rsidRDefault="008A3B0E" w:rsidP="008A3B0E">
            <w:pPr>
              <w:tabs>
                <w:tab w:val="left" w:pos="-1440"/>
                <w:tab w:val="left" w:pos="-720"/>
              </w:tabs>
              <w:rPr>
                <w:b/>
                <w:sz w:val="20"/>
                <w:szCs w:val="20"/>
              </w:rPr>
            </w:pPr>
            <w:r>
              <w:rPr>
                <w:b/>
                <w:sz w:val="20"/>
                <w:szCs w:val="20"/>
              </w:rPr>
              <w:t xml:space="preserve">Attorney General of Canada et al. </w:t>
            </w:r>
            <w:r w:rsidRPr="00A935AA">
              <w:rPr>
                <w:b/>
                <w:sz w:val="20"/>
                <w:szCs w:val="20"/>
              </w:rPr>
              <w:t>(</w:t>
            </w:r>
            <w:r>
              <w:rPr>
                <w:b/>
                <w:sz w:val="20"/>
                <w:szCs w:val="20"/>
              </w:rPr>
              <w:t>F</w:t>
            </w:r>
            <w:r w:rsidRPr="00A935AA">
              <w:rPr>
                <w:b/>
                <w:sz w:val="20"/>
                <w:szCs w:val="20"/>
              </w:rPr>
              <w:t>.C.)</w:t>
            </w:r>
          </w:p>
          <w:p w:rsidR="008A3B0E" w:rsidRPr="00A935AA" w:rsidRDefault="008A3B0E" w:rsidP="008A3B0E">
            <w:pPr>
              <w:tabs>
                <w:tab w:val="left" w:pos="-1440"/>
                <w:tab w:val="left" w:pos="-720"/>
              </w:tabs>
              <w:rPr>
                <w:sz w:val="20"/>
                <w:szCs w:val="20"/>
              </w:rPr>
            </w:pPr>
            <w:r w:rsidRPr="00A935AA">
              <w:rPr>
                <w:sz w:val="20"/>
                <w:szCs w:val="20"/>
              </w:rPr>
              <w:tab/>
            </w:r>
            <w:r>
              <w:rPr>
                <w:sz w:val="20"/>
                <w:szCs w:val="20"/>
              </w:rPr>
              <w:t>Michael J. Sims</w:t>
            </w:r>
          </w:p>
          <w:p w:rsidR="008A3B0E" w:rsidRPr="00A935AA" w:rsidRDefault="008A3B0E" w:rsidP="008A3B0E">
            <w:pPr>
              <w:tabs>
                <w:tab w:val="left" w:pos="-1440"/>
                <w:tab w:val="left" w:pos="-720"/>
              </w:tabs>
              <w:rPr>
                <w:sz w:val="20"/>
                <w:szCs w:val="20"/>
              </w:rPr>
            </w:pPr>
            <w:r w:rsidRPr="00A935AA">
              <w:rPr>
                <w:sz w:val="20"/>
                <w:szCs w:val="20"/>
              </w:rPr>
              <w:tab/>
            </w:r>
            <w:r>
              <w:rPr>
                <w:sz w:val="20"/>
                <w:szCs w:val="20"/>
              </w:rPr>
              <w:t>A.G. of Canada</w:t>
            </w:r>
          </w:p>
          <w:p w:rsidR="008A3B0E" w:rsidRDefault="008A3B0E" w:rsidP="006E1BCC">
            <w:pPr>
              <w:rPr>
                <w:sz w:val="20"/>
                <w:szCs w:val="20"/>
              </w:rPr>
            </w:pPr>
          </w:p>
          <w:p w:rsidR="008A3B0E" w:rsidRPr="00A935AA" w:rsidRDefault="008A3B0E" w:rsidP="008A3B0E">
            <w:pPr>
              <w:rPr>
                <w:sz w:val="20"/>
                <w:szCs w:val="20"/>
              </w:rPr>
            </w:pPr>
            <w:r w:rsidRPr="00A935AA">
              <w:rPr>
                <w:sz w:val="20"/>
                <w:szCs w:val="20"/>
              </w:rPr>
              <w:t xml:space="preserve">FILING DATE: </w:t>
            </w:r>
            <w:r>
              <w:rPr>
                <w:sz w:val="20"/>
                <w:szCs w:val="20"/>
              </w:rPr>
              <w:t>12</w:t>
            </w:r>
            <w:r w:rsidRPr="00A935AA">
              <w:rPr>
                <w:sz w:val="20"/>
                <w:szCs w:val="20"/>
              </w:rPr>
              <w:t>.0</w:t>
            </w:r>
            <w:r>
              <w:rPr>
                <w:sz w:val="20"/>
                <w:szCs w:val="20"/>
              </w:rPr>
              <w:t>6.</w:t>
            </w:r>
            <w:r w:rsidRPr="00A935AA">
              <w:rPr>
                <w:sz w:val="20"/>
                <w:szCs w:val="20"/>
              </w:rPr>
              <w:t>201</w:t>
            </w:r>
            <w:r>
              <w:rPr>
                <w:sz w:val="20"/>
                <w:szCs w:val="20"/>
              </w:rPr>
              <w:t>2</w:t>
            </w:r>
          </w:p>
          <w:p w:rsidR="008A3B0E" w:rsidRPr="008A3B0E" w:rsidRDefault="00287A75" w:rsidP="008A3B0E">
            <w:pPr>
              <w:rPr>
                <w:sz w:val="20"/>
                <w:szCs w:val="20"/>
              </w:rPr>
            </w:pPr>
            <w:r w:rsidRPr="00287A75">
              <w:rPr>
                <w:sz w:val="20"/>
                <w:szCs w:val="20"/>
                <w:lang w:val="fr-CA"/>
              </w:rPr>
              <w:pict>
                <v:rect id="_x0000_i1036" style="width:108pt;height:1pt" o:hrpct="0" o:hralign="center" o:hrstd="t" o:hrnoshade="t" o:hr="t" fillcolor="black [3213]" stroked="f"/>
              </w:pict>
            </w:r>
          </w:p>
        </w:tc>
        <w:tc>
          <w:tcPr>
            <w:tcW w:w="1181" w:type="dxa"/>
            <w:shd w:val="clear" w:color="auto" w:fill="auto"/>
          </w:tcPr>
          <w:p w:rsidR="008A3B0E" w:rsidRDefault="008A3B0E" w:rsidP="00242AEE">
            <w:pPr>
              <w:jc w:val="center"/>
              <w:rPr>
                <w:sz w:val="20"/>
                <w:szCs w:val="20"/>
              </w:rPr>
            </w:pPr>
          </w:p>
          <w:p w:rsidR="008A3B0E" w:rsidRDefault="008A3B0E" w:rsidP="00242AEE">
            <w:pPr>
              <w:jc w:val="center"/>
              <w:rPr>
                <w:sz w:val="20"/>
                <w:szCs w:val="20"/>
              </w:rPr>
            </w:pPr>
          </w:p>
          <w:p w:rsidR="008A3B0E" w:rsidRDefault="008A3B0E" w:rsidP="00242AEE">
            <w:pPr>
              <w:jc w:val="center"/>
              <w:rPr>
                <w:sz w:val="20"/>
                <w:szCs w:val="20"/>
              </w:rPr>
            </w:pPr>
          </w:p>
          <w:p w:rsidR="008A3B0E" w:rsidRDefault="008A3B0E" w:rsidP="00242AEE">
            <w:pPr>
              <w:jc w:val="center"/>
              <w:rPr>
                <w:sz w:val="20"/>
                <w:szCs w:val="20"/>
              </w:rPr>
            </w:pPr>
          </w:p>
          <w:p w:rsidR="008A3B0E" w:rsidRDefault="008A3B0E" w:rsidP="00242AEE">
            <w:pPr>
              <w:jc w:val="center"/>
              <w:rPr>
                <w:sz w:val="20"/>
                <w:szCs w:val="20"/>
              </w:rPr>
            </w:pPr>
          </w:p>
          <w:p w:rsidR="008A3B0E" w:rsidRDefault="008A3B0E" w:rsidP="00242AEE">
            <w:pPr>
              <w:jc w:val="center"/>
              <w:rPr>
                <w:sz w:val="20"/>
                <w:szCs w:val="20"/>
              </w:rPr>
            </w:pPr>
          </w:p>
          <w:p w:rsidR="008A3B0E" w:rsidRDefault="008A3B0E" w:rsidP="00242AEE">
            <w:pPr>
              <w:jc w:val="center"/>
              <w:rPr>
                <w:sz w:val="20"/>
                <w:szCs w:val="20"/>
              </w:rPr>
            </w:pPr>
          </w:p>
          <w:p w:rsidR="008A3B0E" w:rsidRDefault="008A3B0E" w:rsidP="00242AEE">
            <w:pPr>
              <w:jc w:val="center"/>
              <w:rPr>
                <w:sz w:val="20"/>
                <w:szCs w:val="20"/>
              </w:rPr>
            </w:pPr>
          </w:p>
          <w:p w:rsidR="008A3B0E" w:rsidRDefault="008A3B0E" w:rsidP="00242AEE">
            <w:pPr>
              <w:jc w:val="center"/>
              <w:rPr>
                <w:sz w:val="20"/>
                <w:szCs w:val="20"/>
              </w:rPr>
            </w:pPr>
          </w:p>
          <w:p w:rsidR="008A3B0E" w:rsidRDefault="008A3B0E" w:rsidP="00242AEE">
            <w:pPr>
              <w:jc w:val="center"/>
              <w:rPr>
                <w:sz w:val="20"/>
                <w:szCs w:val="20"/>
              </w:rPr>
            </w:pPr>
          </w:p>
          <w:p w:rsidR="008A3B0E" w:rsidRDefault="008A3B0E" w:rsidP="00242AEE">
            <w:pPr>
              <w:jc w:val="center"/>
              <w:rPr>
                <w:sz w:val="20"/>
                <w:szCs w:val="20"/>
              </w:rPr>
            </w:pPr>
          </w:p>
          <w:p w:rsidR="008A3B0E" w:rsidRDefault="008A3B0E" w:rsidP="00242AEE">
            <w:pPr>
              <w:jc w:val="center"/>
              <w:rPr>
                <w:sz w:val="20"/>
                <w:szCs w:val="20"/>
              </w:rPr>
            </w:pPr>
          </w:p>
          <w:p w:rsidR="008A3B0E" w:rsidRDefault="008A3B0E" w:rsidP="00242AEE">
            <w:pPr>
              <w:jc w:val="center"/>
              <w:rPr>
                <w:sz w:val="20"/>
                <w:szCs w:val="20"/>
              </w:rPr>
            </w:pPr>
          </w:p>
          <w:p w:rsidR="008A3B0E" w:rsidRPr="00A935AA" w:rsidRDefault="008A3B0E" w:rsidP="00242AEE">
            <w:pPr>
              <w:jc w:val="center"/>
              <w:rPr>
                <w:sz w:val="20"/>
                <w:szCs w:val="20"/>
              </w:rPr>
            </w:pPr>
          </w:p>
        </w:tc>
        <w:tc>
          <w:tcPr>
            <w:tcW w:w="4320" w:type="dxa"/>
            <w:shd w:val="clear" w:color="auto" w:fill="auto"/>
          </w:tcPr>
          <w:p w:rsidR="008A3B0E" w:rsidRDefault="008A3B0E" w:rsidP="005E5C64">
            <w:pPr>
              <w:keepNext/>
              <w:keepLines/>
              <w:tabs>
                <w:tab w:val="left" w:pos="-1440"/>
                <w:tab w:val="left" w:pos="-720"/>
              </w:tabs>
              <w:rPr>
                <w:b/>
                <w:sz w:val="20"/>
                <w:szCs w:val="20"/>
              </w:rPr>
            </w:pPr>
          </w:p>
          <w:p w:rsidR="008A3B0E" w:rsidRDefault="008A3B0E" w:rsidP="005E5C64">
            <w:pPr>
              <w:keepNext/>
              <w:keepLines/>
              <w:tabs>
                <w:tab w:val="left" w:pos="-1440"/>
                <w:tab w:val="left" w:pos="-720"/>
              </w:tabs>
              <w:rPr>
                <w:sz w:val="20"/>
                <w:szCs w:val="20"/>
              </w:rPr>
            </w:pPr>
            <w:r>
              <w:rPr>
                <w:b/>
                <w:sz w:val="20"/>
                <w:szCs w:val="20"/>
              </w:rPr>
              <w:t xml:space="preserve">Alec </w:t>
            </w:r>
            <w:proofErr w:type="spellStart"/>
            <w:r>
              <w:rPr>
                <w:b/>
                <w:sz w:val="20"/>
                <w:szCs w:val="20"/>
              </w:rPr>
              <w:t>Wolowidnyk</w:t>
            </w:r>
            <w:proofErr w:type="spellEnd"/>
          </w:p>
          <w:p w:rsidR="008A3B0E" w:rsidRPr="00A935AA" w:rsidRDefault="008A3B0E" w:rsidP="008A3B0E">
            <w:pPr>
              <w:keepNext/>
              <w:keepLines/>
              <w:tabs>
                <w:tab w:val="left" w:pos="-1440"/>
                <w:tab w:val="left" w:pos="-720"/>
              </w:tabs>
              <w:rPr>
                <w:sz w:val="20"/>
                <w:szCs w:val="20"/>
              </w:rPr>
            </w:pPr>
            <w:r>
              <w:rPr>
                <w:sz w:val="20"/>
                <w:szCs w:val="20"/>
              </w:rPr>
              <w:tab/>
              <w:t xml:space="preserve">Gerhard A. </w:t>
            </w:r>
            <w:proofErr w:type="spellStart"/>
            <w:r>
              <w:rPr>
                <w:sz w:val="20"/>
                <w:szCs w:val="20"/>
              </w:rPr>
              <w:t>Pyper</w:t>
            </w:r>
            <w:proofErr w:type="spellEnd"/>
            <w:r>
              <w:rPr>
                <w:sz w:val="20"/>
                <w:szCs w:val="20"/>
              </w:rPr>
              <w:t>, Esq.</w:t>
            </w:r>
          </w:p>
          <w:p w:rsidR="008A3B0E" w:rsidRPr="00A935AA" w:rsidRDefault="008A3B0E" w:rsidP="008A3B0E">
            <w:pPr>
              <w:keepNext/>
              <w:keepLines/>
              <w:tabs>
                <w:tab w:val="left" w:pos="-1440"/>
                <w:tab w:val="left" w:pos="-720"/>
              </w:tabs>
              <w:rPr>
                <w:sz w:val="20"/>
                <w:szCs w:val="20"/>
              </w:rPr>
            </w:pPr>
            <w:r w:rsidRPr="00A935AA">
              <w:rPr>
                <w:sz w:val="20"/>
                <w:szCs w:val="20"/>
              </w:rPr>
              <w:tab/>
            </w:r>
            <w:proofErr w:type="spellStart"/>
            <w:r>
              <w:rPr>
                <w:sz w:val="20"/>
                <w:szCs w:val="20"/>
              </w:rPr>
              <w:t>Pyper</w:t>
            </w:r>
            <w:proofErr w:type="spellEnd"/>
            <w:r>
              <w:rPr>
                <w:sz w:val="20"/>
                <w:szCs w:val="20"/>
              </w:rPr>
              <w:t xml:space="preserve"> Law Group</w:t>
            </w:r>
          </w:p>
          <w:p w:rsidR="008A3B0E" w:rsidRPr="00A935AA" w:rsidRDefault="008A3B0E" w:rsidP="008A3B0E">
            <w:pPr>
              <w:keepNext/>
              <w:keepLines/>
              <w:tabs>
                <w:tab w:val="left" w:pos="-1440"/>
                <w:tab w:val="left" w:pos="-720"/>
              </w:tabs>
              <w:rPr>
                <w:sz w:val="20"/>
                <w:szCs w:val="20"/>
              </w:rPr>
            </w:pPr>
          </w:p>
          <w:p w:rsidR="008A3B0E" w:rsidRPr="00772CEB" w:rsidRDefault="008A3B0E" w:rsidP="008A3B0E">
            <w:pPr>
              <w:keepNext/>
              <w:keepLines/>
              <w:tabs>
                <w:tab w:val="left" w:pos="-1440"/>
                <w:tab w:val="left" w:pos="-720"/>
              </w:tabs>
              <w:rPr>
                <w:sz w:val="20"/>
                <w:szCs w:val="20"/>
              </w:rPr>
            </w:pPr>
            <w:r w:rsidRPr="00A935AA">
              <w:rPr>
                <w:sz w:val="20"/>
                <w:szCs w:val="20"/>
              </w:rPr>
              <w:tab/>
            </w:r>
            <w:r w:rsidRPr="00772CEB">
              <w:rPr>
                <w:sz w:val="20"/>
                <w:szCs w:val="20"/>
              </w:rPr>
              <w:t>v. (348</w:t>
            </w:r>
            <w:r>
              <w:rPr>
                <w:sz w:val="20"/>
                <w:szCs w:val="20"/>
              </w:rPr>
              <w:t>67</w:t>
            </w:r>
            <w:r w:rsidRPr="00772CEB">
              <w:rPr>
                <w:sz w:val="20"/>
                <w:szCs w:val="20"/>
              </w:rPr>
              <w:t>)</w:t>
            </w:r>
          </w:p>
          <w:p w:rsidR="008A3B0E" w:rsidRPr="00772CEB" w:rsidRDefault="008A3B0E" w:rsidP="008A3B0E">
            <w:pPr>
              <w:keepNext/>
              <w:keepLines/>
              <w:tabs>
                <w:tab w:val="left" w:pos="-1440"/>
                <w:tab w:val="left" w:pos="-720"/>
              </w:tabs>
              <w:rPr>
                <w:sz w:val="20"/>
                <w:szCs w:val="20"/>
              </w:rPr>
            </w:pPr>
          </w:p>
          <w:p w:rsidR="008A3B0E" w:rsidRPr="00772CEB" w:rsidRDefault="008A3B0E" w:rsidP="008A3B0E">
            <w:pPr>
              <w:keepNext/>
              <w:keepLines/>
              <w:tabs>
                <w:tab w:val="left" w:pos="-1440"/>
                <w:tab w:val="left" w:pos="-720"/>
              </w:tabs>
              <w:rPr>
                <w:b/>
                <w:sz w:val="20"/>
                <w:szCs w:val="20"/>
              </w:rPr>
            </w:pPr>
            <w:r>
              <w:rPr>
                <w:b/>
                <w:sz w:val="20"/>
                <w:szCs w:val="20"/>
              </w:rPr>
              <w:t xml:space="preserve">Faith Rose Elizabeth </w:t>
            </w:r>
            <w:proofErr w:type="spellStart"/>
            <w:r>
              <w:rPr>
                <w:b/>
                <w:sz w:val="20"/>
                <w:szCs w:val="20"/>
              </w:rPr>
              <w:t>Wolowidnyk</w:t>
            </w:r>
            <w:proofErr w:type="spellEnd"/>
            <w:r>
              <w:rPr>
                <w:b/>
                <w:sz w:val="20"/>
                <w:szCs w:val="20"/>
              </w:rPr>
              <w:t xml:space="preserve"> </w:t>
            </w:r>
            <w:r w:rsidRPr="00A935AA">
              <w:rPr>
                <w:b/>
                <w:sz w:val="20"/>
                <w:szCs w:val="20"/>
              </w:rPr>
              <w:t>(B.C.)</w:t>
            </w:r>
          </w:p>
          <w:p w:rsidR="008A3B0E" w:rsidRPr="00772CEB" w:rsidRDefault="008A3B0E" w:rsidP="008A3B0E">
            <w:pPr>
              <w:keepNext/>
              <w:keepLines/>
              <w:tabs>
                <w:tab w:val="left" w:pos="-1440"/>
                <w:tab w:val="left" w:pos="-720"/>
              </w:tabs>
              <w:rPr>
                <w:sz w:val="20"/>
                <w:szCs w:val="20"/>
              </w:rPr>
            </w:pPr>
            <w:r w:rsidRPr="00772CEB">
              <w:rPr>
                <w:sz w:val="20"/>
                <w:szCs w:val="20"/>
              </w:rPr>
              <w:tab/>
            </w:r>
            <w:r>
              <w:rPr>
                <w:sz w:val="20"/>
                <w:szCs w:val="20"/>
              </w:rPr>
              <w:t xml:space="preserve">Faith Rose Elizabeth </w:t>
            </w:r>
            <w:proofErr w:type="spellStart"/>
            <w:r>
              <w:rPr>
                <w:sz w:val="20"/>
                <w:szCs w:val="20"/>
              </w:rPr>
              <w:t>Wolowidnyk</w:t>
            </w:r>
            <w:proofErr w:type="spellEnd"/>
          </w:p>
          <w:p w:rsidR="008A3B0E" w:rsidRDefault="008A3B0E" w:rsidP="005E5C64">
            <w:pPr>
              <w:keepNext/>
              <w:keepLines/>
              <w:tabs>
                <w:tab w:val="left" w:pos="-1440"/>
                <w:tab w:val="left" w:pos="-720"/>
              </w:tabs>
              <w:rPr>
                <w:sz w:val="20"/>
                <w:szCs w:val="20"/>
              </w:rPr>
            </w:pPr>
          </w:p>
          <w:p w:rsidR="008A3B0E" w:rsidRPr="00A935AA" w:rsidRDefault="008A3B0E" w:rsidP="008A3B0E">
            <w:pPr>
              <w:rPr>
                <w:sz w:val="20"/>
                <w:szCs w:val="20"/>
              </w:rPr>
            </w:pPr>
            <w:r w:rsidRPr="00A935AA">
              <w:rPr>
                <w:sz w:val="20"/>
                <w:szCs w:val="20"/>
              </w:rPr>
              <w:t xml:space="preserve">FILING DATE: </w:t>
            </w:r>
            <w:r>
              <w:rPr>
                <w:sz w:val="20"/>
                <w:szCs w:val="20"/>
              </w:rPr>
              <w:t>12</w:t>
            </w:r>
            <w:r w:rsidRPr="00A935AA">
              <w:rPr>
                <w:sz w:val="20"/>
                <w:szCs w:val="20"/>
              </w:rPr>
              <w:t>.0</w:t>
            </w:r>
            <w:r>
              <w:rPr>
                <w:sz w:val="20"/>
                <w:szCs w:val="20"/>
              </w:rPr>
              <w:t>6.</w:t>
            </w:r>
            <w:r w:rsidRPr="00A935AA">
              <w:rPr>
                <w:sz w:val="20"/>
                <w:szCs w:val="20"/>
              </w:rPr>
              <w:t>201</w:t>
            </w:r>
            <w:r>
              <w:rPr>
                <w:sz w:val="20"/>
                <w:szCs w:val="20"/>
              </w:rPr>
              <w:t>2</w:t>
            </w:r>
          </w:p>
          <w:p w:rsidR="008A3B0E" w:rsidRPr="008A3B0E" w:rsidRDefault="00287A75" w:rsidP="008A3B0E">
            <w:pPr>
              <w:keepNext/>
              <w:keepLines/>
              <w:tabs>
                <w:tab w:val="left" w:pos="-1440"/>
                <w:tab w:val="left" w:pos="-720"/>
              </w:tabs>
              <w:rPr>
                <w:sz w:val="20"/>
                <w:szCs w:val="20"/>
              </w:rPr>
            </w:pPr>
            <w:r w:rsidRPr="00287A75">
              <w:rPr>
                <w:sz w:val="20"/>
                <w:szCs w:val="20"/>
                <w:lang w:val="fr-CA"/>
              </w:rPr>
              <w:pict>
                <v:rect id="_x0000_i1037" style="width:108pt;height:1pt" o:hrpct="0" o:hralign="center" o:hrstd="t" o:hrnoshade="t" o:hr="t" fillcolor="black [3213]" stroked="f"/>
              </w:pict>
            </w:r>
          </w:p>
        </w:tc>
      </w:tr>
      <w:tr w:rsidR="00616FC0" w:rsidRPr="00A935AA" w:rsidTr="003B3977">
        <w:trPr>
          <w:cantSplit/>
        </w:trPr>
        <w:tc>
          <w:tcPr>
            <w:tcW w:w="4320" w:type="dxa"/>
            <w:shd w:val="clear" w:color="auto" w:fill="auto"/>
          </w:tcPr>
          <w:p w:rsidR="00616FC0" w:rsidRDefault="00616FC0" w:rsidP="004E2CB6">
            <w:pPr>
              <w:rPr>
                <w:sz w:val="20"/>
                <w:szCs w:val="20"/>
              </w:rPr>
            </w:pPr>
            <w:r>
              <w:rPr>
                <w:b/>
                <w:sz w:val="20"/>
                <w:szCs w:val="20"/>
              </w:rPr>
              <w:t>J. Robert Verdun</w:t>
            </w:r>
          </w:p>
          <w:p w:rsidR="00616FC0" w:rsidRPr="00E17F1C" w:rsidRDefault="00616FC0" w:rsidP="004E2CB6">
            <w:pPr>
              <w:keepNext/>
              <w:keepLines/>
              <w:tabs>
                <w:tab w:val="left" w:pos="-1440"/>
                <w:tab w:val="left" w:pos="-720"/>
              </w:tabs>
              <w:rPr>
                <w:sz w:val="20"/>
                <w:szCs w:val="20"/>
                <w:lang w:val="fr-CA"/>
              </w:rPr>
            </w:pPr>
            <w:r>
              <w:rPr>
                <w:sz w:val="20"/>
                <w:szCs w:val="20"/>
              </w:rPr>
              <w:tab/>
            </w:r>
            <w:r w:rsidRPr="00E17F1C">
              <w:rPr>
                <w:sz w:val="20"/>
                <w:szCs w:val="20"/>
                <w:lang w:val="fr-CA"/>
              </w:rPr>
              <w:t>J. Robert Verdun</w:t>
            </w:r>
          </w:p>
          <w:p w:rsidR="00616FC0" w:rsidRPr="00E17F1C" w:rsidRDefault="00616FC0" w:rsidP="004E2CB6">
            <w:pPr>
              <w:keepNext/>
              <w:keepLines/>
              <w:tabs>
                <w:tab w:val="left" w:pos="-1440"/>
                <w:tab w:val="left" w:pos="-720"/>
              </w:tabs>
              <w:rPr>
                <w:sz w:val="20"/>
                <w:szCs w:val="20"/>
                <w:lang w:val="fr-CA"/>
              </w:rPr>
            </w:pPr>
          </w:p>
          <w:p w:rsidR="00616FC0" w:rsidRPr="0017475A" w:rsidRDefault="00616FC0" w:rsidP="004E2CB6">
            <w:pPr>
              <w:keepNext/>
              <w:keepLines/>
              <w:tabs>
                <w:tab w:val="left" w:pos="-1440"/>
                <w:tab w:val="left" w:pos="-720"/>
              </w:tabs>
              <w:rPr>
                <w:sz w:val="20"/>
                <w:szCs w:val="20"/>
                <w:lang w:val="fr-CA"/>
              </w:rPr>
            </w:pPr>
            <w:r w:rsidRPr="00E17F1C">
              <w:rPr>
                <w:sz w:val="20"/>
                <w:szCs w:val="20"/>
                <w:lang w:val="fr-CA"/>
              </w:rPr>
              <w:tab/>
            </w:r>
            <w:r w:rsidRPr="0017475A">
              <w:rPr>
                <w:sz w:val="20"/>
                <w:szCs w:val="20"/>
                <w:lang w:val="fr-CA"/>
              </w:rPr>
              <w:t>v. (34874)</w:t>
            </w:r>
          </w:p>
          <w:p w:rsidR="00616FC0" w:rsidRPr="0017475A" w:rsidRDefault="00616FC0" w:rsidP="004E2CB6">
            <w:pPr>
              <w:keepNext/>
              <w:keepLines/>
              <w:tabs>
                <w:tab w:val="left" w:pos="-1440"/>
                <w:tab w:val="left" w:pos="-720"/>
              </w:tabs>
              <w:rPr>
                <w:sz w:val="20"/>
                <w:szCs w:val="20"/>
                <w:lang w:val="fr-CA"/>
              </w:rPr>
            </w:pPr>
          </w:p>
          <w:p w:rsidR="00616FC0" w:rsidRPr="0017475A" w:rsidRDefault="00616FC0" w:rsidP="004E2CB6">
            <w:pPr>
              <w:keepNext/>
              <w:keepLines/>
              <w:tabs>
                <w:tab w:val="left" w:pos="-1440"/>
                <w:tab w:val="left" w:pos="-720"/>
              </w:tabs>
              <w:rPr>
                <w:b/>
                <w:sz w:val="20"/>
                <w:szCs w:val="20"/>
                <w:lang w:val="fr-CA"/>
              </w:rPr>
            </w:pPr>
            <w:r w:rsidRPr="0017475A">
              <w:rPr>
                <w:b/>
                <w:sz w:val="20"/>
                <w:szCs w:val="20"/>
                <w:lang w:val="fr-CA"/>
              </w:rPr>
              <w:t xml:space="preserve">Robert M. </w:t>
            </w:r>
            <w:proofErr w:type="spellStart"/>
            <w:r w:rsidRPr="0017475A">
              <w:rPr>
                <w:b/>
                <w:sz w:val="20"/>
                <w:szCs w:val="20"/>
                <w:lang w:val="fr-CA"/>
              </w:rPr>
              <w:t>Astley</w:t>
            </w:r>
            <w:proofErr w:type="spellEnd"/>
            <w:r w:rsidRPr="0017475A">
              <w:rPr>
                <w:b/>
                <w:sz w:val="20"/>
                <w:szCs w:val="20"/>
                <w:lang w:val="fr-CA"/>
              </w:rPr>
              <w:t xml:space="preserve"> (Ont.)</w:t>
            </w:r>
          </w:p>
          <w:p w:rsidR="00616FC0" w:rsidRPr="00BD5EFC" w:rsidRDefault="00616FC0" w:rsidP="004E2CB6">
            <w:pPr>
              <w:keepNext/>
              <w:keepLines/>
              <w:tabs>
                <w:tab w:val="left" w:pos="-1440"/>
                <w:tab w:val="left" w:pos="-720"/>
              </w:tabs>
              <w:rPr>
                <w:sz w:val="20"/>
                <w:szCs w:val="20"/>
              </w:rPr>
            </w:pPr>
            <w:r w:rsidRPr="0017475A">
              <w:rPr>
                <w:sz w:val="20"/>
                <w:szCs w:val="20"/>
                <w:lang w:val="fr-CA"/>
              </w:rPr>
              <w:tab/>
            </w:r>
            <w:r>
              <w:rPr>
                <w:sz w:val="20"/>
                <w:szCs w:val="20"/>
              </w:rPr>
              <w:t xml:space="preserve">Brian N. </w:t>
            </w:r>
            <w:proofErr w:type="spellStart"/>
            <w:r>
              <w:rPr>
                <w:sz w:val="20"/>
                <w:szCs w:val="20"/>
              </w:rPr>
              <w:t>Radnoff</w:t>
            </w:r>
            <w:proofErr w:type="spellEnd"/>
          </w:p>
          <w:p w:rsidR="00616FC0" w:rsidRPr="00BD5EFC" w:rsidRDefault="00616FC0" w:rsidP="004E2CB6">
            <w:pPr>
              <w:keepNext/>
              <w:keepLines/>
              <w:tabs>
                <w:tab w:val="left" w:pos="-1440"/>
                <w:tab w:val="left" w:pos="-720"/>
              </w:tabs>
              <w:rPr>
                <w:sz w:val="20"/>
                <w:szCs w:val="20"/>
              </w:rPr>
            </w:pPr>
            <w:r w:rsidRPr="00BD5EFC">
              <w:rPr>
                <w:sz w:val="20"/>
                <w:szCs w:val="20"/>
              </w:rPr>
              <w:tab/>
            </w:r>
            <w:proofErr w:type="spellStart"/>
            <w:r>
              <w:rPr>
                <w:sz w:val="20"/>
                <w:szCs w:val="20"/>
              </w:rPr>
              <w:t>Lerners</w:t>
            </w:r>
            <w:proofErr w:type="spellEnd"/>
            <w:r>
              <w:rPr>
                <w:sz w:val="20"/>
                <w:szCs w:val="20"/>
              </w:rPr>
              <w:t xml:space="preserve"> LLP</w:t>
            </w:r>
          </w:p>
          <w:p w:rsidR="00616FC0" w:rsidRPr="00BD5EFC" w:rsidRDefault="00616FC0" w:rsidP="004E2CB6">
            <w:pPr>
              <w:keepNext/>
              <w:keepLines/>
              <w:tabs>
                <w:tab w:val="left" w:pos="-1440"/>
                <w:tab w:val="left" w:pos="-720"/>
              </w:tabs>
              <w:rPr>
                <w:sz w:val="20"/>
                <w:szCs w:val="20"/>
              </w:rPr>
            </w:pPr>
          </w:p>
          <w:p w:rsidR="00616FC0" w:rsidRDefault="00616FC0" w:rsidP="004E2CB6">
            <w:pPr>
              <w:rPr>
                <w:sz w:val="20"/>
                <w:szCs w:val="20"/>
              </w:rPr>
            </w:pPr>
            <w:r w:rsidRPr="00A935AA">
              <w:rPr>
                <w:sz w:val="20"/>
                <w:szCs w:val="20"/>
              </w:rPr>
              <w:t xml:space="preserve">FILING DATE: </w:t>
            </w:r>
            <w:r>
              <w:rPr>
                <w:sz w:val="20"/>
                <w:szCs w:val="20"/>
              </w:rPr>
              <w:t>14</w:t>
            </w:r>
            <w:r w:rsidRPr="00A935AA">
              <w:rPr>
                <w:sz w:val="20"/>
                <w:szCs w:val="20"/>
              </w:rPr>
              <w:t>.0</w:t>
            </w:r>
            <w:r>
              <w:rPr>
                <w:sz w:val="20"/>
                <w:szCs w:val="20"/>
              </w:rPr>
              <w:t>6</w:t>
            </w:r>
            <w:r w:rsidRPr="00A935AA">
              <w:rPr>
                <w:sz w:val="20"/>
                <w:szCs w:val="20"/>
              </w:rPr>
              <w:t>.201</w:t>
            </w:r>
            <w:r>
              <w:rPr>
                <w:sz w:val="20"/>
                <w:szCs w:val="20"/>
              </w:rPr>
              <w:t>2</w:t>
            </w:r>
          </w:p>
          <w:p w:rsidR="00616FC0" w:rsidRPr="004E2CB6" w:rsidRDefault="00287A75" w:rsidP="004E2CB6">
            <w:pPr>
              <w:rPr>
                <w:sz w:val="20"/>
                <w:szCs w:val="20"/>
              </w:rPr>
            </w:pPr>
            <w:r w:rsidRPr="00287A75">
              <w:rPr>
                <w:sz w:val="20"/>
                <w:szCs w:val="20"/>
                <w:lang w:val="fr-CA"/>
              </w:rPr>
              <w:pict>
                <v:rect id="_x0000_i1038" style="width:108pt;height:1pt" o:hrpct="0" o:hralign="center" o:hrstd="t" o:hrnoshade="t" o:hr="t" fillcolor="black [3213]" stroked="f"/>
              </w:pict>
            </w:r>
          </w:p>
        </w:tc>
        <w:tc>
          <w:tcPr>
            <w:tcW w:w="1181" w:type="dxa"/>
            <w:shd w:val="clear" w:color="auto" w:fill="auto"/>
          </w:tcPr>
          <w:p w:rsidR="00616FC0" w:rsidRDefault="00616FC0" w:rsidP="00242AEE">
            <w:pPr>
              <w:jc w:val="center"/>
              <w:rPr>
                <w:sz w:val="20"/>
                <w:szCs w:val="20"/>
              </w:rPr>
            </w:pPr>
          </w:p>
          <w:p w:rsidR="00616FC0" w:rsidRDefault="00616FC0" w:rsidP="00242AEE">
            <w:pPr>
              <w:jc w:val="center"/>
              <w:rPr>
                <w:sz w:val="20"/>
                <w:szCs w:val="20"/>
              </w:rPr>
            </w:pPr>
          </w:p>
          <w:p w:rsidR="00616FC0" w:rsidRDefault="00616FC0" w:rsidP="00242AEE">
            <w:pPr>
              <w:jc w:val="center"/>
              <w:rPr>
                <w:sz w:val="20"/>
                <w:szCs w:val="20"/>
              </w:rPr>
            </w:pPr>
          </w:p>
          <w:p w:rsidR="00616FC0" w:rsidRDefault="00616FC0" w:rsidP="00242AEE">
            <w:pPr>
              <w:jc w:val="center"/>
              <w:rPr>
                <w:sz w:val="20"/>
                <w:szCs w:val="20"/>
              </w:rPr>
            </w:pPr>
          </w:p>
          <w:p w:rsidR="00616FC0" w:rsidRDefault="00616FC0" w:rsidP="00242AEE">
            <w:pPr>
              <w:jc w:val="center"/>
              <w:rPr>
                <w:sz w:val="20"/>
                <w:szCs w:val="20"/>
              </w:rPr>
            </w:pPr>
          </w:p>
          <w:p w:rsidR="00616FC0" w:rsidRDefault="00616FC0" w:rsidP="00242AEE">
            <w:pPr>
              <w:jc w:val="center"/>
              <w:rPr>
                <w:sz w:val="20"/>
                <w:szCs w:val="20"/>
              </w:rPr>
            </w:pPr>
          </w:p>
          <w:p w:rsidR="00616FC0" w:rsidRDefault="00616FC0" w:rsidP="00242AEE">
            <w:pPr>
              <w:jc w:val="center"/>
              <w:rPr>
                <w:sz w:val="20"/>
                <w:szCs w:val="20"/>
              </w:rPr>
            </w:pPr>
          </w:p>
          <w:p w:rsidR="00616FC0" w:rsidRDefault="00616FC0" w:rsidP="00242AEE">
            <w:pPr>
              <w:jc w:val="center"/>
              <w:rPr>
                <w:sz w:val="20"/>
                <w:szCs w:val="20"/>
              </w:rPr>
            </w:pPr>
          </w:p>
          <w:p w:rsidR="00616FC0" w:rsidRDefault="00616FC0" w:rsidP="00242AEE">
            <w:pPr>
              <w:jc w:val="center"/>
              <w:rPr>
                <w:sz w:val="20"/>
                <w:szCs w:val="20"/>
              </w:rPr>
            </w:pPr>
          </w:p>
          <w:p w:rsidR="00616FC0" w:rsidRDefault="00616FC0" w:rsidP="00242AEE">
            <w:pPr>
              <w:jc w:val="center"/>
              <w:rPr>
                <w:sz w:val="20"/>
                <w:szCs w:val="20"/>
              </w:rPr>
            </w:pPr>
          </w:p>
          <w:p w:rsidR="00616FC0" w:rsidRDefault="00616FC0" w:rsidP="00242AEE">
            <w:pPr>
              <w:jc w:val="center"/>
              <w:rPr>
                <w:sz w:val="20"/>
                <w:szCs w:val="20"/>
              </w:rPr>
            </w:pPr>
          </w:p>
          <w:p w:rsidR="00616FC0" w:rsidRPr="00A935AA" w:rsidRDefault="00616FC0" w:rsidP="00242AEE">
            <w:pPr>
              <w:jc w:val="center"/>
              <w:rPr>
                <w:sz w:val="20"/>
                <w:szCs w:val="20"/>
              </w:rPr>
            </w:pPr>
          </w:p>
        </w:tc>
        <w:tc>
          <w:tcPr>
            <w:tcW w:w="4320" w:type="dxa"/>
            <w:shd w:val="clear" w:color="auto" w:fill="auto"/>
          </w:tcPr>
          <w:p w:rsidR="00616FC0" w:rsidRPr="00A935AA" w:rsidRDefault="00616FC0" w:rsidP="00E17F1C">
            <w:pPr>
              <w:rPr>
                <w:sz w:val="20"/>
                <w:szCs w:val="20"/>
              </w:rPr>
            </w:pP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540A35">
          <w:headerReference w:type="default" r:id="rId16"/>
          <w:footerReference w:type="default" r:id="rId17"/>
          <w:headerReference w:type="first" r:id="rId18"/>
          <w:footerReference w:type="first" r:id="rId19"/>
          <w:pgSz w:w="12240" w:h="15840"/>
          <w:pgMar w:top="720" w:right="965" w:bottom="1080" w:left="1656" w:header="706" w:footer="706" w:gutter="0"/>
          <w:pgNumType w:start="1036"/>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6E7AD2"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3711C1" w:rsidP="004B7F60">
      <w:pPr>
        <w:widowControl w:val="0"/>
        <w:rPr>
          <w:b/>
          <w:sz w:val="20"/>
          <w:szCs w:val="20"/>
        </w:rPr>
      </w:pPr>
      <w:r>
        <w:rPr>
          <w:b/>
          <w:sz w:val="20"/>
          <w:szCs w:val="20"/>
        </w:rPr>
        <w:t>JULY 3</w:t>
      </w:r>
      <w:r w:rsidR="004B7F60" w:rsidRPr="00C50A5C">
        <w:rPr>
          <w:b/>
          <w:sz w:val="20"/>
          <w:szCs w:val="20"/>
        </w:rPr>
        <w:t>, 201</w:t>
      </w:r>
      <w:r>
        <w:rPr>
          <w:b/>
          <w:sz w:val="20"/>
          <w:szCs w:val="20"/>
        </w:rPr>
        <w:t>2</w:t>
      </w:r>
      <w:r w:rsidR="004B7F60" w:rsidRPr="00C50A5C">
        <w:rPr>
          <w:b/>
          <w:sz w:val="20"/>
          <w:szCs w:val="20"/>
        </w:rPr>
        <w:t xml:space="preserve"> / LE </w:t>
      </w:r>
      <w:r>
        <w:rPr>
          <w:b/>
          <w:sz w:val="20"/>
          <w:szCs w:val="20"/>
        </w:rPr>
        <w:t>3 JUILLET</w:t>
      </w:r>
      <w:r w:rsidR="004B7F60" w:rsidRPr="00C50A5C">
        <w:rPr>
          <w:b/>
          <w:sz w:val="20"/>
          <w:szCs w:val="20"/>
        </w:rPr>
        <w:t xml:space="preserve"> 201</w:t>
      </w:r>
      <w:r>
        <w:rPr>
          <w:b/>
          <w:sz w:val="20"/>
          <w:szCs w:val="20"/>
        </w:rPr>
        <w:t>2</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Rothstein</w:t>
      </w:r>
      <w:r w:rsidRPr="00C50A5C">
        <w:rPr>
          <w:b/>
          <w:sz w:val="20"/>
          <w:szCs w:val="20"/>
          <w:lang w:val="fr-CA"/>
        </w:rPr>
        <w:t xml:space="preserve"> et </w:t>
      </w:r>
      <w:r>
        <w:rPr>
          <w:b/>
          <w:sz w:val="20"/>
          <w:szCs w:val="20"/>
          <w:lang w:val="fr-CA"/>
        </w:rPr>
        <w:t>Moldaver</w:t>
      </w:r>
    </w:p>
    <w:p w:rsidR="004B7F60" w:rsidRPr="00C50A5C" w:rsidRDefault="004B7F60" w:rsidP="004B7F60">
      <w:pPr>
        <w:widowControl w:val="0"/>
        <w:rPr>
          <w:sz w:val="20"/>
          <w:szCs w:val="20"/>
          <w:lang w:val="fr-CA"/>
        </w:rPr>
      </w:pPr>
    </w:p>
    <w:p w:rsidR="004B7F60" w:rsidRPr="00C50A5C" w:rsidRDefault="008B56C9" w:rsidP="004B7F60">
      <w:pPr>
        <w:pStyle w:val="ListParagraph"/>
        <w:widowControl w:val="0"/>
        <w:numPr>
          <w:ilvl w:val="0"/>
          <w:numId w:val="1"/>
        </w:numPr>
        <w:ind w:hanging="720"/>
        <w:jc w:val="both"/>
        <w:rPr>
          <w:sz w:val="20"/>
          <w:szCs w:val="20"/>
        </w:rPr>
      </w:pPr>
      <w:r w:rsidRPr="008B56C9">
        <w:rPr>
          <w:i/>
          <w:sz w:val="20"/>
          <w:szCs w:val="20"/>
        </w:rPr>
        <w:t xml:space="preserve">Jamie Robert </w:t>
      </w:r>
      <w:proofErr w:type="spellStart"/>
      <w:r w:rsidRPr="008B56C9">
        <w:rPr>
          <w:i/>
          <w:sz w:val="20"/>
          <w:szCs w:val="20"/>
        </w:rPr>
        <w:t>Kokotailo</w:t>
      </w:r>
      <w:proofErr w:type="spellEnd"/>
      <w:r w:rsidRPr="008B56C9">
        <w:rPr>
          <w:i/>
          <w:sz w:val="20"/>
          <w:szCs w:val="20"/>
        </w:rPr>
        <w:t xml:space="preserve"> v. Her Majesty the Queen</w:t>
      </w:r>
      <w:r w:rsidRPr="008B56C9">
        <w:rPr>
          <w:sz w:val="20"/>
          <w:szCs w:val="20"/>
        </w:rPr>
        <w:t xml:space="preserve"> (B.C.) (Crim</w:t>
      </w:r>
      <w:r>
        <w:rPr>
          <w:sz w:val="20"/>
          <w:szCs w:val="20"/>
        </w:rPr>
        <w:t>.</w:t>
      </w:r>
      <w:r w:rsidRPr="008B56C9">
        <w:rPr>
          <w:sz w:val="20"/>
          <w:szCs w:val="20"/>
        </w:rPr>
        <w:t>) (By Leave)</w:t>
      </w:r>
      <w:r w:rsidRPr="00C50A5C">
        <w:rPr>
          <w:sz w:val="20"/>
          <w:szCs w:val="20"/>
        </w:rPr>
        <w:t xml:space="preserve"> </w:t>
      </w:r>
      <w:r w:rsidR="004B7F60" w:rsidRPr="00C50A5C">
        <w:rPr>
          <w:sz w:val="20"/>
          <w:szCs w:val="20"/>
        </w:rPr>
        <w:t>(3</w:t>
      </w:r>
      <w:r w:rsidR="004B7F60">
        <w:rPr>
          <w:sz w:val="20"/>
          <w:szCs w:val="20"/>
        </w:rPr>
        <w:t>4</w:t>
      </w:r>
      <w:r>
        <w:rPr>
          <w:sz w:val="20"/>
          <w:szCs w:val="20"/>
        </w:rPr>
        <w:t>718</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4F132C" w:rsidP="004B7F60">
      <w:pPr>
        <w:pStyle w:val="ListParagraph"/>
        <w:widowControl w:val="0"/>
        <w:numPr>
          <w:ilvl w:val="0"/>
          <w:numId w:val="1"/>
        </w:numPr>
        <w:ind w:hanging="720"/>
        <w:jc w:val="both"/>
        <w:rPr>
          <w:sz w:val="20"/>
          <w:szCs w:val="20"/>
        </w:rPr>
      </w:pPr>
      <w:r w:rsidRPr="004F132C">
        <w:rPr>
          <w:i/>
          <w:sz w:val="20"/>
          <w:szCs w:val="20"/>
        </w:rPr>
        <w:t xml:space="preserve">Herbert Harold Tower et al. v. Glenda Marie </w:t>
      </w:r>
      <w:proofErr w:type="spellStart"/>
      <w:r w:rsidRPr="004F132C">
        <w:rPr>
          <w:i/>
          <w:sz w:val="20"/>
          <w:szCs w:val="20"/>
        </w:rPr>
        <w:t>Estabrooks</w:t>
      </w:r>
      <w:proofErr w:type="spellEnd"/>
      <w:r w:rsidRPr="004F132C">
        <w:rPr>
          <w:i/>
          <w:sz w:val="20"/>
          <w:szCs w:val="20"/>
        </w:rPr>
        <w:t xml:space="preserve">, Administrator of the Estate of Cedric </w:t>
      </w:r>
      <w:proofErr w:type="spellStart"/>
      <w:r w:rsidRPr="004F132C">
        <w:rPr>
          <w:i/>
          <w:sz w:val="20"/>
          <w:szCs w:val="20"/>
        </w:rPr>
        <w:t>Bamford</w:t>
      </w:r>
      <w:proofErr w:type="spellEnd"/>
      <w:r w:rsidRPr="004F132C">
        <w:rPr>
          <w:i/>
          <w:sz w:val="20"/>
          <w:szCs w:val="20"/>
        </w:rPr>
        <w:t xml:space="preserve"> Tower, deceased et al.</w:t>
      </w:r>
      <w:r w:rsidRPr="008B56C9">
        <w:rPr>
          <w:sz w:val="20"/>
          <w:szCs w:val="20"/>
        </w:rPr>
        <w:t xml:space="preserve"> (N.B.) (Civil) (By Leave)</w:t>
      </w:r>
      <w:r>
        <w:rPr>
          <w:sz w:val="20"/>
          <w:szCs w:val="20"/>
        </w:rPr>
        <w:t xml:space="preserve"> </w:t>
      </w:r>
      <w:r w:rsidR="004B7F60" w:rsidRPr="00C612D0">
        <w:rPr>
          <w:sz w:val="20"/>
          <w:szCs w:val="20"/>
        </w:rPr>
        <w:t>(34</w:t>
      </w:r>
      <w:r w:rsidR="008B56C9">
        <w:rPr>
          <w:sz w:val="20"/>
          <w:szCs w:val="20"/>
        </w:rPr>
        <w:t>806</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4F132C" w:rsidP="004B7F60">
      <w:pPr>
        <w:pStyle w:val="ListParagraph"/>
        <w:widowControl w:val="0"/>
        <w:numPr>
          <w:ilvl w:val="0"/>
          <w:numId w:val="1"/>
        </w:numPr>
        <w:ind w:hanging="720"/>
        <w:jc w:val="both"/>
        <w:rPr>
          <w:sz w:val="20"/>
          <w:szCs w:val="20"/>
        </w:rPr>
      </w:pPr>
      <w:r w:rsidRPr="004F132C">
        <w:rPr>
          <w:i/>
          <w:sz w:val="20"/>
          <w:szCs w:val="20"/>
          <w:lang w:val="fr-CA"/>
        </w:rPr>
        <w:t xml:space="preserve">Saskatchewan Financial Services Commission et al. v. Brian </w:t>
      </w:r>
      <w:proofErr w:type="spellStart"/>
      <w:r w:rsidRPr="004F132C">
        <w:rPr>
          <w:i/>
          <w:sz w:val="20"/>
          <w:szCs w:val="20"/>
          <w:lang w:val="fr-CA"/>
        </w:rPr>
        <w:t>Norvel</w:t>
      </w:r>
      <w:proofErr w:type="spellEnd"/>
      <w:r w:rsidRPr="004F132C">
        <w:rPr>
          <w:i/>
          <w:sz w:val="20"/>
          <w:szCs w:val="20"/>
          <w:lang w:val="fr-CA"/>
        </w:rPr>
        <w:t xml:space="preserve"> Mallard et al.</w:t>
      </w:r>
      <w:r w:rsidRPr="004F132C">
        <w:rPr>
          <w:sz w:val="20"/>
          <w:szCs w:val="20"/>
          <w:lang w:val="fr-CA"/>
        </w:rPr>
        <w:t xml:space="preserve"> </w:t>
      </w:r>
      <w:r w:rsidRPr="008B56C9">
        <w:rPr>
          <w:sz w:val="20"/>
          <w:szCs w:val="20"/>
        </w:rPr>
        <w:t>(Sask.) (Civil) (By Leave)</w:t>
      </w:r>
      <w:r w:rsidRPr="00940CAD">
        <w:rPr>
          <w:sz w:val="20"/>
          <w:szCs w:val="20"/>
        </w:rPr>
        <w:t xml:space="preserve"> </w:t>
      </w:r>
      <w:r w:rsidR="004B7F60" w:rsidRPr="00940CAD">
        <w:rPr>
          <w:sz w:val="20"/>
          <w:szCs w:val="20"/>
        </w:rPr>
        <w:t>(34</w:t>
      </w:r>
      <w:r w:rsidR="008B56C9">
        <w:rPr>
          <w:sz w:val="20"/>
          <w:szCs w:val="20"/>
        </w:rPr>
        <w:t>655</w:t>
      </w:r>
      <w:r w:rsidR="004B7F60" w:rsidRPr="00940CAD">
        <w:rPr>
          <w:sz w:val="20"/>
          <w:szCs w:val="20"/>
        </w:rPr>
        <w:t>)</w:t>
      </w:r>
    </w:p>
    <w:p w:rsidR="004B7F60" w:rsidRPr="00C50A5C" w:rsidRDefault="004B7F60" w:rsidP="004B7F60">
      <w:pPr>
        <w:widowControl w:val="0"/>
        <w:rPr>
          <w:sz w:val="20"/>
          <w:szCs w:val="20"/>
        </w:rPr>
      </w:pPr>
    </w:p>
    <w:p w:rsidR="004B7F60" w:rsidRPr="00C50A5C" w:rsidRDefault="008330B3" w:rsidP="004B7F60">
      <w:pPr>
        <w:pStyle w:val="ListParagraph"/>
        <w:widowControl w:val="0"/>
        <w:numPr>
          <w:ilvl w:val="0"/>
          <w:numId w:val="1"/>
        </w:numPr>
        <w:ind w:hanging="720"/>
        <w:jc w:val="both"/>
        <w:rPr>
          <w:sz w:val="20"/>
          <w:szCs w:val="20"/>
        </w:rPr>
      </w:pPr>
      <w:proofErr w:type="spellStart"/>
      <w:r w:rsidRPr="008330B3">
        <w:rPr>
          <w:i/>
          <w:sz w:val="20"/>
          <w:szCs w:val="20"/>
        </w:rPr>
        <w:t>Kegam</w:t>
      </w:r>
      <w:proofErr w:type="spellEnd"/>
      <w:r w:rsidRPr="008330B3">
        <w:rPr>
          <w:i/>
          <w:sz w:val="20"/>
          <w:szCs w:val="20"/>
        </w:rPr>
        <w:t xml:space="preserve"> Kevin </w:t>
      </w:r>
      <w:proofErr w:type="spellStart"/>
      <w:r w:rsidRPr="008330B3">
        <w:rPr>
          <w:i/>
          <w:sz w:val="20"/>
          <w:szCs w:val="20"/>
        </w:rPr>
        <w:t>Torudag</w:t>
      </w:r>
      <w:proofErr w:type="spellEnd"/>
      <w:r w:rsidRPr="008330B3">
        <w:rPr>
          <w:i/>
          <w:sz w:val="20"/>
          <w:szCs w:val="20"/>
        </w:rPr>
        <w:t xml:space="preserve"> v. Executive Director of the British Columbia Securities Commission et al.</w:t>
      </w:r>
      <w:r w:rsidRPr="008B56C9">
        <w:rPr>
          <w:sz w:val="20"/>
          <w:szCs w:val="20"/>
        </w:rPr>
        <w:t xml:space="preserve"> (B.C.) (Civil) (By Leave)</w:t>
      </w:r>
      <w:r w:rsidRPr="00C50A5C">
        <w:rPr>
          <w:sz w:val="20"/>
          <w:szCs w:val="20"/>
        </w:rPr>
        <w:t xml:space="preserve"> </w:t>
      </w:r>
      <w:r w:rsidR="004B7F60" w:rsidRPr="00C50A5C">
        <w:rPr>
          <w:sz w:val="20"/>
          <w:szCs w:val="20"/>
        </w:rPr>
        <w:t>(3</w:t>
      </w:r>
      <w:r w:rsidR="004B7F60">
        <w:rPr>
          <w:sz w:val="20"/>
          <w:szCs w:val="20"/>
        </w:rPr>
        <w:t>4</w:t>
      </w:r>
      <w:r w:rsidR="008B56C9">
        <w:rPr>
          <w:sz w:val="20"/>
          <w:szCs w:val="20"/>
        </w:rPr>
        <w:t>620</w:t>
      </w:r>
      <w:r w:rsidR="004B7F60" w:rsidRPr="00C50A5C">
        <w:rPr>
          <w:sz w:val="20"/>
          <w:szCs w:val="20"/>
        </w:rPr>
        <w:t>)</w:t>
      </w:r>
    </w:p>
    <w:p w:rsidR="004B7F60" w:rsidRDefault="004B7F60" w:rsidP="004B7F60">
      <w:pPr>
        <w:widowControl w:val="0"/>
        <w:jc w:val="both"/>
        <w:rPr>
          <w:sz w:val="20"/>
          <w:szCs w:val="20"/>
        </w:rPr>
      </w:pPr>
    </w:p>
    <w:p w:rsidR="004B7F60" w:rsidRDefault="004B7F60" w:rsidP="004B7F60">
      <w:pPr>
        <w:widowControl w:val="0"/>
        <w:jc w:val="both"/>
        <w:rPr>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4B7F60" w:rsidRPr="00C16CB3" w:rsidRDefault="004B7F60" w:rsidP="004B7F60">
      <w:pPr>
        <w:widowControl w:val="0"/>
        <w:jc w:val="both"/>
        <w:rPr>
          <w:sz w:val="20"/>
          <w:szCs w:val="20"/>
          <w:lang w:val="fr-CA"/>
        </w:rPr>
      </w:pPr>
    </w:p>
    <w:p w:rsidR="004B7F60" w:rsidRPr="00C612D0" w:rsidRDefault="008330B3" w:rsidP="004B7F60">
      <w:pPr>
        <w:pStyle w:val="ListParagraph"/>
        <w:widowControl w:val="0"/>
        <w:numPr>
          <w:ilvl w:val="0"/>
          <w:numId w:val="1"/>
        </w:numPr>
        <w:ind w:hanging="720"/>
        <w:jc w:val="both"/>
        <w:rPr>
          <w:sz w:val="20"/>
          <w:szCs w:val="20"/>
          <w:lang w:val="fr-CA"/>
        </w:rPr>
      </w:pPr>
      <w:r w:rsidRPr="008330B3">
        <w:rPr>
          <w:i/>
          <w:sz w:val="20"/>
          <w:szCs w:val="20"/>
        </w:rPr>
        <w:t>Michael George Reid v. Her Majesty the Queen</w:t>
      </w:r>
      <w:r w:rsidRPr="008B56C9">
        <w:rPr>
          <w:sz w:val="20"/>
          <w:szCs w:val="20"/>
        </w:rPr>
        <w:t xml:space="preserve"> (Ont.) (Crim</w:t>
      </w:r>
      <w:r>
        <w:rPr>
          <w:sz w:val="20"/>
          <w:szCs w:val="20"/>
        </w:rPr>
        <w:t>.</w:t>
      </w:r>
      <w:r w:rsidRPr="008B56C9">
        <w:rPr>
          <w:sz w:val="20"/>
          <w:szCs w:val="20"/>
        </w:rPr>
        <w:t>) (By Leave)</w:t>
      </w:r>
      <w:r>
        <w:rPr>
          <w:sz w:val="20"/>
          <w:szCs w:val="20"/>
          <w:lang w:val="fr-CA"/>
        </w:rPr>
        <w:t xml:space="preserve"> </w:t>
      </w:r>
      <w:r w:rsidR="003711C1">
        <w:rPr>
          <w:sz w:val="20"/>
          <w:szCs w:val="20"/>
          <w:lang w:val="fr-CA"/>
        </w:rPr>
        <w:t>(34</w:t>
      </w:r>
      <w:r w:rsidR="008B56C9">
        <w:rPr>
          <w:sz w:val="20"/>
          <w:szCs w:val="20"/>
          <w:lang w:val="fr-CA"/>
        </w:rPr>
        <w:t>640</w:t>
      </w:r>
      <w:r w:rsidR="004B7F60" w:rsidRPr="00C612D0">
        <w:rPr>
          <w:sz w:val="20"/>
          <w:szCs w:val="20"/>
          <w:lang w:val="fr-CA"/>
        </w:rPr>
        <w:t>)</w:t>
      </w:r>
    </w:p>
    <w:p w:rsidR="004B7F60" w:rsidRPr="00C612D0" w:rsidRDefault="004B7F60" w:rsidP="004B7F60">
      <w:pPr>
        <w:widowControl w:val="0"/>
        <w:rPr>
          <w:sz w:val="20"/>
          <w:szCs w:val="20"/>
          <w:lang w:val="fr-CA"/>
        </w:rPr>
      </w:pPr>
    </w:p>
    <w:p w:rsidR="004B7F60" w:rsidRPr="008330B3" w:rsidRDefault="008330B3" w:rsidP="004B7F60">
      <w:pPr>
        <w:pStyle w:val="ListParagraph"/>
        <w:widowControl w:val="0"/>
        <w:numPr>
          <w:ilvl w:val="0"/>
          <w:numId w:val="1"/>
        </w:numPr>
        <w:ind w:hanging="720"/>
        <w:jc w:val="both"/>
        <w:rPr>
          <w:sz w:val="20"/>
          <w:szCs w:val="20"/>
        </w:rPr>
      </w:pPr>
      <w:r w:rsidRPr="008330B3">
        <w:rPr>
          <w:i/>
          <w:sz w:val="20"/>
          <w:szCs w:val="20"/>
        </w:rPr>
        <w:t>Anthony Hamilton v. Her Majesty the Queen</w:t>
      </w:r>
      <w:r w:rsidRPr="008B56C9">
        <w:rPr>
          <w:sz w:val="20"/>
          <w:szCs w:val="20"/>
        </w:rPr>
        <w:t xml:space="preserve"> (Ont.) (Crim</w:t>
      </w:r>
      <w:r>
        <w:rPr>
          <w:sz w:val="20"/>
          <w:szCs w:val="20"/>
        </w:rPr>
        <w:t>.</w:t>
      </w:r>
      <w:r w:rsidRPr="008B56C9">
        <w:rPr>
          <w:sz w:val="20"/>
          <w:szCs w:val="20"/>
        </w:rPr>
        <w:t>) (By Leave)</w:t>
      </w:r>
      <w:r w:rsidRPr="008330B3">
        <w:rPr>
          <w:sz w:val="20"/>
          <w:szCs w:val="20"/>
        </w:rPr>
        <w:t xml:space="preserve"> </w:t>
      </w:r>
      <w:r w:rsidR="003711C1" w:rsidRPr="008330B3">
        <w:rPr>
          <w:sz w:val="20"/>
          <w:szCs w:val="20"/>
        </w:rPr>
        <w:t>(34</w:t>
      </w:r>
      <w:r w:rsidR="008B56C9" w:rsidRPr="008330B3">
        <w:rPr>
          <w:sz w:val="20"/>
          <w:szCs w:val="20"/>
        </w:rPr>
        <w:t>590</w:t>
      </w:r>
    </w:p>
    <w:p w:rsidR="004B7F60" w:rsidRPr="008330B3" w:rsidRDefault="004B7F60" w:rsidP="004B7F60">
      <w:pPr>
        <w:widowControl w:val="0"/>
        <w:jc w:val="both"/>
        <w:rPr>
          <w:sz w:val="20"/>
          <w:szCs w:val="20"/>
        </w:rPr>
      </w:pPr>
    </w:p>
    <w:p w:rsidR="004B7F60" w:rsidRPr="008330B3" w:rsidRDefault="008330B3" w:rsidP="004B7F60">
      <w:pPr>
        <w:pStyle w:val="ListParagraph"/>
        <w:widowControl w:val="0"/>
        <w:numPr>
          <w:ilvl w:val="0"/>
          <w:numId w:val="1"/>
        </w:numPr>
        <w:ind w:hanging="720"/>
        <w:jc w:val="both"/>
        <w:rPr>
          <w:sz w:val="20"/>
          <w:szCs w:val="20"/>
        </w:rPr>
      </w:pPr>
      <w:proofErr w:type="spellStart"/>
      <w:r w:rsidRPr="008330B3">
        <w:rPr>
          <w:i/>
          <w:sz w:val="20"/>
          <w:szCs w:val="20"/>
        </w:rPr>
        <w:t>Everald</w:t>
      </w:r>
      <w:proofErr w:type="spellEnd"/>
      <w:r w:rsidRPr="008330B3">
        <w:rPr>
          <w:i/>
          <w:sz w:val="20"/>
          <w:szCs w:val="20"/>
        </w:rPr>
        <w:t xml:space="preserve"> Davis v. Her Majesty the Queen</w:t>
      </w:r>
      <w:r w:rsidRPr="008B56C9">
        <w:rPr>
          <w:sz w:val="20"/>
          <w:szCs w:val="20"/>
        </w:rPr>
        <w:t xml:space="preserve"> (Ont.) (Crim</w:t>
      </w:r>
      <w:r>
        <w:rPr>
          <w:sz w:val="20"/>
          <w:szCs w:val="20"/>
        </w:rPr>
        <w:t>.</w:t>
      </w:r>
      <w:r w:rsidRPr="008B56C9">
        <w:rPr>
          <w:sz w:val="20"/>
          <w:szCs w:val="20"/>
        </w:rPr>
        <w:t>) (By Leave)</w:t>
      </w:r>
      <w:r w:rsidRPr="008330B3">
        <w:rPr>
          <w:sz w:val="20"/>
          <w:szCs w:val="20"/>
        </w:rPr>
        <w:t xml:space="preserve"> </w:t>
      </w:r>
      <w:r w:rsidR="004B7F60" w:rsidRPr="008330B3">
        <w:rPr>
          <w:sz w:val="20"/>
          <w:szCs w:val="20"/>
        </w:rPr>
        <w:t>(34</w:t>
      </w:r>
      <w:r w:rsidR="008B56C9" w:rsidRPr="008330B3">
        <w:rPr>
          <w:sz w:val="20"/>
          <w:szCs w:val="20"/>
        </w:rPr>
        <w:t>782</w:t>
      </w:r>
      <w:r w:rsidR="004B7F60" w:rsidRPr="008330B3">
        <w:rPr>
          <w:sz w:val="20"/>
          <w:szCs w:val="20"/>
        </w:rPr>
        <w:t>)</w:t>
      </w:r>
    </w:p>
    <w:p w:rsidR="004B7F60" w:rsidRPr="008330B3" w:rsidRDefault="004B7F60" w:rsidP="004B7F60">
      <w:pPr>
        <w:widowControl w:val="0"/>
        <w:jc w:val="both"/>
        <w:rPr>
          <w:sz w:val="20"/>
          <w:szCs w:val="20"/>
        </w:rPr>
      </w:pPr>
    </w:p>
    <w:p w:rsidR="004B7F60" w:rsidRPr="008330B3" w:rsidRDefault="008330B3" w:rsidP="004B7F60">
      <w:pPr>
        <w:pStyle w:val="ListParagraph"/>
        <w:widowControl w:val="0"/>
        <w:numPr>
          <w:ilvl w:val="0"/>
          <w:numId w:val="1"/>
        </w:numPr>
        <w:ind w:hanging="720"/>
        <w:jc w:val="both"/>
        <w:rPr>
          <w:sz w:val="20"/>
          <w:szCs w:val="20"/>
        </w:rPr>
      </w:pPr>
      <w:r w:rsidRPr="008330B3">
        <w:rPr>
          <w:i/>
          <w:sz w:val="20"/>
          <w:szCs w:val="20"/>
        </w:rPr>
        <w:t xml:space="preserve">Lennox Anthony </w:t>
      </w:r>
      <w:proofErr w:type="spellStart"/>
      <w:r w:rsidRPr="008330B3">
        <w:rPr>
          <w:i/>
          <w:sz w:val="20"/>
          <w:szCs w:val="20"/>
        </w:rPr>
        <w:t>Schloss</w:t>
      </w:r>
      <w:proofErr w:type="spellEnd"/>
      <w:r w:rsidRPr="008330B3">
        <w:rPr>
          <w:i/>
          <w:sz w:val="20"/>
          <w:szCs w:val="20"/>
        </w:rPr>
        <w:t xml:space="preserve"> v. Her Majesty the Queen</w:t>
      </w:r>
      <w:r w:rsidRPr="008B56C9">
        <w:rPr>
          <w:sz w:val="20"/>
          <w:szCs w:val="20"/>
        </w:rPr>
        <w:t xml:space="preserve"> (Ont.) (Crim</w:t>
      </w:r>
      <w:r>
        <w:rPr>
          <w:sz w:val="20"/>
          <w:szCs w:val="20"/>
        </w:rPr>
        <w:t>.</w:t>
      </w:r>
      <w:r w:rsidRPr="008B56C9">
        <w:rPr>
          <w:sz w:val="20"/>
          <w:szCs w:val="20"/>
        </w:rPr>
        <w:t>) (By Leave)</w:t>
      </w:r>
      <w:r w:rsidRPr="008330B3">
        <w:rPr>
          <w:sz w:val="20"/>
          <w:szCs w:val="20"/>
        </w:rPr>
        <w:t xml:space="preserve"> </w:t>
      </w:r>
      <w:r w:rsidR="004B7F60" w:rsidRPr="008330B3">
        <w:rPr>
          <w:sz w:val="20"/>
          <w:szCs w:val="20"/>
        </w:rPr>
        <w:t>(34</w:t>
      </w:r>
      <w:r w:rsidR="008B56C9" w:rsidRPr="008330B3">
        <w:rPr>
          <w:sz w:val="20"/>
          <w:szCs w:val="20"/>
        </w:rPr>
        <w:t>759</w:t>
      </w:r>
      <w:r w:rsidR="004B7F60" w:rsidRPr="008330B3">
        <w:rPr>
          <w:sz w:val="20"/>
          <w:szCs w:val="20"/>
        </w:rPr>
        <w:t>)</w:t>
      </w:r>
    </w:p>
    <w:p w:rsidR="004B7F60" w:rsidRPr="008330B3" w:rsidRDefault="004B7F60" w:rsidP="004B7F60">
      <w:pPr>
        <w:widowControl w:val="0"/>
        <w:rPr>
          <w:sz w:val="20"/>
          <w:szCs w:val="20"/>
        </w:rPr>
      </w:pPr>
    </w:p>
    <w:p w:rsidR="004B7F60" w:rsidRPr="008330B3" w:rsidRDefault="004B7F60" w:rsidP="004B7F60">
      <w:pPr>
        <w:widowControl w:val="0"/>
        <w:rPr>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proofErr w:type="spellStart"/>
      <w:r>
        <w:rPr>
          <w:b/>
          <w:sz w:val="20"/>
          <w:szCs w:val="20"/>
        </w:rPr>
        <w:t>Deschamps</w:t>
      </w:r>
      <w:proofErr w:type="spellEnd"/>
      <w:r w:rsidRPr="00C50A5C">
        <w:rPr>
          <w:b/>
          <w:sz w:val="20"/>
          <w:szCs w:val="20"/>
        </w:rPr>
        <w:t xml:space="preserve">, </w:t>
      </w:r>
      <w:r>
        <w:rPr>
          <w:b/>
          <w:sz w:val="20"/>
          <w:szCs w:val="20"/>
        </w:rPr>
        <w:t>Fish</w:t>
      </w:r>
      <w:r w:rsidRPr="00C50A5C">
        <w:rPr>
          <w:b/>
          <w:sz w:val="20"/>
          <w:szCs w:val="20"/>
        </w:rPr>
        <w:t xml:space="preserve"> and </w:t>
      </w:r>
      <w:proofErr w:type="spellStart"/>
      <w:r>
        <w:rPr>
          <w:b/>
          <w:sz w:val="20"/>
          <w:szCs w:val="20"/>
        </w:rPr>
        <w:t>Karakatsanis</w:t>
      </w:r>
      <w:proofErr w:type="spellEnd"/>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Pr>
          <w:b/>
          <w:sz w:val="20"/>
          <w:szCs w:val="20"/>
          <w:lang w:val="fr-CA"/>
        </w:rPr>
        <w:t>Deschamps</w:t>
      </w:r>
      <w:r w:rsidRPr="00C50A5C">
        <w:rPr>
          <w:b/>
          <w:sz w:val="20"/>
          <w:szCs w:val="20"/>
          <w:lang w:val="fr-CA"/>
        </w:rPr>
        <w:t xml:space="preserve">, </w:t>
      </w:r>
      <w:r>
        <w:rPr>
          <w:b/>
          <w:sz w:val="20"/>
          <w:szCs w:val="20"/>
          <w:lang w:val="fr-CA"/>
        </w:rPr>
        <w:t>Fish</w:t>
      </w:r>
      <w:r w:rsidRPr="00C50A5C">
        <w:rPr>
          <w:b/>
          <w:sz w:val="20"/>
          <w:szCs w:val="20"/>
          <w:lang w:val="fr-CA"/>
        </w:rPr>
        <w:t xml:space="preserve"> et </w:t>
      </w:r>
      <w:r>
        <w:rPr>
          <w:b/>
          <w:sz w:val="20"/>
          <w:szCs w:val="20"/>
          <w:lang w:val="fr-CA"/>
        </w:rPr>
        <w:t>Karakatsanis</w:t>
      </w:r>
    </w:p>
    <w:p w:rsidR="004B7F60" w:rsidRPr="00C50A5C" w:rsidRDefault="004B7F60" w:rsidP="004B7F60">
      <w:pPr>
        <w:widowControl w:val="0"/>
        <w:rPr>
          <w:sz w:val="20"/>
          <w:szCs w:val="20"/>
          <w:lang w:val="fr-CA"/>
        </w:rPr>
      </w:pPr>
    </w:p>
    <w:p w:rsidR="004B7F60" w:rsidRPr="008330B3" w:rsidRDefault="008330B3" w:rsidP="004B7F60">
      <w:pPr>
        <w:pStyle w:val="ListParagraph"/>
        <w:widowControl w:val="0"/>
        <w:numPr>
          <w:ilvl w:val="0"/>
          <w:numId w:val="1"/>
        </w:numPr>
        <w:ind w:hanging="720"/>
        <w:jc w:val="both"/>
        <w:rPr>
          <w:sz w:val="20"/>
          <w:szCs w:val="20"/>
        </w:rPr>
      </w:pPr>
      <w:proofErr w:type="spellStart"/>
      <w:r w:rsidRPr="008330B3">
        <w:rPr>
          <w:i/>
          <w:sz w:val="20"/>
          <w:szCs w:val="20"/>
        </w:rPr>
        <w:t>Lilach</w:t>
      </w:r>
      <w:proofErr w:type="spellEnd"/>
      <w:r w:rsidRPr="008330B3">
        <w:rPr>
          <w:i/>
          <w:sz w:val="20"/>
          <w:szCs w:val="20"/>
        </w:rPr>
        <w:t xml:space="preserve"> </w:t>
      </w:r>
      <w:proofErr w:type="spellStart"/>
      <w:r w:rsidRPr="008330B3">
        <w:rPr>
          <w:i/>
          <w:sz w:val="20"/>
          <w:szCs w:val="20"/>
        </w:rPr>
        <w:t>Stav</w:t>
      </w:r>
      <w:proofErr w:type="spellEnd"/>
      <w:r w:rsidRPr="008330B3">
        <w:rPr>
          <w:i/>
          <w:sz w:val="20"/>
          <w:szCs w:val="20"/>
        </w:rPr>
        <w:t xml:space="preserve"> v. Gil </w:t>
      </w:r>
      <w:proofErr w:type="spellStart"/>
      <w:r w:rsidRPr="008330B3">
        <w:rPr>
          <w:i/>
          <w:sz w:val="20"/>
          <w:szCs w:val="20"/>
        </w:rPr>
        <w:t>Stav</w:t>
      </w:r>
      <w:proofErr w:type="spellEnd"/>
      <w:r w:rsidRPr="008B56C9">
        <w:rPr>
          <w:sz w:val="20"/>
          <w:szCs w:val="20"/>
        </w:rPr>
        <w:t xml:space="preserve"> (B.C.) (Civil) (By Leave)</w:t>
      </w:r>
      <w:r>
        <w:rPr>
          <w:sz w:val="20"/>
          <w:szCs w:val="20"/>
        </w:rPr>
        <w:t xml:space="preserve"> </w:t>
      </w:r>
      <w:r w:rsidR="004B7F60" w:rsidRPr="008330B3">
        <w:rPr>
          <w:sz w:val="20"/>
          <w:szCs w:val="20"/>
        </w:rPr>
        <w:t>(34</w:t>
      </w:r>
      <w:r w:rsidR="008B56C9" w:rsidRPr="008330B3">
        <w:rPr>
          <w:sz w:val="20"/>
          <w:szCs w:val="20"/>
        </w:rPr>
        <w:t>833</w:t>
      </w:r>
      <w:r w:rsidR="004B7F60" w:rsidRPr="008330B3">
        <w:rPr>
          <w:sz w:val="20"/>
          <w:szCs w:val="20"/>
        </w:rPr>
        <w:t>)</w:t>
      </w:r>
    </w:p>
    <w:p w:rsidR="004B7F60" w:rsidRPr="008330B3" w:rsidRDefault="004B7F60" w:rsidP="004B7F60">
      <w:pPr>
        <w:widowControl w:val="0"/>
        <w:jc w:val="both"/>
        <w:rPr>
          <w:sz w:val="20"/>
          <w:szCs w:val="20"/>
        </w:rPr>
      </w:pPr>
    </w:p>
    <w:p w:rsidR="004B7F60" w:rsidRPr="00115C9E" w:rsidRDefault="008330B3" w:rsidP="004B7F60">
      <w:pPr>
        <w:pStyle w:val="ListParagraph"/>
        <w:widowControl w:val="0"/>
        <w:numPr>
          <w:ilvl w:val="0"/>
          <w:numId w:val="1"/>
        </w:numPr>
        <w:ind w:hanging="720"/>
        <w:jc w:val="both"/>
        <w:rPr>
          <w:sz w:val="20"/>
          <w:szCs w:val="20"/>
        </w:rPr>
      </w:pPr>
      <w:r w:rsidRPr="008330B3">
        <w:rPr>
          <w:i/>
          <w:sz w:val="20"/>
          <w:szCs w:val="20"/>
        </w:rPr>
        <w:t xml:space="preserve">Regis </w:t>
      </w:r>
      <w:proofErr w:type="spellStart"/>
      <w:r w:rsidRPr="008330B3">
        <w:rPr>
          <w:i/>
          <w:sz w:val="20"/>
          <w:szCs w:val="20"/>
        </w:rPr>
        <w:t>Jogendra</w:t>
      </w:r>
      <w:proofErr w:type="spellEnd"/>
      <w:r w:rsidRPr="008330B3">
        <w:rPr>
          <w:i/>
          <w:sz w:val="20"/>
          <w:szCs w:val="20"/>
        </w:rPr>
        <w:t xml:space="preserve"> v. Human Rights Tribunal of Ontario et al.</w:t>
      </w:r>
      <w:r w:rsidRPr="008B56C9">
        <w:rPr>
          <w:sz w:val="20"/>
          <w:szCs w:val="20"/>
        </w:rPr>
        <w:t xml:space="preserve"> (Ont.) (Civil) (By Leave)</w:t>
      </w:r>
      <w:r>
        <w:rPr>
          <w:sz w:val="20"/>
          <w:szCs w:val="20"/>
        </w:rPr>
        <w:t xml:space="preserve"> </w:t>
      </w:r>
      <w:r w:rsidR="004B7F60" w:rsidRPr="00115C9E">
        <w:rPr>
          <w:sz w:val="20"/>
          <w:szCs w:val="20"/>
        </w:rPr>
        <w:t>(34</w:t>
      </w:r>
      <w:r w:rsidR="008B56C9">
        <w:rPr>
          <w:sz w:val="20"/>
          <w:szCs w:val="20"/>
        </w:rPr>
        <w:t>775</w:t>
      </w:r>
      <w:r w:rsidR="004B7F60" w:rsidRPr="00115C9E">
        <w:rPr>
          <w:sz w:val="20"/>
          <w:szCs w:val="20"/>
        </w:rPr>
        <w:t>)</w:t>
      </w:r>
    </w:p>
    <w:p w:rsidR="004B7F60" w:rsidRPr="00115C9E" w:rsidRDefault="004B7F60" w:rsidP="004B7F60">
      <w:pPr>
        <w:widowControl w:val="0"/>
        <w:jc w:val="both"/>
        <w:rPr>
          <w:sz w:val="20"/>
          <w:szCs w:val="20"/>
        </w:rPr>
      </w:pPr>
    </w:p>
    <w:p w:rsidR="004B7F60" w:rsidRPr="00115C9E" w:rsidRDefault="008330B3" w:rsidP="004B7F60">
      <w:pPr>
        <w:pStyle w:val="ListParagraph"/>
        <w:widowControl w:val="0"/>
        <w:numPr>
          <w:ilvl w:val="0"/>
          <w:numId w:val="1"/>
        </w:numPr>
        <w:ind w:hanging="720"/>
        <w:jc w:val="both"/>
        <w:rPr>
          <w:sz w:val="20"/>
          <w:szCs w:val="20"/>
        </w:rPr>
      </w:pPr>
      <w:r w:rsidRPr="008330B3">
        <w:rPr>
          <w:i/>
          <w:sz w:val="20"/>
          <w:szCs w:val="20"/>
        </w:rPr>
        <w:t>N.A v. Children's Aid Society of Toronto</w:t>
      </w:r>
      <w:r w:rsidRPr="008B56C9">
        <w:rPr>
          <w:sz w:val="20"/>
          <w:szCs w:val="20"/>
        </w:rPr>
        <w:t xml:space="preserve"> (Ont.) (Civil) (By Leave)</w:t>
      </w:r>
      <w:r w:rsidRPr="00115C9E">
        <w:rPr>
          <w:sz w:val="20"/>
          <w:szCs w:val="20"/>
        </w:rPr>
        <w:t xml:space="preserve"> </w:t>
      </w:r>
      <w:r w:rsidR="004B7F60" w:rsidRPr="00115C9E">
        <w:rPr>
          <w:sz w:val="20"/>
          <w:szCs w:val="20"/>
        </w:rPr>
        <w:t>(34</w:t>
      </w:r>
      <w:r w:rsidR="008B56C9">
        <w:rPr>
          <w:sz w:val="20"/>
          <w:szCs w:val="20"/>
        </w:rPr>
        <w:t>797</w:t>
      </w:r>
      <w:r w:rsidR="004B7F60" w:rsidRPr="00115C9E">
        <w:rPr>
          <w:sz w:val="20"/>
          <w:szCs w:val="20"/>
        </w:rPr>
        <w:t>)</w:t>
      </w:r>
    </w:p>
    <w:p w:rsidR="004B7F60" w:rsidRPr="00115C9E" w:rsidRDefault="004B7F60" w:rsidP="004B7F60">
      <w:pPr>
        <w:widowControl w:val="0"/>
        <w:jc w:val="both"/>
        <w:rPr>
          <w:sz w:val="20"/>
          <w:szCs w:val="20"/>
        </w:rPr>
      </w:pPr>
    </w:p>
    <w:p w:rsidR="004B7F60" w:rsidRPr="008330B3" w:rsidRDefault="008330B3" w:rsidP="004B7F60">
      <w:pPr>
        <w:pStyle w:val="ListParagraph"/>
        <w:widowControl w:val="0"/>
        <w:numPr>
          <w:ilvl w:val="0"/>
          <w:numId w:val="1"/>
        </w:numPr>
        <w:ind w:hanging="720"/>
        <w:jc w:val="both"/>
        <w:rPr>
          <w:sz w:val="20"/>
          <w:szCs w:val="20"/>
          <w:lang w:val="fr-CA"/>
        </w:rPr>
      </w:pPr>
      <w:r w:rsidRPr="008330B3">
        <w:rPr>
          <w:i/>
          <w:sz w:val="20"/>
          <w:szCs w:val="20"/>
          <w:lang w:val="fr-CA"/>
        </w:rPr>
        <w:t>J.C. c. Procureur général du Canada et autre</w:t>
      </w:r>
      <w:r w:rsidRPr="008330B3">
        <w:rPr>
          <w:sz w:val="20"/>
          <w:szCs w:val="20"/>
          <w:lang w:val="fr-CA"/>
        </w:rPr>
        <w:t xml:space="preserve"> (</w:t>
      </w:r>
      <w:proofErr w:type="spellStart"/>
      <w:r w:rsidRPr="008330B3">
        <w:rPr>
          <w:sz w:val="20"/>
          <w:szCs w:val="20"/>
          <w:lang w:val="fr-CA"/>
        </w:rPr>
        <w:t>Qc</w:t>
      </w:r>
      <w:proofErr w:type="spellEnd"/>
      <w:r w:rsidRPr="008330B3">
        <w:rPr>
          <w:sz w:val="20"/>
          <w:szCs w:val="20"/>
          <w:lang w:val="fr-CA"/>
        </w:rPr>
        <w:t xml:space="preserve">) (Civile) (Autorisation) </w:t>
      </w:r>
      <w:r w:rsidR="004B7F60" w:rsidRPr="008330B3">
        <w:rPr>
          <w:sz w:val="20"/>
          <w:szCs w:val="20"/>
          <w:lang w:val="fr-CA"/>
        </w:rPr>
        <w:t>(34</w:t>
      </w:r>
      <w:r w:rsidR="008B56C9" w:rsidRPr="008330B3">
        <w:rPr>
          <w:sz w:val="20"/>
          <w:szCs w:val="20"/>
          <w:lang w:val="fr-CA"/>
        </w:rPr>
        <w:t>796</w:t>
      </w:r>
      <w:r w:rsidR="004B7F60" w:rsidRPr="008330B3">
        <w:rPr>
          <w:sz w:val="20"/>
          <w:szCs w:val="20"/>
          <w:lang w:val="fr-CA"/>
        </w:rPr>
        <w:t>)</w:t>
      </w:r>
    </w:p>
    <w:p w:rsidR="004B7F60" w:rsidRPr="008330B3" w:rsidRDefault="004B7F60" w:rsidP="004B7F60">
      <w:pPr>
        <w:widowControl w:val="0"/>
        <w:rPr>
          <w:sz w:val="20"/>
          <w:szCs w:val="20"/>
          <w:lang w:val="fr-CA"/>
        </w:rPr>
      </w:pPr>
    </w:p>
    <w:p w:rsidR="002E2327" w:rsidRPr="00C50A5C" w:rsidRDefault="00287A75" w:rsidP="002E2327">
      <w:pPr>
        <w:widowControl w:val="0"/>
        <w:rPr>
          <w:sz w:val="20"/>
          <w:szCs w:val="20"/>
        </w:rPr>
      </w:pPr>
      <w:r w:rsidRPr="00287A75">
        <w:rPr>
          <w:sz w:val="20"/>
          <w:szCs w:val="20"/>
        </w:rPr>
        <w:pict>
          <v:rect id="_x0000_i1041"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bookmarkStart w:id="0" w:name="QuickMark_1"/>
            <w:bookmarkEnd w:id="0"/>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8330B3" w:rsidRDefault="00890FEB" w:rsidP="00831CA9">
            <w:pPr>
              <w:keepNext/>
              <w:keepLines/>
              <w:tabs>
                <w:tab w:val="left" w:pos="-1440"/>
                <w:tab w:val="left" w:pos="-720"/>
              </w:tabs>
              <w:rPr>
                <w:szCs w:val="24"/>
              </w:rPr>
            </w:pPr>
            <w:r w:rsidRPr="008330B3">
              <w:rPr>
                <w:b/>
                <w:szCs w:val="24"/>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261D77" w:rsidRPr="00544746" w:rsidRDefault="00261D77" w:rsidP="00261D77">
      <w:pPr>
        <w:tabs>
          <w:tab w:val="left" w:pos="-1440"/>
          <w:tab w:val="left" w:pos="-720"/>
        </w:tabs>
        <w:jc w:val="both"/>
        <w:rPr>
          <w:sz w:val="20"/>
          <w:szCs w:val="20"/>
        </w:rPr>
      </w:pPr>
      <w:r w:rsidRPr="00544746">
        <w:rPr>
          <w:sz w:val="20"/>
          <w:szCs w:val="20"/>
        </w:rPr>
        <w:t>25.06.2012</w:t>
      </w:r>
    </w:p>
    <w:p w:rsidR="00261D77" w:rsidRPr="00544746" w:rsidRDefault="00261D77" w:rsidP="00261D77">
      <w:pPr>
        <w:tabs>
          <w:tab w:val="left" w:pos="-1440"/>
          <w:tab w:val="left" w:pos="-720"/>
        </w:tabs>
        <w:jc w:val="both"/>
        <w:rPr>
          <w:sz w:val="20"/>
          <w:szCs w:val="20"/>
        </w:rPr>
      </w:pPr>
    </w:p>
    <w:p w:rsidR="00261D77" w:rsidRPr="00544746" w:rsidRDefault="00261D77" w:rsidP="00261D77">
      <w:pPr>
        <w:tabs>
          <w:tab w:val="left" w:pos="-1440"/>
          <w:tab w:val="left" w:pos="-720"/>
        </w:tabs>
        <w:jc w:val="both"/>
        <w:rPr>
          <w:sz w:val="20"/>
          <w:szCs w:val="20"/>
          <w:lang w:val="fr-CA"/>
        </w:rPr>
      </w:pPr>
      <w:r w:rsidRPr="008330B3">
        <w:rPr>
          <w:sz w:val="20"/>
          <w:szCs w:val="20"/>
        </w:rPr>
        <w:t xml:space="preserve">Before </w:t>
      </w:r>
      <w:r w:rsidRPr="00544746">
        <w:rPr>
          <w:sz w:val="20"/>
          <w:szCs w:val="20"/>
          <w:lang w:val="fr-CA"/>
        </w:rPr>
        <w:t xml:space="preserve">/ </w:t>
      </w:r>
      <w:proofErr w:type="gramStart"/>
      <w:r w:rsidRPr="00544746">
        <w:rPr>
          <w:sz w:val="20"/>
          <w:szCs w:val="20"/>
          <w:lang w:val="fr-CA"/>
        </w:rPr>
        <w:t>Devant :</w:t>
      </w:r>
      <w:proofErr w:type="gramEnd"/>
      <w:r w:rsidRPr="00544746">
        <w:rPr>
          <w:sz w:val="20"/>
          <w:szCs w:val="20"/>
          <w:lang w:val="fr-CA"/>
        </w:rPr>
        <w:t xml:space="preserve">   THE REGISTRAR / LE REGISTRAIRE</w:t>
      </w:r>
    </w:p>
    <w:p w:rsidR="00261D77" w:rsidRPr="00544746" w:rsidRDefault="00261D77" w:rsidP="00261D77">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261D77" w:rsidRPr="006E7AD2" w:rsidTr="005E5C64">
        <w:tc>
          <w:tcPr>
            <w:tcW w:w="4338" w:type="dxa"/>
          </w:tcPr>
          <w:p w:rsidR="00261D77" w:rsidRPr="00544746" w:rsidRDefault="00287A75" w:rsidP="005E5C64">
            <w:pPr>
              <w:tabs>
                <w:tab w:val="left" w:pos="-1440"/>
                <w:tab w:val="left" w:pos="-720"/>
              </w:tabs>
              <w:jc w:val="both"/>
              <w:rPr>
                <w:b/>
                <w:sz w:val="20"/>
                <w:szCs w:val="20"/>
              </w:rPr>
            </w:pPr>
            <w:r w:rsidRPr="00544746">
              <w:rPr>
                <w:sz w:val="20"/>
                <w:szCs w:val="20"/>
              </w:rPr>
              <w:fldChar w:fldCharType="begin"/>
            </w:r>
            <w:r w:rsidR="00261D77" w:rsidRPr="00544746">
              <w:rPr>
                <w:sz w:val="20"/>
                <w:szCs w:val="20"/>
              </w:rPr>
              <w:instrText xml:space="preserve"> SEQ CHAPTER \h \r 1</w:instrText>
            </w:r>
            <w:r w:rsidRPr="00544746">
              <w:rPr>
                <w:sz w:val="20"/>
                <w:szCs w:val="20"/>
              </w:rPr>
              <w:fldChar w:fldCharType="end"/>
            </w:r>
            <w:r w:rsidR="00261D77" w:rsidRPr="00544746">
              <w:rPr>
                <w:b/>
                <w:bCs/>
                <w:sz w:val="20"/>
                <w:szCs w:val="20"/>
              </w:rPr>
              <w:t>Motion to dispense with the obligation under Rule 38(3) and permitting to include in the record portions of the IBM Retirement Plan</w:t>
            </w:r>
          </w:p>
        </w:tc>
        <w:tc>
          <w:tcPr>
            <w:tcW w:w="1170" w:type="dxa"/>
          </w:tcPr>
          <w:p w:rsidR="00261D77" w:rsidRPr="00544746" w:rsidRDefault="00261D77" w:rsidP="005E5C64">
            <w:pPr>
              <w:tabs>
                <w:tab w:val="left" w:pos="-1440"/>
                <w:tab w:val="left" w:pos="-720"/>
              </w:tabs>
              <w:jc w:val="both"/>
              <w:rPr>
                <w:sz w:val="20"/>
                <w:szCs w:val="20"/>
              </w:rPr>
            </w:pPr>
          </w:p>
          <w:p w:rsidR="00261D77" w:rsidRPr="00544746" w:rsidRDefault="00261D77" w:rsidP="005E5C64">
            <w:pPr>
              <w:tabs>
                <w:tab w:val="left" w:pos="-1440"/>
                <w:tab w:val="left" w:pos="-720"/>
              </w:tabs>
              <w:jc w:val="both"/>
              <w:rPr>
                <w:sz w:val="20"/>
                <w:szCs w:val="20"/>
              </w:rPr>
            </w:pPr>
          </w:p>
          <w:p w:rsidR="00261D77" w:rsidRPr="00544746" w:rsidRDefault="00261D77" w:rsidP="005E5C64">
            <w:pPr>
              <w:tabs>
                <w:tab w:val="left" w:pos="-1440"/>
                <w:tab w:val="left" w:pos="-720"/>
              </w:tabs>
              <w:jc w:val="both"/>
              <w:rPr>
                <w:sz w:val="20"/>
                <w:szCs w:val="20"/>
              </w:rPr>
            </w:pPr>
          </w:p>
          <w:p w:rsidR="00261D77" w:rsidRPr="00544746" w:rsidRDefault="00261D77" w:rsidP="005E5C64">
            <w:pPr>
              <w:tabs>
                <w:tab w:val="left" w:pos="-1440"/>
                <w:tab w:val="left" w:pos="-720"/>
              </w:tabs>
              <w:jc w:val="both"/>
              <w:rPr>
                <w:sz w:val="20"/>
                <w:szCs w:val="20"/>
              </w:rPr>
            </w:pPr>
          </w:p>
        </w:tc>
        <w:tc>
          <w:tcPr>
            <w:tcW w:w="4327" w:type="dxa"/>
          </w:tcPr>
          <w:p w:rsidR="00261D77" w:rsidRPr="00544746" w:rsidRDefault="00287A75" w:rsidP="005E5C64">
            <w:pPr>
              <w:tabs>
                <w:tab w:val="left" w:pos="-1440"/>
                <w:tab w:val="left" w:pos="-720"/>
              </w:tabs>
              <w:jc w:val="both"/>
              <w:rPr>
                <w:sz w:val="20"/>
                <w:szCs w:val="20"/>
                <w:lang w:val="fr-FR"/>
              </w:rPr>
            </w:pPr>
            <w:r w:rsidRPr="00544746">
              <w:rPr>
                <w:sz w:val="20"/>
                <w:szCs w:val="20"/>
              </w:rPr>
              <w:fldChar w:fldCharType="begin"/>
            </w:r>
            <w:r w:rsidR="00261D77" w:rsidRPr="00544746">
              <w:rPr>
                <w:sz w:val="20"/>
                <w:szCs w:val="20"/>
                <w:lang w:val="fr-FR"/>
              </w:rPr>
              <w:instrText xml:space="preserve"> SEQ CHAPTER \h \r 1</w:instrText>
            </w:r>
            <w:r w:rsidRPr="00544746">
              <w:rPr>
                <w:sz w:val="20"/>
                <w:szCs w:val="20"/>
              </w:rPr>
              <w:fldChar w:fldCharType="end"/>
            </w:r>
            <w:r w:rsidR="00261D77" w:rsidRPr="00544746">
              <w:rPr>
                <w:b/>
                <w:bCs/>
                <w:sz w:val="20"/>
                <w:szCs w:val="20"/>
                <w:lang w:val="fr-FR"/>
              </w:rPr>
              <w:t xml:space="preserve">Requête en vue de déroger au par. 38(3) des </w:t>
            </w:r>
            <w:r w:rsidR="00261D77" w:rsidRPr="00544746">
              <w:rPr>
                <w:b/>
                <w:bCs/>
                <w:i/>
                <w:sz w:val="20"/>
                <w:szCs w:val="20"/>
                <w:lang w:val="fr-FR"/>
              </w:rPr>
              <w:t>Règles</w:t>
            </w:r>
            <w:r w:rsidR="00261D77" w:rsidRPr="00544746">
              <w:rPr>
                <w:b/>
                <w:bCs/>
                <w:sz w:val="20"/>
                <w:szCs w:val="20"/>
                <w:lang w:val="fr-FR"/>
              </w:rPr>
              <w:t xml:space="preserve"> et d’inclure dans le dossier des portions du régime de retraite d’IBM</w:t>
            </w:r>
            <w:r w:rsidRPr="00544746">
              <w:rPr>
                <w:sz w:val="20"/>
                <w:szCs w:val="20"/>
              </w:rPr>
              <w:fldChar w:fldCharType="begin"/>
            </w:r>
            <w:r w:rsidR="00261D77" w:rsidRPr="00544746">
              <w:rPr>
                <w:sz w:val="20"/>
                <w:szCs w:val="20"/>
                <w:lang w:val="fr-FR"/>
              </w:rPr>
              <w:instrText xml:space="preserve"> SEQ CHAPTER \h \r 1</w:instrText>
            </w:r>
            <w:r w:rsidRPr="00544746">
              <w:rPr>
                <w:sz w:val="20"/>
                <w:szCs w:val="20"/>
              </w:rPr>
              <w:fldChar w:fldCharType="end"/>
            </w:r>
            <w:r w:rsidRPr="00544746">
              <w:rPr>
                <w:sz w:val="20"/>
                <w:szCs w:val="20"/>
              </w:rPr>
              <w:fldChar w:fldCharType="begin"/>
            </w:r>
            <w:r w:rsidR="00261D77" w:rsidRPr="00544746">
              <w:rPr>
                <w:sz w:val="20"/>
                <w:szCs w:val="20"/>
                <w:lang w:val="fr-FR"/>
              </w:rPr>
              <w:instrText xml:space="preserve"> SEQ CHAPTER \h \r 1</w:instrText>
            </w:r>
            <w:r w:rsidRPr="00544746">
              <w:rPr>
                <w:sz w:val="20"/>
                <w:szCs w:val="20"/>
              </w:rPr>
              <w:fldChar w:fldCharType="end"/>
            </w:r>
          </w:p>
        </w:tc>
      </w:tr>
      <w:tr w:rsidR="00261D77" w:rsidRPr="00544746" w:rsidTr="005E5C64">
        <w:tc>
          <w:tcPr>
            <w:tcW w:w="4338" w:type="dxa"/>
          </w:tcPr>
          <w:p w:rsidR="00261D77" w:rsidRPr="00544746" w:rsidRDefault="00261D77" w:rsidP="005E5C64">
            <w:pPr>
              <w:tabs>
                <w:tab w:val="left" w:pos="-1440"/>
                <w:tab w:val="left" w:pos="-720"/>
              </w:tabs>
              <w:jc w:val="both"/>
              <w:rPr>
                <w:sz w:val="20"/>
                <w:szCs w:val="20"/>
              </w:rPr>
            </w:pPr>
            <w:r w:rsidRPr="00544746">
              <w:rPr>
                <w:sz w:val="20"/>
                <w:szCs w:val="20"/>
              </w:rPr>
              <w:t>IBM Canada Limited</w:t>
            </w:r>
          </w:p>
          <w:p w:rsidR="00261D77" w:rsidRPr="00544746" w:rsidRDefault="00261D77" w:rsidP="005E5C64">
            <w:pPr>
              <w:tabs>
                <w:tab w:val="left" w:pos="-1440"/>
                <w:tab w:val="left" w:pos="-720"/>
              </w:tabs>
              <w:jc w:val="both"/>
              <w:rPr>
                <w:sz w:val="20"/>
                <w:szCs w:val="20"/>
              </w:rPr>
            </w:pPr>
          </w:p>
          <w:p w:rsidR="00261D77" w:rsidRPr="00544746" w:rsidRDefault="00261D77" w:rsidP="005E5C64">
            <w:pPr>
              <w:tabs>
                <w:tab w:val="left" w:pos="-1440"/>
                <w:tab w:val="left" w:pos="-720"/>
              </w:tabs>
              <w:jc w:val="both"/>
              <w:rPr>
                <w:sz w:val="20"/>
                <w:szCs w:val="20"/>
              </w:rPr>
            </w:pPr>
            <w:r w:rsidRPr="00544746">
              <w:rPr>
                <w:sz w:val="20"/>
                <w:szCs w:val="20"/>
              </w:rPr>
              <w:tab/>
              <w:t>v. (34472)</w:t>
            </w:r>
          </w:p>
          <w:p w:rsidR="00261D77" w:rsidRPr="00544746" w:rsidRDefault="00261D77" w:rsidP="005E5C64">
            <w:pPr>
              <w:tabs>
                <w:tab w:val="left" w:pos="-1440"/>
                <w:tab w:val="left" w:pos="-720"/>
              </w:tabs>
              <w:jc w:val="both"/>
              <w:rPr>
                <w:sz w:val="20"/>
                <w:szCs w:val="20"/>
              </w:rPr>
            </w:pPr>
          </w:p>
          <w:p w:rsidR="00261D77" w:rsidRPr="00544746" w:rsidRDefault="00261D77" w:rsidP="005E5C64">
            <w:pPr>
              <w:tabs>
                <w:tab w:val="left" w:pos="-1440"/>
                <w:tab w:val="left" w:pos="-720"/>
              </w:tabs>
              <w:jc w:val="both"/>
              <w:rPr>
                <w:sz w:val="20"/>
                <w:szCs w:val="20"/>
              </w:rPr>
            </w:pPr>
            <w:r w:rsidRPr="00544746">
              <w:rPr>
                <w:sz w:val="20"/>
                <w:szCs w:val="20"/>
              </w:rPr>
              <w:t>Richard Waterman (B.C.)</w:t>
            </w:r>
          </w:p>
        </w:tc>
        <w:tc>
          <w:tcPr>
            <w:tcW w:w="1170" w:type="dxa"/>
          </w:tcPr>
          <w:p w:rsidR="00261D77" w:rsidRPr="00544746" w:rsidRDefault="00261D77" w:rsidP="005E5C64">
            <w:pPr>
              <w:tabs>
                <w:tab w:val="left" w:pos="-1440"/>
                <w:tab w:val="left" w:pos="-720"/>
              </w:tabs>
              <w:jc w:val="both"/>
              <w:rPr>
                <w:sz w:val="20"/>
                <w:szCs w:val="20"/>
              </w:rPr>
            </w:pPr>
          </w:p>
        </w:tc>
        <w:tc>
          <w:tcPr>
            <w:tcW w:w="4327" w:type="dxa"/>
          </w:tcPr>
          <w:p w:rsidR="00261D77" w:rsidRPr="00544746" w:rsidRDefault="00261D77" w:rsidP="005E5C64">
            <w:pPr>
              <w:tabs>
                <w:tab w:val="left" w:pos="-1440"/>
                <w:tab w:val="left" w:pos="-720"/>
              </w:tabs>
              <w:jc w:val="both"/>
              <w:rPr>
                <w:sz w:val="20"/>
                <w:szCs w:val="20"/>
              </w:rPr>
            </w:pPr>
          </w:p>
        </w:tc>
      </w:tr>
    </w:tbl>
    <w:p w:rsidR="00261D77" w:rsidRPr="00544746" w:rsidRDefault="00261D77" w:rsidP="00261D77">
      <w:pPr>
        <w:tabs>
          <w:tab w:val="left" w:pos="-1440"/>
          <w:tab w:val="left" w:pos="-720"/>
        </w:tabs>
        <w:jc w:val="both"/>
        <w:rPr>
          <w:sz w:val="20"/>
          <w:szCs w:val="20"/>
        </w:rPr>
      </w:pPr>
    </w:p>
    <w:p w:rsidR="00261D77" w:rsidRPr="00544746" w:rsidRDefault="00261D77" w:rsidP="00261D77">
      <w:pPr>
        <w:tabs>
          <w:tab w:val="left" w:pos="-1440"/>
          <w:tab w:val="left" w:pos="-720"/>
        </w:tabs>
        <w:jc w:val="both"/>
        <w:rPr>
          <w:b/>
          <w:sz w:val="20"/>
          <w:szCs w:val="20"/>
        </w:rPr>
      </w:pPr>
      <w:r w:rsidRPr="00544746">
        <w:rPr>
          <w:b/>
          <w:sz w:val="20"/>
          <w:szCs w:val="20"/>
        </w:rPr>
        <w:t>GRANTED / ACCORDÉE</w:t>
      </w:r>
    </w:p>
    <w:p w:rsidR="00261D77" w:rsidRPr="00544746" w:rsidRDefault="00261D77" w:rsidP="00261D77">
      <w:pPr>
        <w:tabs>
          <w:tab w:val="left" w:pos="-1440"/>
          <w:tab w:val="left" w:pos="-720"/>
        </w:tabs>
        <w:jc w:val="both"/>
        <w:rPr>
          <w:sz w:val="20"/>
          <w:szCs w:val="20"/>
        </w:rPr>
      </w:pPr>
    </w:p>
    <w:p w:rsidR="00261D77" w:rsidRPr="00544746" w:rsidRDefault="00287A75" w:rsidP="00261D77">
      <w:pPr>
        <w:tabs>
          <w:tab w:val="left" w:pos="-1440"/>
          <w:tab w:val="left" w:pos="-720"/>
        </w:tabs>
        <w:jc w:val="both"/>
        <w:rPr>
          <w:sz w:val="20"/>
          <w:szCs w:val="20"/>
        </w:rPr>
      </w:pPr>
      <w:r w:rsidRPr="00287A75">
        <w:rPr>
          <w:sz w:val="20"/>
          <w:szCs w:val="20"/>
          <w:lang w:val="fr-CA"/>
        </w:rPr>
        <w:pict>
          <v:rect id="_x0000_i1044" style="width:2in;height:1pt" o:hrpct="0" o:hralign="center" o:hrstd="t" o:hrnoshade="t" o:hr="t" fillcolor="black [3213]" stroked="f"/>
        </w:pict>
      </w:r>
    </w:p>
    <w:p w:rsidR="00261D77" w:rsidRPr="00544746" w:rsidRDefault="00261D77" w:rsidP="00261D77">
      <w:pPr>
        <w:tabs>
          <w:tab w:val="left" w:pos="-1440"/>
          <w:tab w:val="left" w:pos="-720"/>
        </w:tabs>
        <w:jc w:val="both"/>
        <w:rPr>
          <w:sz w:val="20"/>
          <w:szCs w:val="20"/>
        </w:rPr>
      </w:pPr>
    </w:p>
    <w:p w:rsidR="00261D77" w:rsidRPr="00544746" w:rsidRDefault="00261D77" w:rsidP="00261D77">
      <w:pPr>
        <w:tabs>
          <w:tab w:val="left" w:pos="-1440"/>
          <w:tab w:val="left" w:pos="-720"/>
        </w:tabs>
        <w:jc w:val="both"/>
        <w:rPr>
          <w:sz w:val="20"/>
          <w:szCs w:val="20"/>
        </w:rPr>
      </w:pPr>
      <w:r w:rsidRPr="00544746">
        <w:rPr>
          <w:sz w:val="20"/>
          <w:szCs w:val="20"/>
        </w:rPr>
        <w:t>25.06.2012</w:t>
      </w:r>
    </w:p>
    <w:p w:rsidR="00261D77" w:rsidRPr="00544746" w:rsidRDefault="00261D77" w:rsidP="00261D77">
      <w:pPr>
        <w:tabs>
          <w:tab w:val="left" w:pos="-1440"/>
          <w:tab w:val="left" w:pos="-720"/>
        </w:tabs>
        <w:jc w:val="both"/>
        <w:rPr>
          <w:sz w:val="20"/>
          <w:szCs w:val="20"/>
        </w:rPr>
      </w:pPr>
    </w:p>
    <w:p w:rsidR="00261D77" w:rsidRPr="00544746" w:rsidRDefault="00261D77" w:rsidP="00261D77">
      <w:pPr>
        <w:tabs>
          <w:tab w:val="left" w:pos="-1440"/>
          <w:tab w:val="left" w:pos="-720"/>
        </w:tabs>
        <w:jc w:val="both"/>
        <w:rPr>
          <w:sz w:val="20"/>
          <w:szCs w:val="20"/>
          <w:lang w:val="fr-CA"/>
        </w:rPr>
      </w:pPr>
      <w:r w:rsidRPr="00544746">
        <w:rPr>
          <w:sz w:val="20"/>
          <w:szCs w:val="20"/>
        </w:rPr>
        <w:t xml:space="preserve">Before / </w:t>
      </w:r>
      <w:proofErr w:type="spellStart"/>
      <w:proofErr w:type="gramStart"/>
      <w:r w:rsidRPr="00544746">
        <w:rPr>
          <w:sz w:val="20"/>
          <w:szCs w:val="20"/>
        </w:rPr>
        <w:t>Devant</w:t>
      </w:r>
      <w:proofErr w:type="spellEnd"/>
      <w:r w:rsidRPr="00544746">
        <w:rPr>
          <w:sz w:val="20"/>
          <w:szCs w:val="20"/>
        </w:rPr>
        <w:t xml:space="preserve"> :</w:t>
      </w:r>
      <w:proofErr w:type="gramEnd"/>
      <w:r w:rsidRPr="00544746">
        <w:rPr>
          <w:sz w:val="20"/>
          <w:szCs w:val="20"/>
        </w:rPr>
        <w:t xml:space="preserve">   THE REGIS</w:t>
      </w:r>
      <w:r w:rsidRPr="00544746">
        <w:rPr>
          <w:sz w:val="20"/>
          <w:szCs w:val="20"/>
          <w:lang w:val="fr-CA"/>
        </w:rPr>
        <w:t>TRAR / LE REGISTRAIRE</w:t>
      </w:r>
    </w:p>
    <w:p w:rsidR="00261D77" w:rsidRPr="00544746" w:rsidRDefault="00261D77" w:rsidP="00261D77">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261D77" w:rsidRPr="006E7AD2" w:rsidTr="005E5C64">
        <w:tc>
          <w:tcPr>
            <w:tcW w:w="4338" w:type="dxa"/>
          </w:tcPr>
          <w:p w:rsidR="00261D77" w:rsidRPr="00544746" w:rsidRDefault="00287A75" w:rsidP="005E5C64">
            <w:pPr>
              <w:tabs>
                <w:tab w:val="left" w:pos="-1440"/>
                <w:tab w:val="left" w:pos="-720"/>
              </w:tabs>
              <w:jc w:val="both"/>
              <w:rPr>
                <w:b/>
                <w:sz w:val="20"/>
                <w:szCs w:val="20"/>
              </w:rPr>
            </w:pPr>
            <w:r w:rsidRPr="00544746">
              <w:rPr>
                <w:sz w:val="20"/>
                <w:szCs w:val="20"/>
              </w:rPr>
              <w:fldChar w:fldCharType="begin"/>
            </w:r>
            <w:r w:rsidR="00261D77" w:rsidRPr="00544746">
              <w:rPr>
                <w:sz w:val="20"/>
                <w:szCs w:val="20"/>
              </w:rPr>
              <w:instrText xml:space="preserve"> SEQ CHAPTER \h \r 1</w:instrText>
            </w:r>
            <w:r w:rsidRPr="00544746">
              <w:rPr>
                <w:sz w:val="20"/>
                <w:szCs w:val="20"/>
              </w:rPr>
              <w:fldChar w:fldCharType="end"/>
            </w:r>
            <w:r w:rsidR="00261D77" w:rsidRPr="00544746">
              <w:rPr>
                <w:b/>
                <w:bCs/>
                <w:sz w:val="20"/>
                <w:szCs w:val="20"/>
              </w:rPr>
              <w:t xml:space="preserve">Motion to allow the applicant to file a single leave application from two judgments of the British Columbia Court of Appeal file numbers CA039319 and CA039330 </w:t>
            </w:r>
          </w:p>
        </w:tc>
        <w:tc>
          <w:tcPr>
            <w:tcW w:w="1170" w:type="dxa"/>
          </w:tcPr>
          <w:p w:rsidR="00261D77" w:rsidRPr="00544746" w:rsidRDefault="00261D77" w:rsidP="005E5C64">
            <w:pPr>
              <w:tabs>
                <w:tab w:val="left" w:pos="-1440"/>
                <w:tab w:val="left" w:pos="-720"/>
              </w:tabs>
              <w:jc w:val="both"/>
              <w:rPr>
                <w:sz w:val="20"/>
                <w:szCs w:val="20"/>
              </w:rPr>
            </w:pPr>
          </w:p>
          <w:p w:rsidR="00261D77" w:rsidRPr="00544746" w:rsidRDefault="00261D77" w:rsidP="005E5C64">
            <w:pPr>
              <w:tabs>
                <w:tab w:val="left" w:pos="-1440"/>
                <w:tab w:val="left" w:pos="-720"/>
              </w:tabs>
              <w:jc w:val="both"/>
              <w:rPr>
                <w:sz w:val="20"/>
                <w:szCs w:val="20"/>
              </w:rPr>
            </w:pPr>
          </w:p>
          <w:p w:rsidR="00261D77" w:rsidRPr="00544746" w:rsidRDefault="00261D77" w:rsidP="005E5C64">
            <w:pPr>
              <w:tabs>
                <w:tab w:val="left" w:pos="-1440"/>
                <w:tab w:val="left" w:pos="-720"/>
              </w:tabs>
              <w:jc w:val="both"/>
              <w:rPr>
                <w:sz w:val="20"/>
                <w:szCs w:val="20"/>
              </w:rPr>
            </w:pPr>
          </w:p>
          <w:p w:rsidR="00261D77" w:rsidRPr="00544746" w:rsidRDefault="00261D77" w:rsidP="005E5C64">
            <w:pPr>
              <w:tabs>
                <w:tab w:val="left" w:pos="-1440"/>
                <w:tab w:val="left" w:pos="-720"/>
              </w:tabs>
              <w:jc w:val="both"/>
              <w:rPr>
                <w:sz w:val="20"/>
                <w:szCs w:val="20"/>
              </w:rPr>
            </w:pPr>
          </w:p>
          <w:p w:rsidR="00261D77" w:rsidRPr="00544746" w:rsidRDefault="00261D77" w:rsidP="005E5C64">
            <w:pPr>
              <w:tabs>
                <w:tab w:val="left" w:pos="-1440"/>
                <w:tab w:val="left" w:pos="-720"/>
              </w:tabs>
              <w:jc w:val="both"/>
              <w:rPr>
                <w:sz w:val="20"/>
                <w:szCs w:val="20"/>
              </w:rPr>
            </w:pPr>
          </w:p>
        </w:tc>
        <w:tc>
          <w:tcPr>
            <w:tcW w:w="4327" w:type="dxa"/>
          </w:tcPr>
          <w:p w:rsidR="00261D77" w:rsidRPr="00544746" w:rsidRDefault="00287A75" w:rsidP="005E5C64">
            <w:pPr>
              <w:tabs>
                <w:tab w:val="left" w:pos="-1440"/>
                <w:tab w:val="left" w:pos="-720"/>
              </w:tabs>
              <w:jc w:val="both"/>
              <w:rPr>
                <w:sz w:val="20"/>
                <w:szCs w:val="20"/>
                <w:lang w:val="fr-CA"/>
              </w:rPr>
            </w:pPr>
            <w:r w:rsidRPr="00544746">
              <w:rPr>
                <w:sz w:val="20"/>
                <w:szCs w:val="20"/>
              </w:rPr>
              <w:fldChar w:fldCharType="begin"/>
            </w:r>
            <w:r w:rsidR="00261D77" w:rsidRPr="00544746">
              <w:rPr>
                <w:sz w:val="20"/>
                <w:szCs w:val="20"/>
                <w:lang w:val="fr-CA"/>
              </w:rPr>
              <w:instrText xml:space="preserve"> SEQ CHAPTER \h \r 1</w:instrText>
            </w:r>
            <w:r w:rsidRPr="00544746">
              <w:rPr>
                <w:sz w:val="20"/>
                <w:szCs w:val="20"/>
              </w:rPr>
              <w:fldChar w:fldCharType="end"/>
            </w:r>
            <w:r w:rsidR="00261D77" w:rsidRPr="00544746">
              <w:rPr>
                <w:b/>
                <w:bCs/>
                <w:sz w:val="20"/>
                <w:szCs w:val="20"/>
                <w:lang w:val="fr-CA"/>
              </w:rPr>
              <w:t>Requête du demandeur en vue de déposer une seule demande d'autorisation d'appel à l'égard de deux arrêts de la Cour d'appel de la Colombie-Britannique dans les dossiers CA039319 et CA039330</w:t>
            </w:r>
            <w:r w:rsidRPr="00544746">
              <w:rPr>
                <w:sz w:val="20"/>
                <w:szCs w:val="20"/>
              </w:rPr>
              <w:fldChar w:fldCharType="begin"/>
            </w:r>
            <w:r w:rsidR="00261D77" w:rsidRPr="00544746">
              <w:rPr>
                <w:sz w:val="20"/>
                <w:szCs w:val="20"/>
                <w:lang w:val="fr-CA"/>
              </w:rPr>
              <w:instrText xml:space="preserve"> SEQ CHAPTER \h \r 1</w:instrText>
            </w:r>
            <w:r w:rsidRPr="00544746">
              <w:rPr>
                <w:sz w:val="20"/>
                <w:szCs w:val="20"/>
              </w:rPr>
              <w:fldChar w:fldCharType="end"/>
            </w:r>
            <w:r w:rsidRPr="00544746">
              <w:rPr>
                <w:sz w:val="20"/>
                <w:szCs w:val="20"/>
              </w:rPr>
              <w:fldChar w:fldCharType="begin"/>
            </w:r>
            <w:r w:rsidR="00261D77" w:rsidRPr="00544746">
              <w:rPr>
                <w:sz w:val="20"/>
                <w:szCs w:val="20"/>
                <w:lang w:val="fr-CA"/>
              </w:rPr>
              <w:instrText xml:space="preserve"> SEQ CHAPTER \h \r 1</w:instrText>
            </w:r>
            <w:r w:rsidRPr="00544746">
              <w:rPr>
                <w:sz w:val="20"/>
                <w:szCs w:val="20"/>
              </w:rPr>
              <w:fldChar w:fldCharType="end"/>
            </w:r>
          </w:p>
        </w:tc>
      </w:tr>
      <w:tr w:rsidR="00261D77" w:rsidRPr="00544746" w:rsidTr="005E5C64">
        <w:tc>
          <w:tcPr>
            <w:tcW w:w="4338" w:type="dxa"/>
          </w:tcPr>
          <w:p w:rsidR="00261D77" w:rsidRPr="00544746" w:rsidRDefault="00261D77" w:rsidP="005E5C64">
            <w:pPr>
              <w:tabs>
                <w:tab w:val="left" w:pos="-1440"/>
                <w:tab w:val="left" w:pos="-720"/>
              </w:tabs>
              <w:jc w:val="both"/>
              <w:rPr>
                <w:sz w:val="20"/>
                <w:szCs w:val="20"/>
                <w:lang w:val="fr-CA"/>
              </w:rPr>
            </w:pPr>
            <w:r w:rsidRPr="00544746">
              <w:rPr>
                <w:sz w:val="20"/>
                <w:szCs w:val="20"/>
                <w:lang w:val="fr-CA"/>
              </w:rPr>
              <w:t>Richard Rex et al.</w:t>
            </w:r>
          </w:p>
          <w:p w:rsidR="00261D77" w:rsidRPr="00544746" w:rsidRDefault="00261D77" w:rsidP="005E5C64">
            <w:pPr>
              <w:tabs>
                <w:tab w:val="left" w:pos="-1440"/>
                <w:tab w:val="left" w:pos="-720"/>
              </w:tabs>
              <w:jc w:val="both"/>
              <w:rPr>
                <w:sz w:val="20"/>
                <w:szCs w:val="20"/>
                <w:lang w:val="fr-CA"/>
              </w:rPr>
            </w:pPr>
          </w:p>
          <w:p w:rsidR="00261D77" w:rsidRPr="00544746" w:rsidRDefault="00261D77" w:rsidP="005E5C64">
            <w:pPr>
              <w:tabs>
                <w:tab w:val="left" w:pos="-1440"/>
                <w:tab w:val="left" w:pos="-720"/>
              </w:tabs>
              <w:jc w:val="both"/>
              <w:rPr>
                <w:sz w:val="20"/>
                <w:szCs w:val="20"/>
                <w:lang w:val="fr-CA"/>
              </w:rPr>
            </w:pPr>
            <w:r w:rsidRPr="00544746">
              <w:rPr>
                <w:sz w:val="20"/>
                <w:szCs w:val="20"/>
                <w:lang w:val="fr-CA"/>
              </w:rPr>
              <w:tab/>
              <w:t>v. (34878)</w:t>
            </w:r>
          </w:p>
          <w:p w:rsidR="00261D77" w:rsidRPr="00544746" w:rsidRDefault="00261D77" w:rsidP="005E5C64">
            <w:pPr>
              <w:tabs>
                <w:tab w:val="left" w:pos="-1440"/>
                <w:tab w:val="left" w:pos="-720"/>
              </w:tabs>
              <w:jc w:val="both"/>
              <w:rPr>
                <w:sz w:val="20"/>
                <w:szCs w:val="20"/>
                <w:lang w:val="fr-CA"/>
              </w:rPr>
            </w:pPr>
          </w:p>
          <w:p w:rsidR="00261D77" w:rsidRPr="00544746" w:rsidRDefault="00261D77" w:rsidP="005E5C64">
            <w:pPr>
              <w:tabs>
                <w:tab w:val="left" w:pos="-1440"/>
                <w:tab w:val="left" w:pos="-720"/>
              </w:tabs>
              <w:jc w:val="both"/>
              <w:rPr>
                <w:sz w:val="20"/>
                <w:szCs w:val="20"/>
                <w:lang w:val="fr-CA"/>
              </w:rPr>
            </w:pPr>
            <w:r w:rsidRPr="00544746">
              <w:rPr>
                <w:sz w:val="20"/>
                <w:szCs w:val="20"/>
              </w:rPr>
              <w:t xml:space="preserve">Dish Network L.L.C. et al. </w:t>
            </w:r>
            <w:r w:rsidRPr="00544746">
              <w:rPr>
                <w:sz w:val="20"/>
                <w:szCs w:val="20"/>
                <w:lang w:val="fr-CA"/>
              </w:rPr>
              <w:t>(B.C.)</w:t>
            </w:r>
          </w:p>
        </w:tc>
        <w:tc>
          <w:tcPr>
            <w:tcW w:w="1170" w:type="dxa"/>
          </w:tcPr>
          <w:p w:rsidR="00261D77" w:rsidRPr="00544746" w:rsidRDefault="00261D77" w:rsidP="005E5C64">
            <w:pPr>
              <w:tabs>
                <w:tab w:val="left" w:pos="-1440"/>
                <w:tab w:val="left" w:pos="-720"/>
              </w:tabs>
              <w:jc w:val="both"/>
              <w:rPr>
                <w:sz w:val="20"/>
                <w:szCs w:val="20"/>
                <w:lang w:val="fr-CA"/>
              </w:rPr>
            </w:pPr>
          </w:p>
        </w:tc>
        <w:tc>
          <w:tcPr>
            <w:tcW w:w="4327" w:type="dxa"/>
          </w:tcPr>
          <w:p w:rsidR="00261D77" w:rsidRPr="00544746" w:rsidRDefault="00261D77" w:rsidP="005E5C64">
            <w:pPr>
              <w:tabs>
                <w:tab w:val="left" w:pos="-1440"/>
                <w:tab w:val="left" w:pos="-720"/>
              </w:tabs>
              <w:jc w:val="both"/>
              <w:rPr>
                <w:sz w:val="20"/>
                <w:szCs w:val="20"/>
                <w:lang w:val="fr-CA"/>
              </w:rPr>
            </w:pPr>
          </w:p>
        </w:tc>
      </w:tr>
    </w:tbl>
    <w:p w:rsidR="00261D77" w:rsidRPr="00544746" w:rsidRDefault="00261D77" w:rsidP="00261D77">
      <w:pPr>
        <w:tabs>
          <w:tab w:val="left" w:pos="-1440"/>
          <w:tab w:val="left" w:pos="-720"/>
        </w:tabs>
        <w:jc w:val="both"/>
        <w:rPr>
          <w:sz w:val="20"/>
          <w:szCs w:val="20"/>
          <w:lang w:val="fr-CA"/>
        </w:rPr>
      </w:pPr>
    </w:p>
    <w:p w:rsidR="00261D77" w:rsidRPr="00544746" w:rsidRDefault="00261D77" w:rsidP="00261D77">
      <w:pPr>
        <w:tabs>
          <w:tab w:val="left" w:pos="-1440"/>
          <w:tab w:val="left" w:pos="-720"/>
        </w:tabs>
        <w:jc w:val="both"/>
        <w:rPr>
          <w:b/>
          <w:sz w:val="20"/>
          <w:szCs w:val="20"/>
          <w:lang w:val="fr-CA"/>
        </w:rPr>
      </w:pPr>
      <w:r w:rsidRPr="00544746">
        <w:rPr>
          <w:b/>
          <w:sz w:val="20"/>
          <w:szCs w:val="20"/>
          <w:lang w:val="fr-CA"/>
        </w:rPr>
        <w:t>GRANTED / ACCORDÉE</w:t>
      </w:r>
    </w:p>
    <w:p w:rsidR="00261D77" w:rsidRPr="00544746" w:rsidRDefault="00261D77" w:rsidP="00261D77">
      <w:pPr>
        <w:tabs>
          <w:tab w:val="left" w:pos="-1440"/>
          <w:tab w:val="left" w:pos="-720"/>
        </w:tabs>
        <w:jc w:val="both"/>
        <w:rPr>
          <w:sz w:val="20"/>
          <w:szCs w:val="20"/>
          <w:lang w:val="fr-CA"/>
        </w:rPr>
      </w:pPr>
    </w:p>
    <w:p w:rsidR="00261D77" w:rsidRPr="00544746" w:rsidRDefault="00287A75" w:rsidP="00261D77">
      <w:pPr>
        <w:tabs>
          <w:tab w:val="left" w:pos="-1440"/>
          <w:tab w:val="left" w:pos="-720"/>
        </w:tabs>
        <w:jc w:val="both"/>
        <w:rPr>
          <w:sz w:val="20"/>
          <w:szCs w:val="20"/>
          <w:lang w:val="fr-CA"/>
        </w:rPr>
      </w:pPr>
      <w:r w:rsidRPr="00287A75">
        <w:rPr>
          <w:sz w:val="20"/>
          <w:szCs w:val="20"/>
          <w:lang w:val="fr-CA"/>
        </w:rPr>
        <w:pict>
          <v:rect id="_x0000_i1045" style="width:2in;height:1pt" o:hrpct="0" o:hralign="center" o:hrstd="t" o:hrnoshade="t" o:hr="t" fillcolor="black [3213]" stroked="f"/>
        </w:pict>
      </w:r>
    </w:p>
    <w:p w:rsidR="00261D77" w:rsidRPr="00544746" w:rsidRDefault="00261D77" w:rsidP="00261D77">
      <w:pPr>
        <w:tabs>
          <w:tab w:val="left" w:pos="-1440"/>
          <w:tab w:val="left" w:pos="-720"/>
        </w:tabs>
        <w:jc w:val="both"/>
        <w:rPr>
          <w:sz w:val="20"/>
          <w:szCs w:val="20"/>
          <w:lang w:val="fr-CA"/>
        </w:rPr>
      </w:pPr>
    </w:p>
    <w:p w:rsidR="00261D77" w:rsidRPr="00544746" w:rsidRDefault="00261D77" w:rsidP="00261D77">
      <w:pPr>
        <w:tabs>
          <w:tab w:val="left" w:pos="-1440"/>
          <w:tab w:val="left" w:pos="-720"/>
        </w:tabs>
        <w:jc w:val="both"/>
        <w:rPr>
          <w:sz w:val="20"/>
          <w:szCs w:val="20"/>
        </w:rPr>
      </w:pPr>
      <w:r w:rsidRPr="00544746">
        <w:rPr>
          <w:sz w:val="20"/>
          <w:szCs w:val="20"/>
        </w:rPr>
        <w:t>27.06.2012</w:t>
      </w:r>
    </w:p>
    <w:p w:rsidR="00261D77" w:rsidRPr="00544746" w:rsidRDefault="00261D77" w:rsidP="00261D77">
      <w:pPr>
        <w:tabs>
          <w:tab w:val="left" w:pos="-1440"/>
          <w:tab w:val="left" w:pos="-720"/>
        </w:tabs>
        <w:jc w:val="both"/>
        <w:rPr>
          <w:sz w:val="20"/>
          <w:szCs w:val="20"/>
        </w:rPr>
      </w:pPr>
    </w:p>
    <w:p w:rsidR="00261D77" w:rsidRPr="00544746" w:rsidRDefault="00261D77" w:rsidP="00261D77">
      <w:pPr>
        <w:tabs>
          <w:tab w:val="left" w:pos="-1440"/>
          <w:tab w:val="left" w:pos="-720"/>
        </w:tabs>
        <w:jc w:val="both"/>
        <w:rPr>
          <w:sz w:val="20"/>
          <w:szCs w:val="20"/>
        </w:rPr>
      </w:pPr>
      <w:r w:rsidRPr="00544746">
        <w:rPr>
          <w:sz w:val="20"/>
          <w:szCs w:val="20"/>
        </w:rPr>
        <w:t xml:space="preserve">Before / </w:t>
      </w:r>
      <w:proofErr w:type="spellStart"/>
      <w:proofErr w:type="gramStart"/>
      <w:r w:rsidRPr="00544746">
        <w:rPr>
          <w:sz w:val="20"/>
          <w:szCs w:val="20"/>
        </w:rPr>
        <w:t>Devant</w:t>
      </w:r>
      <w:proofErr w:type="spellEnd"/>
      <w:r w:rsidRPr="00544746">
        <w:rPr>
          <w:sz w:val="20"/>
          <w:szCs w:val="20"/>
        </w:rPr>
        <w:t xml:space="preserve"> :</w:t>
      </w:r>
      <w:proofErr w:type="gramEnd"/>
      <w:r w:rsidRPr="00544746">
        <w:rPr>
          <w:sz w:val="20"/>
          <w:szCs w:val="20"/>
        </w:rPr>
        <w:t xml:space="preserve">   THE REGISTRAR / LE REGISTRAIRE</w:t>
      </w:r>
    </w:p>
    <w:p w:rsidR="00261D77" w:rsidRPr="00544746" w:rsidRDefault="00261D77" w:rsidP="00261D77">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261D77" w:rsidRPr="006E7AD2" w:rsidTr="005E5C64">
        <w:tc>
          <w:tcPr>
            <w:tcW w:w="4338" w:type="dxa"/>
          </w:tcPr>
          <w:p w:rsidR="00261D77" w:rsidRPr="00544746" w:rsidRDefault="00287A75" w:rsidP="005E5C64">
            <w:pPr>
              <w:tabs>
                <w:tab w:val="left" w:pos="-1440"/>
                <w:tab w:val="left" w:pos="-720"/>
              </w:tabs>
              <w:jc w:val="both"/>
              <w:rPr>
                <w:b/>
                <w:sz w:val="20"/>
                <w:szCs w:val="20"/>
              </w:rPr>
            </w:pPr>
            <w:r w:rsidRPr="00544746">
              <w:rPr>
                <w:sz w:val="20"/>
                <w:szCs w:val="20"/>
              </w:rPr>
              <w:fldChar w:fldCharType="begin"/>
            </w:r>
            <w:r w:rsidR="00261D77" w:rsidRPr="00544746">
              <w:rPr>
                <w:sz w:val="20"/>
                <w:szCs w:val="20"/>
              </w:rPr>
              <w:instrText xml:space="preserve"> SEQ CHAPTER \h \r 1</w:instrText>
            </w:r>
            <w:r w:rsidRPr="00544746">
              <w:rPr>
                <w:sz w:val="20"/>
                <w:szCs w:val="20"/>
              </w:rPr>
              <w:fldChar w:fldCharType="end"/>
            </w:r>
            <w:r w:rsidRPr="00544746">
              <w:rPr>
                <w:sz w:val="20"/>
                <w:szCs w:val="20"/>
              </w:rPr>
              <w:fldChar w:fldCharType="begin"/>
            </w:r>
            <w:r w:rsidR="00261D77" w:rsidRPr="00544746">
              <w:rPr>
                <w:sz w:val="20"/>
                <w:szCs w:val="20"/>
              </w:rPr>
              <w:instrText xml:space="preserve"> SEQ CHAPTER \h \r 1</w:instrText>
            </w:r>
            <w:r w:rsidRPr="00544746">
              <w:rPr>
                <w:sz w:val="20"/>
                <w:szCs w:val="20"/>
              </w:rPr>
              <w:fldChar w:fldCharType="end"/>
            </w:r>
            <w:r w:rsidR="00261D77" w:rsidRPr="00544746">
              <w:rPr>
                <w:b/>
                <w:bCs/>
                <w:sz w:val="20"/>
                <w:szCs w:val="20"/>
              </w:rPr>
              <w:t xml:space="preserve">Motion by the respondent, Professional Institute of the Public Service of Canada to extend the time to serve and file the response to June 15, 2012 </w:t>
            </w:r>
          </w:p>
        </w:tc>
        <w:tc>
          <w:tcPr>
            <w:tcW w:w="1170" w:type="dxa"/>
          </w:tcPr>
          <w:p w:rsidR="00261D77" w:rsidRPr="00544746" w:rsidRDefault="00261D77" w:rsidP="005E5C64">
            <w:pPr>
              <w:tabs>
                <w:tab w:val="left" w:pos="-1440"/>
                <w:tab w:val="left" w:pos="-720"/>
              </w:tabs>
              <w:jc w:val="both"/>
              <w:rPr>
                <w:sz w:val="20"/>
                <w:szCs w:val="20"/>
              </w:rPr>
            </w:pPr>
          </w:p>
          <w:p w:rsidR="00261D77" w:rsidRPr="00544746" w:rsidRDefault="00261D77" w:rsidP="005E5C64">
            <w:pPr>
              <w:tabs>
                <w:tab w:val="left" w:pos="-1440"/>
                <w:tab w:val="left" w:pos="-720"/>
              </w:tabs>
              <w:jc w:val="both"/>
              <w:rPr>
                <w:sz w:val="20"/>
                <w:szCs w:val="20"/>
              </w:rPr>
            </w:pPr>
          </w:p>
          <w:p w:rsidR="00261D77" w:rsidRPr="00544746" w:rsidRDefault="00261D77" w:rsidP="005E5C64">
            <w:pPr>
              <w:tabs>
                <w:tab w:val="left" w:pos="-1440"/>
                <w:tab w:val="left" w:pos="-720"/>
              </w:tabs>
              <w:jc w:val="both"/>
              <w:rPr>
                <w:sz w:val="20"/>
                <w:szCs w:val="20"/>
              </w:rPr>
            </w:pPr>
          </w:p>
          <w:p w:rsidR="00261D77" w:rsidRPr="00544746" w:rsidRDefault="00261D77" w:rsidP="005E5C64">
            <w:pPr>
              <w:tabs>
                <w:tab w:val="left" w:pos="-1440"/>
                <w:tab w:val="left" w:pos="-720"/>
              </w:tabs>
              <w:jc w:val="both"/>
              <w:rPr>
                <w:sz w:val="20"/>
                <w:szCs w:val="20"/>
              </w:rPr>
            </w:pPr>
          </w:p>
          <w:p w:rsidR="00261D77" w:rsidRPr="00544746" w:rsidRDefault="00261D77" w:rsidP="005E5C64">
            <w:pPr>
              <w:tabs>
                <w:tab w:val="left" w:pos="-1440"/>
                <w:tab w:val="left" w:pos="-720"/>
              </w:tabs>
              <w:jc w:val="both"/>
              <w:rPr>
                <w:sz w:val="20"/>
                <w:szCs w:val="20"/>
              </w:rPr>
            </w:pPr>
          </w:p>
        </w:tc>
        <w:tc>
          <w:tcPr>
            <w:tcW w:w="4327" w:type="dxa"/>
          </w:tcPr>
          <w:p w:rsidR="00261D77" w:rsidRPr="00544746" w:rsidRDefault="00287A75" w:rsidP="005E5C64">
            <w:pPr>
              <w:tabs>
                <w:tab w:val="left" w:pos="-1440"/>
                <w:tab w:val="left" w:pos="-720"/>
              </w:tabs>
              <w:jc w:val="both"/>
              <w:rPr>
                <w:sz w:val="20"/>
                <w:szCs w:val="20"/>
                <w:lang w:val="fr-CA"/>
              </w:rPr>
            </w:pPr>
            <w:r w:rsidRPr="00544746">
              <w:rPr>
                <w:sz w:val="20"/>
                <w:szCs w:val="20"/>
              </w:rPr>
              <w:fldChar w:fldCharType="begin"/>
            </w:r>
            <w:r w:rsidR="00261D77" w:rsidRPr="00544746">
              <w:rPr>
                <w:sz w:val="20"/>
                <w:szCs w:val="20"/>
                <w:lang w:val="fr-CA"/>
              </w:rPr>
              <w:instrText xml:space="preserve"> SEQ CHAPTER \h \r 1</w:instrText>
            </w:r>
            <w:r w:rsidRPr="00544746">
              <w:rPr>
                <w:sz w:val="20"/>
                <w:szCs w:val="20"/>
              </w:rPr>
              <w:fldChar w:fldCharType="end"/>
            </w:r>
            <w:r w:rsidR="00261D77" w:rsidRPr="00544746">
              <w:rPr>
                <w:b/>
                <w:bCs/>
                <w:sz w:val="20"/>
                <w:szCs w:val="20"/>
                <w:lang w:val="fr-CA"/>
              </w:rPr>
              <w:t xml:space="preserve">Requête de l'intimée, l’Alliance de la Fonction publique du Canada, en prorogation du délai de signification et de dépôt de la réponse jusqu'au 15 juin 2012 </w:t>
            </w:r>
            <w:r w:rsidRPr="00544746">
              <w:rPr>
                <w:sz w:val="20"/>
                <w:szCs w:val="20"/>
              </w:rPr>
              <w:fldChar w:fldCharType="begin"/>
            </w:r>
            <w:r w:rsidR="00261D77" w:rsidRPr="00544746">
              <w:rPr>
                <w:sz w:val="20"/>
                <w:szCs w:val="20"/>
                <w:lang w:val="fr-CA"/>
              </w:rPr>
              <w:instrText xml:space="preserve"> SEQ CHAPTER \h \r 1</w:instrText>
            </w:r>
            <w:r w:rsidRPr="00544746">
              <w:rPr>
                <w:sz w:val="20"/>
                <w:szCs w:val="20"/>
              </w:rPr>
              <w:fldChar w:fldCharType="end"/>
            </w:r>
            <w:r w:rsidRPr="00544746">
              <w:rPr>
                <w:sz w:val="20"/>
                <w:szCs w:val="20"/>
              </w:rPr>
              <w:fldChar w:fldCharType="begin"/>
            </w:r>
            <w:r w:rsidR="00261D77" w:rsidRPr="00544746">
              <w:rPr>
                <w:sz w:val="20"/>
                <w:szCs w:val="20"/>
                <w:lang w:val="fr-CA"/>
              </w:rPr>
              <w:instrText xml:space="preserve"> SEQ CHAPTER \h \r 1</w:instrText>
            </w:r>
            <w:r w:rsidRPr="00544746">
              <w:rPr>
                <w:sz w:val="20"/>
                <w:szCs w:val="20"/>
              </w:rPr>
              <w:fldChar w:fldCharType="end"/>
            </w:r>
          </w:p>
        </w:tc>
      </w:tr>
      <w:tr w:rsidR="00261D77" w:rsidRPr="00544746" w:rsidTr="005E5C64">
        <w:tc>
          <w:tcPr>
            <w:tcW w:w="4338" w:type="dxa"/>
          </w:tcPr>
          <w:p w:rsidR="00261D77" w:rsidRPr="00544746" w:rsidRDefault="00261D77" w:rsidP="005E5C64">
            <w:pPr>
              <w:tabs>
                <w:tab w:val="left" w:pos="-1440"/>
                <w:tab w:val="left" w:pos="-720"/>
              </w:tabs>
              <w:jc w:val="both"/>
              <w:rPr>
                <w:sz w:val="20"/>
                <w:szCs w:val="20"/>
              </w:rPr>
            </w:pPr>
            <w:r w:rsidRPr="00544746">
              <w:rPr>
                <w:sz w:val="20"/>
                <w:szCs w:val="20"/>
              </w:rPr>
              <w:t>Elizabeth Bernard</w:t>
            </w:r>
          </w:p>
          <w:p w:rsidR="00261D77" w:rsidRPr="00544746" w:rsidRDefault="00261D77" w:rsidP="005E5C64">
            <w:pPr>
              <w:tabs>
                <w:tab w:val="left" w:pos="-1440"/>
                <w:tab w:val="left" w:pos="-720"/>
              </w:tabs>
              <w:jc w:val="both"/>
              <w:rPr>
                <w:sz w:val="20"/>
                <w:szCs w:val="20"/>
              </w:rPr>
            </w:pPr>
          </w:p>
          <w:p w:rsidR="00261D77" w:rsidRPr="00544746" w:rsidRDefault="00261D77" w:rsidP="005E5C64">
            <w:pPr>
              <w:tabs>
                <w:tab w:val="left" w:pos="-1440"/>
                <w:tab w:val="left" w:pos="-720"/>
              </w:tabs>
              <w:jc w:val="both"/>
              <w:rPr>
                <w:sz w:val="20"/>
                <w:szCs w:val="20"/>
              </w:rPr>
            </w:pPr>
            <w:r w:rsidRPr="00544746">
              <w:rPr>
                <w:sz w:val="20"/>
                <w:szCs w:val="20"/>
              </w:rPr>
              <w:tab/>
              <w:t>v. (34819)</w:t>
            </w:r>
          </w:p>
          <w:p w:rsidR="00261D77" w:rsidRPr="00544746" w:rsidRDefault="00261D77" w:rsidP="005E5C64">
            <w:pPr>
              <w:tabs>
                <w:tab w:val="left" w:pos="-1440"/>
                <w:tab w:val="left" w:pos="-720"/>
              </w:tabs>
              <w:jc w:val="both"/>
              <w:rPr>
                <w:sz w:val="20"/>
                <w:szCs w:val="20"/>
              </w:rPr>
            </w:pPr>
          </w:p>
          <w:p w:rsidR="00261D77" w:rsidRPr="00544746" w:rsidRDefault="00261D77" w:rsidP="005E5C64">
            <w:pPr>
              <w:tabs>
                <w:tab w:val="left" w:pos="-1440"/>
                <w:tab w:val="left" w:pos="-720"/>
              </w:tabs>
              <w:jc w:val="both"/>
              <w:rPr>
                <w:sz w:val="20"/>
                <w:szCs w:val="20"/>
              </w:rPr>
            </w:pPr>
            <w:r w:rsidRPr="00544746">
              <w:rPr>
                <w:sz w:val="20"/>
                <w:szCs w:val="20"/>
              </w:rPr>
              <w:t>Attorney General of Canada et al. (F.C.)</w:t>
            </w:r>
          </w:p>
        </w:tc>
        <w:tc>
          <w:tcPr>
            <w:tcW w:w="1170" w:type="dxa"/>
          </w:tcPr>
          <w:p w:rsidR="00261D77" w:rsidRPr="00544746" w:rsidRDefault="00261D77" w:rsidP="005E5C64">
            <w:pPr>
              <w:tabs>
                <w:tab w:val="left" w:pos="-1440"/>
                <w:tab w:val="left" w:pos="-720"/>
              </w:tabs>
              <w:jc w:val="both"/>
              <w:rPr>
                <w:sz w:val="20"/>
                <w:szCs w:val="20"/>
              </w:rPr>
            </w:pPr>
          </w:p>
        </w:tc>
        <w:tc>
          <w:tcPr>
            <w:tcW w:w="4327" w:type="dxa"/>
          </w:tcPr>
          <w:p w:rsidR="00261D77" w:rsidRPr="00544746" w:rsidRDefault="00261D77" w:rsidP="005E5C64">
            <w:pPr>
              <w:tabs>
                <w:tab w:val="left" w:pos="-1440"/>
                <w:tab w:val="left" w:pos="-720"/>
              </w:tabs>
              <w:jc w:val="both"/>
              <w:rPr>
                <w:sz w:val="20"/>
                <w:szCs w:val="20"/>
              </w:rPr>
            </w:pPr>
          </w:p>
        </w:tc>
      </w:tr>
    </w:tbl>
    <w:p w:rsidR="00261D77" w:rsidRPr="00544746" w:rsidRDefault="00261D77" w:rsidP="00261D77">
      <w:pPr>
        <w:tabs>
          <w:tab w:val="left" w:pos="-1440"/>
          <w:tab w:val="left" w:pos="-720"/>
        </w:tabs>
        <w:jc w:val="both"/>
        <w:rPr>
          <w:sz w:val="20"/>
          <w:szCs w:val="20"/>
        </w:rPr>
      </w:pPr>
    </w:p>
    <w:p w:rsidR="00545406" w:rsidRDefault="00545406">
      <w:pPr>
        <w:rPr>
          <w:b/>
          <w:sz w:val="20"/>
          <w:szCs w:val="20"/>
          <w:lang w:val="fr-CA"/>
        </w:rPr>
      </w:pPr>
      <w:r>
        <w:rPr>
          <w:b/>
          <w:sz w:val="20"/>
          <w:szCs w:val="20"/>
          <w:lang w:val="fr-CA"/>
        </w:rPr>
        <w:br w:type="page"/>
      </w:r>
    </w:p>
    <w:p w:rsidR="00261D77" w:rsidRPr="00544746" w:rsidRDefault="00261D77" w:rsidP="00261D77">
      <w:pPr>
        <w:tabs>
          <w:tab w:val="left" w:pos="-1440"/>
          <w:tab w:val="left" w:pos="-720"/>
        </w:tabs>
        <w:jc w:val="both"/>
        <w:rPr>
          <w:b/>
          <w:sz w:val="20"/>
          <w:szCs w:val="20"/>
          <w:lang w:val="fr-CA"/>
        </w:rPr>
      </w:pPr>
      <w:r w:rsidRPr="00544746">
        <w:rPr>
          <w:b/>
          <w:sz w:val="20"/>
          <w:szCs w:val="20"/>
          <w:lang w:val="fr-CA"/>
        </w:rPr>
        <w:lastRenderedPageBreak/>
        <w:t>GRANTED / ACCORDÉE</w:t>
      </w:r>
    </w:p>
    <w:p w:rsidR="00261D77" w:rsidRPr="00544746" w:rsidRDefault="00261D77" w:rsidP="00261D77">
      <w:pPr>
        <w:tabs>
          <w:tab w:val="left" w:pos="-1440"/>
          <w:tab w:val="left" w:pos="-720"/>
        </w:tabs>
        <w:jc w:val="both"/>
        <w:rPr>
          <w:sz w:val="20"/>
          <w:szCs w:val="20"/>
          <w:lang w:val="fr-CA"/>
        </w:rPr>
      </w:pPr>
    </w:p>
    <w:p w:rsidR="00261D77" w:rsidRPr="00544746" w:rsidRDefault="00287A75" w:rsidP="00261D77">
      <w:pPr>
        <w:tabs>
          <w:tab w:val="left" w:pos="-1440"/>
          <w:tab w:val="left" w:pos="-720"/>
        </w:tabs>
        <w:jc w:val="both"/>
        <w:rPr>
          <w:sz w:val="20"/>
          <w:szCs w:val="20"/>
          <w:lang w:val="fr-CA"/>
        </w:rPr>
      </w:pPr>
      <w:r w:rsidRPr="00287A75">
        <w:rPr>
          <w:sz w:val="20"/>
          <w:szCs w:val="20"/>
          <w:lang w:val="fr-CA"/>
        </w:rPr>
        <w:pict>
          <v:rect id="_x0000_i1046" style="width:2in;height:1pt" o:hrpct="0" o:hralign="center" o:hrstd="t" o:hrnoshade="t" o:hr="t" fillcolor="black [3213]" stroked="f"/>
        </w:pict>
      </w:r>
    </w:p>
    <w:p w:rsidR="00261D77" w:rsidRPr="00544746" w:rsidRDefault="00261D77" w:rsidP="00261D77">
      <w:pPr>
        <w:tabs>
          <w:tab w:val="left" w:pos="-1440"/>
          <w:tab w:val="left" w:pos="-720"/>
        </w:tabs>
        <w:jc w:val="both"/>
        <w:rPr>
          <w:sz w:val="20"/>
          <w:szCs w:val="20"/>
          <w:lang w:val="fr-CA"/>
        </w:rPr>
      </w:pPr>
    </w:p>
    <w:p w:rsidR="00261D77" w:rsidRPr="00544746" w:rsidRDefault="00261D77" w:rsidP="00261D77">
      <w:pPr>
        <w:tabs>
          <w:tab w:val="left" w:pos="-1440"/>
          <w:tab w:val="left" w:pos="-720"/>
        </w:tabs>
        <w:jc w:val="both"/>
        <w:rPr>
          <w:sz w:val="20"/>
          <w:szCs w:val="20"/>
          <w:lang w:val="fr-CA"/>
        </w:rPr>
      </w:pPr>
      <w:r w:rsidRPr="00544746">
        <w:rPr>
          <w:sz w:val="20"/>
          <w:szCs w:val="20"/>
          <w:lang w:val="fr-CA"/>
        </w:rPr>
        <w:t>29.06.2012</w:t>
      </w:r>
    </w:p>
    <w:p w:rsidR="00261D77" w:rsidRPr="00544746" w:rsidRDefault="00261D77" w:rsidP="00261D77">
      <w:pPr>
        <w:tabs>
          <w:tab w:val="left" w:pos="-1440"/>
          <w:tab w:val="left" w:pos="-720"/>
        </w:tabs>
        <w:jc w:val="both"/>
        <w:rPr>
          <w:sz w:val="20"/>
          <w:szCs w:val="20"/>
          <w:lang w:val="fr-CA"/>
        </w:rPr>
      </w:pPr>
    </w:p>
    <w:p w:rsidR="00261D77" w:rsidRPr="00544746" w:rsidRDefault="00261D77" w:rsidP="00261D77">
      <w:pPr>
        <w:tabs>
          <w:tab w:val="left" w:pos="-1440"/>
          <w:tab w:val="left" w:pos="-720"/>
        </w:tabs>
        <w:jc w:val="both"/>
        <w:rPr>
          <w:sz w:val="20"/>
          <w:szCs w:val="20"/>
          <w:lang w:val="fr-CA"/>
        </w:rPr>
      </w:pPr>
      <w:proofErr w:type="spellStart"/>
      <w:r w:rsidRPr="00544746">
        <w:rPr>
          <w:sz w:val="20"/>
          <w:szCs w:val="20"/>
          <w:lang w:val="fr-CA"/>
        </w:rPr>
        <w:t>Before</w:t>
      </w:r>
      <w:proofErr w:type="spellEnd"/>
      <w:r w:rsidRPr="00544746">
        <w:rPr>
          <w:sz w:val="20"/>
          <w:szCs w:val="20"/>
          <w:lang w:val="fr-CA"/>
        </w:rPr>
        <w:t xml:space="preserve"> / Devant :   MOLDAVER J. / LE JUGE MOLDAVER</w:t>
      </w:r>
    </w:p>
    <w:p w:rsidR="00261D77" w:rsidRPr="00544746" w:rsidRDefault="00261D77" w:rsidP="00261D77">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261D77" w:rsidRPr="00544746" w:rsidTr="005E5C64">
        <w:tc>
          <w:tcPr>
            <w:tcW w:w="4338" w:type="dxa"/>
            <w:gridSpan w:val="2"/>
          </w:tcPr>
          <w:p w:rsidR="00261D77" w:rsidRPr="00544746" w:rsidRDefault="00261D77" w:rsidP="005E5C64">
            <w:pPr>
              <w:rPr>
                <w:b/>
                <w:sz w:val="20"/>
                <w:szCs w:val="20"/>
              </w:rPr>
            </w:pPr>
            <w:r w:rsidRPr="00544746">
              <w:rPr>
                <w:b/>
                <w:sz w:val="20"/>
                <w:szCs w:val="20"/>
              </w:rPr>
              <w:t>Motions for leave to intervene</w:t>
            </w:r>
            <w:r w:rsidRPr="00544746">
              <w:rPr>
                <w:sz w:val="20"/>
                <w:szCs w:val="20"/>
              </w:rPr>
              <w:t xml:space="preserve"> </w:t>
            </w:r>
            <w:r w:rsidR="00287A75" w:rsidRPr="00544746">
              <w:rPr>
                <w:sz w:val="20"/>
                <w:szCs w:val="20"/>
              </w:rPr>
              <w:fldChar w:fldCharType="begin"/>
            </w:r>
            <w:r w:rsidRPr="00544746">
              <w:rPr>
                <w:sz w:val="20"/>
                <w:szCs w:val="20"/>
              </w:rPr>
              <w:instrText xml:space="preserve"> SEQ CHAPTER \h \r 1</w:instrText>
            </w:r>
            <w:r w:rsidR="00287A75" w:rsidRPr="00544746">
              <w:rPr>
                <w:sz w:val="20"/>
                <w:szCs w:val="20"/>
              </w:rPr>
              <w:fldChar w:fldCharType="end"/>
            </w:r>
          </w:p>
        </w:tc>
        <w:tc>
          <w:tcPr>
            <w:tcW w:w="1170" w:type="dxa"/>
          </w:tcPr>
          <w:p w:rsidR="00261D77" w:rsidRPr="00544746" w:rsidRDefault="00261D77" w:rsidP="005E5C64">
            <w:pPr>
              <w:rPr>
                <w:sz w:val="20"/>
                <w:szCs w:val="20"/>
              </w:rPr>
            </w:pPr>
          </w:p>
          <w:p w:rsidR="00261D77" w:rsidRPr="00544746" w:rsidRDefault="00261D77" w:rsidP="005E5C64">
            <w:pPr>
              <w:rPr>
                <w:sz w:val="20"/>
                <w:szCs w:val="20"/>
              </w:rPr>
            </w:pPr>
          </w:p>
        </w:tc>
        <w:tc>
          <w:tcPr>
            <w:tcW w:w="4327" w:type="dxa"/>
          </w:tcPr>
          <w:p w:rsidR="00261D77" w:rsidRPr="00544746" w:rsidRDefault="00261D77" w:rsidP="005E5C64">
            <w:pPr>
              <w:rPr>
                <w:b/>
                <w:sz w:val="20"/>
                <w:szCs w:val="20"/>
              </w:rPr>
            </w:pPr>
            <w:r w:rsidRPr="00544746">
              <w:rPr>
                <w:b/>
                <w:bCs/>
                <w:sz w:val="20"/>
                <w:szCs w:val="20"/>
                <w:lang w:val="fr-CA"/>
              </w:rPr>
              <w:t>Requêtes en autorisation d’intervenir</w:t>
            </w:r>
            <w:r w:rsidRPr="00544746">
              <w:rPr>
                <w:sz w:val="20"/>
                <w:szCs w:val="20"/>
              </w:rPr>
              <w:t xml:space="preserve"> </w:t>
            </w:r>
            <w:r w:rsidR="00287A75" w:rsidRPr="00544746">
              <w:rPr>
                <w:sz w:val="20"/>
                <w:szCs w:val="20"/>
              </w:rPr>
              <w:fldChar w:fldCharType="begin"/>
            </w:r>
            <w:r w:rsidRPr="00544746">
              <w:rPr>
                <w:sz w:val="20"/>
                <w:szCs w:val="20"/>
              </w:rPr>
              <w:instrText xml:space="preserve"> SEQ CHAPTER \h \r 1</w:instrText>
            </w:r>
            <w:r w:rsidR="00287A75" w:rsidRPr="00544746">
              <w:rPr>
                <w:sz w:val="20"/>
                <w:szCs w:val="20"/>
              </w:rPr>
              <w:fldChar w:fldCharType="end"/>
            </w:r>
          </w:p>
        </w:tc>
      </w:tr>
      <w:tr w:rsidR="00261D77" w:rsidRPr="00544746" w:rsidTr="005E5C64">
        <w:tc>
          <w:tcPr>
            <w:tcW w:w="1368" w:type="dxa"/>
          </w:tcPr>
          <w:p w:rsidR="00261D77" w:rsidRPr="00544746" w:rsidRDefault="00261D77" w:rsidP="005E5C64">
            <w:pPr>
              <w:rPr>
                <w:sz w:val="20"/>
                <w:szCs w:val="20"/>
              </w:rPr>
            </w:pPr>
            <w:r w:rsidRPr="00544746">
              <w:rPr>
                <w:sz w:val="20"/>
                <w:szCs w:val="20"/>
              </w:rPr>
              <w:t>BY / PAR</w:t>
            </w:r>
          </w:p>
        </w:tc>
        <w:tc>
          <w:tcPr>
            <w:tcW w:w="2970" w:type="dxa"/>
          </w:tcPr>
          <w:p w:rsidR="00261D77" w:rsidRPr="00544746" w:rsidRDefault="00261D77" w:rsidP="005E5C64">
            <w:pPr>
              <w:rPr>
                <w:sz w:val="20"/>
                <w:szCs w:val="20"/>
              </w:rPr>
            </w:pPr>
            <w:r w:rsidRPr="00544746">
              <w:rPr>
                <w:sz w:val="20"/>
                <w:szCs w:val="20"/>
              </w:rPr>
              <w:t>Keith Archer (The Chief Electoral Officer for British Columbia);</w:t>
            </w:r>
          </w:p>
        </w:tc>
        <w:tc>
          <w:tcPr>
            <w:tcW w:w="1170" w:type="dxa"/>
          </w:tcPr>
          <w:p w:rsidR="00261D77" w:rsidRPr="00544746" w:rsidRDefault="00261D77" w:rsidP="005E5C64">
            <w:pPr>
              <w:rPr>
                <w:sz w:val="20"/>
                <w:szCs w:val="20"/>
              </w:rPr>
            </w:pPr>
          </w:p>
        </w:tc>
        <w:tc>
          <w:tcPr>
            <w:tcW w:w="4327" w:type="dxa"/>
          </w:tcPr>
          <w:p w:rsidR="00261D77" w:rsidRPr="00544746" w:rsidRDefault="00261D77" w:rsidP="005E5C64">
            <w:pPr>
              <w:rPr>
                <w:sz w:val="20"/>
                <w:szCs w:val="20"/>
              </w:rPr>
            </w:pPr>
          </w:p>
        </w:tc>
      </w:tr>
      <w:tr w:rsidR="00261D77" w:rsidRPr="00544746" w:rsidTr="005E5C64">
        <w:tc>
          <w:tcPr>
            <w:tcW w:w="1368" w:type="dxa"/>
          </w:tcPr>
          <w:p w:rsidR="00261D77" w:rsidRPr="00544746" w:rsidRDefault="00261D77" w:rsidP="005E5C64">
            <w:pPr>
              <w:rPr>
                <w:sz w:val="20"/>
                <w:szCs w:val="20"/>
              </w:rPr>
            </w:pPr>
          </w:p>
        </w:tc>
        <w:tc>
          <w:tcPr>
            <w:tcW w:w="2970" w:type="dxa"/>
          </w:tcPr>
          <w:p w:rsidR="00261D77" w:rsidRPr="00544746" w:rsidRDefault="00261D77" w:rsidP="005E5C64">
            <w:pPr>
              <w:rPr>
                <w:sz w:val="20"/>
                <w:szCs w:val="20"/>
              </w:rPr>
            </w:pPr>
            <w:proofErr w:type="spellStart"/>
            <w:r w:rsidRPr="00544746">
              <w:rPr>
                <w:sz w:val="20"/>
                <w:szCs w:val="20"/>
              </w:rPr>
              <w:t>O.Brian</w:t>
            </w:r>
            <w:proofErr w:type="spellEnd"/>
            <w:r w:rsidRPr="00544746">
              <w:rPr>
                <w:sz w:val="20"/>
                <w:szCs w:val="20"/>
              </w:rPr>
              <w:t xml:space="preserve"> </w:t>
            </w:r>
            <w:proofErr w:type="spellStart"/>
            <w:r w:rsidRPr="00544746">
              <w:rPr>
                <w:sz w:val="20"/>
                <w:szCs w:val="20"/>
              </w:rPr>
              <w:t>Fjeldheim</w:t>
            </w:r>
            <w:proofErr w:type="spellEnd"/>
            <w:r w:rsidRPr="00544746">
              <w:rPr>
                <w:sz w:val="20"/>
                <w:szCs w:val="20"/>
              </w:rPr>
              <w:t xml:space="preserve"> (The Chief Electoral Officer of Alberta);</w:t>
            </w:r>
          </w:p>
        </w:tc>
        <w:tc>
          <w:tcPr>
            <w:tcW w:w="1170" w:type="dxa"/>
          </w:tcPr>
          <w:p w:rsidR="00261D77" w:rsidRPr="00544746" w:rsidRDefault="00261D77" w:rsidP="005E5C64">
            <w:pPr>
              <w:rPr>
                <w:sz w:val="20"/>
                <w:szCs w:val="20"/>
              </w:rPr>
            </w:pPr>
          </w:p>
        </w:tc>
        <w:tc>
          <w:tcPr>
            <w:tcW w:w="4327" w:type="dxa"/>
          </w:tcPr>
          <w:p w:rsidR="00261D77" w:rsidRPr="00544746" w:rsidRDefault="00261D77" w:rsidP="005E5C64">
            <w:pPr>
              <w:rPr>
                <w:sz w:val="20"/>
                <w:szCs w:val="20"/>
              </w:rPr>
            </w:pPr>
          </w:p>
        </w:tc>
      </w:tr>
      <w:tr w:rsidR="00261D77" w:rsidRPr="00544746" w:rsidTr="005E5C64">
        <w:tc>
          <w:tcPr>
            <w:tcW w:w="1368" w:type="dxa"/>
          </w:tcPr>
          <w:p w:rsidR="00261D77" w:rsidRPr="00544746" w:rsidRDefault="00261D77" w:rsidP="005E5C64">
            <w:pPr>
              <w:rPr>
                <w:sz w:val="20"/>
                <w:szCs w:val="20"/>
              </w:rPr>
            </w:pPr>
          </w:p>
        </w:tc>
        <w:tc>
          <w:tcPr>
            <w:tcW w:w="2970" w:type="dxa"/>
          </w:tcPr>
          <w:p w:rsidR="00261D77" w:rsidRPr="00544746" w:rsidRDefault="00261D77" w:rsidP="005E5C64">
            <w:pPr>
              <w:rPr>
                <w:sz w:val="20"/>
                <w:szCs w:val="20"/>
              </w:rPr>
            </w:pPr>
            <w:r w:rsidRPr="00544746">
              <w:rPr>
                <w:sz w:val="20"/>
                <w:szCs w:val="20"/>
              </w:rPr>
              <w:t>Canadian Civil Liberties Association</w:t>
            </w:r>
          </w:p>
        </w:tc>
        <w:tc>
          <w:tcPr>
            <w:tcW w:w="1170" w:type="dxa"/>
          </w:tcPr>
          <w:p w:rsidR="00261D77" w:rsidRPr="00544746" w:rsidRDefault="00261D77" w:rsidP="005E5C64">
            <w:pPr>
              <w:rPr>
                <w:sz w:val="20"/>
                <w:szCs w:val="20"/>
              </w:rPr>
            </w:pPr>
          </w:p>
        </w:tc>
        <w:tc>
          <w:tcPr>
            <w:tcW w:w="4327" w:type="dxa"/>
          </w:tcPr>
          <w:p w:rsidR="00261D77" w:rsidRPr="00544746" w:rsidRDefault="00261D77" w:rsidP="005E5C64">
            <w:pPr>
              <w:rPr>
                <w:sz w:val="20"/>
                <w:szCs w:val="20"/>
              </w:rPr>
            </w:pPr>
          </w:p>
        </w:tc>
      </w:tr>
      <w:tr w:rsidR="00261D77" w:rsidRPr="00544746" w:rsidTr="005E5C64">
        <w:tc>
          <w:tcPr>
            <w:tcW w:w="1368" w:type="dxa"/>
          </w:tcPr>
          <w:p w:rsidR="00261D77" w:rsidRPr="00544746" w:rsidRDefault="00261D77" w:rsidP="005E5C64">
            <w:pPr>
              <w:rPr>
                <w:sz w:val="20"/>
                <w:szCs w:val="20"/>
              </w:rPr>
            </w:pPr>
          </w:p>
        </w:tc>
        <w:tc>
          <w:tcPr>
            <w:tcW w:w="2970" w:type="dxa"/>
          </w:tcPr>
          <w:p w:rsidR="00261D77" w:rsidRPr="00544746" w:rsidRDefault="00261D77" w:rsidP="005E5C64">
            <w:pPr>
              <w:rPr>
                <w:sz w:val="20"/>
                <w:szCs w:val="20"/>
              </w:rPr>
            </w:pPr>
          </w:p>
        </w:tc>
        <w:tc>
          <w:tcPr>
            <w:tcW w:w="1170" w:type="dxa"/>
          </w:tcPr>
          <w:p w:rsidR="00261D77" w:rsidRPr="00544746" w:rsidRDefault="00261D77" w:rsidP="005E5C64">
            <w:pPr>
              <w:rPr>
                <w:sz w:val="20"/>
                <w:szCs w:val="20"/>
              </w:rPr>
            </w:pPr>
          </w:p>
        </w:tc>
        <w:tc>
          <w:tcPr>
            <w:tcW w:w="4327" w:type="dxa"/>
          </w:tcPr>
          <w:p w:rsidR="00261D77" w:rsidRPr="00544746" w:rsidRDefault="00261D77" w:rsidP="005E5C64">
            <w:pPr>
              <w:rPr>
                <w:sz w:val="20"/>
                <w:szCs w:val="20"/>
              </w:rPr>
            </w:pPr>
          </w:p>
        </w:tc>
      </w:tr>
      <w:tr w:rsidR="00261D77" w:rsidRPr="00544746" w:rsidTr="005E5C64">
        <w:tc>
          <w:tcPr>
            <w:tcW w:w="1368" w:type="dxa"/>
          </w:tcPr>
          <w:p w:rsidR="00261D77" w:rsidRPr="00544746" w:rsidRDefault="00261D77" w:rsidP="005E5C64">
            <w:pPr>
              <w:rPr>
                <w:sz w:val="20"/>
                <w:szCs w:val="20"/>
              </w:rPr>
            </w:pPr>
            <w:r w:rsidRPr="00544746">
              <w:rPr>
                <w:sz w:val="20"/>
                <w:szCs w:val="20"/>
              </w:rPr>
              <w:t>IN / DANS :</w:t>
            </w:r>
          </w:p>
        </w:tc>
        <w:tc>
          <w:tcPr>
            <w:tcW w:w="2970" w:type="dxa"/>
          </w:tcPr>
          <w:p w:rsidR="00261D77" w:rsidRPr="00544746" w:rsidRDefault="00261D77" w:rsidP="005E5C64">
            <w:pPr>
              <w:rPr>
                <w:sz w:val="20"/>
                <w:szCs w:val="20"/>
              </w:rPr>
            </w:pPr>
            <w:r w:rsidRPr="00544746">
              <w:rPr>
                <w:sz w:val="20"/>
                <w:szCs w:val="20"/>
              </w:rPr>
              <w:t xml:space="preserve">Ted </w:t>
            </w:r>
            <w:proofErr w:type="spellStart"/>
            <w:r w:rsidRPr="00544746">
              <w:rPr>
                <w:sz w:val="20"/>
                <w:szCs w:val="20"/>
              </w:rPr>
              <w:t>Opitz</w:t>
            </w:r>
            <w:proofErr w:type="spellEnd"/>
            <w:r w:rsidRPr="00544746">
              <w:rPr>
                <w:sz w:val="20"/>
                <w:szCs w:val="20"/>
              </w:rPr>
              <w:t xml:space="preserve"> et al. </w:t>
            </w:r>
          </w:p>
          <w:p w:rsidR="00261D77" w:rsidRPr="00544746" w:rsidRDefault="00261D77" w:rsidP="005E5C64">
            <w:pPr>
              <w:rPr>
                <w:sz w:val="20"/>
                <w:szCs w:val="20"/>
              </w:rPr>
            </w:pPr>
          </w:p>
        </w:tc>
        <w:tc>
          <w:tcPr>
            <w:tcW w:w="1170" w:type="dxa"/>
          </w:tcPr>
          <w:p w:rsidR="00261D77" w:rsidRPr="00544746" w:rsidRDefault="00261D77" w:rsidP="005E5C64">
            <w:pPr>
              <w:rPr>
                <w:sz w:val="20"/>
                <w:szCs w:val="20"/>
              </w:rPr>
            </w:pPr>
          </w:p>
        </w:tc>
        <w:tc>
          <w:tcPr>
            <w:tcW w:w="4327" w:type="dxa"/>
          </w:tcPr>
          <w:p w:rsidR="00261D77" w:rsidRPr="00544746" w:rsidRDefault="00261D77" w:rsidP="005E5C64">
            <w:pPr>
              <w:rPr>
                <w:sz w:val="20"/>
                <w:szCs w:val="20"/>
              </w:rPr>
            </w:pPr>
          </w:p>
        </w:tc>
      </w:tr>
      <w:tr w:rsidR="00261D77" w:rsidRPr="00544746" w:rsidTr="005E5C64">
        <w:tc>
          <w:tcPr>
            <w:tcW w:w="1368" w:type="dxa"/>
          </w:tcPr>
          <w:p w:rsidR="00261D77" w:rsidRPr="00544746" w:rsidRDefault="00261D77" w:rsidP="005E5C64">
            <w:pPr>
              <w:rPr>
                <w:sz w:val="20"/>
                <w:szCs w:val="20"/>
              </w:rPr>
            </w:pPr>
          </w:p>
        </w:tc>
        <w:tc>
          <w:tcPr>
            <w:tcW w:w="2970" w:type="dxa"/>
          </w:tcPr>
          <w:p w:rsidR="00261D77" w:rsidRPr="00544746" w:rsidRDefault="00261D77" w:rsidP="005E5C64">
            <w:pPr>
              <w:rPr>
                <w:sz w:val="20"/>
                <w:szCs w:val="20"/>
              </w:rPr>
            </w:pPr>
            <w:r w:rsidRPr="00544746">
              <w:rPr>
                <w:sz w:val="20"/>
                <w:szCs w:val="20"/>
              </w:rPr>
              <w:tab/>
              <w:t>v. (34845)</w:t>
            </w:r>
          </w:p>
          <w:p w:rsidR="00261D77" w:rsidRPr="00544746" w:rsidRDefault="00261D77" w:rsidP="005E5C64">
            <w:pPr>
              <w:rPr>
                <w:sz w:val="20"/>
                <w:szCs w:val="20"/>
              </w:rPr>
            </w:pPr>
          </w:p>
        </w:tc>
        <w:tc>
          <w:tcPr>
            <w:tcW w:w="1170" w:type="dxa"/>
          </w:tcPr>
          <w:p w:rsidR="00261D77" w:rsidRPr="00544746" w:rsidRDefault="00261D77" w:rsidP="005E5C64">
            <w:pPr>
              <w:rPr>
                <w:sz w:val="20"/>
                <w:szCs w:val="20"/>
              </w:rPr>
            </w:pPr>
          </w:p>
        </w:tc>
        <w:tc>
          <w:tcPr>
            <w:tcW w:w="4327" w:type="dxa"/>
          </w:tcPr>
          <w:p w:rsidR="00261D77" w:rsidRPr="00544746" w:rsidRDefault="00261D77" w:rsidP="005E5C64">
            <w:pPr>
              <w:rPr>
                <w:sz w:val="20"/>
                <w:szCs w:val="20"/>
              </w:rPr>
            </w:pPr>
          </w:p>
        </w:tc>
      </w:tr>
      <w:tr w:rsidR="00261D77" w:rsidRPr="006E7AD2" w:rsidTr="005E5C64">
        <w:tc>
          <w:tcPr>
            <w:tcW w:w="1368" w:type="dxa"/>
          </w:tcPr>
          <w:p w:rsidR="00261D77" w:rsidRPr="00544746" w:rsidRDefault="00261D77" w:rsidP="005E5C64">
            <w:pPr>
              <w:rPr>
                <w:sz w:val="20"/>
                <w:szCs w:val="20"/>
              </w:rPr>
            </w:pPr>
          </w:p>
        </w:tc>
        <w:tc>
          <w:tcPr>
            <w:tcW w:w="2970" w:type="dxa"/>
          </w:tcPr>
          <w:p w:rsidR="00261D77" w:rsidRPr="00544746" w:rsidRDefault="00261D77" w:rsidP="005E5C64">
            <w:pPr>
              <w:jc w:val="both"/>
              <w:rPr>
                <w:sz w:val="20"/>
                <w:szCs w:val="20"/>
                <w:lang w:val="fr-CA"/>
              </w:rPr>
            </w:pPr>
            <w:proofErr w:type="spellStart"/>
            <w:r w:rsidRPr="00544746">
              <w:rPr>
                <w:sz w:val="20"/>
                <w:szCs w:val="20"/>
                <w:lang w:val="fr-CA"/>
              </w:rPr>
              <w:t>Borys</w:t>
            </w:r>
            <w:proofErr w:type="spellEnd"/>
            <w:r w:rsidRPr="00544746">
              <w:rPr>
                <w:sz w:val="20"/>
                <w:szCs w:val="20"/>
                <w:lang w:val="fr-CA"/>
              </w:rPr>
              <w:t xml:space="preserve"> </w:t>
            </w:r>
            <w:proofErr w:type="spellStart"/>
            <w:r w:rsidRPr="00544746">
              <w:rPr>
                <w:sz w:val="20"/>
                <w:szCs w:val="20"/>
                <w:lang w:val="fr-CA"/>
              </w:rPr>
              <w:t>Wrzesnewskyj</w:t>
            </w:r>
            <w:proofErr w:type="spellEnd"/>
            <w:r w:rsidRPr="00544746">
              <w:rPr>
                <w:sz w:val="20"/>
                <w:szCs w:val="20"/>
                <w:lang w:val="fr-CA"/>
              </w:rPr>
              <w:t xml:space="preserve"> et al. (Ont.)</w:t>
            </w:r>
          </w:p>
        </w:tc>
        <w:tc>
          <w:tcPr>
            <w:tcW w:w="1170" w:type="dxa"/>
          </w:tcPr>
          <w:p w:rsidR="00261D77" w:rsidRPr="00544746" w:rsidRDefault="00261D77" w:rsidP="005E5C64">
            <w:pPr>
              <w:rPr>
                <w:sz w:val="20"/>
                <w:szCs w:val="20"/>
                <w:lang w:val="fr-CA"/>
              </w:rPr>
            </w:pPr>
          </w:p>
        </w:tc>
        <w:tc>
          <w:tcPr>
            <w:tcW w:w="4327" w:type="dxa"/>
          </w:tcPr>
          <w:p w:rsidR="00261D77" w:rsidRPr="00544746" w:rsidRDefault="00261D77" w:rsidP="005E5C64">
            <w:pPr>
              <w:rPr>
                <w:sz w:val="20"/>
                <w:szCs w:val="20"/>
                <w:lang w:val="fr-CA"/>
              </w:rPr>
            </w:pPr>
          </w:p>
        </w:tc>
      </w:tr>
    </w:tbl>
    <w:p w:rsidR="00261D77" w:rsidRPr="00544746" w:rsidRDefault="00261D77" w:rsidP="00261D77">
      <w:pPr>
        <w:tabs>
          <w:tab w:val="left" w:pos="-1440"/>
          <w:tab w:val="left" w:pos="-720"/>
        </w:tabs>
        <w:jc w:val="both"/>
        <w:rPr>
          <w:sz w:val="20"/>
          <w:szCs w:val="20"/>
          <w:lang w:val="fr-CA"/>
        </w:rPr>
      </w:pPr>
    </w:p>
    <w:p w:rsidR="00261D77" w:rsidRPr="00544746" w:rsidRDefault="00261D77" w:rsidP="00261D77">
      <w:pPr>
        <w:tabs>
          <w:tab w:val="left" w:pos="-1440"/>
          <w:tab w:val="left" w:pos="-720"/>
        </w:tabs>
        <w:jc w:val="both"/>
        <w:rPr>
          <w:sz w:val="20"/>
          <w:szCs w:val="20"/>
        </w:rPr>
      </w:pPr>
      <w:r w:rsidRPr="00544746">
        <w:rPr>
          <w:b/>
          <w:sz w:val="20"/>
          <w:szCs w:val="20"/>
        </w:rPr>
        <w:t>GRANTED / ACCORDÉES</w:t>
      </w:r>
    </w:p>
    <w:p w:rsidR="00261D77" w:rsidRPr="00544746" w:rsidRDefault="00261D77" w:rsidP="00261D77">
      <w:pPr>
        <w:tabs>
          <w:tab w:val="left" w:pos="-1440"/>
          <w:tab w:val="left" w:pos="-720"/>
        </w:tabs>
        <w:jc w:val="both"/>
        <w:rPr>
          <w:sz w:val="20"/>
          <w:szCs w:val="20"/>
        </w:rPr>
      </w:pPr>
    </w:p>
    <w:p w:rsidR="00261D77" w:rsidRPr="00544746" w:rsidRDefault="00261D77" w:rsidP="00261D77">
      <w:pPr>
        <w:spacing w:line="233" w:lineRule="auto"/>
        <w:jc w:val="both"/>
        <w:rPr>
          <w:b/>
          <w:sz w:val="20"/>
          <w:szCs w:val="20"/>
        </w:rPr>
      </w:pPr>
      <w:r w:rsidRPr="00544746">
        <w:rPr>
          <w:b/>
          <w:sz w:val="20"/>
          <w:szCs w:val="20"/>
        </w:rPr>
        <w:t xml:space="preserve">UPON APPLICATIONS </w:t>
      </w:r>
      <w:r w:rsidRPr="00544746">
        <w:rPr>
          <w:sz w:val="20"/>
          <w:szCs w:val="20"/>
        </w:rPr>
        <w:t xml:space="preserve">by Keith Archer (The Chief Electoral Officer for British Columbia), </w:t>
      </w:r>
      <w:proofErr w:type="spellStart"/>
      <w:r w:rsidRPr="00544746">
        <w:rPr>
          <w:sz w:val="20"/>
          <w:szCs w:val="20"/>
        </w:rPr>
        <w:t>O.Brian</w:t>
      </w:r>
      <w:proofErr w:type="spellEnd"/>
      <w:r w:rsidRPr="00544746">
        <w:rPr>
          <w:sz w:val="20"/>
          <w:szCs w:val="20"/>
        </w:rPr>
        <w:t xml:space="preserve"> </w:t>
      </w:r>
      <w:proofErr w:type="spellStart"/>
      <w:r w:rsidRPr="00544746">
        <w:rPr>
          <w:sz w:val="20"/>
          <w:szCs w:val="20"/>
        </w:rPr>
        <w:t>Fjeldheim</w:t>
      </w:r>
      <w:proofErr w:type="spellEnd"/>
      <w:r w:rsidRPr="00544746">
        <w:rPr>
          <w:sz w:val="20"/>
          <w:szCs w:val="20"/>
        </w:rPr>
        <w:t xml:space="preserve"> (The Chief Electoral Officer of Alberta) and the Canadian Civil Liberties Association for leave to intervene in the above appeal;</w:t>
      </w:r>
    </w:p>
    <w:p w:rsidR="00261D77" w:rsidRPr="00544746" w:rsidRDefault="00261D77" w:rsidP="00261D77">
      <w:pPr>
        <w:spacing w:line="233" w:lineRule="auto"/>
        <w:jc w:val="both"/>
        <w:rPr>
          <w:sz w:val="20"/>
          <w:szCs w:val="20"/>
        </w:rPr>
      </w:pPr>
    </w:p>
    <w:p w:rsidR="00261D77" w:rsidRPr="00544746" w:rsidRDefault="00261D77" w:rsidP="00261D77">
      <w:pPr>
        <w:spacing w:line="233" w:lineRule="auto"/>
        <w:jc w:val="both"/>
        <w:rPr>
          <w:sz w:val="20"/>
          <w:szCs w:val="20"/>
        </w:rPr>
      </w:pPr>
      <w:r w:rsidRPr="00544746">
        <w:rPr>
          <w:b/>
          <w:bCs/>
          <w:sz w:val="20"/>
          <w:szCs w:val="20"/>
        </w:rPr>
        <w:t>AND THE MATERIAL FILED</w:t>
      </w:r>
      <w:r w:rsidRPr="00544746">
        <w:rPr>
          <w:sz w:val="20"/>
          <w:szCs w:val="20"/>
        </w:rPr>
        <w:t xml:space="preserve"> having been read;</w:t>
      </w:r>
    </w:p>
    <w:p w:rsidR="00261D77" w:rsidRPr="00544746" w:rsidRDefault="00261D77" w:rsidP="00261D77">
      <w:pPr>
        <w:spacing w:line="233" w:lineRule="auto"/>
        <w:jc w:val="center"/>
        <w:rPr>
          <w:sz w:val="20"/>
          <w:szCs w:val="20"/>
        </w:rPr>
      </w:pPr>
    </w:p>
    <w:p w:rsidR="00261D77" w:rsidRPr="00544746" w:rsidRDefault="00261D77" w:rsidP="00261D77">
      <w:pPr>
        <w:spacing w:line="233" w:lineRule="auto"/>
        <w:jc w:val="both"/>
        <w:rPr>
          <w:sz w:val="20"/>
          <w:szCs w:val="20"/>
        </w:rPr>
      </w:pPr>
      <w:r w:rsidRPr="00544746">
        <w:rPr>
          <w:b/>
          <w:bCs/>
          <w:sz w:val="20"/>
          <w:szCs w:val="20"/>
        </w:rPr>
        <w:t>IT IS HEREBY ORDERED THAT:</w:t>
      </w:r>
    </w:p>
    <w:p w:rsidR="00261D77" w:rsidRPr="00544746" w:rsidRDefault="00261D77" w:rsidP="00261D77">
      <w:pPr>
        <w:spacing w:line="233" w:lineRule="auto"/>
        <w:jc w:val="both"/>
        <w:rPr>
          <w:sz w:val="20"/>
          <w:szCs w:val="20"/>
        </w:rPr>
      </w:pPr>
    </w:p>
    <w:p w:rsidR="00261D77" w:rsidRPr="00544746" w:rsidRDefault="00261D77" w:rsidP="00261D77">
      <w:pPr>
        <w:spacing w:line="233" w:lineRule="auto"/>
        <w:jc w:val="both"/>
        <w:rPr>
          <w:sz w:val="20"/>
          <w:szCs w:val="20"/>
        </w:rPr>
      </w:pPr>
      <w:r w:rsidRPr="00544746">
        <w:rPr>
          <w:sz w:val="20"/>
          <w:szCs w:val="20"/>
        </w:rPr>
        <w:t xml:space="preserve">The motions for leave to intervene of Keith Archer (The Chief Electoral Officer for British Columbia), </w:t>
      </w:r>
      <w:proofErr w:type="spellStart"/>
      <w:r w:rsidRPr="00544746">
        <w:rPr>
          <w:sz w:val="20"/>
          <w:szCs w:val="20"/>
        </w:rPr>
        <w:t>O.Brian</w:t>
      </w:r>
      <w:proofErr w:type="spellEnd"/>
      <w:r w:rsidRPr="00544746">
        <w:rPr>
          <w:sz w:val="20"/>
          <w:szCs w:val="20"/>
        </w:rPr>
        <w:t xml:space="preserve"> </w:t>
      </w:r>
      <w:proofErr w:type="spellStart"/>
      <w:r w:rsidRPr="00544746">
        <w:rPr>
          <w:sz w:val="20"/>
          <w:szCs w:val="20"/>
        </w:rPr>
        <w:t>Fjeldheim</w:t>
      </w:r>
      <w:proofErr w:type="spellEnd"/>
      <w:r w:rsidRPr="00544746">
        <w:rPr>
          <w:sz w:val="20"/>
          <w:szCs w:val="20"/>
        </w:rPr>
        <w:t xml:space="preserve"> (The Chief Electoral Officer of Alberta) and the Canadian Civil Liberties Association are granted and the said interveners shall be entitled to each serve and file a factum not to exceed 10 pages in length on or before July 4, 2012.</w:t>
      </w:r>
    </w:p>
    <w:p w:rsidR="00261D77" w:rsidRPr="00544746" w:rsidRDefault="00261D77" w:rsidP="00261D77">
      <w:pPr>
        <w:spacing w:line="233" w:lineRule="auto"/>
        <w:jc w:val="both"/>
        <w:rPr>
          <w:sz w:val="20"/>
          <w:szCs w:val="20"/>
        </w:rPr>
      </w:pPr>
    </w:p>
    <w:p w:rsidR="00261D77" w:rsidRPr="00544746" w:rsidRDefault="00261D77" w:rsidP="00261D77">
      <w:pPr>
        <w:spacing w:line="233" w:lineRule="auto"/>
        <w:jc w:val="both"/>
        <w:rPr>
          <w:sz w:val="20"/>
          <w:szCs w:val="20"/>
        </w:rPr>
      </w:pPr>
      <w:r w:rsidRPr="00544746">
        <w:rPr>
          <w:sz w:val="20"/>
          <w:szCs w:val="20"/>
        </w:rPr>
        <w:t>The requests to present oral argument are deferred to a date following receipt and consideration of the written arguments of the parties and the interveners.</w:t>
      </w:r>
    </w:p>
    <w:p w:rsidR="00261D77" w:rsidRPr="00544746" w:rsidRDefault="00261D77" w:rsidP="00261D77">
      <w:pPr>
        <w:spacing w:line="230" w:lineRule="auto"/>
        <w:rPr>
          <w:sz w:val="20"/>
          <w:szCs w:val="20"/>
        </w:rPr>
      </w:pPr>
    </w:p>
    <w:p w:rsidR="00261D77" w:rsidRPr="00544746" w:rsidRDefault="00287A75" w:rsidP="00261D77">
      <w:pPr>
        <w:jc w:val="both"/>
        <w:rPr>
          <w:bCs/>
          <w:sz w:val="20"/>
          <w:szCs w:val="20"/>
        </w:rPr>
      </w:pPr>
      <w:r w:rsidRPr="00544746">
        <w:rPr>
          <w:sz w:val="20"/>
          <w:szCs w:val="20"/>
        </w:rPr>
        <w:fldChar w:fldCharType="begin"/>
      </w:r>
      <w:r w:rsidR="00261D77" w:rsidRPr="00544746">
        <w:rPr>
          <w:sz w:val="20"/>
          <w:szCs w:val="20"/>
        </w:rPr>
        <w:instrText xml:space="preserve"> SEQ CHAPTER \h \r 1</w:instrText>
      </w:r>
      <w:r w:rsidRPr="00544746">
        <w:rPr>
          <w:sz w:val="20"/>
          <w:szCs w:val="20"/>
        </w:rPr>
        <w:fldChar w:fldCharType="end"/>
      </w:r>
      <w:r w:rsidR="00261D77" w:rsidRPr="00544746">
        <w:rPr>
          <w:bCs/>
          <w:sz w:val="20"/>
          <w:szCs w:val="20"/>
        </w:rPr>
        <w:t>The interveners are not entitled to raise new issues or to adduce further evidence or otherwise to supplement the record of the parties.</w:t>
      </w:r>
    </w:p>
    <w:p w:rsidR="00261D77" w:rsidRPr="00544746" w:rsidRDefault="00261D77" w:rsidP="00261D77">
      <w:pPr>
        <w:spacing w:line="233" w:lineRule="auto"/>
        <w:jc w:val="both"/>
        <w:rPr>
          <w:sz w:val="20"/>
          <w:szCs w:val="20"/>
        </w:rPr>
      </w:pPr>
    </w:p>
    <w:p w:rsidR="00261D77" w:rsidRPr="00544746" w:rsidRDefault="00261D77" w:rsidP="00261D77">
      <w:pPr>
        <w:spacing w:line="233" w:lineRule="auto"/>
        <w:jc w:val="both"/>
        <w:rPr>
          <w:sz w:val="20"/>
          <w:szCs w:val="20"/>
        </w:rPr>
      </w:pPr>
      <w:r w:rsidRPr="00544746">
        <w:rPr>
          <w:sz w:val="20"/>
          <w:szCs w:val="20"/>
        </w:rPr>
        <w:t>Pursuant to Rule 59(1</w:t>
      </w:r>
      <w:proofErr w:type="gramStart"/>
      <w:r w:rsidRPr="00544746">
        <w:rPr>
          <w:sz w:val="20"/>
          <w:szCs w:val="20"/>
        </w:rPr>
        <w:t>)(</w:t>
      </w:r>
      <w:proofErr w:type="gramEnd"/>
      <w:r w:rsidRPr="00544746">
        <w:rPr>
          <w:i/>
          <w:iCs/>
          <w:sz w:val="20"/>
          <w:szCs w:val="20"/>
        </w:rPr>
        <w:t>a</w:t>
      </w:r>
      <w:r w:rsidRPr="00544746">
        <w:rPr>
          <w:sz w:val="20"/>
          <w:szCs w:val="20"/>
        </w:rPr>
        <w:t xml:space="preserve">) of the </w:t>
      </w:r>
      <w:r w:rsidRPr="00544746">
        <w:rPr>
          <w:i/>
          <w:iCs/>
          <w:sz w:val="20"/>
          <w:szCs w:val="20"/>
        </w:rPr>
        <w:t>Rules of the Supreme Court of Canada</w:t>
      </w:r>
      <w:r w:rsidRPr="00544746">
        <w:rPr>
          <w:sz w:val="20"/>
          <w:szCs w:val="20"/>
        </w:rPr>
        <w:t>, the interveners shall pay to the appellants and respondents any additional disbursements occasioned to the appellants and respondents by their interventions.</w:t>
      </w:r>
    </w:p>
    <w:p w:rsidR="00261D77" w:rsidRPr="00544746" w:rsidRDefault="00261D77" w:rsidP="00261D77">
      <w:pPr>
        <w:tabs>
          <w:tab w:val="left" w:pos="-1440"/>
          <w:tab w:val="left" w:pos="-720"/>
        </w:tabs>
        <w:jc w:val="both"/>
        <w:rPr>
          <w:sz w:val="20"/>
          <w:szCs w:val="20"/>
        </w:rPr>
      </w:pPr>
    </w:p>
    <w:p w:rsidR="00261D77" w:rsidRPr="00544746" w:rsidRDefault="00261D77" w:rsidP="00261D77">
      <w:pPr>
        <w:tabs>
          <w:tab w:val="left" w:pos="-1440"/>
          <w:tab w:val="left" w:pos="-720"/>
        </w:tabs>
        <w:jc w:val="both"/>
        <w:rPr>
          <w:sz w:val="20"/>
          <w:szCs w:val="20"/>
        </w:rPr>
      </w:pPr>
    </w:p>
    <w:p w:rsidR="00261D77" w:rsidRPr="00544746" w:rsidRDefault="00261D77" w:rsidP="00261D77">
      <w:pPr>
        <w:tabs>
          <w:tab w:val="left" w:pos="-1440"/>
          <w:tab w:val="left" w:pos="-720"/>
        </w:tabs>
        <w:jc w:val="both"/>
        <w:rPr>
          <w:sz w:val="20"/>
          <w:szCs w:val="20"/>
        </w:rPr>
      </w:pPr>
    </w:p>
    <w:p w:rsidR="00261D77" w:rsidRPr="00544746" w:rsidRDefault="00261D77" w:rsidP="00261D77">
      <w:pPr>
        <w:spacing w:line="233" w:lineRule="auto"/>
        <w:jc w:val="both"/>
        <w:rPr>
          <w:rFonts w:cs="Times New Roman"/>
          <w:sz w:val="20"/>
          <w:szCs w:val="20"/>
          <w:lang w:val="fr-FR"/>
        </w:rPr>
      </w:pPr>
      <w:r w:rsidRPr="00544746">
        <w:rPr>
          <w:rFonts w:cs="Times New Roman"/>
          <w:b/>
          <w:sz w:val="20"/>
          <w:szCs w:val="20"/>
          <w:lang w:val="fr-FR"/>
        </w:rPr>
        <w:t>À LA SUITE DES DEMANDES</w:t>
      </w:r>
      <w:r w:rsidRPr="00544746">
        <w:rPr>
          <w:rFonts w:cs="Times New Roman"/>
          <w:sz w:val="20"/>
          <w:szCs w:val="20"/>
          <w:lang w:val="fr-FR"/>
        </w:rPr>
        <w:t xml:space="preserve"> présentées par Keith Archer (Directeur général des élections de la Colombie-Britannique), par </w:t>
      </w:r>
      <w:proofErr w:type="spellStart"/>
      <w:r w:rsidRPr="00544746">
        <w:rPr>
          <w:rFonts w:cs="Times New Roman"/>
          <w:sz w:val="20"/>
          <w:szCs w:val="20"/>
          <w:lang w:val="fr-FR"/>
        </w:rPr>
        <w:t>O’Brian</w:t>
      </w:r>
      <w:proofErr w:type="spellEnd"/>
      <w:r w:rsidRPr="00544746">
        <w:rPr>
          <w:rFonts w:cs="Times New Roman"/>
          <w:sz w:val="20"/>
          <w:szCs w:val="20"/>
          <w:lang w:val="fr-FR"/>
        </w:rPr>
        <w:t xml:space="preserve"> </w:t>
      </w:r>
      <w:proofErr w:type="spellStart"/>
      <w:r w:rsidRPr="00544746">
        <w:rPr>
          <w:rFonts w:cs="Times New Roman"/>
          <w:sz w:val="20"/>
          <w:szCs w:val="20"/>
          <w:lang w:val="fr-FR"/>
        </w:rPr>
        <w:t>Fjeldheim</w:t>
      </w:r>
      <w:proofErr w:type="spellEnd"/>
      <w:r w:rsidRPr="00544746">
        <w:rPr>
          <w:rFonts w:cs="Times New Roman"/>
          <w:sz w:val="20"/>
          <w:szCs w:val="20"/>
          <w:lang w:val="fr-FR"/>
        </w:rPr>
        <w:t xml:space="preserve"> (Directeur général des élections de l’Alberta) et par l’Association canadienne des libertés civiles en vue d'intervenir dans l'appel; </w:t>
      </w:r>
    </w:p>
    <w:p w:rsidR="00261D77" w:rsidRPr="00544746" w:rsidRDefault="00261D77" w:rsidP="00261D77">
      <w:pPr>
        <w:spacing w:line="233" w:lineRule="auto"/>
        <w:jc w:val="both"/>
        <w:rPr>
          <w:rFonts w:cs="Times New Roman"/>
          <w:sz w:val="20"/>
          <w:szCs w:val="20"/>
          <w:lang w:val="fr-FR"/>
        </w:rPr>
      </w:pPr>
    </w:p>
    <w:p w:rsidR="00261D77" w:rsidRPr="00544746" w:rsidRDefault="00261D77" w:rsidP="00261D77">
      <w:pPr>
        <w:spacing w:line="233" w:lineRule="auto"/>
        <w:jc w:val="both"/>
        <w:rPr>
          <w:rFonts w:cs="Times New Roman"/>
          <w:sz w:val="20"/>
          <w:szCs w:val="20"/>
          <w:lang w:val="fr-FR"/>
        </w:rPr>
      </w:pPr>
      <w:r w:rsidRPr="00544746">
        <w:rPr>
          <w:rFonts w:cs="Times New Roman"/>
          <w:b/>
          <w:sz w:val="20"/>
          <w:szCs w:val="20"/>
          <w:lang w:val="fr-FR"/>
        </w:rPr>
        <w:t>ET APRÈS EXAMEN</w:t>
      </w:r>
      <w:r w:rsidRPr="00544746">
        <w:rPr>
          <w:rFonts w:cs="Times New Roman"/>
          <w:sz w:val="20"/>
          <w:szCs w:val="20"/>
          <w:lang w:val="fr-FR"/>
        </w:rPr>
        <w:t xml:space="preserve"> des documents déposés; </w:t>
      </w:r>
    </w:p>
    <w:p w:rsidR="00261D77" w:rsidRPr="00544746" w:rsidRDefault="00261D77" w:rsidP="00261D77">
      <w:pPr>
        <w:spacing w:line="233" w:lineRule="auto"/>
        <w:jc w:val="both"/>
        <w:rPr>
          <w:rFonts w:cs="Times New Roman"/>
          <w:sz w:val="20"/>
          <w:szCs w:val="20"/>
          <w:lang w:val="fr-FR"/>
        </w:rPr>
      </w:pPr>
    </w:p>
    <w:p w:rsidR="00545406" w:rsidRDefault="00545406">
      <w:pPr>
        <w:rPr>
          <w:rFonts w:cs="Times New Roman"/>
          <w:b/>
          <w:sz w:val="20"/>
          <w:szCs w:val="20"/>
          <w:lang w:val="fr-FR"/>
        </w:rPr>
      </w:pPr>
      <w:r>
        <w:rPr>
          <w:rFonts w:cs="Times New Roman"/>
          <w:b/>
          <w:sz w:val="20"/>
          <w:szCs w:val="20"/>
          <w:lang w:val="fr-FR"/>
        </w:rPr>
        <w:br w:type="page"/>
      </w:r>
    </w:p>
    <w:p w:rsidR="00261D77" w:rsidRPr="00544746" w:rsidRDefault="00261D77" w:rsidP="00261D77">
      <w:pPr>
        <w:spacing w:line="233" w:lineRule="auto"/>
        <w:jc w:val="both"/>
        <w:rPr>
          <w:rFonts w:cs="Times New Roman"/>
          <w:b/>
          <w:sz w:val="20"/>
          <w:szCs w:val="20"/>
          <w:lang w:val="fr-FR"/>
        </w:rPr>
      </w:pPr>
      <w:r w:rsidRPr="00544746">
        <w:rPr>
          <w:rFonts w:cs="Times New Roman"/>
          <w:b/>
          <w:sz w:val="20"/>
          <w:szCs w:val="20"/>
          <w:lang w:val="fr-FR"/>
        </w:rPr>
        <w:lastRenderedPageBreak/>
        <w:t xml:space="preserve">IL EST ORDONNÉ CE QUI SUIT : </w:t>
      </w:r>
    </w:p>
    <w:p w:rsidR="00261D77" w:rsidRPr="00544746" w:rsidRDefault="00261D77" w:rsidP="00261D77">
      <w:pPr>
        <w:spacing w:line="233" w:lineRule="auto"/>
        <w:jc w:val="both"/>
        <w:rPr>
          <w:rFonts w:cs="Times New Roman"/>
          <w:sz w:val="20"/>
          <w:szCs w:val="20"/>
          <w:lang w:val="fr-FR"/>
        </w:rPr>
      </w:pPr>
    </w:p>
    <w:p w:rsidR="00261D77" w:rsidRPr="00544746" w:rsidRDefault="00261D77" w:rsidP="00261D77">
      <w:pPr>
        <w:spacing w:line="233" w:lineRule="auto"/>
        <w:jc w:val="both"/>
        <w:rPr>
          <w:rFonts w:cs="Times New Roman"/>
          <w:sz w:val="20"/>
          <w:szCs w:val="20"/>
          <w:lang w:val="fr-FR"/>
        </w:rPr>
      </w:pPr>
      <w:r w:rsidRPr="00544746">
        <w:rPr>
          <w:rFonts w:cs="Times New Roman"/>
          <w:sz w:val="20"/>
          <w:szCs w:val="20"/>
          <w:lang w:val="fr-FR"/>
        </w:rPr>
        <w:t xml:space="preserve">Les requêtes en autorisation d'intervenir présentées par Keith Archer (Directeur général des élections de la Colombie-Britannique), par </w:t>
      </w:r>
      <w:proofErr w:type="spellStart"/>
      <w:r w:rsidRPr="00544746">
        <w:rPr>
          <w:rFonts w:cs="Times New Roman"/>
          <w:sz w:val="20"/>
          <w:szCs w:val="20"/>
          <w:lang w:val="fr-FR"/>
        </w:rPr>
        <w:t>O’Brian</w:t>
      </w:r>
      <w:proofErr w:type="spellEnd"/>
      <w:r w:rsidRPr="00544746">
        <w:rPr>
          <w:rFonts w:cs="Times New Roman"/>
          <w:sz w:val="20"/>
          <w:szCs w:val="20"/>
          <w:lang w:val="fr-FR"/>
        </w:rPr>
        <w:t xml:space="preserve"> </w:t>
      </w:r>
      <w:proofErr w:type="spellStart"/>
      <w:r w:rsidRPr="00544746">
        <w:rPr>
          <w:rFonts w:cs="Times New Roman"/>
          <w:sz w:val="20"/>
          <w:szCs w:val="20"/>
          <w:lang w:val="fr-FR"/>
        </w:rPr>
        <w:t>Fjeldheim</w:t>
      </w:r>
      <w:proofErr w:type="spellEnd"/>
      <w:r w:rsidRPr="00544746">
        <w:rPr>
          <w:rFonts w:cs="Times New Roman"/>
          <w:sz w:val="20"/>
          <w:szCs w:val="20"/>
          <w:lang w:val="fr-FR"/>
        </w:rPr>
        <w:t xml:space="preserve"> (Directeur général des élections de l’Alberta) et par l’Association canadienne des libertés civiles sont accueillies. Chacun de ces intervenants pourra signifier et déposer un mémoire d'au plus 10 pages au plus tard le 4 juillet 2012. </w:t>
      </w:r>
    </w:p>
    <w:p w:rsidR="00261D77" w:rsidRPr="00544746" w:rsidRDefault="00261D77" w:rsidP="00261D77">
      <w:pPr>
        <w:spacing w:line="233" w:lineRule="auto"/>
        <w:jc w:val="both"/>
        <w:rPr>
          <w:rFonts w:cs="Times New Roman"/>
          <w:sz w:val="20"/>
          <w:szCs w:val="20"/>
          <w:lang w:val="fr-FR"/>
        </w:rPr>
      </w:pPr>
    </w:p>
    <w:p w:rsidR="00261D77" w:rsidRPr="00544746" w:rsidRDefault="00261D77" w:rsidP="00261D77">
      <w:pPr>
        <w:spacing w:line="233" w:lineRule="auto"/>
        <w:jc w:val="both"/>
        <w:rPr>
          <w:rFonts w:cs="Times New Roman"/>
          <w:sz w:val="20"/>
          <w:szCs w:val="20"/>
          <w:lang w:val="fr-FR"/>
        </w:rPr>
      </w:pPr>
      <w:r w:rsidRPr="00544746">
        <w:rPr>
          <w:rFonts w:cs="Times New Roman"/>
          <w:sz w:val="20"/>
          <w:szCs w:val="20"/>
          <w:lang w:val="fr-FR"/>
        </w:rPr>
        <w:t>La décision sur les demandes en vue de présenter une plaidoirie orale sera rendue après réception et examen des arguments écrits des parties et des intervenants.</w:t>
      </w:r>
    </w:p>
    <w:p w:rsidR="00261D77" w:rsidRPr="00544746" w:rsidRDefault="00261D77" w:rsidP="00261D77">
      <w:pPr>
        <w:spacing w:line="233" w:lineRule="auto"/>
        <w:jc w:val="both"/>
        <w:rPr>
          <w:rFonts w:cs="Times New Roman"/>
          <w:sz w:val="20"/>
          <w:szCs w:val="20"/>
          <w:lang w:val="fr-FR"/>
        </w:rPr>
      </w:pPr>
    </w:p>
    <w:p w:rsidR="00261D77" w:rsidRPr="00544746" w:rsidRDefault="00261D77" w:rsidP="00261D77">
      <w:pPr>
        <w:spacing w:line="233" w:lineRule="auto"/>
        <w:jc w:val="both"/>
        <w:rPr>
          <w:rFonts w:cs="Times New Roman"/>
          <w:sz w:val="20"/>
          <w:szCs w:val="20"/>
          <w:lang w:val="fr-FR"/>
        </w:rPr>
      </w:pPr>
      <w:r w:rsidRPr="00544746">
        <w:rPr>
          <w:rFonts w:cs="Times New Roman"/>
          <w:sz w:val="20"/>
          <w:szCs w:val="20"/>
          <w:lang w:val="fr-FR"/>
        </w:rPr>
        <w:t>Les intervenants n'ont pas le droit de soulever de nouvelles questions, de produire d'autres éléments de preuve ni de compléter de quelque autre façon le dossier des parties.</w:t>
      </w:r>
    </w:p>
    <w:p w:rsidR="00261D77" w:rsidRPr="00544746" w:rsidRDefault="00261D77" w:rsidP="00261D77">
      <w:pPr>
        <w:spacing w:line="233" w:lineRule="auto"/>
        <w:jc w:val="both"/>
        <w:rPr>
          <w:rFonts w:cs="Times New Roman"/>
          <w:sz w:val="20"/>
          <w:szCs w:val="20"/>
          <w:lang w:val="fr-FR"/>
        </w:rPr>
      </w:pPr>
    </w:p>
    <w:p w:rsidR="00261D77" w:rsidRPr="00544746" w:rsidRDefault="00261D77" w:rsidP="00261D77">
      <w:pPr>
        <w:spacing w:line="233" w:lineRule="auto"/>
        <w:jc w:val="both"/>
        <w:rPr>
          <w:rFonts w:cs="Times New Roman"/>
          <w:sz w:val="20"/>
          <w:szCs w:val="20"/>
          <w:lang w:val="fr-FR"/>
        </w:rPr>
      </w:pPr>
      <w:r w:rsidRPr="00544746">
        <w:rPr>
          <w:rFonts w:cs="Times New Roman"/>
          <w:sz w:val="20"/>
          <w:szCs w:val="20"/>
          <w:lang w:val="fr-FR"/>
        </w:rPr>
        <w:t>Conformément à l'alinéa 59(1)</w:t>
      </w:r>
      <w:r w:rsidRPr="00544746">
        <w:rPr>
          <w:rFonts w:cs="Times New Roman"/>
          <w:i/>
          <w:sz w:val="20"/>
          <w:szCs w:val="20"/>
          <w:lang w:val="fr-FR"/>
        </w:rPr>
        <w:t>a</w:t>
      </w:r>
      <w:r w:rsidRPr="00544746">
        <w:rPr>
          <w:rFonts w:cs="Times New Roman"/>
          <w:sz w:val="20"/>
          <w:szCs w:val="20"/>
          <w:lang w:val="fr-FR"/>
        </w:rPr>
        <w:t xml:space="preserve">) des </w:t>
      </w:r>
      <w:r w:rsidRPr="00544746">
        <w:rPr>
          <w:rFonts w:cs="Times New Roman"/>
          <w:i/>
          <w:sz w:val="20"/>
          <w:szCs w:val="20"/>
          <w:lang w:val="fr-FR"/>
        </w:rPr>
        <w:t>Règles de la Cour suprême du Canada</w:t>
      </w:r>
      <w:r w:rsidRPr="00544746">
        <w:rPr>
          <w:rFonts w:cs="Times New Roman"/>
          <w:sz w:val="20"/>
          <w:szCs w:val="20"/>
          <w:lang w:val="fr-FR"/>
        </w:rPr>
        <w:t>, les intervenants paieront à l'appelant et aux l'intimés tous débours supplémentaires résultant de leur intervention.</w:t>
      </w:r>
    </w:p>
    <w:p w:rsidR="00261D77" w:rsidRPr="00544746" w:rsidRDefault="00261D77" w:rsidP="00261D77">
      <w:pPr>
        <w:tabs>
          <w:tab w:val="left" w:pos="-1440"/>
          <w:tab w:val="left" w:pos="-720"/>
        </w:tabs>
        <w:jc w:val="both"/>
        <w:rPr>
          <w:sz w:val="20"/>
          <w:szCs w:val="20"/>
          <w:lang w:val="fr-CA"/>
        </w:rPr>
      </w:pPr>
    </w:p>
    <w:p w:rsidR="00261D77" w:rsidRPr="00544746" w:rsidRDefault="00287A75" w:rsidP="00261D77">
      <w:pPr>
        <w:tabs>
          <w:tab w:val="left" w:pos="-1440"/>
          <w:tab w:val="left" w:pos="-720"/>
        </w:tabs>
        <w:jc w:val="both"/>
        <w:rPr>
          <w:sz w:val="20"/>
          <w:szCs w:val="20"/>
          <w:lang w:val="fr-CA"/>
        </w:rPr>
      </w:pPr>
      <w:r w:rsidRPr="00287A75">
        <w:rPr>
          <w:sz w:val="20"/>
          <w:szCs w:val="20"/>
          <w:lang w:val="fr-CA"/>
        </w:rPr>
        <w:pict>
          <v:rect id="_x0000_i1047" style="width:2in;height:1pt" o:hrpct="0" o:hralign="center" o:hrstd="t" o:hrnoshade="t" o:hr="t" fillcolor="black [3213]" stroked="f"/>
        </w:pict>
      </w:r>
    </w:p>
    <w:p w:rsidR="00261D77" w:rsidRDefault="00261D77" w:rsidP="0010587F">
      <w:pPr>
        <w:tabs>
          <w:tab w:val="left" w:pos="-1440"/>
          <w:tab w:val="left" w:pos="-720"/>
        </w:tabs>
        <w:jc w:val="both"/>
        <w:rPr>
          <w:sz w:val="20"/>
          <w:szCs w:val="20"/>
        </w:rPr>
      </w:pPr>
    </w:p>
    <w:p w:rsidR="0010587F" w:rsidRPr="003B3977" w:rsidRDefault="0010587F"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6E7AD2"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6E7AD2" w:rsidRDefault="007870B2" w:rsidP="00AF1715">
      <w:pPr>
        <w:rPr>
          <w:b/>
          <w:sz w:val="20"/>
          <w:szCs w:val="20"/>
          <w:lang w:val="fr-CA"/>
        </w:rPr>
      </w:pPr>
      <w:r w:rsidRPr="006E7AD2">
        <w:rPr>
          <w:b/>
          <w:sz w:val="20"/>
          <w:szCs w:val="20"/>
          <w:lang w:val="fr-CA"/>
        </w:rPr>
        <w:t>JULY 6,</w:t>
      </w:r>
      <w:r w:rsidR="00AF1715" w:rsidRPr="006E7AD2">
        <w:rPr>
          <w:b/>
          <w:sz w:val="20"/>
          <w:szCs w:val="20"/>
          <w:lang w:val="fr-CA"/>
        </w:rPr>
        <w:t xml:space="preserve"> 201</w:t>
      </w:r>
      <w:r w:rsidRPr="006E7AD2">
        <w:rPr>
          <w:b/>
          <w:sz w:val="20"/>
          <w:szCs w:val="20"/>
          <w:lang w:val="fr-CA"/>
        </w:rPr>
        <w:t>2</w:t>
      </w:r>
      <w:r w:rsidR="00AF1715" w:rsidRPr="006E7AD2">
        <w:rPr>
          <w:b/>
          <w:sz w:val="20"/>
          <w:szCs w:val="20"/>
          <w:lang w:val="fr-CA"/>
        </w:rPr>
        <w:t xml:space="preserve"> / LE </w:t>
      </w:r>
      <w:r w:rsidRPr="006E7AD2">
        <w:rPr>
          <w:b/>
          <w:sz w:val="20"/>
          <w:szCs w:val="20"/>
          <w:lang w:val="fr-CA"/>
        </w:rPr>
        <w:t>6 JUILLET</w:t>
      </w:r>
      <w:r w:rsidR="00AF1715" w:rsidRPr="006E7AD2">
        <w:rPr>
          <w:b/>
          <w:sz w:val="20"/>
          <w:szCs w:val="20"/>
          <w:lang w:val="fr-CA"/>
        </w:rPr>
        <w:t xml:space="preserve"> 201</w:t>
      </w:r>
      <w:r w:rsidRPr="006E7AD2">
        <w:rPr>
          <w:b/>
          <w:sz w:val="20"/>
          <w:szCs w:val="20"/>
          <w:lang w:val="fr-CA"/>
        </w:rPr>
        <w:t>2</w:t>
      </w:r>
    </w:p>
    <w:p w:rsidR="00AF1715" w:rsidRPr="006E7AD2" w:rsidRDefault="00AF1715" w:rsidP="00AF1715">
      <w:pPr>
        <w:rPr>
          <w:sz w:val="20"/>
          <w:szCs w:val="20"/>
          <w:lang w:val="fr-CA"/>
        </w:rPr>
      </w:pPr>
    </w:p>
    <w:p w:rsidR="00477E29" w:rsidRPr="00477E29" w:rsidRDefault="00477E29" w:rsidP="00477E29">
      <w:pPr>
        <w:ind w:left="1440" w:hanging="1440"/>
        <w:jc w:val="both"/>
        <w:rPr>
          <w:rFonts w:eastAsia="Calibri" w:cs="Times New Roman"/>
          <w:sz w:val="20"/>
          <w:szCs w:val="20"/>
          <w:lang w:val="fr-CA"/>
        </w:rPr>
      </w:pPr>
      <w:r w:rsidRPr="00477E29">
        <w:rPr>
          <w:rFonts w:eastAsia="Calibri" w:cs="Times New Roman"/>
          <w:b/>
          <w:sz w:val="20"/>
          <w:szCs w:val="20"/>
          <w:lang w:val="fr-CA"/>
        </w:rPr>
        <w:t>34523</w:t>
      </w:r>
      <w:r w:rsidRPr="00477E29">
        <w:rPr>
          <w:rFonts w:eastAsia="Calibri" w:cs="Times New Roman"/>
          <w:b/>
          <w:sz w:val="20"/>
          <w:szCs w:val="20"/>
          <w:lang w:val="fr-CA"/>
        </w:rPr>
        <w:tab/>
      </w:r>
      <w:r w:rsidRPr="00477E29">
        <w:rPr>
          <w:rFonts w:eastAsia="Calibri" w:cs="Times New Roman"/>
          <w:b/>
          <w:sz w:val="20"/>
          <w:szCs w:val="20"/>
          <w:u w:val="single"/>
          <w:lang w:val="fr-CA"/>
        </w:rPr>
        <w:t xml:space="preserve">Sa Majesté la Reine c. Carmelo </w:t>
      </w:r>
      <w:proofErr w:type="spellStart"/>
      <w:r w:rsidRPr="00477E29">
        <w:rPr>
          <w:rFonts w:eastAsia="Calibri" w:cs="Times New Roman"/>
          <w:b/>
          <w:sz w:val="20"/>
          <w:szCs w:val="20"/>
          <w:u w:val="single"/>
          <w:lang w:val="fr-CA"/>
        </w:rPr>
        <w:t>Venneri</w:t>
      </w:r>
      <w:proofErr w:type="spellEnd"/>
      <w:r w:rsidRPr="00477E29">
        <w:rPr>
          <w:rFonts w:eastAsia="Calibri" w:cs="Times New Roman"/>
          <w:b/>
          <w:sz w:val="20"/>
          <w:szCs w:val="20"/>
          <w:lang w:val="fr-CA"/>
        </w:rPr>
        <w:t xml:space="preserve"> </w:t>
      </w:r>
      <w:r w:rsidRPr="00477E29">
        <w:rPr>
          <w:rFonts w:eastAsia="Calibri" w:cs="Times New Roman"/>
          <w:sz w:val="20"/>
          <w:szCs w:val="20"/>
          <w:lang w:val="fr-CA"/>
        </w:rPr>
        <w:t>(</w:t>
      </w:r>
      <w:proofErr w:type="spellStart"/>
      <w:r w:rsidRPr="00477E29">
        <w:rPr>
          <w:rFonts w:eastAsia="Calibri" w:cs="Times New Roman"/>
          <w:sz w:val="20"/>
          <w:szCs w:val="20"/>
          <w:lang w:val="fr-CA"/>
        </w:rPr>
        <w:t>Qc</w:t>
      </w:r>
      <w:proofErr w:type="spellEnd"/>
      <w:r w:rsidRPr="00477E29">
        <w:rPr>
          <w:rFonts w:eastAsia="Calibri" w:cs="Times New Roman"/>
          <w:sz w:val="20"/>
          <w:szCs w:val="20"/>
          <w:lang w:val="fr-CA"/>
        </w:rPr>
        <w:t xml:space="preserve">) </w:t>
      </w:r>
    </w:p>
    <w:p w:rsidR="00477E29" w:rsidRPr="00477E29" w:rsidRDefault="00477E29" w:rsidP="00477E29">
      <w:pPr>
        <w:ind w:left="1440"/>
        <w:jc w:val="both"/>
        <w:rPr>
          <w:rFonts w:eastAsia="Calibri" w:cs="Times New Roman"/>
          <w:b/>
          <w:sz w:val="20"/>
          <w:szCs w:val="20"/>
          <w:lang w:val="fr-CA"/>
        </w:rPr>
      </w:pPr>
      <w:r w:rsidRPr="00477E29">
        <w:rPr>
          <w:rFonts w:eastAsia="Calibri" w:cs="Times New Roman"/>
          <w:b/>
          <w:sz w:val="20"/>
          <w:szCs w:val="20"/>
          <w:lang w:val="fr-CA"/>
        </w:rPr>
        <w:t>2012 SCC 33 / 2012 CSC 33</w:t>
      </w:r>
    </w:p>
    <w:p w:rsidR="00477E29" w:rsidRPr="00477E29" w:rsidRDefault="00477E29" w:rsidP="00477E29">
      <w:pPr>
        <w:ind w:left="1440" w:hanging="1440"/>
        <w:jc w:val="both"/>
        <w:rPr>
          <w:rFonts w:eastAsia="Calibri" w:cs="Times New Roman"/>
          <w:b/>
          <w:sz w:val="20"/>
          <w:szCs w:val="20"/>
          <w:lang w:val="fr-CA"/>
        </w:rPr>
      </w:pPr>
    </w:p>
    <w:p w:rsidR="00477E29" w:rsidRPr="00477E29" w:rsidRDefault="00477E29" w:rsidP="00752814">
      <w:pPr>
        <w:ind w:left="1440" w:hanging="1440"/>
        <w:jc w:val="both"/>
        <w:rPr>
          <w:rFonts w:eastAsia="Calibri" w:cs="Times New Roman"/>
          <w:sz w:val="20"/>
          <w:szCs w:val="20"/>
          <w:u w:val="single"/>
          <w:lang w:val="fr-CA"/>
        </w:rPr>
      </w:pPr>
      <w:r w:rsidRPr="00477E29">
        <w:rPr>
          <w:rFonts w:eastAsia="Calibri" w:cs="Times New Roman"/>
          <w:sz w:val="20"/>
          <w:szCs w:val="20"/>
          <w:lang w:val="fr-CA"/>
        </w:rPr>
        <w:t>Coram:</w:t>
      </w:r>
      <w:r w:rsidR="00752814">
        <w:rPr>
          <w:rFonts w:eastAsia="Calibri" w:cs="Times New Roman"/>
          <w:sz w:val="20"/>
          <w:szCs w:val="20"/>
          <w:lang w:val="fr-CA"/>
        </w:rPr>
        <w:tab/>
      </w:r>
      <w:r w:rsidRPr="00477E29">
        <w:rPr>
          <w:rFonts w:eastAsia="Calibri" w:cs="Times New Roman"/>
          <w:sz w:val="20"/>
          <w:szCs w:val="20"/>
          <w:u w:val="single"/>
          <w:lang w:val="fr-CA"/>
        </w:rPr>
        <w:t xml:space="preserve">La juge en chef </w:t>
      </w:r>
      <w:proofErr w:type="spellStart"/>
      <w:r w:rsidRPr="00477E29">
        <w:rPr>
          <w:rFonts w:eastAsia="Calibri" w:cs="Times New Roman"/>
          <w:sz w:val="20"/>
          <w:szCs w:val="20"/>
          <w:u w:val="single"/>
          <w:lang w:val="fr-CA"/>
        </w:rPr>
        <w:t>McLachlin</w:t>
      </w:r>
      <w:proofErr w:type="spellEnd"/>
      <w:r w:rsidRPr="00477E29">
        <w:rPr>
          <w:rFonts w:eastAsia="Calibri" w:cs="Times New Roman"/>
          <w:sz w:val="20"/>
          <w:szCs w:val="20"/>
          <w:u w:val="single"/>
          <w:lang w:val="fr-CA"/>
        </w:rPr>
        <w:t xml:space="preserve"> et les juges </w:t>
      </w:r>
      <w:proofErr w:type="spellStart"/>
      <w:r w:rsidRPr="00477E29">
        <w:rPr>
          <w:rFonts w:eastAsia="Calibri" w:cs="Times New Roman"/>
          <w:sz w:val="20"/>
          <w:szCs w:val="20"/>
          <w:u w:val="single"/>
          <w:lang w:val="fr-CA"/>
        </w:rPr>
        <w:t>LeBel</w:t>
      </w:r>
      <w:proofErr w:type="spellEnd"/>
      <w:r w:rsidRPr="00477E29">
        <w:rPr>
          <w:rFonts w:eastAsia="Calibri" w:cs="Times New Roman"/>
          <w:sz w:val="20"/>
          <w:szCs w:val="20"/>
          <w:u w:val="single"/>
          <w:lang w:val="fr-CA"/>
        </w:rPr>
        <w:t xml:space="preserve">, Deschamps, Fish, </w:t>
      </w:r>
      <w:proofErr w:type="spellStart"/>
      <w:r w:rsidRPr="00477E29">
        <w:rPr>
          <w:rFonts w:eastAsia="Calibri" w:cs="Times New Roman"/>
          <w:sz w:val="20"/>
          <w:szCs w:val="20"/>
          <w:u w:val="single"/>
          <w:lang w:val="fr-CA"/>
        </w:rPr>
        <w:t>Rothstein</w:t>
      </w:r>
      <w:proofErr w:type="spellEnd"/>
      <w:r w:rsidRPr="00477E29">
        <w:rPr>
          <w:rFonts w:eastAsia="Calibri" w:cs="Times New Roman"/>
          <w:sz w:val="20"/>
          <w:szCs w:val="20"/>
          <w:u w:val="single"/>
          <w:lang w:val="fr-CA"/>
        </w:rPr>
        <w:t xml:space="preserve">, Cromwell et </w:t>
      </w:r>
      <w:proofErr w:type="spellStart"/>
      <w:r w:rsidRPr="00477E29">
        <w:rPr>
          <w:rFonts w:eastAsia="Calibri" w:cs="Times New Roman"/>
          <w:sz w:val="20"/>
          <w:szCs w:val="20"/>
          <w:u w:val="single"/>
          <w:lang w:val="fr-CA"/>
        </w:rPr>
        <w:t>Moldaver</w:t>
      </w:r>
      <w:proofErr w:type="spellEnd"/>
      <w:r w:rsidRPr="00477E29">
        <w:rPr>
          <w:rFonts w:eastAsia="Calibri" w:cs="Times New Roman"/>
          <w:sz w:val="20"/>
          <w:szCs w:val="20"/>
          <w:u w:val="single"/>
          <w:lang w:val="fr-CA"/>
        </w:rPr>
        <w:t xml:space="preserve"> </w:t>
      </w:r>
    </w:p>
    <w:p w:rsidR="00477E29" w:rsidRPr="00477E29" w:rsidRDefault="00477E29" w:rsidP="00477E2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szCs w:val="20"/>
          <w:lang w:val="fr-CA"/>
        </w:rPr>
      </w:pPr>
    </w:p>
    <w:p w:rsidR="00477E29" w:rsidRPr="0031500D" w:rsidRDefault="00477E29" w:rsidP="00477E29">
      <w:pPr>
        <w:jc w:val="both"/>
        <w:rPr>
          <w:rFonts w:eastAsia="Calibri" w:cs="Times New Roman"/>
          <w:sz w:val="20"/>
          <w:szCs w:val="20"/>
          <w:lang w:val="fr-CA"/>
        </w:rPr>
      </w:pPr>
      <w:r w:rsidRPr="0031500D">
        <w:rPr>
          <w:rFonts w:eastAsia="Calibri" w:cs="Times New Roman"/>
          <w:sz w:val="20"/>
          <w:szCs w:val="20"/>
          <w:lang w:val="fr-CA"/>
        </w:rPr>
        <w:t>L’appel interjeté contre l’arrêt de la Cour d’appel du Québec (Montréal), numéros 500-10-004385-090, 500-10-004428-098, 500-10-004437-099, en date du 6 octobre 2011, entendu le 16 avril 2012, est accueilli à seule fin d’annuler l’acquittement de M. </w:t>
      </w:r>
      <w:proofErr w:type="spellStart"/>
      <w:r w:rsidRPr="0031500D">
        <w:rPr>
          <w:rFonts w:eastAsia="Calibri" w:cs="Times New Roman"/>
          <w:sz w:val="20"/>
          <w:szCs w:val="20"/>
          <w:lang w:val="fr-CA"/>
        </w:rPr>
        <w:t>Venneri</w:t>
      </w:r>
      <w:proofErr w:type="spellEnd"/>
      <w:r w:rsidRPr="0031500D">
        <w:rPr>
          <w:rFonts w:eastAsia="Calibri" w:cs="Times New Roman"/>
          <w:sz w:val="20"/>
          <w:szCs w:val="20"/>
          <w:lang w:val="fr-CA"/>
        </w:rPr>
        <w:t xml:space="preserve"> relativement au troisième chef.  Pour le reste, l’arrêt rendu par la Cour d’appel est confirmé. </w:t>
      </w:r>
    </w:p>
    <w:p w:rsidR="00477E29" w:rsidRPr="0031500D" w:rsidRDefault="00477E29" w:rsidP="00477E29">
      <w:pPr>
        <w:jc w:val="both"/>
        <w:rPr>
          <w:rFonts w:eastAsia="Calibri" w:cs="Times New Roman"/>
          <w:sz w:val="20"/>
          <w:szCs w:val="20"/>
          <w:lang w:val="fr-CA"/>
        </w:rPr>
      </w:pPr>
    </w:p>
    <w:p w:rsidR="00477E29" w:rsidRPr="0031500D" w:rsidRDefault="00477E29" w:rsidP="00477E29">
      <w:pPr>
        <w:jc w:val="both"/>
        <w:rPr>
          <w:rFonts w:eastAsia="Calibri" w:cs="Times New Roman"/>
          <w:sz w:val="20"/>
          <w:szCs w:val="20"/>
        </w:rPr>
      </w:pPr>
      <w:r w:rsidRPr="0031500D">
        <w:rPr>
          <w:rFonts w:eastAsia="Calibri" w:cs="Times New Roman"/>
          <w:sz w:val="20"/>
          <w:szCs w:val="20"/>
        </w:rPr>
        <w:t xml:space="preserve">The appeal from the judgment of the Court of Appeal of Quebec (Montréal), Numbers 500-10-004385-090, 500-10-004428-098, 500-10-004437-099, dated October 6, 2011, heard on April 16, 2012, is allowed for the sole purpose of setting aside Mr. </w:t>
      </w:r>
      <w:proofErr w:type="spellStart"/>
      <w:r w:rsidRPr="0031500D">
        <w:rPr>
          <w:rFonts w:eastAsia="Calibri" w:cs="Times New Roman"/>
          <w:sz w:val="20"/>
          <w:szCs w:val="20"/>
        </w:rPr>
        <w:t>Venneri’s</w:t>
      </w:r>
      <w:proofErr w:type="spellEnd"/>
      <w:r w:rsidRPr="0031500D">
        <w:rPr>
          <w:rFonts w:eastAsia="Calibri" w:cs="Times New Roman"/>
          <w:sz w:val="20"/>
          <w:szCs w:val="20"/>
        </w:rPr>
        <w:t xml:space="preserve"> acquittal on count 3.  The judgment of the Court of Appeal is otherwise affirmed.</w:t>
      </w:r>
    </w:p>
    <w:p w:rsidR="007870B2" w:rsidRDefault="007870B2" w:rsidP="00AF1715">
      <w:pPr>
        <w:rPr>
          <w:sz w:val="20"/>
          <w:szCs w:val="20"/>
        </w:rPr>
      </w:pPr>
    </w:p>
    <w:p w:rsidR="00AF1715" w:rsidRDefault="00287A75" w:rsidP="00AF1715">
      <w:pPr>
        <w:spacing w:line="0" w:lineRule="atLeast"/>
        <w:rPr>
          <w:b/>
          <w:sz w:val="20"/>
          <w:szCs w:val="20"/>
        </w:rPr>
      </w:pPr>
      <w:r w:rsidRPr="00287A75">
        <w:rPr>
          <w:b/>
          <w:sz w:val="20"/>
          <w:szCs w:val="20"/>
        </w:rPr>
        <w:pict>
          <v:rect id="_x0000_i1050" style="width:144.3pt;height:1pt" o:hrpct="300" o:hralign="center" o:hrstd="t" o:hrnoshade="t" o:hr="t" fillcolor="black [3213]" stroked="f"/>
        </w:pict>
      </w:r>
    </w:p>
    <w:p w:rsidR="00752814" w:rsidRPr="003B3977" w:rsidRDefault="00752814" w:rsidP="00AF1715">
      <w:pPr>
        <w:spacing w:line="0" w:lineRule="atLeast"/>
        <w:rPr>
          <w:sz w:val="20"/>
          <w:szCs w:val="20"/>
        </w:rPr>
      </w:pPr>
    </w:p>
    <w:p w:rsidR="00AF1715" w:rsidRPr="003B3977" w:rsidRDefault="00AF1715" w:rsidP="00AF1715">
      <w:pPr>
        <w:spacing w:line="0" w:lineRule="atLeast"/>
        <w:rPr>
          <w:sz w:val="20"/>
          <w:szCs w:val="20"/>
        </w:rPr>
      </w:pPr>
    </w:p>
    <w:p w:rsidR="00697C62" w:rsidRPr="00C50A5C" w:rsidRDefault="00697C62" w:rsidP="00732DB7">
      <w:pPr>
        <w:widowControl w:val="0"/>
        <w:rPr>
          <w:sz w:val="20"/>
          <w:szCs w:val="20"/>
        </w:rPr>
        <w:sectPr w:rsidR="00697C62" w:rsidRPr="00C50A5C" w:rsidSect="00782AE4">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DB70AE" w:rsidRDefault="00DB70AE" w:rsidP="00DB70AE">
      <w:pPr>
        <w:autoSpaceDE w:val="0"/>
        <w:autoSpaceDN w:val="0"/>
        <w:rPr>
          <w:sz w:val="20"/>
          <w:szCs w:val="20"/>
          <w:lang w:val="fr-CA"/>
        </w:rPr>
      </w:pPr>
      <w:r>
        <w:rPr>
          <w:i/>
          <w:iCs/>
          <w:sz w:val="20"/>
          <w:szCs w:val="20"/>
          <w:lang w:val="fr-CA"/>
        </w:rPr>
        <w:t xml:space="preserve">Sa Majesté la Reine c. Carmelo </w:t>
      </w:r>
      <w:proofErr w:type="spellStart"/>
      <w:r>
        <w:rPr>
          <w:i/>
          <w:iCs/>
          <w:sz w:val="20"/>
          <w:szCs w:val="20"/>
          <w:lang w:val="fr-CA"/>
        </w:rPr>
        <w:t>Venneri</w:t>
      </w:r>
      <w:proofErr w:type="spellEnd"/>
      <w:r>
        <w:rPr>
          <w:i/>
          <w:iCs/>
          <w:sz w:val="20"/>
          <w:szCs w:val="20"/>
          <w:lang w:val="fr-CA"/>
        </w:rPr>
        <w:t xml:space="preserve"> </w:t>
      </w:r>
      <w:r>
        <w:rPr>
          <w:sz w:val="20"/>
          <w:szCs w:val="20"/>
          <w:lang w:val="fr-CA"/>
        </w:rPr>
        <w:t>(</w:t>
      </w:r>
      <w:proofErr w:type="spellStart"/>
      <w:r>
        <w:rPr>
          <w:sz w:val="20"/>
          <w:szCs w:val="20"/>
          <w:lang w:val="fr-CA"/>
        </w:rPr>
        <w:t>Qc</w:t>
      </w:r>
      <w:proofErr w:type="spellEnd"/>
      <w:r>
        <w:rPr>
          <w:sz w:val="20"/>
          <w:szCs w:val="20"/>
          <w:lang w:val="fr-CA"/>
        </w:rPr>
        <w:t>) (34523)</w:t>
      </w:r>
    </w:p>
    <w:p w:rsidR="00D400A5" w:rsidRPr="00D400A5" w:rsidRDefault="00D400A5" w:rsidP="00D400A5">
      <w:pPr>
        <w:jc w:val="both"/>
        <w:rPr>
          <w:b/>
          <w:sz w:val="20"/>
          <w:szCs w:val="20"/>
          <w:lang w:val="fr-CA"/>
        </w:rPr>
      </w:pPr>
      <w:proofErr w:type="spellStart"/>
      <w:r w:rsidRPr="00D400A5">
        <w:rPr>
          <w:b/>
          <w:sz w:val="20"/>
          <w:szCs w:val="20"/>
          <w:lang w:val="fr-CA"/>
        </w:rPr>
        <w:t>Indexed</w:t>
      </w:r>
      <w:proofErr w:type="spellEnd"/>
      <w:r w:rsidRPr="00D400A5">
        <w:rPr>
          <w:b/>
          <w:sz w:val="20"/>
          <w:szCs w:val="20"/>
          <w:lang w:val="fr-CA"/>
        </w:rPr>
        <w:t xml:space="preserve"> as</w:t>
      </w:r>
      <w:proofErr w:type="gramStart"/>
      <w:r w:rsidRPr="00D400A5">
        <w:rPr>
          <w:b/>
          <w:sz w:val="20"/>
          <w:szCs w:val="20"/>
          <w:lang w:val="fr-CA"/>
        </w:rPr>
        <w:t>:  R</w:t>
      </w:r>
      <w:proofErr w:type="gramEnd"/>
      <w:r w:rsidRPr="00D400A5">
        <w:rPr>
          <w:b/>
          <w:sz w:val="20"/>
          <w:szCs w:val="20"/>
          <w:lang w:val="fr-CA"/>
        </w:rPr>
        <w:t xml:space="preserve">. </w:t>
      </w:r>
      <w:r w:rsidRPr="00D400A5">
        <w:rPr>
          <w:b/>
          <w:i/>
          <w:sz w:val="20"/>
          <w:szCs w:val="20"/>
          <w:lang w:val="fr-CA"/>
        </w:rPr>
        <w:t>v.</w:t>
      </w:r>
      <w:r w:rsidRPr="00D400A5">
        <w:rPr>
          <w:b/>
          <w:sz w:val="20"/>
          <w:szCs w:val="20"/>
          <w:lang w:val="fr-CA"/>
        </w:rPr>
        <w:t xml:space="preserve"> </w:t>
      </w:r>
      <w:proofErr w:type="spellStart"/>
      <w:r w:rsidRPr="00D400A5">
        <w:rPr>
          <w:b/>
          <w:sz w:val="20"/>
          <w:szCs w:val="20"/>
          <w:lang w:val="fr-CA"/>
        </w:rPr>
        <w:t>Venneri</w:t>
      </w:r>
      <w:proofErr w:type="spellEnd"/>
      <w:r w:rsidRPr="00D400A5">
        <w:rPr>
          <w:b/>
          <w:sz w:val="20"/>
          <w:szCs w:val="20"/>
          <w:lang w:val="fr-CA"/>
        </w:rPr>
        <w:t xml:space="preserve"> / Répertorié : R. </w:t>
      </w:r>
      <w:r w:rsidRPr="00D400A5">
        <w:rPr>
          <w:b/>
          <w:i/>
          <w:sz w:val="20"/>
          <w:szCs w:val="20"/>
          <w:lang w:val="fr-CA"/>
        </w:rPr>
        <w:t>c.</w:t>
      </w:r>
      <w:r w:rsidRPr="00D400A5">
        <w:rPr>
          <w:b/>
          <w:sz w:val="20"/>
          <w:szCs w:val="20"/>
          <w:lang w:val="fr-CA"/>
        </w:rPr>
        <w:t xml:space="preserve"> </w:t>
      </w:r>
      <w:proofErr w:type="spellStart"/>
      <w:r w:rsidRPr="00D400A5">
        <w:rPr>
          <w:b/>
          <w:sz w:val="20"/>
          <w:szCs w:val="20"/>
          <w:lang w:val="fr-CA"/>
        </w:rPr>
        <w:t>Venneri</w:t>
      </w:r>
      <w:proofErr w:type="spellEnd"/>
    </w:p>
    <w:p w:rsidR="005C6840" w:rsidRPr="003B3977" w:rsidRDefault="005C6840" w:rsidP="005C6840">
      <w:pPr>
        <w:pStyle w:val="SCCSystemYear"/>
        <w:jc w:val="both"/>
        <w:rPr>
          <w:sz w:val="20"/>
        </w:rPr>
      </w:pPr>
      <w:proofErr w:type="spellStart"/>
      <w:r w:rsidRPr="003B3977">
        <w:rPr>
          <w:sz w:val="20"/>
        </w:rPr>
        <w:t>Neutral</w:t>
      </w:r>
      <w:proofErr w:type="spellEnd"/>
      <w:r w:rsidRPr="003B3977">
        <w:rPr>
          <w:sz w:val="20"/>
        </w:rPr>
        <w:t xml:space="preserve"> citation</w:t>
      </w:r>
      <w:proofErr w:type="gramStart"/>
      <w:r w:rsidRPr="003B3977">
        <w:rPr>
          <w:sz w:val="20"/>
        </w:rPr>
        <w:t>:  201</w:t>
      </w:r>
      <w:r w:rsidR="002F7668">
        <w:rPr>
          <w:sz w:val="20"/>
        </w:rPr>
        <w:t>2</w:t>
      </w:r>
      <w:proofErr w:type="gramEnd"/>
      <w:r w:rsidRPr="003B3977">
        <w:rPr>
          <w:sz w:val="20"/>
        </w:rPr>
        <w:t xml:space="preserve"> SCC </w:t>
      </w:r>
      <w:r w:rsidR="002F7668">
        <w:rPr>
          <w:sz w:val="20"/>
        </w:rPr>
        <w:t>33</w:t>
      </w:r>
      <w:r w:rsidRPr="003B3977">
        <w:rPr>
          <w:sz w:val="20"/>
        </w:rPr>
        <w:t xml:space="preserve"> / Référence neutre : 201</w:t>
      </w:r>
      <w:r w:rsidR="002F7668">
        <w:rPr>
          <w:sz w:val="20"/>
        </w:rPr>
        <w:t>2</w:t>
      </w:r>
      <w:r w:rsidRPr="003B3977">
        <w:rPr>
          <w:sz w:val="20"/>
        </w:rPr>
        <w:t xml:space="preserve"> CSC </w:t>
      </w:r>
      <w:r w:rsidR="002F7668">
        <w:rPr>
          <w:sz w:val="20"/>
        </w:rPr>
        <w:t>33</w:t>
      </w:r>
    </w:p>
    <w:p w:rsidR="005C6840" w:rsidRPr="003B3977" w:rsidRDefault="005C6840" w:rsidP="005C6840">
      <w:pPr>
        <w:rPr>
          <w:rFonts w:cs="Times New Roman"/>
          <w:sz w:val="20"/>
          <w:szCs w:val="20"/>
          <w:lang w:val="fr-CA"/>
        </w:rPr>
      </w:pPr>
      <w:proofErr w:type="spellStart"/>
      <w:r w:rsidRPr="003B3977">
        <w:rPr>
          <w:rFonts w:cs="Times New Roman"/>
          <w:sz w:val="20"/>
          <w:szCs w:val="20"/>
          <w:lang w:val="fr-CA"/>
        </w:rPr>
        <w:t>Hearing</w:t>
      </w:r>
      <w:proofErr w:type="spellEnd"/>
      <w:proofErr w:type="gramStart"/>
      <w:r w:rsidRPr="003B3977">
        <w:rPr>
          <w:rFonts w:cs="Times New Roman"/>
          <w:sz w:val="20"/>
          <w:szCs w:val="20"/>
          <w:lang w:val="fr-CA"/>
        </w:rPr>
        <w:t xml:space="preserve">:  </w:t>
      </w:r>
      <w:r w:rsidR="00D400A5">
        <w:rPr>
          <w:rFonts w:cs="Times New Roman"/>
          <w:sz w:val="20"/>
          <w:szCs w:val="20"/>
          <w:lang w:val="fr-CA"/>
        </w:rPr>
        <w:t>April</w:t>
      </w:r>
      <w:proofErr w:type="gramEnd"/>
      <w:r w:rsidR="00D400A5">
        <w:rPr>
          <w:rFonts w:cs="Times New Roman"/>
          <w:sz w:val="20"/>
          <w:szCs w:val="20"/>
          <w:lang w:val="fr-CA"/>
        </w:rPr>
        <w:t xml:space="preserve"> 16</w:t>
      </w:r>
      <w:r w:rsidRPr="003B3977">
        <w:rPr>
          <w:rFonts w:cs="Times New Roman"/>
          <w:sz w:val="20"/>
          <w:szCs w:val="20"/>
          <w:lang w:val="fr-CA"/>
        </w:rPr>
        <w:t>, 201</w:t>
      </w:r>
      <w:r w:rsidR="00D400A5">
        <w:rPr>
          <w:rFonts w:cs="Times New Roman"/>
          <w:sz w:val="20"/>
          <w:szCs w:val="20"/>
          <w:lang w:val="fr-CA"/>
        </w:rPr>
        <w:t>2</w:t>
      </w:r>
      <w:r w:rsidRPr="003B3977">
        <w:rPr>
          <w:rFonts w:cs="Times New Roman"/>
          <w:sz w:val="20"/>
          <w:szCs w:val="20"/>
          <w:lang w:val="fr-CA"/>
        </w:rPr>
        <w:t xml:space="preserve"> / </w:t>
      </w:r>
      <w:proofErr w:type="spellStart"/>
      <w:r w:rsidRPr="003B3977">
        <w:rPr>
          <w:rFonts w:cs="Times New Roman"/>
          <w:sz w:val="20"/>
          <w:szCs w:val="20"/>
          <w:lang w:val="fr-CA"/>
        </w:rPr>
        <w:t>Judgment</w:t>
      </w:r>
      <w:proofErr w:type="spellEnd"/>
      <w:r w:rsidRPr="003B3977">
        <w:rPr>
          <w:rFonts w:cs="Times New Roman"/>
          <w:sz w:val="20"/>
          <w:szCs w:val="20"/>
          <w:lang w:val="fr-CA"/>
        </w:rPr>
        <w:t xml:space="preserve">:  </w:t>
      </w:r>
      <w:r w:rsidR="002F7668">
        <w:rPr>
          <w:rFonts w:cs="Times New Roman"/>
          <w:sz w:val="20"/>
          <w:szCs w:val="20"/>
          <w:lang w:val="fr-CA"/>
        </w:rPr>
        <w:t>July 6</w:t>
      </w:r>
      <w:r w:rsidRPr="003B3977">
        <w:rPr>
          <w:rFonts w:cs="Times New Roman"/>
          <w:sz w:val="20"/>
          <w:szCs w:val="20"/>
          <w:lang w:val="fr-CA"/>
        </w:rPr>
        <w:t>, 201</w:t>
      </w:r>
      <w:r w:rsidR="002F7668">
        <w:rPr>
          <w:rFonts w:cs="Times New Roman"/>
          <w:sz w:val="20"/>
          <w:szCs w:val="20"/>
          <w:lang w:val="fr-CA"/>
        </w:rPr>
        <w:t>2</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D400A5">
        <w:rPr>
          <w:rFonts w:cs="Times New Roman"/>
          <w:sz w:val="20"/>
          <w:szCs w:val="20"/>
          <w:lang w:val="fr-CA"/>
        </w:rPr>
        <w:t xml:space="preserve">16 avril </w:t>
      </w:r>
      <w:r w:rsidRPr="003B3977">
        <w:rPr>
          <w:rFonts w:cs="Times New Roman"/>
          <w:sz w:val="20"/>
          <w:szCs w:val="20"/>
          <w:lang w:val="fr-CA"/>
        </w:rPr>
        <w:t>201</w:t>
      </w:r>
      <w:r w:rsidR="00D400A5">
        <w:rPr>
          <w:rFonts w:cs="Times New Roman"/>
          <w:sz w:val="20"/>
          <w:szCs w:val="20"/>
          <w:lang w:val="fr-CA"/>
        </w:rPr>
        <w:t>2</w:t>
      </w:r>
      <w:r w:rsidRPr="003B3977">
        <w:rPr>
          <w:rFonts w:cs="Times New Roman"/>
          <w:sz w:val="20"/>
          <w:szCs w:val="20"/>
          <w:lang w:val="fr-CA"/>
        </w:rPr>
        <w:t xml:space="preserve"> / Jugement : Le </w:t>
      </w:r>
      <w:r w:rsidR="002F7668">
        <w:rPr>
          <w:rFonts w:cs="Times New Roman"/>
          <w:sz w:val="20"/>
          <w:szCs w:val="20"/>
          <w:lang w:val="fr-CA"/>
        </w:rPr>
        <w:t>6</w:t>
      </w:r>
      <w:r w:rsidRPr="003B3977">
        <w:rPr>
          <w:rFonts w:cs="Times New Roman"/>
          <w:sz w:val="20"/>
          <w:szCs w:val="20"/>
          <w:lang w:val="fr-CA"/>
        </w:rPr>
        <w:t xml:space="preserve"> </w:t>
      </w:r>
      <w:r w:rsidR="002F7668">
        <w:rPr>
          <w:rFonts w:cs="Times New Roman"/>
          <w:sz w:val="20"/>
          <w:szCs w:val="20"/>
          <w:lang w:val="fr-CA"/>
        </w:rPr>
        <w:t>juillet</w:t>
      </w:r>
      <w:r w:rsidRPr="003B3977">
        <w:rPr>
          <w:rFonts w:cs="Times New Roman"/>
          <w:sz w:val="20"/>
          <w:szCs w:val="20"/>
          <w:lang w:val="fr-CA"/>
        </w:rPr>
        <w:t xml:space="preserve"> 201</w:t>
      </w:r>
      <w:r w:rsidR="002F7668">
        <w:rPr>
          <w:rFonts w:cs="Times New Roman"/>
          <w:sz w:val="20"/>
          <w:szCs w:val="20"/>
          <w:lang w:val="fr-CA"/>
        </w:rPr>
        <w:t>2</w:t>
      </w:r>
    </w:p>
    <w:p w:rsidR="005C6840" w:rsidRPr="003B3977" w:rsidRDefault="00287A75" w:rsidP="005C6840">
      <w:pPr>
        <w:rPr>
          <w:rFonts w:cs="Times New Roman"/>
          <w:sz w:val="20"/>
          <w:szCs w:val="20"/>
          <w:lang w:val="fr-CA"/>
        </w:rPr>
      </w:pPr>
      <w:r w:rsidRPr="00287A75">
        <w:rPr>
          <w:rFonts w:cs="Times New Roman"/>
          <w:i/>
          <w:sz w:val="20"/>
          <w:szCs w:val="20"/>
        </w:rPr>
        <w:pict>
          <v:rect id="_x0000_i1053"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D400A5" w:rsidRPr="00D400A5" w:rsidRDefault="00D400A5" w:rsidP="00D400A5">
      <w:pPr>
        <w:jc w:val="both"/>
        <w:rPr>
          <w:sz w:val="20"/>
          <w:szCs w:val="20"/>
          <w:lang w:val="fr-CA"/>
        </w:rPr>
      </w:pPr>
      <w:r w:rsidRPr="00D400A5">
        <w:rPr>
          <w:sz w:val="20"/>
          <w:szCs w:val="20"/>
          <w:lang w:val="fr-CA"/>
        </w:rPr>
        <w:t xml:space="preserve">Présents : La juge en chef </w:t>
      </w:r>
      <w:proofErr w:type="spellStart"/>
      <w:r w:rsidRPr="00D400A5">
        <w:rPr>
          <w:sz w:val="20"/>
          <w:szCs w:val="20"/>
          <w:lang w:val="fr-CA"/>
        </w:rPr>
        <w:t>McLachlin</w:t>
      </w:r>
      <w:proofErr w:type="spellEnd"/>
      <w:r w:rsidRPr="00D400A5">
        <w:rPr>
          <w:sz w:val="20"/>
          <w:szCs w:val="20"/>
          <w:lang w:val="fr-CA"/>
        </w:rPr>
        <w:t xml:space="preserve"> et les juges </w:t>
      </w:r>
      <w:proofErr w:type="spellStart"/>
      <w:r w:rsidRPr="00D400A5">
        <w:rPr>
          <w:sz w:val="20"/>
          <w:szCs w:val="20"/>
          <w:lang w:val="fr-CA"/>
        </w:rPr>
        <w:t>LeBel</w:t>
      </w:r>
      <w:proofErr w:type="spellEnd"/>
      <w:r w:rsidRPr="00D400A5">
        <w:rPr>
          <w:sz w:val="20"/>
          <w:szCs w:val="20"/>
          <w:lang w:val="fr-CA"/>
        </w:rPr>
        <w:t xml:space="preserve">, Deschamps, Fish, </w:t>
      </w:r>
      <w:proofErr w:type="spellStart"/>
      <w:r w:rsidRPr="00D400A5">
        <w:rPr>
          <w:sz w:val="20"/>
          <w:szCs w:val="20"/>
          <w:lang w:val="fr-CA"/>
        </w:rPr>
        <w:t>Rothstein</w:t>
      </w:r>
      <w:proofErr w:type="spellEnd"/>
      <w:r w:rsidRPr="00D400A5">
        <w:rPr>
          <w:sz w:val="20"/>
          <w:szCs w:val="20"/>
          <w:lang w:val="fr-CA"/>
        </w:rPr>
        <w:t xml:space="preserve">, Cromwell et </w:t>
      </w:r>
      <w:proofErr w:type="spellStart"/>
      <w:r w:rsidRPr="00D400A5">
        <w:rPr>
          <w:sz w:val="20"/>
          <w:szCs w:val="20"/>
          <w:lang w:val="fr-CA"/>
        </w:rPr>
        <w:t>Moldaver</w:t>
      </w:r>
      <w:proofErr w:type="spellEnd"/>
      <w:r w:rsidRPr="00D400A5">
        <w:rPr>
          <w:sz w:val="20"/>
          <w:szCs w:val="20"/>
          <w:lang w:val="fr-CA"/>
        </w:rPr>
        <w:t>.</w:t>
      </w:r>
    </w:p>
    <w:p w:rsidR="00D400A5" w:rsidRDefault="00D400A5" w:rsidP="00D400A5">
      <w:pPr>
        <w:pStyle w:val="SCCLowerCourtNameLowercase"/>
        <w:spacing w:line="240" w:lineRule="auto"/>
        <w:rPr>
          <w:sz w:val="20"/>
        </w:rPr>
      </w:pPr>
    </w:p>
    <w:p w:rsidR="00D400A5" w:rsidRPr="0025043D" w:rsidRDefault="00D400A5" w:rsidP="00D400A5">
      <w:pPr>
        <w:pStyle w:val="SCCNormalDoubleSpacing"/>
        <w:spacing w:line="240" w:lineRule="auto"/>
        <w:rPr>
          <w:i/>
          <w:sz w:val="20"/>
          <w:lang w:val="fr-FR"/>
        </w:rPr>
      </w:pPr>
      <w:r w:rsidRPr="00D400A5">
        <w:rPr>
          <w:sz w:val="20"/>
          <w:lang w:val="fr-CA"/>
        </w:rPr>
        <w:tab/>
      </w:r>
      <w:r w:rsidRPr="0025043D">
        <w:rPr>
          <w:i/>
          <w:sz w:val="20"/>
          <w:lang w:val="fr-FR"/>
        </w:rPr>
        <w:t xml:space="preserve">Stupéfiants — Possession de drogue en vue d’en faire le trafic — Possession imputée ou conjointe — Conclusion du juge du procès selon laquelle l’accusé avait comploté avec d’autres en vue de se livrer au trafic de la drogue —L’accusé </w:t>
      </w:r>
      <w:proofErr w:type="spellStart"/>
      <w:r w:rsidRPr="0025043D">
        <w:rPr>
          <w:i/>
          <w:sz w:val="20"/>
          <w:lang w:val="fr-FR"/>
        </w:rPr>
        <w:t>était</w:t>
      </w:r>
      <w:r w:rsidRPr="0025043D">
        <w:rPr>
          <w:i/>
          <w:sz w:val="20"/>
          <w:lang w:val="fr-FR"/>
        </w:rPr>
        <w:noBreakHyphen/>
        <w:t>il</w:t>
      </w:r>
      <w:proofErr w:type="spellEnd"/>
      <w:r w:rsidRPr="0025043D">
        <w:rPr>
          <w:i/>
          <w:sz w:val="20"/>
          <w:lang w:val="fr-FR"/>
        </w:rPr>
        <w:t xml:space="preserve"> en possession conjointe de la cocaïne saisie aux domiciles de </w:t>
      </w:r>
      <w:proofErr w:type="spellStart"/>
      <w:r w:rsidRPr="0025043D">
        <w:rPr>
          <w:i/>
          <w:sz w:val="20"/>
          <w:lang w:val="fr-FR"/>
        </w:rPr>
        <w:t>cocomploteurs</w:t>
      </w:r>
      <w:proofErr w:type="spellEnd"/>
      <w:r w:rsidRPr="0025043D">
        <w:rPr>
          <w:i/>
          <w:sz w:val="20"/>
          <w:lang w:val="fr-FR"/>
        </w:rPr>
        <w:t xml:space="preserve">? — </w:t>
      </w:r>
      <w:r w:rsidRPr="00D400A5">
        <w:rPr>
          <w:i/>
          <w:sz w:val="20"/>
          <w:lang w:val="fr-CA"/>
        </w:rPr>
        <w:t xml:space="preserve">La possession de cocaïne </w:t>
      </w:r>
      <w:proofErr w:type="spellStart"/>
      <w:r w:rsidRPr="00D400A5">
        <w:rPr>
          <w:i/>
          <w:sz w:val="20"/>
          <w:lang w:val="fr-CA"/>
        </w:rPr>
        <w:t>était</w:t>
      </w:r>
      <w:r w:rsidRPr="00D400A5">
        <w:rPr>
          <w:i/>
          <w:sz w:val="20"/>
          <w:lang w:val="fr-CA"/>
        </w:rPr>
        <w:noBreakHyphen/>
        <w:t>elle</w:t>
      </w:r>
      <w:proofErr w:type="spellEnd"/>
      <w:r w:rsidRPr="00D400A5">
        <w:rPr>
          <w:i/>
          <w:sz w:val="20"/>
          <w:lang w:val="fr-CA"/>
        </w:rPr>
        <w:t xml:space="preserve"> une conséquence prévisible du complot en vue de faire le trafic de la cocaïne?</w:t>
      </w:r>
      <w:r w:rsidRPr="0025043D">
        <w:rPr>
          <w:i/>
          <w:sz w:val="20"/>
          <w:lang w:val="fr-FR"/>
        </w:rPr>
        <w:t xml:space="preserve"> — L</w:t>
      </w:r>
      <w:r w:rsidRPr="00D400A5">
        <w:rPr>
          <w:i/>
          <w:sz w:val="20"/>
          <w:lang w:val="fr-CA"/>
        </w:rPr>
        <w:t xml:space="preserve">a condamnation de l’accusé </w:t>
      </w:r>
      <w:proofErr w:type="spellStart"/>
      <w:r w:rsidRPr="00D400A5">
        <w:rPr>
          <w:i/>
          <w:sz w:val="20"/>
          <w:lang w:val="fr-CA"/>
        </w:rPr>
        <w:t>équivaut</w:t>
      </w:r>
      <w:r w:rsidRPr="00D400A5">
        <w:rPr>
          <w:i/>
          <w:sz w:val="20"/>
          <w:lang w:val="fr-CA"/>
        </w:rPr>
        <w:noBreakHyphen/>
        <w:t>elle</w:t>
      </w:r>
      <w:proofErr w:type="spellEnd"/>
      <w:r w:rsidRPr="00D400A5">
        <w:rPr>
          <w:i/>
          <w:sz w:val="20"/>
          <w:lang w:val="fr-CA"/>
        </w:rPr>
        <w:t xml:space="preserve"> à un verdict déraisonnable au sens du </w:t>
      </w:r>
      <w:proofErr w:type="spellStart"/>
      <w:r w:rsidRPr="00D400A5">
        <w:rPr>
          <w:i/>
          <w:sz w:val="20"/>
          <w:lang w:val="fr-CA"/>
        </w:rPr>
        <w:t>sous</w:t>
      </w:r>
      <w:r w:rsidRPr="00D400A5">
        <w:rPr>
          <w:i/>
          <w:sz w:val="20"/>
          <w:lang w:val="fr-CA"/>
        </w:rPr>
        <w:noBreakHyphen/>
        <w:t>al</w:t>
      </w:r>
      <w:proofErr w:type="spellEnd"/>
      <w:r w:rsidRPr="00D400A5">
        <w:rPr>
          <w:i/>
          <w:sz w:val="20"/>
          <w:lang w:val="fr-CA"/>
        </w:rPr>
        <w:t>. 686(1)a)(i) du Code</w:t>
      </w:r>
      <w:r w:rsidRPr="0025043D">
        <w:rPr>
          <w:i/>
          <w:sz w:val="20"/>
          <w:lang w:val="fr-FR"/>
        </w:rPr>
        <w:t xml:space="preserve"> criminel, L.R.C. 1985, ch. C</w:t>
      </w:r>
      <w:r w:rsidRPr="0025043D">
        <w:rPr>
          <w:i/>
          <w:sz w:val="20"/>
          <w:lang w:val="fr-FR"/>
        </w:rPr>
        <w:noBreakHyphen/>
        <w:t xml:space="preserve">46? — </w:t>
      </w:r>
      <w:r w:rsidRPr="00D400A5">
        <w:rPr>
          <w:i/>
          <w:sz w:val="20"/>
          <w:lang w:val="fr-CA"/>
        </w:rPr>
        <w:t>Loi réglementant certaines drogues et autres substances, L.C. 1996, ch. 19,</w:t>
      </w:r>
      <w:r w:rsidRPr="0025043D">
        <w:rPr>
          <w:i/>
          <w:sz w:val="20"/>
          <w:lang w:val="fr-FR"/>
        </w:rPr>
        <w:t xml:space="preserve"> art. 5(2).</w:t>
      </w:r>
    </w:p>
    <w:p w:rsidR="00D400A5" w:rsidRDefault="00D400A5" w:rsidP="00D400A5">
      <w:pPr>
        <w:pStyle w:val="SCCNormalDoubleSpacing"/>
        <w:spacing w:line="240" w:lineRule="auto"/>
        <w:rPr>
          <w:i/>
          <w:sz w:val="20"/>
          <w:lang w:val="fr-FR"/>
        </w:rPr>
      </w:pPr>
    </w:p>
    <w:p w:rsidR="00D400A5" w:rsidRPr="0025043D" w:rsidRDefault="00D400A5" w:rsidP="00D400A5">
      <w:pPr>
        <w:pStyle w:val="SCCNormalDoubleSpacing"/>
        <w:spacing w:line="240" w:lineRule="auto"/>
        <w:rPr>
          <w:i/>
          <w:sz w:val="20"/>
          <w:lang w:val="fr-FR"/>
        </w:rPr>
      </w:pPr>
      <w:r w:rsidRPr="0025043D">
        <w:rPr>
          <w:i/>
          <w:sz w:val="20"/>
          <w:lang w:val="fr-FR"/>
        </w:rPr>
        <w:tab/>
        <w:t xml:space="preserve">Droit criminel — Organisation criminelle — Charger une personne de commettre une infraction au profit d’une organisation criminelle — Achat et vente de drogue par l’accusé à </w:t>
      </w:r>
      <w:r w:rsidRPr="00D400A5">
        <w:rPr>
          <w:i/>
          <w:sz w:val="20"/>
          <w:lang w:val="fr-CA"/>
        </w:rPr>
        <w:t xml:space="preserve">une vaste organisation de trafic de stupéfiants </w:t>
      </w:r>
      <w:r w:rsidRPr="0025043D">
        <w:rPr>
          <w:i/>
          <w:sz w:val="20"/>
          <w:lang w:val="fr-FR"/>
        </w:rPr>
        <w:t>— D</w:t>
      </w:r>
      <w:proofErr w:type="spellStart"/>
      <w:r w:rsidRPr="00D400A5">
        <w:rPr>
          <w:i/>
          <w:sz w:val="20"/>
          <w:lang w:val="fr-CA"/>
        </w:rPr>
        <w:t>egré</w:t>
      </w:r>
      <w:proofErr w:type="spellEnd"/>
      <w:r w:rsidRPr="00D400A5">
        <w:rPr>
          <w:i/>
          <w:sz w:val="20"/>
          <w:lang w:val="fr-CA"/>
        </w:rPr>
        <w:t xml:space="preserve"> d’organisation ou de structure nécessaire pour fonder la conclusion qu’un groupe constitue une « organisation criminelle »</w:t>
      </w:r>
      <w:r w:rsidRPr="0025043D">
        <w:rPr>
          <w:i/>
          <w:sz w:val="20"/>
          <w:lang w:val="fr-FR"/>
        </w:rPr>
        <w:t xml:space="preserve"> — Le juge du procès </w:t>
      </w:r>
      <w:proofErr w:type="spellStart"/>
      <w:r w:rsidRPr="0025043D">
        <w:rPr>
          <w:i/>
          <w:sz w:val="20"/>
          <w:lang w:val="fr-FR"/>
        </w:rPr>
        <w:t>a</w:t>
      </w:r>
      <w:r w:rsidRPr="0025043D">
        <w:rPr>
          <w:i/>
          <w:sz w:val="20"/>
          <w:lang w:val="fr-FR"/>
        </w:rPr>
        <w:noBreakHyphen/>
        <w:t>t</w:t>
      </w:r>
      <w:r w:rsidRPr="0025043D">
        <w:rPr>
          <w:i/>
          <w:sz w:val="20"/>
          <w:lang w:val="fr-FR"/>
        </w:rPr>
        <w:noBreakHyphen/>
        <w:t>il</w:t>
      </w:r>
      <w:proofErr w:type="spellEnd"/>
      <w:r w:rsidRPr="0025043D">
        <w:rPr>
          <w:i/>
          <w:sz w:val="20"/>
          <w:lang w:val="fr-FR"/>
        </w:rPr>
        <w:t xml:space="preserve"> fait erreur en concluant que l’accusé était membre d’une organisation criminelle? — Code criminel, L.R.C. 1985, ch. C</w:t>
      </w:r>
      <w:r w:rsidRPr="0025043D">
        <w:rPr>
          <w:i/>
          <w:sz w:val="20"/>
          <w:lang w:val="fr-FR"/>
        </w:rPr>
        <w:noBreakHyphen/>
        <w:t>46, art. 467.1 « organisation criminelle », art. 467.13.</w:t>
      </w:r>
    </w:p>
    <w:p w:rsidR="00D400A5" w:rsidRDefault="00D400A5" w:rsidP="00D400A5">
      <w:pPr>
        <w:pStyle w:val="SCCNormalDoubleSpacing"/>
        <w:spacing w:line="240" w:lineRule="auto"/>
        <w:rPr>
          <w:i/>
          <w:sz w:val="20"/>
          <w:lang w:val="fr-FR"/>
        </w:rPr>
      </w:pPr>
    </w:p>
    <w:p w:rsidR="00D400A5" w:rsidRPr="0025043D" w:rsidRDefault="00D400A5" w:rsidP="00D400A5">
      <w:pPr>
        <w:pStyle w:val="SCCNormalDoubleSpacing"/>
        <w:spacing w:line="240" w:lineRule="auto"/>
        <w:rPr>
          <w:i/>
          <w:sz w:val="20"/>
          <w:lang w:val="fr-FR"/>
        </w:rPr>
      </w:pPr>
      <w:r w:rsidRPr="0025043D">
        <w:rPr>
          <w:i/>
          <w:sz w:val="20"/>
          <w:lang w:val="fr-FR"/>
        </w:rPr>
        <w:tab/>
        <w:t xml:space="preserve">Droit criminel — Organisation criminelle — Perpétration d’une infraction au profit d’une organisation criminelle — Achat et vente de drogue par l’accusé à une vaste organisation de trafic de stupéfiants — Le juge du procès </w:t>
      </w:r>
      <w:proofErr w:type="spellStart"/>
      <w:r w:rsidRPr="0025043D">
        <w:rPr>
          <w:i/>
          <w:sz w:val="20"/>
          <w:lang w:val="fr-FR"/>
        </w:rPr>
        <w:t>a</w:t>
      </w:r>
      <w:r w:rsidRPr="0025043D">
        <w:rPr>
          <w:i/>
          <w:sz w:val="20"/>
          <w:lang w:val="fr-FR"/>
        </w:rPr>
        <w:noBreakHyphen/>
        <w:t>t</w:t>
      </w:r>
      <w:r w:rsidRPr="0025043D">
        <w:rPr>
          <w:i/>
          <w:sz w:val="20"/>
          <w:lang w:val="fr-FR"/>
        </w:rPr>
        <w:noBreakHyphen/>
        <w:t>il</w:t>
      </w:r>
      <w:proofErr w:type="spellEnd"/>
      <w:r w:rsidRPr="0025043D">
        <w:rPr>
          <w:i/>
          <w:sz w:val="20"/>
          <w:lang w:val="fr-FR"/>
        </w:rPr>
        <w:t xml:space="preserve"> fait erreur en concluant que l’accusé </w:t>
      </w:r>
      <w:r w:rsidRPr="00D400A5">
        <w:rPr>
          <w:i/>
          <w:sz w:val="20"/>
          <w:lang w:val="fr-CA"/>
        </w:rPr>
        <w:t xml:space="preserve">agissait en association avec l’organisation criminelle lorsqu’il était son client et son fournisseur? </w:t>
      </w:r>
      <w:r w:rsidRPr="0025043D">
        <w:rPr>
          <w:i/>
          <w:sz w:val="20"/>
          <w:lang w:val="fr-FR"/>
        </w:rPr>
        <w:t xml:space="preserve">— Interprétation de l’expression « en association avec » à l’art. 467.12 </w:t>
      </w:r>
      <w:proofErr w:type="gramStart"/>
      <w:r w:rsidRPr="0025043D">
        <w:rPr>
          <w:i/>
          <w:sz w:val="20"/>
          <w:lang w:val="fr-FR"/>
        </w:rPr>
        <w:t>du</w:t>
      </w:r>
      <w:proofErr w:type="gramEnd"/>
      <w:r w:rsidRPr="0025043D">
        <w:rPr>
          <w:i/>
          <w:sz w:val="20"/>
          <w:lang w:val="fr-FR"/>
        </w:rPr>
        <w:t xml:space="preserve"> Code criminel,</w:t>
      </w:r>
      <w:r w:rsidRPr="0025043D">
        <w:rPr>
          <w:sz w:val="20"/>
          <w:lang w:val="fr-FR"/>
        </w:rPr>
        <w:t xml:space="preserve"> </w:t>
      </w:r>
      <w:r w:rsidRPr="0025043D">
        <w:rPr>
          <w:i/>
          <w:sz w:val="20"/>
          <w:lang w:val="fr-FR"/>
        </w:rPr>
        <w:t>L.R.C. 1985, ch. C</w:t>
      </w:r>
      <w:r w:rsidRPr="0025043D">
        <w:rPr>
          <w:i/>
          <w:sz w:val="20"/>
          <w:lang w:val="fr-FR"/>
        </w:rPr>
        <w:noBreakHyphen/>
        <w:t>46.</w:t>
      </w:r>
    </w:p>
    <w:p w:rsidR="00D400A5" w:rsidRDefault="00D400A5" w:rsidP="00D400A5">
      <w:pPr>
        <w:pStyle w:val="SCCNormalDoubleSpacing"/>
        <w:spacing w:line="240" w:lineRule="auto"/>
        <w:rPr>
          <w:sz w:val="20"/>
          <w:lang w:val="fr-FR"/>
        </w:rPr>
      </w:pPr>
    </w:p>
    <w:p w:rsidR="00D400A5" w:rsidRPr="0025043D" w:rsidRDefault="00D400A5" w:rsidP="00D400A5">
      <w:pPr>
        <w:pStyle w:val="SCCNormalDoubleSpacing"/>
        <w:spacing w:line="240" w:lineRule="auto"/>
        <w:rPr>
          <w:sz w:val="20"/>
          <w:lang w:val="fr-FR"/>
        </w:rPr>
      </w:pPr>
      <w:r w:rsidRPr="0025043D">
        <w:rPr>
          <w:sz w:val="20"/>
          <w:lang w:val="fr-FR"/>
        </w:rPr>
        <w:tab/>
        <w:t xml:space="preserve">Une enquête policière appelée « Opération Piranha » </w:t>
      </w:r>
      <w:r w:rsidRPr="00D400A5">
        <w:rPr>
          <w:sz w:val="20"/>
          <w:lang w:val="fr-CA"/>
        </w:rPr>
        <w:t xml:space="preserve">a révélé que D exploitait un vaste réseau de trafic de stupéfiants dans la région de Montréal. </w:t>
      </w:r>
      <w:r w:rsidRPr="0025043D">
        <w:rPr>
          <w:sz w:val="20"/>
          <w:lang w:val="fr-FR"/>
        </w:rPr>
        <w:t xml:space="preserve"> </w:t>
      </w:r>
      <w:r w:rsidRPr="00D400A5">
        <w:rPr>
          <w:sz w:val="20"/>
          <w:lang w:val="fr-CA"/>
        </w:rPr>
        <w:t>L’écoute électronique et la surveillance physique ont finalement mené à deux saisies importantes de cocaïne en octobre 2005, aux domiciles de deux complices de D.</w:t>
      </w:r>
      <w:r w:rsidRPr="0025043D">
        <w:rPr>
          <w:sz w:val="20"/>
          <w:lang w:val="fr-FR"/>
        </w:rPr>
        <w:t xml:space="preserve">  </w:t>
      </w:r>
      <w:r w:rsidRPr="00D400A5">
        <w:rPr>
          <w:sz w:val="20"/>
          <w:lang w:val="fr-CA"/>
        </w:rPr>
        <w:t xml:space="preserve">Après les saisies, D a demandé l’aide de V, car sa source refusait de lui fournir d’autre cocaïne.  C’est alors que V, qui avait </w:t>
      </w:r>
      <w:proofErr w:type="spellStart"/>
      <w:r w:rsidRPr="00D400A5">
        <w:rPr>
          <w:sz w:val="20"/>
          <w:lang w:val="fr-CA"/>
        </w:rPr>
        <w:t>jusque</w:t>
      </w:r>
      <w:r w:rsidRPr="00D400A5">
        <w:rPr>
          <w:sz w:val="20"/>
          <w:lang w:val="fr-CA"/>
        </w:rPr>
        <w:noBreakHyphen/>
        <w:t>là</w:t>
      </w:r>
      <w:proofErr w:type="spellEnd"/>
      <w:r w:rsidRPr="00D400A5">
        <w:rPr>
          <w:i/>
          <w:sz w:val="20"/>
          <w:lang w:val="fr-CA"/>
        </w:rPr>
        <w:t xml:space="preserve"> </w:t>
      </w:r>
      <w:r w:rsidRPr="00D400A5">
        <w:rPr>
          <w:sz w:val="20"/>
          <w:lang w:val="fr-CA"/>
        </w:rPr>
        <w:t>acheté de la drogue de D, a commencé à l’approvisionner</w:t>
      </w:r>
      <w:r w:rsidRPr="00D400A5">
        <w:rPr>
          <w:i/>
          <w:sz w:val="20"/>
          <w:lang w:val="fr-CA"/>
        </w:rPr>
        <w:t>.</w:t>
      </w:r>
      <w:r w:rsidRPr="00D400A5">
        <w:rPr>
          <w:sz w:val="20"/>
          <w:lang w:val="fr-CA"/>
        </w:rPr>
        <w:t xml:space="preserve">  Cet arrangement a pris fin en mars 2006 lorsque V a été arrêté à la suite d’une perquisition dans sa résidence, au cours de laquelle la police a saisi notamment neuf grammes de cocaïne, une arme à feu et une importante somme d’argent.  Le juge du procès a déclaré V coupable de huit infractions, notamment de perpétration d’une infraction au profit d’une organisation criminelle (troisième chef); d’avoir chargé une personne de commettre une infraction au profit d’une organisation criminelle (cinquième chef); et de possession de cocaïne en vue d’en faire le trafic (quatrième chef).</w:t>
      </w:r>
      <w:r w:rsidRPr="0025043D">
        <w:rPr>
          <w:sz w:val="20"/>
          <w:lang w:val="fr-FR"/>
        </w:rPr>
        <w:t xml:space="preserve">  </w:t>
      </w:r>
      <w:r w:rsidRPr="00D400A5">
        <w:rPr>
          <w:sz w:val="20"/>
          <w:lang w:val="fr-CA"/>
        </w:rPr>
        <w:t>Les juges majoritaires de la Cour d’appel l’ont acquitté des deux infractions d’organisation criminelle.  Ils ont conclu que V n’était pas membre d’une organisation criminelle et qu’il ne s’était pas livré au trafic de cocaïne « au profit » d’une organisation criminelle, ou « en association avec » elle</w:t>
      </w:r>
      <w:r w:rsidRPr="0025043D">
        <w:rPr>
          <w:sz w:val="20"/>
          <w:lang w:val="fr-FR"/>
        </w:rPr>
        <w:t xml:space="preserve">.  </w:t>
      </w:r>
      <w:r w:rsidRPr="00D400A5">
        <w:rPr>
          <w:sz w:val="20"/>
          <w:lang w:val="fr-CA"/>
        </w:rPr>
        <w:t>La Cour d’appel a également annulé la condamnation de V pour possession de cocaïne en vue d’en faire le trafic</w:t>
      </w:r>
      <w:r w:rsidRPr="0025043D">
        <w:rPr>
          <w:sz w:val="20"/>
          <w:lang w:val="fr-FR"/>
        </w:rPr>
        <w:t xml:space="preserve">. </w:t>
      </w:r>
    </w:p>
    <w:p w:rsidR="00D400A5" w:rsidRDefault="00D400A5" w:rsidP="00D400A5">
      <w:pPr>
        <w:pStyle w:val="SCCNormalDoubleSpacing"/>
        <w:spacing w:line="240" w:lineRule="auto"/>
        <w:rPr>
          <w:sz w:val="20"/>
          <w:lang w:val="fr-FR"/>
        </w:rPr>
      </w:pPr>
    </w:p>
    <w:p w:rsidR="00D400A5" w:rsidRPr="0025043D" w:rsidRDefault="00D400A5" w:rsidP="00D400A5">
      <w:pPr>
        <w:pStyle w:val="SCCNormalDoubleSpacing"/>
        <w:spacing w:line="240" w:lineRule="auto"/>
        <w:rPr>
          <w:sz w:val="20"/>
          <w:lang w:val="fr-FR"/>
        </w:rPr>
      </w:pPr>
      <w:r w:rsidRPr="0025043D">
        <w:rPr>
          <w:sz w:val="20"/>
          <w:lang w:val="fr-FR"/>
        </w:rPr>
        <w:tab/>
      </w:r>
      <w:r w:rsidRPr="0025043D">
        <w:rPr>
          <w:i/>
          <w:sz w:val="20"/>
          <w:lang w:val="fr-FR"/>
        </w:rPr>
        <w:t>Arrêt :</w:t>
      </w:r>
      <w:r w:rsidRPr="0025043D">
        <w:rPr>
          <w:sz w:val="20"/>
          <w:lang w:val="fr-FR"/>
        </w:rPr>
        <w:t xml:space="preserve"> Le pourvoi est accueilli à seule fin d’annuler l’acquittement de V relativement au troisième chef.</w:t>
      </w:r>
    </w:p>
    <w:p w:rsidR="00D400A5" w:rsidRDefault="00D400A5" w:rsidP="00D400A5">
      <w:pPr>
        <w:pStyle w:val="SCCNormalDoubleSpacing"/>
        <w:spacing w:line="240" w:lineRule="auto"/>
        <w:rPr>
          <w:sz w:val="20"/>
          <w:lang w:val="fr-FR"/>
        </w:rPr>
      </w:pPr>
    </w:p>
    <w:p w:rsidR="00D400A5" w:rsidRPr="0025043D" w:rsidRDefault="00D400A5" w:rsidP="00D400A5">
      <w:pPr>
        <w:pStyle w:val="SCCNormalDoubleSpacing"/>
        <w:spacing w:line="240" w:lineRule="auto"/>
        <w:rPr>
          <w:sz w:val="20"/>
          <w:lang w:val="fr-FR"/>
        </w:rPr>
      </w:pPr>
      <w:r w:rsidRPr="0025043D">
        <w:rPr>
          <w:sz w:val="20"/>
          <w:lang w:val="fr-FR"/>
        </w:rPr>
        <w:tab/>
        <w:t xml:space="preserve">Le ministère public </w:t>
      </w:r>
      <w:r w:rsidRPr="00D400A5">
        <w:rPr>
          <w:sz w:val="20"/>
          <w:lang w:val="fr-CA"/>
        </w:rPr>
        <w:t>n’a pas démontré que la drogue saisie avait un lien quelconque avec le complot dont V faisait partie.</w:t>
      </w:r>
      <w:r w:rsidRPr="0025043D">
        <w:rPr>
          <w:sz w:val="20"/>
          <w:lang w:val="fr-FR"/>
        </w:rPr>
        <w:t xml:space="preserve">  </w:t>
      </w:r>
      <w:r w:rsidRPr="00D400A5">
        <w:rPr>
          <w:sz w:val="20"/>
          <w:lang w:val="fr-CA"/>
        </w:rPr>
        <w:t>À défaut de preuve en ce sens, la condamnation de V relativement au chef de possession de cocaïne en vue d’en faire le trafic équivaut à un verdict déraisonnable</w:t>
      </w:r>
      <w:r w:rsidRPr="0025043D">
        <w:rPr>
          <w:sz w:val="20"/>
          <w:lang w:val="fr-FR"/>
        </w:rPr>
        <w:t>.</w:t>
      </w:r>
    </w:p>
    <w:p w:rsidR="00D400A5" w:rsidRDefault="00D400A5" w:rsidP="00D400A5">
      <w:pPr>
        <w:pStyle w:val="SCCNormalDoubleSpacing"/>
        <w:spacing w:line="240" w:lineRule="auto"/>
        <w:rPr>
          <w:sz w:val="20"/>
          <w:lang w:val="fr-FR"/>
        </w:rPr>
      </w:pPr>
    </w:p>
    <w:p w:rsidR="00D400A5" w:rsidRPr="00D400A5" w:rsidRDefault="00D400A5" w:rsidP="00D400A5">
      <w:pPr>
        <w:pStyle w:val="SCCNormalDoubleSpacing"/>
        <w:spacing w:line="240" w:lineRule="auto"/>
        <w:rPr>
          <w:sz w:val="20"/>
          <w:lang w:val="fr-CA"/>
        </w:rPr>
      </w:pPr>
      <w:r w:rsidRPr="0025043D">
        <w:rPr>
          <w:sz w:val="20"/>
          <w:lang w:val="fr-FR"/>
        </w:rPr>
        <w:tab/>
      </w:r>
      <w:r w:rsidRPr="00D400A5">
        <w:rPr>
          <w:sz w:val="20"/>
          <w:lang w:val="fr-CA"/>
        </w:rPr>
        <w:t xml:space="preserve">Pour obtenir une déclaration de culpabilité sous le régime de l’art. 467.13 </w:t>
      </w:r>
      <w:proofErr w:type="gramStart"/>
      <w:r w:rsidRPr="00D400A5">
        <w:rPr>
          <w:sz w:val="20"/>
          <w:lang w:val="fr-CA"/>
        </w:rPr>
        <w:t>du</w:t>
      </w:r>
      <w:proofErr w:type="gramEnd"/>
      <w:r w:rsidRPr="00D400A5">
        <w:rPr>
          <w:sz w:val="20"/>
          <w:lang w:val="fr-CA"/>
        </w:rPr>
        <w:t xml:space="preserve"> </w:t>
      </w:r>
      <w:r w:rsidRPr="00D400A5">
        <w:rPr>
          <w:i/>
          <w:sz w:val="20"/>
          <w:lang w:val="fr-CA"/>
        </w:rPr>
        <w:t>Code criminel</w:t>
      </w:r>
      <w:r w:rsidRPr="00D400A5">
        <w:rPr>
          <w:sz w:val="20"/>
          <w:lang w:val="fr-CA"/>
        </w:rPr>
        <w:t xml:space="preserve">, le ministère public doit prouver, à titre préliminaire, l’existence d’une « organisation criminelle » au sens de l’art. 467.1 </w:t>
      </w:r>
      <w:proofErr w:type="gramStart"/>
      <w:r w:rsidRPr="00D400A5">
        <w:rPr>
          <w:sz w:val="20"/>
          <w:lang w:val="fr-CA"/>
        </w:rPr>
        <w:t>et</w:t>
      </w:r>
      <w:proofErr w:type="gramEnd"/>
      <w:r w:rsidRPr="00D400A5">
        <w:rPr>
          <w:sz w:val="20"/>
          <w:lang w:val="fr-CA"/>
        </w:rPr>
        <w:t xml:space="preserve"> l’appartenance à une organisation.</w:t>
      </w:r>
      <w:r w:rsidRPr="0025043D">
        <w:rPr>
          <w:sz w:val="20"/>
          <w:lang w:val="fr-FR"/>
        </w:rPr>
        <w:t xml:space="preserve">  E</w:t>
      </w:r>
      <w:r w:rsidRPr="00D400A5">
        <w:rPr>
          <w:sz w:val="20"/>
          <w:lang w:val="fr-CA"/>
        </w:rPr>
        <w:t xml:space="preserve">n insistant sur l’existence d’un « mode d’organisation » du groupe criminel, le législateur indique clairement que l’application des dispositions sur le crime organisé incluses dans le régime exceptionnel qu’il a établi dans le </w:t>
      </w:r>
      <w:r w:rsidRPr="00D400A5">
        <w:rPr>
          <w:i/>
          <w:sz w:val="20"/>
          <w:lang w:val="fr-CA"/>
        </w:rPr>
        <w:t>Code criminel</w:t>
      </w:r>
      <w:r w:rsidRPr="00D400A5">
        <w:rPr>
          <w:sz w:val="20"/>
          <w:lang w:val="fr-CA"/>
        </w:rPr>
        <w:t xml:space="preserve"> est assujettie à l’existence d’une structure quelconque et d’une certaine </w:t>
      </w:r>
      <w:r w:rsidRPr="00D400A5">
        <w:rPr>
          <w:sz w:val="20"/>
          <w:lang w:val="fr-CA"/>
        </w:rPr>
        <w:lastRenderedPageBreak/>
        <w:t>continuité.</w:t>
      </w:r>
      <w:r w:rsidRPr="0025043D">
        <w:rPr>
          <w:sz w:val="20"/>
          <w:lang w:val="fr-FR"/>
        </w:rPr>
        <w:t xml:space="preserve">  </w:t>
      </w:r>
      <w:r w:rsidRPr="00D400A5">
        <w:rPr>
          <w:sz w:val="20"/>
          <w:lang w:val="fr-CA"/>
        </w:rPr>
        <w:t>Les tribunaux ne doivent pas limiter le champ d’application de la définition législative au modèle stéréotypé du crime organisé</w:t>
      </w:r>
      <w:r w:rsidRPr="0025043D">
        <w:rPr>
          <w:sz w:val="20"/>
          <w:lang w:val="fr-FR"/>
        </w:rPr>
        <w:t xml:space="preserve">.  En l’espèce, </w:t>
      </w:r>
      <w:r w:rsidRPr="00D400A5">
        <w:rPr>
          <w:sz w:val="20"/>
          <w:lang w:val="fr-CA"/>
        </w:rPr>
        <w:t>V était un associé de D plutôt qu’un membre</w:t>
      </w:r>
      <w:r w:rsidRPr="00D400A5">
        <w:rPr>
          <w:i/>
          <w:sz w:val="20"/>
          <w:lang w:val="fr-CA"/>
        </w:rPr>
        <w:t> </w:t>
      </w:r>
      <w:r w:rsidRPr="00D400A5">
        <w:rPr>
          <w:sz w:val="20"/>
          <w:lang w:val="fr-CA"/>
        </w:rPr>
        <w:t>de son organisation criminelle</w:t>
      </w:r>
      <w:r w:rsidRPr="0025043D">
        <w:rPr>
          <w:sz w:val="20"/>
          <w:lang w:val="fr-FR"/>
        </w:rPr>
        <w:t xml:space="preserve">.  V </w:t>
      </w:r>
      <w:r w:rsidRPr="00D400A5">
        <w:rPr>
          <w:sz w:val="20"/>
          <w:lang w:val="fr-CA"/>
        </w:rPr>
        <w:t xml:space="preserve">agissait avec une grande indépendance et ne démontrait apparemment guère de loyauté, voire aucune, envers D et ses acolytes.  </w:t>
      </w:r>
      <w:r w:rsidRPr="0025043D">
        <w:rPr>
          <w:sz w:val="20"/>
          <w:lang w:val="fr-FR"/>
        </w:rPr>
        <w:t>Ils ne partageaient pas la même clientèle.  V n’avait pas non plus de véritable intérêt, notamment financier, dans l’organisation de D.  L</w:t>
      </w:r>
      <w:r w:rsidRPr="00D400A5">
        <w:rPr>
          <w:sz w:val="20"/>
          <w:lang w:val="fr-CA"/>
        </w:rPr>
        <w:t xml:space="preserve">es transactions entre V et D étaient des transactions autonomes entre deux criminels animés par les mêmes aspirations, chacun étant guidé par son propre intérêt.  En tout temps, V n’a été que le client ou le fournisseur de l’organisation ― un opportuniste indépendant.  </w:t>
      </w:r>
      <w:r w:rsidRPr="0025043D">
        <w:rPr>
          <w:sz w:val="20"/>
          <w:lang w:val="fr-FR"/>
        </w:rPr>
        <w:t>Il n’a joué aucun rôle au sein</w:t>
      </w:r>
      <w:r w:rsidRPr="0025043D">
        <w:rPr>
          <w:i/>
          <w:sz w:val="20"/>
          <w:lang w:val="fr-FR"/>
        </w:rPr>
        <w:t xml:space="preserve"> </w:t>
      </w:r>
      <w:r w:rsidRPr="0025043D">
        <w:rPr>
          <w:sz w:val="20"/>
          <w:lang w:val="fr-FR"/>
        </w:rPr>
        <w:t xml:space="preserve">de l’organisation.  </w:t>
      </w:r>
    </w:p>
    <w:p w:rsidR="00D400A5" w:rsidRPr="00D400A5" w:rsidRDefault="00D400A5" w:rsidP="00D400A5">
      <w:pPr>
        <w:pStyle w:val="SCCNormalDoubleSpacing"/>
        <w:spacing w:line="240" w:lineRule="auto"/>
        <w:rPr>
          <w:sz w:val="20"/>
          <w:lang w:val="fr-CA"/>
        </w:rPr>
      </w:pPr>
    </w:p>
    <w:p w:rsidR="00D400A5" w:rsidRDefault="00D400A5" w:rsidP="00D400A5">
      <w:pPr>
        <w:pStyle w:val="SCCNormalDoubleSpacing"/>
        <w:spacing w:line="240" w:lineRule="auto"/>
        <w:rPr>
          <w:sz w:val="20"/>
          <w:lang w:val="fr-FR"/>
        </w:rPr>
      </w:pPr>
      <w:r w:rsidRPr="00D400A5">
        <w:rPr>
          <w:sz w:val="20"/>
          <w:lang w:val="fr-CA"/>
        </w:rPr>
        <w:tab/>
      </w:r>
      <w:r w:rsidRPr="0025043D">
        <w:rPr>
          <w:sz w:val="20"/>
          <w:lang w:val="fr-FR"/>
        </w:rPr>
        <w:t xml:space="preserve">Le fait que V n’était pas membre de l’organisation de D n’empêche pas de conclure qu’il agissait « en association avec » l’organisation lorsqu’il était son client et son fournisseur et qu’il a ainsi commis l’infraction prévue à l’art. 467.12 </w:t>
      </w:r>
      <w:proofErr w:type="gramStart"/>
      <w:r w:rsidRPr="0025043D">
        <w:rPr>
          <w:sz w:val="20"/>
          <w:lang w:val="fr-FR"/>
        </w:rPr>
        <w:t>du</w:t>
      </w:r>
      <w:proofErr w:type="gramEnd"/>
      <w:r w:rsidRPr="0025043D">
        <w:rPr>
          <w:sz w:val="20"/>
          <w:lang w:val="fr-FR"/>
        </w:rPr>
        <w:t xml:space="preserve"> </w:t>
      </w:r>
      <w:r w:rsidRPr="0025043D">
        <w:rPr>
          <w:i/>
          <w:sz w:val="20"/>
          <w:lang w:val="fr-FR"/>
        </w:rPr>
        <w:t>Code criminel</w:t>
      </w:r>
      <w:r w:rsidRPr="0025043D">
        <w:rPr>
          <w:sz w:val="20"/>
          <w:lang w:val="fr-FR"/>
        </w:rPr>
        <w:t>.  L</w:t>
      </w:r>
      <w:r w:rsidRPr="00D400A5">
        <w:rPr>
          <w:sz w:val="20"/>
          <w:lang w:val="fr-CA"/>
        </w:rPr>
        <w:t>’expression « en association avec » vise les infractions qui servent, au moins dans une certaine mesure, les intérêts d’une organisation criminelle</w:t>
      </w:r>
      <w:r w:rsidRPr="0025043D">
        <w:rPr>
          <w:sz w:val="20"/>
          <w:lang w:val="fr-FR"/>
        </w:rPr>
        <w:t xml:space="preserve">.  Cette expression </w:t>
      </w:r>
      <w:r w:rsidRPr="00D400A5">
        <w:rPr>
          <w:sz w:val="20"/>
          <w:lang w:val="fr-CA"/>
        </w:rPr>
        <w:t xml:space="preserve">exige un lien entre l’infraction </w:t>
      </w:r>
      <w:proofErr w:type="spellStart"/>
      <w:r w:rsidRPr="00D400A5">
        <w:rPr>
          <w:sz w:val="20"/>
          <w:lang w:val="fr-CA"/>
        </w:rPr>
        <w:t>sous</w:t>
      </w:r>
      <w:r w:rsidRPr="00D400A5">
        <w:rPr>
          <w:sz w:val="20"/>
          <w:lang w:val="fr-CA"/>
        </w:rPr>
        <w:noBreakHyphen/>
        <w:t>jacente</w:t>
      </w:r>
      <w:proofErr w:type="spellEnd"/>
      <w:r w:rsidRPr="00D400A5">
        <w:rPr>
          <w:sz w:val="20"/>
          <w:lang w:val="fr-CA"/>
        </w:rPr>
        <w:t xml:space="preserve"> et l’organisation, par opposition à un simple lien entre l’accusé</w:t>
      </w:r>
      <w:r w:rsidRPr="00D400A5">
        <w:rPr>
          <w:i/>
          <w:sz w:val="20"/>
          <w:lang w:val="fr-CA"/>
        </w:rPr>
        <w:t xml:space="preserve"> </w:t>
      </w:r>
      <w:r w:rsidRPr="00D400A5">
        <w:rPr>
          <w:sz w:val="20"/>
          <w:lang w:val="fr-CA"/>
        </w:rPr>
        <w:t>et l’organisation</w:t>
      </w:r>
      <w:r w:rsidRPr="0025043D">
        <w:rPr>
          <w:sz w:val="20"/>
          <w:lang w:val="fr-FR"/>
        </w:rPr>
        <w:t xml:space="preserve">.  </w:t>
      </w:r>
      <w:r w:rsidRPr="00D400A5">
        <w:rPr>
          <w:sz w:val="20"/>
          <w:lang w:val="fr-CA"/>
        </w:rPr>
        <w:t>Le ministère public doit également démontrer que l’accusé faisait sciemment affaire avec une organisation criminelle</w:t>
      </w:r>
      <w:r w:rsidRPr="0025043D">
        <w:rPr>
          <w:sz w:val="20"/>
          <w:lang w:val="fr-FR"/>
        </w:rPr>
        <w:t xml:space="preserve">.  </w:t>
      </w:r>
      <w:r w:rsidRPr="00D400A5">
        <w:rPr>
          <w:sz w:val="20"/>
          <w:lang w:val="fr-CA"/>
        </w:rPr>
        <w:t xml:space="preserve">Une preuve abondante indique que V savait que D était à la tête d’une importante organisation de trafic de drogue ― ou qu’il a délibérément ignoré cette évidence.  Et cette preuve ne laisse place à aucun doute quant à l’existence du lien requis entre l’organisation de D et l’infraction de trafic commise par V.  </w:t>
      </w:r>
      <w:r w:rsidRPr="0025043D">
        <w:rPr>
          <w:sz w:val="20"/>
          <w:lang w:val="fr-FR"/>
        </w:rPr>
        <w:t>L’organisation a tiré un avantage direct de la perpétration de l’infraction.</w:t>
      </w:r>
    </w:p>
    <w:p w:rsidR="00D400A5" w:rsidRDefault="00D400A5" w:rsidP="00D400A5">
      <w:pPr>
        <w:pStyle w:val="SCCNormalDoubleSpacing"/>
        <w:spacing w:line="240" w:lineRule="auto"/>
        <w:rPr>
          <w:sz w:val="20"/>
          <w:lang w:val="fr-FR"/>
        </w:rPr>
      </w:pPr>
    </w:p>
    <w:p w:rsidR="00D400A5" w:rsidRPr="00D400A5" w:rsidRDefault="00D400A5" w:rsidP="00D400A5">
      <w:pPr>
        <w:pStyle w:val="SCCNormalDoubleSpacing"/>
        <w:spacing w:line="240" w:lineRule="auto"/>
        <w:rPr>
          <w:sz w:val="20"/>
          <w:lang w:val="fr-CA"/>
        </w:rPr>
      </w:pPr>
      <w:r w:rsidRPr="00D400A5">
        <w:rPr>
          <w:sz w:val="20"/>
          <w:lang w:val="fr-CA"/>
        </w:rPr>
        <w:tab/>
        <w:t xml:space="preserve">POURVOI contre un arrêt de la Cour d’appel du Québec (les juges Beauregard, </w:t>
      </w:r>
      <w:proofErr w:type="spellStart"/>
      <w:r w:rsidRPr="00D400A5">
        <w:rPr>
          <w:sz w:val="20"/>
          <w:lang w:val="fr-CA"/>
        </w:rPr>
        <w:t>Rochon</w:t>
      </w:r>
      <w:proofErr w:type="spellEnd"/>
      <w:r w:rsidRPr="00D400A5">
        <w:rPr>
          <w:sz w:val="20"/>
          <w:lang w:val="fr-CA"/>
        </w:rPr>
        <w:t xml:space="preserve"> et Duval </w:t>
      </w:r>
      <w:proofErr w:type="spellStart"/>
      <w:r w:rsidRPr="00D400A5">
        <w:rPr>
          <w:sz w:val="20"/>
          <w:lang w:val="fr-CA"/>
        </w:rPr>
        <w:t>Hesler</w:t>
      </w:r>
      <w:proofErr w:type="spellEnd"/>
      <w:r w:rsidRPr="00D400A5">
        <w:rPr>
          <w:sz w:val="20"/>
          <w:lang w:val="fr-CA"/>
        </w:rPr>
        <w:t>), 2011 QCCA 1957 (</w:t>
      </w:r>
      <w:proofErr w:type="spellStart"/>
      <w:r w:rsidRPr="00D400A5">
        <w:rPr>
          <w:sz w:val="20"/>
          <w:lang w:val="fr-CA"/>
        </w:rPr>
        <w:t>CanLII</w:t>
      </w:r>
      <w:proofErr w:type="spellEnd"/>
      <w:r w:rsidRPr="00D400A5">
        <w:rPr>
          <w:sz w:val="20"/>
          <w:lang w:val="fr-CA"/>
        </w:rPr>
        <w:t>), [2011] J.Q. n</w:t>
      </w:r>
      <w:r w:rsidRPr="00D400A5">
        <w:rPr>
          <w:sz w:val="20"/>
          <w:vertAlign w:val="superscript"/>
          <w:lang w:val="fr-CA"/>
        </w:rPr>
        <w:t>o</w:t>
      </w:r>
      <w:r w:rsidRPr="00D400A5">
        <w:rPr>
          <w:sz w:val="20"/>
          <w:lang w:val="fr-CA"/>
        </w:rPr>
        <w:t xml:space="preserve"> 15190 (QL), 2011 </w:t>
      </w:r>
      <w:proofErr w:type="spellStart"/>
      <w:r w:rsidRPr="00D400A5">
        <w:rPr>
          <w:sz w:val="20"/>
          <w:lang w:val="fr-CA"/>
        </w:rPr>
        <w:t>CarswellQue</w:t>
      </w:r>
      <w:proofErr w:type="spellEnd"/>
      <w:r w:rsidRPr="00D400A5">
        <w:rPr>
          <w:sz w:val="20"/>
          <w:lang w:val="fr-CA"/>
        </w:rPr>
        <w:t xml:space="preserve"> 11387, qui a annulé en partie les déclarations de culpabilité inscrites par le juge </w:t>
      </w:r>
      <w:proofErr w:type="spellStart"/>
      <w:r w:rsidRPr="00D400A5">
        <w:rPr>
          <w:sz w:val="20"/>
          <w:lang w:val="fr-CA"/>
        </w:rPr>
        <w:t>St</w:t>
      </w:r>
      <w:r w:rsidRPr="00D400A5">
        <w:rPr>
          <w:sz w:val="20"/>
          <w:lang w:val="fr-CA"/>
        </w:rPr>
        <w:noBreakHyphen/>
        <w:t>Cyr</w:t>
      </w:r>
      <w:proofErr w:type="spellEnd"/>
      <w:r w:rsidRPr="00D400A5">
        <w:rPr>
          <w:sz w:val="20"/>
          <w:lang w:val="fr-CA"/>
        </w:rPr>
        <w:t xml:space="preserve"> de la Cour du Québec, 2009 QCCQ 1916 (</w:t>
      </w:r>
      <w:proofErr w:type="spellStart"/>
      <w:r w:rsidRPr="00D400A5">
        <w:rPr>
          <w:sz w:val="20"/>
          <w:lang w:val="fr-CA"/>
        </w:rPr>
        <w:t>CanLII</w:t>
      </w:r>
      <w:proofErr w:type="spellEnd"/>
      <w:r w:rsidRPr="00D400A5">
        <w:rPr>
          <w:sz w:val="20"/>
          <w:lang w:val="fr-CA"/>
        </w:rPr>
        <w:t>), [2009] J.Q. n</w:t>
      </w:r>
      <w:r w:rsidRPr="00D400A5">
        <w:rPr>
          <w:sz w:val="20"/>
          <w:vertAlign w:val="superscript"/>
          <w:lang w:val="fr-CA"/>
        </w:rPr>
        <w:t>o</w:t>
      </w:r>
      <w:r w:rsidRPr="00D400A5">
        <w:rPr>
          <w:sz w:val="20"/>
          <w:lang w:val="fr-CA"/>
        </w:rPr>
        <w:t xml:space="preserve"> 1712 (QL), 2009 </w:t>
      </w:r>
      <w:proofErr w:type="spellStart"/>
      <w:r w:rsidRPr="00D400A5">
        <w:rPr>
          <w:sz w:val="20"/>
          <w:lang w:val="fr-CA"/>
        </w:rPr>
        <w:t>CarswellQue</w:t>
      </w:r>
      <w:proofErr w:type="spellEnd"/>
      <w:r w:rsidRPr="00D400A5">
        <w:rPr>
          <w:sz w:val="20"/>
          <w:lang w:val="fr-CA"/>
        </w:rPr>
        <w:t xml:space="preserve"> 1865.  Pourvoi accueilli en partie.</w:t>
      </w:r>
    </w:p>
    <w:p w:rsidR="00D400A5" w:rsidRPr="00D400A5" w:rsidRDefault="00D400A5" w:rsidP="00D400A5">
      <w:pPr>
        <w:pStyle w:val="SCCNormalDoubleSpacing"/>
        <w:spacing w:line="240" w:lineRule="auto"/>
        <w:rPr>
          <w:i/>
          <w:sz w:val="20"/>
          <w:lang w:val="fr-CA"/>
        </w:rPr>
      </w:pPr>
    </w:p>
    <w:p w:rsidR="00D400A5" w:rsidRPr="00D400A5" w:rsidRDefault="00D400A5" w:rsidP="00D400A5">
      <w:pPr>
        <w:pStyle w:val="SCCNormalDoubleSpacing"/>
        <w:spacing w:line="240" w:lineRule="auto"/>
        <w:rPr>
          <w:sz w:val="20"/>
          <w:lang w:val="fr-CA"/>
        </w:rPr>
      </w:pPr>
      <w:r w:rsidRPr="00D400A5">
        <w:rPr>
          <w:i/>
          <w:sz w:val="20"/>
          <w:lang w:val="fr-CA"/>
        </w:rPr>
        <w:tab/>
        <w:t xml:space="preserve">Marc </w:t>
      </w:r>
      <w:proofErr w:type="spellStart"/>
      <w:r w:rsidRPr="00D400A5">
        <w:rPr>
          <w:i/>
          <w:sz w:val="20"/>
          <w:lang w:val="fr-CA"/>
        </w:rPr>
        <w:t>Cigana</w:t>
      </w:r>
      <w:proofErr w:type="spellEnd"/>
      <w:r w:rsidRPr="00D400A5">
        <w:rPr>
          <w:sz w:val="20"/>
          <w:lang w:val="fr-CA"/>
        </w:rPr>
        <w:t xml:space="preserve"> et </w:t>
      </w:r>
      <w:r w:rsidRPr="00D400A5">
        <w:rPr>
          <w:i/>
          <w:sz w:val="20"/>
          <w:lang w:val="fr-CA"/>
        </w:rPr>
        <w:t>Gaston Paul Langevin</w:t>
      </w:r>
      <w:r w:rsidRPr="00D400A5">
        <w:rPr>
          <w:sz w:val="20"/>
          <w:lang w:val="fr-CA"/>
        </w:rPr>
        <w:t>, pour l’appelante.</w:t>
      </w:r>
    </w:p>
    <w:p w:rsidR="00D400A5" w:rsidRPr="00D400A5" w:rsidRDefault="00D400A5" w:rsidP="00D400A5">
      <w:pPr>
        <w:pStyle w:val="SCCNormalDoubleSpacing"/>
        <w:spacing w:line="240" w:lineRule="auto"/>
        <w:rPr>
          <w:i/>
          <w:sz w:val="20"/>
          <w:lang w:val="fr-CA"/>
        </w:rPr>
      </w:pPr>
    </w:p>
    <w:p w:rsidR="00D400A5" w:rsidRPr="00D400A5" w:rsidRDefault="00D400A5" w:rsidP="00D400A5">
      <w:pPr>
        <w:pStyle w:val="SCCNormalDoubleSpacing"/>
        <w:spacing w:line="240" w:lineRule="auto"/>
        <w:rPr>
          <w:sz w:val="20"/>
          <w:lang w:val="fr-CA"/>
        </w:rPr>
      </w:pPr>
      <w:r w:rsidRPr="00D400A5">
        <w:rPr>
          <w:i/>
          <w:sz w:val="20"/>
          <w:lang w:val="fr-CA"/>
        </w:rPr>
        <w:tab/>
      </w:r>
      <w:proofErr w:type="spellStart"/>
      <w:r w:rsidRPr="00D400A5">
        <w:rPr>
          <w:i/>
          <w:sz w:val="20"/>
          <w:lang w:val="fr-CA"/>
        </w:rPr>
        <w:t>Marie</w:t>
      </w:r>
      <w:r w:rsidRPr="00D400A5">
        <w:rPr>
          <w:i/>
          <w:sz w:val="20"/>
          <w:lang w:val="fr-CA"/>
        </w:rPr>
        <w:noBreakHyphen/>
        <w:t>Hélène</w:t>
      </w:r>
      <w:proofErr w:type="spellEnd"/>
      <w:r w:rsidRPr="00D400A5">
        <w:rPr>
          <w:i/>
          <w:sz w:val="20"/>
          <w:lang w:val="fr-CA"/>
        </w:rPr>
        <w:t xml:space="preserve"> Giroux</w:t>
      </w:r>
      <w:r w:rsidRPr="00D400A5">
        <w:rPr>
          <w:sz w:val="20"/>
          <w:lang w:val="fr-CA"/>
        </w:rPr>
        <w:t xml:space="preserve">, </w:t>
      </w:r>
      <w:r w:rsidRPr="00D400A5">
        <w:rPr>
          <w:i/>
          <w:sz w:val="20"/>
          <w:lang w:val="fr-CA"/>
        </w:rPr>
        <w:t xml:space="preserve">Clément </w:t>
      </w:r>
      <w:proofErr w:type="spellStart"/>
      <w:r w:rsidRPr="00D400A5">
        <w:rPr>
          <w:i/>
          <w:sz w:val="20"/>
          <w:lang w:val="fr-CA"/>
        </w:rPr>
        <w:t>Monterosso</w:t>
      </w:r>
      <w:proofErr w:type="spellEnd"/>
      <w:r w:rsidRPr="00D400A5">
        <w:rPr>
          <w:sz w:val="20"/>
          <w:lang w:val="fr-CA"/>
        </w:rPr>
        <w:t xml:space="preserve"> et </w:t>
      </w:r>
      <w:r w:rsidRPr="00D400A5">
        <w:rPr>
          <w:i/>
          <w:sz w:val="20"/>
          <w:lang w:val="fr-CA"/>
        </w:rPr>
        <w:t xml:space="preserve">Vincent </w:t>
      </w:r>
      <w:proofErr w:type="spellStart"/>
      <w:r w:rsidRPr="00D400A5">
        <w:rPr>
          <w:i/>
          <w:sz w:val="20"/>
          <w:lang w:val="fr-CA"/>
        </w:rPr>
        <w:t>Desbiens</w:t>
      </w:r>
      <w:proofErr w:type="spellEnd"/>
      <w:r w:rsidRPr="00D400A5">
        <w:rPr>
          <w:sz w:val="20"/>
          <w:lang w:val="fr-CA"/>
        </w:rPr>
        <w:t>, pour l’intimé.</w:t>
      </w:r>
    </w:p>
    <w:p w:rsidR="00D400A5" w:rsidRPr="00D400A5" w:rsidRDefault="00D400A5" w:rsidP="00D400A5">
      <w:pPr>
        <w:pStyle w:val="SCCLawFirm"/>
        <w:spacing w:line="240" w:lineRule="auto"/>
        <w:rPr>
          <w:sz w:val="20"/>
          <w:lang w:val="fr-CA"/>
        </w:rPr>
      </w:pPr>
      <w:bookmarkStart w:id="1" w:name="OLE_LINK1"/>
    </w:p>
    <w:p w:rsidR="00D400A5" w:rsidRPr="00D400A5" w:rsidRDefault="00D400A5" w:rsidP="00D400A5">
      <w:pPr>
        <w:pStyle w:val="SCCLawFirm"/>
        <w:spacing w:line="240" w:lineRule="auto"/>
        <w:rPr>
          <w:sz w:val="20"/>
          <w:lang w:val="fr-CA"/>
        </w:rPr>
      </w:pPr>
      <w:r w:rsidRPr="00D400A5">
        <w:rPr>
          <w:sz w:val="20"/>
          <w:lang w:val="fr-CA"/>
        </w:rPr>
        <w:tab/>
        <w:t>Procureur de l’appelante : Poursuites criminelles et pénales du Québec, Montréal.</w:t>
      </w:r>
    </w:p>
    <w:p w:rsidR="00D400A5" w:rsidRPr="00D400A5" w:rsidRDefault="00D400A5" w:rsidP="00D400A5">
      <w:pPr>
        <w:pStyle w:val="SCCLawFirm"/>
        <w:spacing w:line="240" w:lineRule="auto"/>
        <w:rPr>
          <w:sz w:val="20"/>
          <w:lang w:val="fr-CA"/>
        </w:rPr>
      </w:pPr>
    </w:p>
    <w:p w:rsidR="00D400A5" w:rsidRPr="00D400A5" w:rsidRDefault="00D400A5" w:rsidP="00D400A5">
      <w:pPr>
        <w:pStyle w:val="SCCLawFirm"/>
        <w:spacing w:line="240" w:lineRule="auto"/>
        <w:rPr>
          <w:sz w:val="20"/>
          <w:lang w:val="fr-CA"/>
        </w:rPr>
      </w:pPr>
      <w:r w:rsidRPr="00D400A5">
        <w:rPr>
          <w:sz w:val="20"/>
          <w:lang w:val="fr-CA"/>
        </w:rPr>
        <w:tab/>
        <w:t>Procureurs de l’intimé : </w:t>
      </w:r>
      <w:proofErr w:type="spellStart"/>
      <w:r w:rsidRPr="00D400A5">
        <w:rPr>
          <w:sz w:val="20"/>
          <w:lang w:val="fr-CA"/>
        </w:rPr>
        <w:t>Monterosso</w:t>
      </w:r>
      <w:proofErr w:type="spellEnd"/>
      <w:r w:rsidRPr="00D400A5">
        <w:rPr>
          <w:sz w:val="20"/>
          <w:lang w:val="fr-CA"/>
        </w:rPr>
        <w:t xml:space="preserve"> Giroux, Montréal.</w:t>
      </w:r>
      <w:bookmarkEnd w:id="1"/>
    </w:p>
    <w:p w:rsidR="00DD0B49" w:rsidRPr="00D400A5" w:rsidRDefault="00DD0B49" w:rsidP="00DD0B49">
      <w:pPr>
        <w:rPr>
          <w:rFonts w:cs="Times New Roman"/>
          <w:sz w:val="20"/>
          <w:szCs w:val="20"/>
        </w:rPr>
      </w:pPr>
      <w:r w:rsidRPr="00D400A5">
        <w:rPr>
          <w:rFonts w:cs="Times New Roman"/>
          <w:sz w:val="20"/>
          <w:szCs w:val="20"/>
        </w:rPr>
        <w:t>________________________</w:t>
      </w:r>
    </w:p>
    <w:p w:rsidR="00DD0B49" w:rsidRPr="00D400A5" w:rsidRDefault="00DD0B49" w:rsidP="00DD0B49">
      <w:pPr>
        <w:rPr>
          <w:rFonts w:cs="Times New Roman"/>
          <w:sz w:val="20"/>
          <w:szCs w:val="20"/>
        </w:rPr>
      </w:pPr>
    </w:p>
    <w:p w:rsidR="00D400A5" w:rsidRPr="005077F7" w:rsidRDefault="00D400A5" w:rsidP="00D400A5">
      <w:pPr>
        <w:jc w:val="both"/>
        <w:rPr>
          <w:sz w:val="20"/>
          <w:szCs w:val="20"/>
        </w:rPr>
      </w:pPr>
      <w:r w:rsidRPr="005077F7">
        <w:rPr>
          <w:sz w:val="20"/>
          <w:szCs w:val="20"/>
        </w:rPr>
        <w:t xml:space="preserve">Present:  </w:t>
      </w:r>
      <w:proofErr w:type="spellStart"/>
      <w:r w:rsidRPr="005077F7">
        <w:rPr>
          <w:sz w:val="20"/>
          <w:szCs w:val="20"/>
        </w:rPr>
        <w:t>McLachlin</w:t>
      </w:r>
      <w:proofErr w:type="spellEnd"/>
      <w:r w:rsidRPr="005077F7">
        <w:rPr>
          <w:sz w:val="20"/>
          <w:szCs w:val="20"/>
        </w:rPr>
        <w:t xml:space="preserve"> C.J. and </w:t>
      </w:r>
      <w:proofErr w:type="spellStart"/>
      <w:r w:rsidRPr="005077F7">
        <w:rPr>
          <w:sz w:val="20"/>
          <w:szCs w:val="20"/>
        </w:rPr>
        <w:t>LeBel</w:t>
      </w:r>
      <w:proofErr w:type="spellEnd"/>
      <w:r w:rsidRPr="005077F7">
        <w:rPr>
          <w:sz w:val="20"/>
          <w:szCs w:val="20"/>
        </w:rPr>
        <w:t xml:space="preserve">, </w:t>
      </w:r>
      <w:proofErr w:type="spellStart"/>
      <w:r w:rsidRPr="005077F7">
        <w:rPr>
          <w:sz w:val="20"/>
          <w:szCs w:val="20"/>
        </w:rPr>
        <w:t>Deschamps</w:t>
      </w:r>
      <w:proofErr w:type="spellEnd"/>
      <w:r w:rsidRPr="005077F7">
        <w:rPr>
          <w:sz w:val="20"/>
          <w:szCs w:val="20"/>
        </w:rPr>
        <w:t xml:space="preserve">, Fish, Rothstein, Cromwell and </w:t>
      </w:r>
      <w:proofErr w:type="spellStart"/>
      <w:r w:rsidRPr="005077F7">
        <w:rPr>
          <w:sz w:val="20"/>
          <w:szCs w:val="20"/>
        </w:rPr>
        <w:t>Moldaver</w:t>
      </w:r>
      <w:proofErr w:type="spellEnd"/>
      <w:r w:rsidRPr="005077F7">
        <w:rPr>
          <w:sz w:val="20"/>
          <w:szCs w:val="20"/>
        </w:rPr>
        <w:t> JJ.</w:t>
      </w:r>
    </w:p>
    <w:p w:rsidR="00D400A5" w:rsidRPr="00D400A5" w:rsidRDefault="00D400A5" w:rsidP="00D400A5">
      <w:pPr>
        <w:pStyle w:val="SCCLowerCourtNameLowercase"/>
        <w:spacing w:line="240" w:lineRule="auto"/>
        <w:rPr>
          <w:sz w:val="20"/>
          <w:lang w:val="en-CA"/>
        </w:rPr>
      </w:pPr>
    </w:p>
    <w:p w:rsidR="00D400A5" w:rsidRPr="005077F7" w:rsidRDefault="00D400A5" w:rsidP="00D400A5">
      <w:pPr>
        <w:pStyle w:val="SCCNormalDoubleSpacing"/>
        <w:spacing w:line="240" w:lineRule="auto"/>
        <w:rPr>
          <w:i/>
          <w:sz w:val="20"/>
        </w:rPr>
      </w:pPr>
      <w:r w:rsidRPr="005077F7">
        <w:rPr>
          <w:sz w:val="20"/>
        </w:rPr>
        <w:tab/>
      </w:r>
      <w:r w:rsidRPr="005077F7">
        <w:rPr>
          <w:i/>
          <w:sz w:val="20"/>
        </w:rPr>
        <w:t xml:space="preserve">Narcotics — Possession for purpose of trafficking — Constructive or joint possession — Trial judge finding that accused conspired with others to engage in drug trafficking — Whether accused jointly possessed cocaine seized at </w:t>
      </w:r>
      <w:proofErr w:type="spellStart"/>
      <w:r w:rsidRPr="005077F7">
        <w:rPr>
          <w:i/>
          <w:sz w:val="20"/>
        </w:rPr>
        <w:t>co</w:t>
      </w:r>
      <w:r w:rsidRPr="005077F7">
        <w:rPr>
          <w:i/>
          <w:sz w:val="20"/>
        </w:rPr>
        <w:noBreakHyphen/>
        <w:t>conspirators’</w:t>
      </w:r>
      <w:proofErr w:type="spellEnd"/>
      <w:r w:rsidRPr="005077F7">
        <w:rPr>
          <w:i/>
          <w:sz w:val="20"/>
        </w:rPr>
        <w:t xml:space="preserve"> homes — Whether possession of cocaine was foreseeable consequence of conspiring to traffic in cocaine — Whether conviction of accused amounted to unreasonable verdict within meaning of s. 686(1)(a)(</w:t>
      </w:r>
      <w:proofErr w:type="spellStart"/>
      <w:r w:rsidRPr="005077F7">
        <w:rPr>
          <w:i/>
          <w:sz w:val="20"/>
        </w:rPr>
        <w:t>i</w:t>
      </w:r>
      <w:proofErr w:type="spellEnd"/>
      <w:r w:rsidRPr="005077F7">
        <w:rPr>
          <w:i/>
          <w:sz w:val="20"/>
        </w:rPr>
        <w:t>) of Criminal Code, R.S.C. 1985, c. C</w:t>
      </w:r>
      <w:r w:rsidRPr="005077F7">
        <w:rPr>
          <w:i/>
          <w:sz w:val="20"/>
        </w:rPr>
        <w:noBreakHyphen/>
        <w:t xml:space="preserve">46 — </w:t>
      </w:r>
      <w:r w:rsidRPr="005077F7">
        <w:rPr>
          <w:i/>
          <w:sz w:val="20"/>
          <w:lang w:val="en-US"/>
        </w:rPr>
        <w:t>Controlled</w:t>
      </w:r>
      <w:r w:rsidRPr="005077F7">
        <w:rPr>
          <w:i/>
          <w:sz w:val="20"/>
        </w:rPr>
        <w:t xml:space="preserve"> Drugs and Substances Act, S.C. 1996, c. 19, s. 5(2).</w:t>
      </w:r>
    </w:p>
    <w:p w:rsidR="00D400A5" w:rsidRDefault="00D400A5" w:rsidP="00D400A5">
      <w:pPr>
        <w:pStyle w:val="SCCNormalDoubleSpacing"/>
        <w:spacing w:line="240" w:lineRule="auto"/>
        <w:rPr>
          <w:i/>
          <w:sz w:val="20"/>
        </w:rPr>
      </w:pPr>
    </w:p>
    <w:p w:rsidR="00D400A5" w:rsidRPr="005077F7" w:rsidRDefault="00D400A5" w:rsidP="00D400A5">
      <w:pPr>
        <w:pStyle w:val="SCCNormalDoubleSpacing"/>
        <w:spacing w:line="240" w:lineRule="auto"/>
        <w:rPr>
          <w:i/>
          <w:sz w:val="20"/>
        </w:rPr>
      </w:pPr>
      <w:r w:rsidRPr="005077F7">
        <w:rPr>
          <w:i/>
          <w:sz w:val="20"/>
        </w:rPr>
        <w:tab/>
        <w:t xml:space="preserve">Criminal law — Criminal organization — Instructing commission of offence for criminal organization — Accused purchasing drugs from and supplying drugs to large </w:t>
      </w:r>
      <w:proofErr w:type="spellStart"/>
      <w:r w:rsidRPr="005077F7">
        <w:rPr>
          <w:i/>
          <w:sz w:val="20"/>
        </w:rPr>
        <w:t>drug</w:t>
      </w:r>
      <w:r w:rsidRPr="005077F7">
        <w:rPr>
          <w:i/>
          <w:sz w:val="20"/>
        </w:rPr>
        <w:noBreakHyphen/>
        <w:t>trafficking</w:t>
      </w:r>
      <w:proofErr w:type="spellEnd"/>
      <w:r w:rsidRPr="005077F7">
        <w:rPr>
          <w:i/>
          <w:sz w:val="20"/>
        </w:rPr>
        <w:t xml:space="preserve"> organization — Degree of organization or structure required to support finding that group constitutes “criminal organization” — Whether trial judge erred in finding that accused was member of criminal organization — Criminal Code, R.S.C. 1985, c. C</w:t>
      </w:r>
      <w:r w:rsidRPr="005077F7">
        <w:rPr>
          <w:i/>
          <w:sz w:val="20"/>
        </w:rPr>
        <w:noBreakHyphen/>
        <w:t>46, s. 467.1 “criminal organization”, s. 467.13.</w:t>
      </w:r>
    </w:p>
    <w:p w:rsidR="00D400A5" w:rsidRDefault="00D400A5" w:rsidP="00D400A5">
      <w:pPr>
        <w:pStyle w:val="SCCNormalDoubleSpacing"/>
        <w:spacing w:line="240" w:lineRule="auto"/>
        <w:rPr>
          <w:i/>
          <w:sz w:val="20"/>
        </w:rPr>
      </w:pPr>
    </w:p>
    <w:p w:rsidR="00D400A5" w:rsidRPr="005077F7" w:rsidRDefault="00D400A5" w:rsidP="00D400A5">
      <w:pPr>
        <w:pStyle w:val="SCCNormalDoubleSpacing"/>
        <w:spacing w:line="240" w:lineRule="auto"/>
        <w:rPr>
          <w:i/>
          <w:sz w:val="20"/>
        </w:rPr>
      </w:pPr>
      <w:r w:rsidRPr="005077F7">
        <w:rPr>
          <w:i/>
          <w:sz w:val="20"/>
        </w:rPr>
        <w:tab/>
        <w:t xml:space="preserve">Criminal law — Criminal organization — Commission of offence for criminal organization — Accused purchasing drugs from and supplying drugs to large </w:t>
      </w:r>
      <w:proofErr w:type="spellStart"/>
      <w:r w:rsidRPr="005077F7">
        <w:rPr>
          <w:i/>
          <w:sz w:val="20"/>
        </w:rPr>
        <w:t>drug</w:t>
      </w:r>
      <w:r w:rsidRPr="005077F7">
        <w:rPr>
          <w:i/>
          <w:sz w:val="20"/>
        </w:rPr>
        <w:noBreakHyphen/>
        <w:t>trafficking</w:t>
      </w:r>
      <w:proofErr w:type="spellEnd"/>
      <w:r w:rsidRPr="005077F7">
        <w:rPr>
          <w:i/>
          <w:sz w:val="20"/>
        </w:rPr>
        <w:t xml:space="preserve"> organization — Whether trial judge erred in finding that accused operated in association with criminal organization when he acted as its client and its supplier — Meaning of phrase “in association with” in s. 467.12 of Criminal Code,</w:t>
      </w:r>
      <w:r w:rsidRPr="005077F7">
        <w:rPr>
          <w:sz w:val="20"/>
        </w:rPr>
        <w:t xml:space="preserve"> </w:t>
      </w:r>
      <w:r w:rsidRPr="005077F7">
        <w:rPr>
          <w:i/>
          <w:sz w:val="20"/>
        </w:rPr>
        <w:t>R.S.C. 1985, c. C</w:t>
      </w:r>
      <w:r w:rsidRPr="005077F7">
        <w:rPr>
          <w:i/>
          <w:sz w:val="20"/>
        </w:rPr>
        <w:noBreakHyphen/>
        <w:t>46.</w:t>
      </w:r>
    </w:p>
    <w:p w:rsidR="00D400A5" w:rsidRDefault="00D400A5" w:rsidP="00D400A5">
      <w:pPr>
        <w:pStyle w:val="SCCNormalDoubleSpacing"/>
        <w:spacing w:line="240" w:lineRule="auto"/>
        <w:rPr>
          <w:sz w:val="20"/>
        </w:rPr>
      </w:pPr>
    </w:p>
    <w:p w:rsidR="00D400A5" w:rsidRPr="005077F7" w:rsidRDefault="00D400A5" w:rsidP="00D400A5">
      <w:pPr>
        <w:pStyle w:val="SCCNormalDoubleSpacing"/>
        <w:spacing w:line="240" w:lineRule="auto"/>
        <w:rPr>
          <w:sz w:val="20"/>
        </w:rPr>
      </w:pPr>
      <w:r w:rsidRPr="005077F7">
        <w:rPr>
          <w:sz w:val="20"/>
        </w:rPr>
        <w:tab/>
        <w:t xml:space="preserve">A police investigation called “Operation Piranha” revealed that D was operating a large </w:t>
      </w:r>
      <w:proofErr w:type="spellStart"/>
      <w:r w:rsidRPr="005077F7">
        <w:rPr>
          <w:sz w:val="20"/>
        </w:rPr>
        <w:t>drug</w:t>
      </w:r>
      <w:r w:rsidRPr="005077F7">
        <w:rPr>
          <w:sz w:val="20"/>
        </w:rPr>
        <w:noBreakHyphen/>
        <w:t>trafficking</w:t>
      </w:r>
      <w:proofErr w:type="spellEnd"/>
      <w:r w:rsidRPr="005077F7">
        <w:rPr>
          <w:sz w:val="20"/>
        </w:rPr>
        <w:t xml:space="preserve"> network in the Montréal area.  The</w:t>
      </w:r>
      <w:r w:rsidRPr="005077F7">
        <w:rPr>
          <w:b/>
          <w:sz w:val="20"/>
        </w:rPr>
        <w:t xml:space="preserve"> </w:t>
      </w:r>
      <w:r w:rsidRPr="005077F7">
        <w:rPr>
          <w:sz w:val="20"/>
        </w:rPr>
        <w:t xml:space="preserve">wiretap and physical surveillance eventually led to two large seizures of cocaine in October of 2005, from the homes of two accomplices of D.  Following the seizures, D turned to V for assistance when </w:t>
      </w:r>
      <w:r w:rsidRPr="005077F7">
        <w:rPr>
          <w:sz w:val="20"/>
        </w:rPr>
        <w:lastRenderedPageBreak/>
        <w:t xml:space="preserve">his previous source refused to supply him with additional cocaine.  It was then that V, who previously had purchased drugs from D, began to supply D instead.  This arrangement ended in March of 2006 when V was arrested following a search of his home, where the police seized, among other things, nine grams of cocaine, a firearm, and a large sum of cash.  The trial judge convicted V of eight offences, including the commission of an offence for a criminal organization (count 3), instructing the commission of an offence for a criminal organization (count 5), and possession of cocaine for the purpose of trafficking (count 4).  The majority of the Court of Appeal entered acquittals for both criminal organization offences.  It found that V was not a member of a criminal organization and had not trafficked in cocaine “for the benefit of” or “in association with” a criminal organization.  It also quashed </w:t>
      </w:r>
      <w:r w:rsidRPr="005077F7">
        <w:rPr>
          <w:sz w:val="20"/>
          <w:lang w:val="en-US"/>
        </w:rPr>
        <w:t>V’s</w:t>
      </w:r>
      <w:r w:rsidRPr="005077F7">
        <w:rPr>
          <w:sz w:val="20"/>
        </w:rPr>
        <w:t xml:space="preserve"> conviction for possession of cocaine for the purpose of trafficking. </w:t>
      </w:r>
    </w:p>
    <w:p w:rsidR="00D400A5" w:rsidRDefault="00D400A5" w:rsidP="00D400A5">
      <w:pPr>
        <w:pStyle w:val="SCCNormalDoubleSpacing"/>
        <w:spacing w:line="240" w:lineRule="auto"/>
        <w:rPr>
          <w:sz w:val="20"/>
        </w:rPr>
      </w:pPr>
    </w:p>
    <w:p w:rsidR="00D400A5" w:rsidRPr="005077F7" w:rsidRDefault="00D400A5" w:rsidP="00D400A5">
      <w:pPr>
        <w:pStyle w:val="SCCNormalDoubleSpacing"/>
        <w:spacing w:line="240" w:lineRule="auto"/>
        <w:rPr>
          <w:sz w:val="20"/>
        </w:rPr>
      </w:pPr>
      <w:r w:rsidRPr="005077F7">
        <w:rPr>
          <w:sz w:val="20"/>
        </w:rPr>
        <w:tab/>
      </w:r>
      <w:r w:rsidRPr="005077F7">
        <w:rPr>
          <w:i/>
          <w:sz w:val="20"/>
        </w:rPr>
        <w:t>Held</w:t>
      </w:r>
      <w:r w:rsidRPr="005077F7">
        <w:rPr>
          <w:sz w:val="20"/>
        </w:rPr>
        <w:t>:  The appeal should be allowed for the sole purpose of setting aside V’s acquittal on count 3.</w:t>
      </w:r>
    </w:p>
    <w:p w:rsidR="00D400A5" w:rsidRDefault="00D400A5" w:rsidP="00D400A5">
      <w:pPr>
        <w:pStyle w:val="SCCNormalDoubleSpacing"/>
        <w:spacing w:line="240" w:lineRule="auto"/>
        <w:rPr>
          <w:sz w:val="20"/>
        </w:rPr>
      </w:pPr>
    </w:p>
    <w:p w:rsidR="00D400A5" w:rsidRPr="005077F7" w:rsidRDefault="00D400A5" w:rsidP="00D400A5">
      <w:pPr>
        <w:pStyle w:val="SCCNormalDoubleSpacing"/>
        <w:spacing w:line="240" w:lineRule="auto"/>
        <w:rPr>
          <w:sz w:val="20"/>
        </w:rPr>
      </w:pPr>
      <w:r w:rsidRPr="005077F7">
        <w:rPr>
          <w:sz w:val="20"/>
        </w:rPr>
        <w:tab/>
        <w:t xml:space="preserve">The Crown failed to prove that the drugs seized bore any relation to the conspiracy of which V was a part.  Absent that evidence, V’s conviction on the count of possession of cocaine for the purpose of trafficking amounts to an unreasonable </w:t>
      </w:r>
      <w:r w:rsidRPr="005077F7">
        <w:rPr>
          <w:sz w:val="20"/>
          <w:lang w:val="en-US"/>
        </w:rPr>
        <w:t>verdict</w:t>
      </w:r>
      <w:r w:rsidRPr="005077F7">
        <w:rPr>
          <w:sz w:val="20"/>
        </w:rPr>
        <w:t>.</w:t>
      </w:r>
    </w:p>
    <w:p w:rsidR="00D400A5" w:rsidRDefault="00D400A5" w:rsidP="00D400A5">
      <w:pPr>
        <w:pStyle w:val="SCCNormalDoubleSpacing"/>
        <w:spacing w:line="240" w:lineRule="auto"/>
        <w:rPr>
          <w:sz w:val="20"/>
        </w:rPr>
      </w:pPr>
    </w:p>
    <w:p w:rsidR="00D400A5" w:rsidRPr="005077F7" w:rsidRDefault="00D400A5" w:rsidP="00D400A5">
      <w:pPr>
        <w:pStyle w:val="SCCNormalDoubleSpacing"/>
        <w:spacing w:line="240" w:lineRule="auto"/>
        <w:rPr>
          <w:sz w:val="20"/>
        </w:rPr>
      </w:pPr>
      <w:r w:rsidRPr="005077F7">
        <w:rPr>
          <w:sz w:val="20"/>
        </w:rPr>
        <w:tab/>
        <w:t xml:space="preserve">To secure a conviction under s. 467.13 of the </w:t>
      </w:r>
      <w:r w:rsidRPr="005077F7">
        <w:rPr>
          <w:i/>
          <w:sz w:val="20"/>
        </w:rPr>
        <w:t>Criminal Code</w:t>
      </w:r>
      <w:r w:rsidRPr="005077F7">
        <w:rPr>
          <w:sz w:val="20"/>
        </w:rPr>
        <w:t xml:space="preserve">, the Crown must prove, as a preliminary matter, the existence of a “criminal organization”, as defined in s. 467.1, and membership in it.  By insisting that criminal groups be “organized”, Parliament has made plain that some form of structure and degree of continuity are required to engage the organized crime provisions that are part of the exceptional regime it has established under the </w:t>
      </w:r>
      <w:r w:rsidRPr="005077F7">
        <w:rPr>
          <w:i/>
          <w:sz w:val="20"/>
        </w:rPr>
        <w:t>Criminal Code</w:t>
      </w:r>
      <w:r w:rsidRPr="005077F7">
        <w:rPr>
          <w:sz w:val="20"/>
        </w:rPr>
        <w:t>.  Courts must not limit the scope of the provision to the stereotypical model of organized crime.  In this case, V was an associate of D rather than a member of his criminal organization.  V operated with a high degree of independence and showed little or no apparent loyalty to D and his associates.  They did not share mutual clients.  Nor did V have any real stake or financial interest in D’s organization.  The dealings between V and D were autonomous transactions between like</w:t>
      </w:r>
      <w:r w:rsidRPr="005077F7">
        <w:rPr>
          <w:sz w:val="20"/>
        </w:rPr>
        <w:noBreakHyphen/>
        <w:t xml:space="preserve">minded criminals, each guided by their own </w:t>
      </w:r>
      <w:proofErr w:type="spellStart"/>
      <w:r w:rsidRPr="005077F7">
        <w:rPr>
          <w:sz w:val="20"/>
        </w:rPr>
        <w:t>self</w:t>
      </w:r>
      <w:r w:rsidRPr="005077F7">
        <w:rPr>
          <w:sz w:val="20"/>
        </w:rPr>
        <w:noBreakHyphen/>
        <w:t>interest</w:t>
      </w:r>
      <w:proofErr w:type="spellEnd"/>
      <w:r w:rsidRPr="005077F7">
        <w:rPr>
          <w:sz w:val="20"/>
        </w:rPr>
        <w:t xml:space="preserve">.  At all times, V was only a client or supplier of the organization ― an </w:t>
      </w:r>
      <w:r w:rsidRPr="005077F7">
        <w:rPr>
          <w:sz w:val="20"/>
          <w:lang w:val="en-US"/>
        </w:rPr>
        <w:t>independent</w:t>
      </w:r>
      <w:r w:rsidRPr="005077F7">
        <w:rPr>
          <w:sz w:val="20"/>
        </w:rPr>
        <w:t xml:space="preserve"> opportunist.  He played no role within the organization. </w:t>
      </w:r>
    </w:p>
    <w:p w:rsidR="00D400A5" w:rsidRDefault="00D400A5" w:rsidP="00D400A5">
      <w:pPr>
        <w:pStyle w:val="SCCNormalDoubleSpacing"/>
        <w:spacing w:line="240" w:lineRule="auto"/>
        <w:rPr>
          <w:sz w:val="20"/>
        </w:rPr>
      </w:pPr>
    </w:p>
    <w:p w:rsidR="00D400A5" w:rsidRDefault="00D400A5" w:rsidP="00D400A5">
      <w:pPr>
        <w:pStyle w:val="SCCNormalDoubleSpacing"/>
        <w:spacing w:line="240" w:lineRule="auto"/>
        <w:rPr>
          <w:sz w:val="20"/>
        </w:rPr>
      </w:pPr>
      <w:r w:rsidRPr="005077F7">
        <w:rPr>
          <w:sz w:val="20"/>
        </w:rPr>
        <w:tab/>
        <w:t xml:space="preserve">The fact that V was not a member of D’s organization does not preclude a finding that V operated “in association with” the organization when he acted as its client and its supplier contrary to s. 467.12 of the </w:t>
      </w:r>
      <w:r w:rsidRPr="005077F7">
        <w:rPr>
          <w:i/>
          <w:sz w:val="20"/>
        </w:rPr>
        <w:t>Criminal Code</w:t>
      </w:r>
      <w:r w:rsidRPr="005077F7">
        <w:rPr>
          <w:sz w:val="20"/>
        </w:rPr>
        <w:t xml:space="preserve">.  The phrase “in association with” captures offences that advance, at least to some degree, the interests of a criminal organization.  It requires a connection between the predicate offence and the organization, as opposed to simply an association between the accused and the organization.  The Crown must also demonstrate that an accused knowingly dealt with a criminal organization.  There is ample evidence that V knew that D was operating a large </w:t>
      </w:r>
      <w:proofErr w:type="spellStart"/>
      <w:r w:rsidRPr="005077F7">
        <w:rPr>
          <w:sz w:val="20"/>
        </w:rPr>
        <w:t>drug</w:t>
      </w:r>
      <w:r w:rsidRPr="005077F7">
        <w:rPr>
          <w:sz w:val="20"/>
        </w:rPr>
        <w:noBreakHyphen/>
        <w:t>trafficking</w:t>
      </w:r>
      <w:proofErr w:type="spellEnd"/>
      <w:r w:rsidRPr="005077F7">
        <w:rPr>
          <w:sz w:val="20"/>
        </w:rPr>
        <w:t xml:space="preserve"> organization ― or made </w:t>
      </w:r>
      <w:proofErr w:type="gramStart"/>
      <w:r w:rsidRPr="005077F7">
        <w:rPr>
          <w:sz w:val="20"/>
        </w:rPr>
        <w:t>himself</w:t>
      </w:r>
      <w:proofErr w:type="gramEnd"/>
      <w:r w:rsidRPr="005077F7">
        <w:rPr>
          <w:sz w:val="20"/>
        </w:rPr>
        <w:t xml:space="preserve"> wilfully blind to that obvious fact.  And the evidence leaves no room for doubt as to the required nexus between D’s organization and the offence of trafficking committed by V.  The </w:t>
      </w:r>
      <w:r w:rsidRPr="005077F7">
        <w:rPr>
          <w:sz w:val="20"/>
          <w:lang w:val="en-US"/>
        </w:rPr>
        <w:t>organization</w:t>
      </w:r>
      <w:r w:rsidRPr="005077F7">
        <w:rPr>
          <w:sz w:val="20"/>
        </w:rPr>
        <w:t xml:space="preserve"> received a direct benefit from the commission of the offence.</w:t>
      </w:r>
    </w:p>
    <w:p w:rsidR="00D400A5" w:rsidRDefault="00D400A5" w:rsidP="00D400A5">
      <w:pPr>
        <w:pStyle w:val="SCCNormalDoubleSpacing"/>
        <w:spacing w:line="240" w:lineRule="auto"/>
        <w:rPr>
          <w:sz w:val="20"/>
        </w:rPr>
      </w:pPr>
    </w:p>
    <w:p w:rsidR="00D400A5" w:rsidRPr="005077F7" w:rsidRDefault="00D400A5" w:rsidP="00D400A5">
      <w:pPr>
        <w:pStyle w:val="SCCNormalDoubleSpacing"/>
        <w:spacing w:line="240" w:lineRule="auto"/>
        <w:rPr>
          <w:sz w:val="20"/>
        </w:rPr>
      </w:pPr>
      <w:r w:rsidRPr="005077F7">
        <w:rPr>
          <w:sz w:val="20"/>
        </w:rPr>
        <w:tab/>
        <w:t xml:space="preserve">APPEAL </w:t>
      </w:r>
      <w:r w:rsidRPr="005077F7">
        <w:rPr>
          <w:sz w:val="20"/>
          <w:lang w:val="en-US"/>
        </w:rPr>
        <w:t>from</w:t>
      </w:r>
      <w:r w:rsidRPr="005077F7">
        <w:rPr>
          <w:sz w:val="20"/>
        </w:rPr>
        <w:t xml:space="preserve"> a judgment of the Quebec Court of Appeal (Beauregard, </w:t>
      </w:r>
      <w:proofErr w:type="spellStart"/>
      <w:r w:rsidRPr="005077F7">
        <w:rPr>
          <w:sz w:val="20"/>
        </w:rPr>
        <w:t>Rochon</w:t>
      </w:r>
      <w:proofErr w:type="spellEnd"/>
      <w:r w:rsidRPr="005077F7">
        <w:rPr>
          <w:sz w:val="20"/>
        </w:rPr>
        <w:t xml:space="preserve"> and Duval </w:t>
      </w:r>
      <w:proofErr w:type="spellStart"/>
      <w:r w:rsidRPr="005077F7">
        <w:rPr>
          <w:sz w:val="20"/>
        </w:rPr>
        <w:t>Hesler</w:t>
      </w:r>
      <w:proofErr w:type="spellEnd"/>
      <w:r w:rsidRPr="005077F7">
        <w:rPr>
          <w:sz w:val="20"/>
        </w:rPr>
        <w:t xml:space="preserve"> JJ.A.), 2011 QCCA 1957 (</w:t>
      </w:r>
      <w:proofErr w:type="spellStart"/>
      <w:r w:rsidRPr="005077F7">
        <w:rPr>
          <w:sz w:val="20"/>
        </w:rPr>
        <w:t>CanLII</w:t>
      </w:r>
      <w:proofErr w:type="spellEnd"/>
      <w:r w:rsidRPr="005077F7">
        <w:rPr>
          <w:sz w:val="20"/>
        </w:rPr>
        <w:t>), [2011] J.Q. n</w:t>
      </w:r>
      <w:r w:rsidRPr="005077F7">
        <w:rPr>
          <w:sz w:val="20"/>
          <w:vertAlign w:val="superscript"/>
        </w:rPr>
        <w:t>o</w:t>
      </w:r>
      <w:r w:rsidRPr="005077F7">
        <w:rPr>
          <w:sz w:val="20"/>
        </w:rPr>
        <w:t xml:space="preserve"> 15190 (QL), 2011 </w:t>
      </w:r>
      <w:proofErr w:type="spellStart"/>
      <w:r w:rsidRPr="005077F7">
        <w:rPr>
          <w:sz w:val="20"/>
        </w:rPr>
        <w:t>CarswellQue</w:t>
      </w:r>
      <w:proofErr w:type="spellEnd"/>
      <w:r w:rsidRPr="005077F7">
        <w:rPr>
          <w:sz w:val="20"/>
        </w:rPr>
        <w:t xml:space="preserve"> 11387, setting aside in part the convictions entered by </w:t>
      </w:r>
      <w:proofErr w:type="spellStart"/>
      <w:r w:rsidRPr="005077F7">
        <w:rPr>
          <w:sz w:val="20"/>
        </w:rPr>
        <w:t>St</w:t>
      </w:r>
      <w:r w:rsidRPr="005077F7">
        <w:rPr>
          <w:sz w:val="20"/>
        </w:rPr>
        <w:noBreakHyphen/>
        <w:t>Cyr</w:t>
      </w:r>
      <w:proofErr w:type="spellEnd"/>
      <w:r w:rsidRPr="005077F7">
        <w:rPr>
          <w:sz w:val="20"/>
        </w:rPr>
        <w:t xml:space="preserve"> J.C.Q., 2009 QCCQ 1916 (</w:t>
      </w:r>
      <w:proofErr w:type="spellStart"/>
      <w:r w:rsidRPr="005077F7">
        <w:rPr>
          <w:sz w:val="20"/>
        </w:rPr>
        <w:t>CanLII</w:t>
      </w:r>
      <w:proofErr w:type="spellEnd"/>
      <w:r w:rsidRPr="005077F7">
        <w:rPr>
          <w:sz w:val="20"/>
        </w:rPr>
        <w:t>), [2009] J.Q. n</w:t>
      </w:r>
      <w:r w:rsidRPr="005077F7">
        <w:rPr>
          <w:sz w:val="20"/>
          <w:vertAlign w:val="superscript"/>
        </w:rPr>
        <w:t>o </w:t>
      </w:r>
      <w:r w:rsidRPr="005077F7">
        <w:rPr>
          <w:sz w:val="20"/>
        </w:rPr>
        <w:t xml:space="preserve">1712 (QL), 2009 </w:t>
      </w:r>
      <w:proofErr w:type="spellStart"/>
      <w:r w:rsidRPr="005077F7">
        <w:rPr>
          <w:sz w:val="20"/>
        </w:rPr>
        <w:t>CarswellQue</w:t>
      </w:r>
      <w:proofErr w:type="spellEnd"/>
      <w:r w:rsidRPr="005077F7">
        <w:rPr>
          <w:sz w:val="20"/>
        </w:rPr>
        <w:t xml:space="preserve"> 1865.  Appeal allowed in part.</w:t>
      </w:r>
    </w:p>
    <w:p w:rsidR="00D400A5" w:rsidRDefault="00D400A5" w:rsidP="00D400A5">
      <w:pPr>
        <w:pStyle w:val="SCCNormalDoubleSpacing"/>
        <w:spacing w:line="240" w:lineRule="auto"/>
        <w:rPr>
          <w:i/>
          <w:sz w:val="20"/>
        </w:rPr>
      </w:pPr>
    </w:p>
    <w:p w:rsidR="00D400A5" w:rsidRPr="005077F7" w:rsidRDefault="00D400A5" w:rsidP="00D400A5">
      <w:pPr>
        <w:pStyle w:val="SCCNormalDoubleSpacing"/>
        <w:spacing w:line="240" w:lineRule="auto"/>
        <w:rPr>
          <w:sz w:val="20"/>
        </w:rPr>
      </w:pPr>
      <w:r w:rsidRPr="005077F7">
        <w:rPr>
          <w:i/>
          <w:sz w:val="20"/>
        </w:rPr>
        <w:tab/>
      </w:r>
      <w:proofErr w:type="gramStart"/>
      <w:r w:rsidRPr="005077F7">
        <w:rPr>
          <w:i/>
          <w:sz w:val="20"/>
        </w:rPr>
        <w:t xml:space="preserve">Marc </w:t>
      </w:r>
      <w:proofErr w:type="spellStart"/>
      <w:r w:rsidRPr="005077F7">
        <w:rPr>
          <w:i/>
          <w:sz w:val="20"/>
          <w:lang w:val="en-US"/>
        </w:rPr>
        <w:t>Cigana</w:t>
      </w:r>
      <w:proofErr w:type="spellEnd"/>
      <w:r w:rsidRPr="005077F7">
        <w:rPr>
          <w:sz w:val="20"/>
        </w:rPr>
        <w:t xml:space="preserve"> and </w:t>
      </w:r>
      <w:r w:rsidRPr="005077F7">
        <w:rPr>
          <w:i/>
          <w:sz w:val="20"/>
        </w:rPr>
        <w:t xml:space="preserve">Gaston Paul </w:t>
      </w:r>
      <w:proofErr w:type="spellStart"/>
      <w:r w:rsidRPr="005077F7">
        <w:rPr>
          <w:i/>
          <w:sz w:val="20"/>
        </w:rPr>
        <w:t>Langevin</w:t>
      </w:r>
      <w:proofErr w:type="spellEnd"/>
      <w:r w:rsidRPr="005077F7">
        <w:rPr>
          <w:sz w:val="20"/>
        </w:rPr>
        <w:t>, for the appellant.</w:t>
      </w:r>
      <w:proofErr w:type="gramEnd"/>
    </w:p>
    <w:p w:rsidR="00D400A5" w:rsidRDefault="00D400A5" w:rsidP="00D400A5">
      <w:pPr>
        <w:pStyle w:val="SCCNormalDoubleSpacing"/>
        <w:spacing w:line="240" w:lineRule="auto"/>
        <w:rPr>
          <w:i/>
          <w:sz w:val="20"/>
        </w:rPr>
      </w:pPr>
    </w:p>
    <w:p w:rsidR="00D400A5" w:rsidRPr="005077F7" w:rsidRDefault="00D400A5" w:rsidP="00D400A5">
      <w:pPr>
        <w:pStyle w:val="SCCNormalDoubleSpacing"/>
        <w:spacing w:line="240" w:lineRule="auto"/>
        <w:rPr>
          <w:sz w:val="20"/>
          <w:lang w:val="fr-CA"/>
        </w:rPr>
      </w:pPr>
      <w:r w:rsidRPr="005077F7">
        <w:rPr>
          <w:i/>
          <w:sz w:val="20"/>
        </w:rPr>
        <w:tab/>
      </w:r>
      <w:proofErr w:type="spellStart"/>
      <w:r w:rsidRPr="005077F7">
        <w:rPr>
          <w:i/>
          <w:sz w:val="20"/>
          <w:lang w:val="fr-CA"/>
        </w:rPr>
        <w:t>Marie</w:t>
      </w:r>
      <w:r w:rsidRPr="005077F7">
        <w:rPr>
          <w:i/>
          <w:sz w:val="20"/>
          <w:lang w:val="fr-CA"/>
        </w:rPr>
        <w:noBreakHyphen/>
        <w:t>Hélène</w:t>
      </w:r>
      <w:proofErr w:type="spellEnd"/>
      <w:r w:rsidRPr="005077F7">
        <w:rPr>
          <w:i/>
          <w:sz w:val="20"/>
          <w:lang w:val="fr-CA"/>
        </w:rPr>
        <w:t xml:space="preserve"> Giroux</w:t>
      </w:r>
      <w:r w:rsidRPr="005077F7">
        <w:rPr>
          <w:sz w:val="20"/>
          <w:lang w:val="fr-CA"/>
        </w:rPr>
        <w:t xml:space="preserve">, </w:t>
      </w:r>
      <w:r w:rsidRPr="005077F7">
        <w:rPr>
          <w:i/>
          <w:sz w:val="20"/>
          <w:lang w:val="fr-CA"/>
        </w:rPr>
        <w:t xml:space="preserve">Clément </w:t>
      </w:r>
      <w:proofErr w:type="spellStart"/>
      <w:r w:rsidRPr="005077F7">
        <w:rPr>
          <w:i/>
          <w:sz w:val="20"/>
          <w:lang w:val="fr-CA"/>
        </w:rPr>
        <w:t>Monterosso</w:t>
      </w:r>
      <w:proofErr w:type="spellEnd"/>
      <w:r w:rsidRPr="005077F7">
        <w:rPr>
          <w:sz w:val="20"/>
          <w:lang w:val="fr-CA"/>
        </w:rPr>
        <w:t xml:space="preserve"> and </w:t>
      </w:r>
      <w:r w:rsidRPr="005077F7">
        <w:rPr>
          <w:i/>
          <w:sz w:val="20"/>
          <w:lang w:val="fr-CA"/>
        </w:rPr>
        <w:t xml:space="preserve">Vincent </w:t>
      </w:r>
      <w:proofErr w:type="spellStart"/>
      <w:r w:rsidRPr="005077F7">
        <w:rPr>
          <w:i/>
          <w:sz w:val="20"/>
          <w:lang w:val="fr-CA"/>
        </w:rPr>
        <w:t>Desbiens</w:t>
      </w:r>
      <w:proofErr w:type="spellEnd"/>
      <w:r w:rsidRPr="005077F7">
        <w:rPr>
          <w:sz w:val="20"/>
          <w:lang w:val="fr-CA"/>
        </w:rPr>
        <w:t xml:space="preserve">, for the </w:t>
      </w:r>
      <w:proofErr w:type="spellStart"/>
      <w:r w:rsidRPr="005077F7">
        <w:rPr>
          <w:sz w:val="20"/>
          <w:lang w:val="fr-CA"/>
        </w:rPr>
        <w:t>respondent</w:t>
      </w:r>
      <w:proofErr w:type="spellEnd"/>
      <w:r w:rsidRPr="005077F7">
        <w:rPr>
          <w:sz w:val="20"/>
          <w:lang w:val="fr-CA"/>
        </w:rPr>
        <w:t>.</w:t>
      </w:r>
    </w:p>
    <w:p w:rsidR="00D400A5" w:rsidRDefault="00D400A5" w:rsidP="00D400A5">
      <w:pPr>
        <w:pStyle w:val="SCCLawFirm"/>
        <w:spacing w:line="240" w:lineRule="auto"/>
        <w:rPr>
          <w:sz w:val="20"/>
          <w:lang w:val="fr-CA"/>
        </w:rPr>
      </w:pPr>
    </w:p>
    <w:p w:rsidR="00D400A5" w:rsidRPr="005077F7" w:rsidRDefault="00D400A5" w:rsidP="00D400A5">
      <w:pPr>
        <w:pStyle w:val="SCCLawFirm"/>
        <w:spacing w:line="240" w:lineRule="auto"/>
        <w:rPr>
          <w:sz w:val="20"/>
          <w:lang w:val="fr-CA"/>
        </w:rPr>
      </w:pPr>
      <w:r w:rsidRPr="005077F7">
        <w:rPr>
          <w:sz w:val="20"/>
          <w:lang w:val="fr-CA"/>
        </w:rPr>
        <w:tab/>
        <w:t xml:space="preserve">Solicitor for the </w:t>
      </w:r>
      <w:proofErr w:type="spellStart"/>
      <w:r w:rsidRPr="005077F7">
        <w:rPr>
          <w:sz w:val="20"/>
          <w:lang w:val="fr-CA"/>
        </w:rPr>
        <w:t>appellant</w:t>
      </w:r>
      <w:proofErr w:type="spellEnd"/>
      <w:r w:rsidRPr="005077F7">
        <w:rPr>
          <w:sz w:val="20"/>
          <w:lang w:val="fr-CA"/>
        </w:rPr>
        <w:t>:</w:t>
      </w:r>
      <w:proofErr w:type="gramStart"/>
      <w:r w:rsidRPr="005077F7">
        <w:rPr>
          <w:sz w:val="20"/>
          <w:lang w:val="fr-CA"/>
        </w:rPr>
        <w:t>  Poursuites</w:t>
      </w:r>
      <w:proofErr w:type="gramEnd"/>
      <w:r w:rsidRPr="005077F7">
        <w:rPr>
          <w:sz w:val="20"/>
          <w:lang w:val="fr-CA"/>
        </w:rPr>
        <w:t xml:space="preserve"> criminelles et pénales du Québec, Montréal.</w:t>
      </w:r>
    </w:p>
    <w:p w:rsidR="00D400A5" w:rsidRDefault="00D400A5" w:rsidP="00D400A5">
      <w:pPr>
        <w:pStyle w:val="SCCNormalDoubleSpacing"/>
        <w:spacing w:line="240" w:lineRule="auto"/>
        <w:rPr>
          <w:i/>
          <w:sz w:val="20"/>
          <w:lang w:val="fr-CA"/>
        </w:rPr>
      </w:pPr>
    </w:p>
    <w:p w:rsidR="00D400A5" w:rsidRDefault="00D400A5" w:rsidP="00D400A5">
      <w:pPr>
        <w:pStyle w:val="SCCNormalDoubleSpacing"/>
        <w:spacing w:line="240" w:lineRule="auto"/>
        <w:rPr>
          <w:i/>
          <w:sz w:val="20"/>
        </w:rPr>
      </w:pPr>
      <w:r w:rsidRPr="005077F7">
        <w:rPr>
          <w:i/>
          <w:sz w:val="20"/>
          <w:lang w:val="fr-CA"/>
        </w:rPr>
        <w:tab/>
      </w:r>
      <w:r w:rsidRPr="005077F7">
        <w:rPr>
          <w:i/>
          <w:sz w:val="20"/>
        </w:rPr>
        <w:t>Solicitors for the respondent:  </w:t>
      </w:r>
      <w:proofErr w:type="spellStart"/>
      <w:r w:rsidRPr="005077F7">
        <w:rPr>
          <w:i/>
          <w:sz w:val="20"/>
        </w:rPr>
        <w:t>Monterosso</w:t>
      </w:r>
      <w:proofErr w:type="spellEnd"/>
      <w:r w:rsidRPr="005077F7">
        <w:rPr>
          <w:i/>
          <w:sz w:val="20"/>
        </w:rPr>
        <w:t xml:space="preserve"> Giroux, Montréal.</w:t>
      </w:r>
    </w:p>
    <w:p w:rsidR="003B3977" w:rsidRDefault="003B3977" w:rsidP="005C6840">
      <w:pPr>
        <w:rPr>
          <w:rFonts w:cs="Times New Roman"/>
          <w:sz w:val="20"/>
          <w:szCs w:val="20"/>
          <w:lang w:val="fr-CA"/>
        </w:rPr>
      </w:pPr>
    </w:p>
    <w:p w:rsidR="003B3977" w:rsidRDefault="00287A75" w:rsidP="00903E10">
      <w:pPr>
        <w:rPr>
          <w:sz w:val="20"/>
          <w:szCs w:val="20"/>
        </w:rPr>
      </w:pPr>
      <w:r w:rsidRPr="00287A75">
        <w:rPr>
          <w:rFonts w:cs="Times New Roman"/>
          <w:sz w:val="20"/>
          <w:szCs w:val="20"/>
          <w:lang w:val="fr-CA"/>
        </w:rPr>
        <w:pict>
          <v:rect id="_x0000_i1054" style="width:144.3pt;height:1pt" o:hrpct="300" o:hralign="center" o:hrstd="t" o:hrnoshade="t" o:hr="t" fillcolor="black [3213]" stroked="f"/>
        </w:pict>
      </w: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576" w:footer="960" w:gutter="0"/>
          <w:cols w:space="720"/>
          <w:titlePg/>
          <w:docGrid w:linePitch="272"/>
        </w:sectPr>
      </w:pPr>
    </w:p>
    <w:p w:rsidR="00E903A1" w:rsidRPr="002E0C7E" w:rsidRDefault="00287A75"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DECEMBER - DÉCEMBRE</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23</w:t>
            </w:r>
          </w:p>
          <w:p w:rsidR="00E903A1" w:rsidRPr="002E0C7E" w:rsidRDefault="00E903A1" w:rsidP="002A4AFA">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24</w:t>
            </w:r>
          </w:p>
          <w:p w:rsidR="00E903A1" w:rsidRPr="002E0C7E" w:rsidRDefault="00E903A1" w:rsidP="002A4AFA">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MARCH - MARS</w:t>
            </w:r>
          </w:p>
        </w:tc>
      </w:tr>
      <w:tr w:rsidR="00E903A1" w:rsidRPr="002E0C7E" w:rsidTr="002A4AFA">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JUNE - JUIN</w:t>
            </w:r>
          </w:p>
        </w:tc>
      </w:tr>
      <w:tr w:rsidR="00E903A1" w:rsidRPr="002E0C7E" w:rsidTr="002A4AFA">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b/>
                <w:sz w:val="14"/>
              </w:rPr>
            </w:pPr>
          </w:p>
          <w:p w:rsidR="00E903A1" w:rsidRPr="002E0C7E" w:rsidRDefault="00E903A1" w:rsidP="002A4AFA">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r>
      <w:tr w:rsidR="00E903A1" w:rsidRPr="002E0C7E" w:rsidTr="002A4AFA">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 xml:space="preserve">    </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2A4AFA">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2A4AFA">
            <w:pPr>
              <w:widowControl w:val="0"/>
              <w:rPr>
                <w:rFonts w:ascii="Arial" w:hAnsi="Arial"/>
                <w:sz w:val="16"/>
              </w:rPr>
            </w:pPr>
            <w:r w:rsidRPr="002E0C7E">
              <w:rPr>
                <w:rFonts w:ascii="Arial" w:hAnsi="Arial"/>
                <w:sz w:val="16"/>
              </w:rPr>
              <w:t>Sittings of the court:</w:t>
            </w:r>
          </w:p>
          <w:p w:rsidR="00E903A1" w:rsidRPr="002E0C7E" w:rsidRDefault="00E903A1" w:rsidP="002A4AFA">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2A4AFA">
            <w:pPr>
              <w:widowControl w:val="0"/>
              <w:rPr>
                <w:rFonts w:ascii="Arial" w:hAnsi="Arial"/>
                <w:sz w:val="16"/>
              </w:rPr>
            </w:pPr>
          </w:p>
          <w:p w:rsidR="00E903A1" w:rsidRPr="002E0C7E" w:rsidRDefault="00E903A1" w:rsidP="002A4AFA">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2A4AFA">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42"/>
      <w:footerReference w:type="default" r:id="rId43"/>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FC0" w:rsidRDefault="00616FC0" w:rsidP="00A87207">
      <w:r>
        <w:separator/>
      </w:r>
    </w:p>
  </w:endnote>
  <w:endnote w:type="continuationSeparator" w:id="0">
    <w:p w:rsidR="00616FC0" w:rsidRDefault="00616FC0"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C0" w:rsidRDefault="00616FC0">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C0" w:rsidRDefault="00287A75" w:rsidP="00EB2B90">
    <w:pPr>
      <w:tabs>
        <w:tab w:val="center" w:pos="4680"/>
      </w:tabs>
    </w:pPr>
    <w:r>
      <w:pict>
        <v:rect id="_x0000_i1049" style="width:480.95pt;height:1pt" o:hralign="center" o:hrstd="t" o:hrnoshade="t" o:hr="t" fillcolor="black [3213]" stroked="f"/>
      </w:pict>
    </w:r>
  </w:p>
  <w:p w:rsidR="00616FC0" w:rsidRPr="0031432F" w:rsidRDefault="00616FC0" w:rsidP="00EB2B90">
    <w:pPr>
      <w:tabs>
        <w:tab w:val="center" w:pos="4680"/>
      </w:tabs>
    </w:pPr>
    <w:r>
      <w:tab/>
      <w:t xml:space="preserve">- </w:t>
    </w:r>
    <w:fldSimple w:instr=" PAGE   \* MERGEFORMAT ">
      <w:r w:rsidR="00B17095">
        <w:rPr>
          <w:noProof/>
        </w:rPr>
        <w:t>1039</w:t>
      </w:r>
    </w:fldSimple>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C0" w:rsidRDefault="00616F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16FC0" w:rsidRDefault="00616F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16FC0" w:rsidRDefault="00616FC0">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C0" w:rsidRDefault="00287A75" w:rsidP="00732DB7">
    <w:r>
      <w:pict>
        <v:rect id="_x0000_i1051" style="width:480.95pt;height:1pt" o:hralign="center" o:hrstd="t" o:hrnoshade="t" o:hr="t" fillcolor="black" stroked="f"/>
      </w:pict>
    </w:r>
  </w:p>
  <w:p w:rsidR="00616FC0" w:rsidRDefault="00616FC0">
    <w:pPr>
      <w:tabs>
        <w:tab w:val="center" w:pos="4740"/>
      </w:tabs>
      <w:spacing w:line="0" w:lineRule="atLeast"/>
    </w:pPr>
    <w:r>
      <w:tab/>
      <w:t xml:space="preserve">- </w:t>
    </w:r>
    <w:r>
      <w:pgNum/>
    </w:r>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C0" w:rsidRDefault="00287A75">
    <w:pPr>
      <w:pStyle w:val="Footer"/>
    </w:pPr>
    <w:r>
      <w:pict>
        <v:rect id="_x0000_i1052" style="width:480.95pt;height:1pt" o:hralign="center" o:hrstd="t" o:hrnoshade="t" o:hr="t" fillcolor="black [3213]" stroked="f"/>
      </w:pict>
    </w:r>
  </w:p>
  <w:p w:rsidR="00616FC0" w:rsidRPr="003C2C0F" w:rsidRDefault="00616FC0" w:rsidP="00697C62">
    <w:pPr>
      <w:tabs>
        <w:tab w:val="center" w:pos="4680"/>
      </w:tabs>
    </w:pPr>
    <w:r>
      <w:tab/>
      <w:t xml:space="preserve">- </w:t>
    </w:r>
    <w:fldSimple w:instr=" PAGE   \* MERGEFORMAT ">
      <w:r w:rsidR="00B17095">
        <w:rPr>
          <w:noProof/>
        </w:rPr>
        <w:t>1042</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C0" w:rsidRDefault="00616F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16FC0" w:rsidRDefault="00616F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16FC0" w:rsidRDefault="00616FC0">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C0" w:rsidRDefault="00616F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16FC0" w:rsidRDefault="00287A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5" style="width:480.95pt;height:1pt" o:hralign="center" o:hrstd="t" o:hrnoshade="t" o:hr="t" fillcolor="black [3213]" stroked="f"/>
      </w:pict>
    </w:r>
  </w:p>
  <w:p w:rsidR="00616FC0" w:rsidRDefault="00616FC0" w:rsidP="00782AE4">
    <w:pPr>
      <w:tabs>
        <w:tab w:val="center" w:pos="4680"/>
      </w:tabs>
    </w:pPr>
    <w:r>
      <w:tab/>
      <w:t xml:space="preserve">- </w:t>
    </w:r>
    <w:r w:rsidR="00287A75" w:rsidRPr="001775C1">
      <w:rPr>
        <w:szCs w:val="24"/>
      </w:rPr>
      <w:fldChar w:fldCharType="begin"/>
    </w:r>
    <w:r w:rsidRPr="001775C1">
      <w:rPr>
        <w:szCs w:val="24"/>
      </w:rPr>
      <w:instrText xml:space="preserve"> PAGE   \* MERGEFORMAT </w:instrText>
    </w:r>
    <w:r w:rsidR="00287A75" w:rsidRPr="001775C1">
      <w:rPr>
        <w:szCs w:val="24"/>
      </w:rPr>
      <w:fldChar w:fldCharType="separate"/>
    </w:r>
    <w:r w:rsidR="00B17095">
      <w:rPr>
        <w:noProof/>
        <w:szCs w:val="24"/>
      </w:rPr>
      <w:t>1045</w:t>
    </w:r>
    <w:r w:rsidR="00287A75" w:rsidRPr="001775C1">
      <w:rPr>
        <w:szCs w:val="24"/>
      </w:rPr>
      <w:fldChar w:fldCharType="end"/>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C0" w:rsidRDefault="00287A75" w:rsidP="00782AE4">
    <w:pPr>
      <w:tabs>
        <w:tab w:val="center" w:pos="4680"/>
      </w:tabs>
    </w:pPr>
    <w:r>
      <w:pict>
        <v:rect id="_x0000_i1056" style="width:480.95pt;height:1pt" o:hralign="center" o:hrstd="t" o:hrnoshade="t" o:hr="t" fillcolor="black [3213]" stroked="f"/>
      </w:pict>
    </w:r>
  </w:p>
  <w:p w:rsidR="00616FC0" w:rsidRDefault="00616FC0" w:rsidP="00782AE4">
    <w:pPr>
      <w:tabs>
        <w:tab w:val="center" w:pos="4680"/>
      </w:tabs>
    </w:pPr>
    <w:r>
      <w:tab/>
      <w:t xml:space="preserve">- </w:t>
    </w:r>
    <w:r w:rsidR="00287A75" w:rsidRPr="001775C1">
      <w:rPr>
        <w:szCs w:val="24"/>
      </w:rPr>
      <w:fldChar w:fldCharType="begin"/>
    </w:r>
    <w:r w:rsidRPr="001775C1">
      <w:rPr>
        <w:szCs w:val="24"/>
      </w:rPr>
      <w:instrText xml:space="preserve"> PAGE   \* MERGEFORMAT </w:instrText>
    </w:r>
    <w:r w:rsidR="00287A75" w:rsidRPr="001775C1">
      <w:rPr>
        <w:szCs w:val="24"/>
      </w:rPr>
      <w:fldChar w:fldCharType="separate"/>
    </w:r>
    <w:r w:rsidR="00B17095">
      <w:rPr>
        <w:noProof/>
        <w:szCs w:val="24"/>
      </w:rPr>
      <w:t>1043</w:t>
    </w:r>
    <w:r w:rsidR="00287A75" w:rsidRPr="001775C1">
      <w:rPr>
        <w:szCs w:val="24"/>
      </w:rPr>
      <w:fldChar w:fldCharType="end"/>
    </w:r>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C0" w:rsidRPr="00924065" w:rsidRDefault="00616FC0" w:rsidP="00924065">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C0" w:rsidRDefault="00616F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C0" w:rsidRDefault="00616FC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C0" w:rsidRDefault="00287A75" w:rsidP="00A87207">
    <w:pPr>
      <w:pStyle w:val="Footer"/>
    </w:pPr>
    <w:r>
      <w:pict>
        <v:rect id="_x0000_i1039" style="width:480.95pt;height:1pt" o:hralign="center" o:hrstd="t" o:hrnoshade="t" o:hr="t" fillcolor="black [3213]" stroked="f"/>
      </w:pict>
    </w:r>
  </w:p>
  <w:p w:rsidR="00616FC0" w:rsidRPr="00B7374B" w:rsidRDefault="00616FC0" w:rsidP="00B7374B">
    <w:pPr>
      <w:tabs>
        <w:tab w:val="center" w:pos="4680"/>
      </w:tabs>
      <w:rPr>
        <w:szCs w:val="24"/>
      </w:rPr>
    </w:pPr>
    <w:r w:rsidRPr="00954D22">
      <w:rPr>
        <w:szCs w:val="24"/>
      </w:rPr>
      <w:tab/>
      <w:t xml:space="preserve">- </w:t>
    </w:r>
    <w:r w:rsidR="00287A75" w:rsidRPr="00954D22">
      <w:rPr>
        <w:szCs w:val="24"/>
      </w:rPr>
      <w:fldChar w:fldCharType="begin"/>
    </w:r>
    <w:r w:rsidRPr="00954D22">
      <w:rPr>
        <w:szCs w:val="24"/>
      </w:rPr>
      <w:instrText xml:space="preserve"> PAGE   \* MERGEFORMAT </w:instrText>
    </w:r>
    <w:r w:rsidR="00287A75" w:rsidRPr="00954D22">
      <w:rPr>
        <w:szCs w:val="24"/>
      </w:rPr>
      <w:fldChar w:fldCharType="separate"/>
    </w:r>
    <w:r w:rsidR="00B17095">
      <w:rPr>
        <w:noProof/>
        <w:szCs w:val="24"/>
      </w:rPr>
      <w:t>1037</w:t>
    </w:r>
    <w:r w:rsidR="00287A75"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C0" w:rsidRDefault="00287A75" w:rsidP="00755F22">
    <w:pPr>
      <w:tabs>
        <w:tab w:val="left" w:pos="-1440"/>
        <w:tab w:val="left" w:pos="-720"/>
      </w:tabs>
    </w:pPr>
    <w:r>
      <w:pict>
        <v:rect id="_x0000_i1040" style="width:480.95pt;height:1pt" o:hralign="center" o:hrstd="t" o:hrnoshade="t" o:hr="t" fillcolor="black [3213]" stroked="f"/>
      </w:pict>
    </w:r>
  </w:p>
  <w:p w:rsidR="00616FC0" w:rsidRPr="00954D22" w:rsidRDefault="00616FC0" w:rsidP="00B7374B">
    <w:pPr>
      <w:tabs>
        <w:tab w:val="center" w:pos="4680"/>
      </w:tabs>
      <w:rPr>
        <w:szCs w:val="24"/>
      </w:rPr>
    </w:pPr>
    <w:r w:rsidRPr="00954D22">
      <w:rPr>
        <w:szCs w:val="24"/>
      </w:rPr>
      <w:tab/>
      <w:t xml:space="preserve">- </w:t>
    </w:r>
    <w:r w:rsidR="00287A75">
      <w:rPr>
        <w:szCs w:val="24"/>
      </w:rPr>
      <w:fldChar w:fldCharType="begin"/>
    </w:r>
    <w:r>
      <w:rPr>
        <w:szCs w:val="24"/>
      </w:rPr>
      <w:instrText xml:space="preserve"> PAGE   \* MERGEFORMAT </w:instrText>
    </w:r>
    <w:r w:rsidR="00287A75">
      <w:rPr>
        <w:szCs w:val="24"/>
      </w:rPr>
      <w:fldChar w:fldCharType="separate"/>
    </w:r>
    <w:r w:rsidR="00B17095">
      <w:rPr>
        <w:noProof/>
        <w:szCs w:val="24"/>
      </w:rPr>
      <w:t>1036</w:t>
    </w:r>
    <w:r w:rsidR="00287A75">
      <w:rPr>
        <w:szCs w:val="24"/>
      </w:rPr>
      <w:fldChar w:fldCharType="end"/>
    </w:r>
    <w:r w:rsidRPr="00954D22">
      <w:rPr>
        <w:szCs w:val="24"/>
      </w:rPr>
      <w:t xml:space="preserve"> -</w:t>
    </w:r>
  </w:p>
  <w:p w:rsidR="00616FC0" w:rsidRDefault="00616FC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C0" w:rsidRDefault="00287A75" w:rsidP="00A87207">
    <w:pPr>
      <w:pStyle w:val="Footer"/>
    </w:pPr>
    <w:r>
      <w:pict>
        <v:rect id="_x0000_i1042" style="width:480.95pt;height:1pt" o:hralign="center" o:hrstd="t" o:hrnoshade="t" o:hr="t" fillcolor="black [3213]" stroked="f"/>
      </w:pict>
    </w:r>
  </w:p>
  <w:p w:rsidR="00616FC0" w:rsidRPr="00B7374B" w:rsidRDefault="00616FC0" w:rsidP="00B7374B">
    <w:pPr>
      <w:tabs>
        <w:tab w:val="center" w:pos="4680"/>
      </w:tabs>
      <w:rPr>
        <w:szCs w:val="24"/>
      </w:rPr>
    </w:pPr>
    <w:r w:rsidRPr="00954D22">
      <w:rPr>
        <w:szCs w:val="24"/>
      </w:rPr>
      <w:tab/>
      <w:t xml:space="preserve">- </w:t>
    </w:r>
    <w:r w:rsidR="00287A75" w:rsidRPr="00954D22">
      <w:rPr>
        <w:szCs w:val="24"/>
      </w:rPr>
      <w:fldChar w:fldCharType="begin"/>
    </w:r>
    <w:r w:rsidRPr="00954D22">
      <w:rPr>
        <w:szCs w:val="24"/>
      </w:rPr>
      <w:instrText xml:space="preserve"> PAGE   \* MERGEFORMAT </w:instrText>
    </w:r>
    <w:r w:rsidR="00287A75" w:rsidRPr="00954D22">
      <w:rPr>
        <w:szCs w:val="24"/>
      </w:rPr>
      <w:fldChar w:fldCharType="separate"/>
    </w:r>
    <w:r>
      <w:rPr>
        <w:noProof/>
        <w:szCs w:val="24"/>
      </w:rPr>
      <w:t>1039</w:t>
    </w:r>
    <w:r w:rsidR="00287A75"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C0" w:rsidRDefault="00287A75"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3" style="width:480.95pt;height:1pt" o:hralign="center" o:hrstd="t" o:hrnoshade="t" o:hr="t" fillcolor="black [3213]" stroked="f"/>
      </w:pict>
    </w:r>
  </w:p>
  <w:p w:rsidR="00616FC0" w:rsidRPr="00954D22" w:rsidRDefault="00616FC0" w:rsidP="00B7374B">
    <w:pPr>
      <w:tabs>
        <w:tab w:val="center" w:pos="4680"/>
      </w:tabs>
      <w:rPr>
        <w:szCs w:val="24"/>
      </w:rPr>
    </w:pPr>
    <w:r w:rsidRPr="00954D22">
      <w:rPr>
        <w:szCs w:val="24"/>
      </w:rPr>
      <w:tab/>
      <w:t xml:space="preserve">- </w:t>
    </w:r>
    <w:r w:rsidR="00287A75" w:rsidRPr="00954D22">
      <w:rPr>
        <w:szCs w:val="24"/>
      </w:rPr>
      <w:fldChar w:fldCharType="begin"/>
    </w:r>
    <w:r w:rsidRPr="00954D22">
      <w:rPr>
        <w:szCs w:val="24"/>
      </w:rPr>
      <w:instrText xml:space="preserve"> PAGE   \* MERGEFORMAT </w:instrText>
    </w:r>
    <w:r w:rsidR="00287A75" w:rsidRPr="00954D22">
      <w:rPr>
        <w:szCs w:val="24"/>
      </w:rPr>
      <w:fldChar w:fldCharType="separate"/>
    </w:r>
    <w:r w:rsidR="00B17095">
      <w:rPr>
        <w:noProof/>
        <w:szCs w:val="24"/>
      </w:rPr>
      <w:t>1038</w:t>
    </w:r>
    <w:r w:rsidR="00287A75"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C0" w:rsidRDefault="00616F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16FC0" w:rsidRDefault="00616F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16FC0" w:rsidRDefault="00616FC0">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C0" w:rsidRDefault="00287A75" w:rsidP="00755F22">
    <w:pPr>
      <w:tabs>
        <w:tab w:val="left" w:pos="-1440"/>
        <w:tab w:val="left" w:pos="-720"/>
      </w:tabs>
    </w:pPr>
    <w:r>
      <w:pict>
        <v:rect id="_x0000_i1048" style="width:480.95pt;height:1pt" o:hralign="center" o:hrstd="t" o:hrnoshade="t" o:hr="t" fillcolor="black [3213]" stroked="f"/>
      </w:pict>
    </w:r>
  </w:p>
  <w:p w:rsidR="00616FC0" w:rsidRDefault="00616FC0" w:rsidP="00EB2B90">
    <w:pPr>
      <w:tabs>
        <w:tab w:val="center" w:pos="4680"/>
      </w:tabs>
    </w:pPr>
    <w:r>
      <w:tab/>
      <w:t xml:space="preserve">- </w:t>
    </w:r>
    <w:fldSimple w:instr=" PAGE   \* MERGEFORMAT ">
      <w:r w:rsidR="00B17095">
        <w:rPr>
          <w:noProof/>
        </w:rPr>
        <w:t>1041</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FC0" w:rsidRDefault="00616FC0" w:rsidP="00A87207">
      <w:r>
        <w:separator/>
      </w:r>
    </w:p>
  </w:footnote>
  <w:footnote w:type="continuationSeparator" w:id="0">
    <w:p w:rsidR="00616FC0" w:rsidRDefault="00616FC0"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C0" w:rsidRDefault="00616FC0">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C0" w:rsidRDefault="00616FC0">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616FC0" w:rsidRPr="00D82C41">
      <w:tc>
        <w:tcPr>
          <w:tcW w:w="4200" w:type="dxa"/>
          <w:tcMar>
            <w:left w:w="0" w:type="dxa"/>
            <w:right w:w="0" w:type="dxa"/>
          </w:tcMar>
        </w:tcPr>
        <w:p w:rsidR="00616FC0" w:rsidRDefault="00616FC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616FC0" w:rsidRDefault="00616FC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616FC0" w:rsidRDefault="00616FC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616FC0" w:rsidRPr="003C2C0F" w:rsidRDefault="00616FC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616FC0" w:rsidRPr="003C2C0F" w:rsidRDefault="00616F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616FC0" w:rsidRPr="003C2C0F" w:rsidRDefault="00616F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616FC0" w:rsidRPr="00D82C41" w:rsidTr="00245129">
      <w:tc>
        <w:tcPr>
          <w:tcW w:w="4200" w:type="dxa"/>
          <w:tcMar>
            <w:left w:w="0" w:type="dxa"/>
            <w:right w:w="0" w:type="dxa"/>
          </w:tcMar>
        </w:tcPr>
        <w:p w:rsidR="00616FC0" w:rsidRPr="00FF6EEC" w:rsidRDefault="00616FC0" w:rsidP="00FF6EEC">
          <w:pPr>
            <w:rPr>
              <w:sz w:val="20"/>
              <w:szCs w:val="20"/>
            </w:rPr>
          </w:pPr>
          <w:r w:rsidRPr="00FF6EEC">
            <w:rPr>
              <w:sz w:val="20"/>
              <w:szCs w:val="20"/>
            </w:rPr>
            <w:t>PRONOUNCEMENTS OF APPEALS RESERVED</w:t>
          </w:r>
        </w:p>
      </w:tc>
      <w:tc>
        <w:tcPr>
          <w:tcW w:w="1200" w:type="dxa"/>
          <w:tcMar>
            <w:left w:w="0" w:type="dxa"/>
            <w:right w:w="0" w:type="dxa"/>
          </w:tcMar>
        </w:tcPr>
        <w:p w:rsidR="00616FC0" w:rsidRPr="00FF6EEC" w:rsidRDefault="00616FC0" w:rsidP="00FF6EEC">
          <w:pPr>
            <w:jc w:val="center"/>
            <w:rPr>
              <w:sz w:val="20"/>
              <w:szCs w:val="20"/>
            </w:rPr>
          </w:pPr>
        </w:p>
        <w:p w:rsidR="00616FC0" w:rsidRPr="00FF6EEC" w:rsidRDefault="00616FC0" w:rsidP="00FF6EEC">
          <w:pPr>
            <w:jc w:val="center"/>
            <w:rPr>
              <w:sz w:val="20"/>
              <w:szCs w:val="20"/>
            </w:rPr>
          </w:pPr>
        </w:p>
        <w:p w:rsidR="00616FC0" w:rsidRPr="00FF6EEC" w:rsidRDefault="00616FC0" w:rsidP="00FF6EEC">
          <w:pPr>
            <w:jc w:val="center"/>
            <w:rPr>
              <w:sz w:val="20"/>
              <w:szCs w:val="20"/>
            </w:rPr>
          </w:pPr>
        </w:p>
      </w:tc>
      <w:tc>
        <w:tcPr>
          <w:tcW w:w="4080" w:type="dxa"/>
          <w:tcMar>
            <w:left w:w="0" w:type="dxa"/>
            <w:right w:w="0" w:type="dxa"/>
          </w:tcMar>
        </w:tcPr>
        <w:p w:rsidR="00616FC0" w:rsidRPr="00FF6EEC" w:rsidRDefault="00616FC0" w:rsidP="00FF6EEC">
          <w:pPr>
            <w:rPr>
              <w:sz w:val="20"/>
              <w:szCs w:val="20"/>
              <w:lang w:val="fr-CA"/>
            </w:rPr>
          </w:pPr>
          <w:r w:rsidRPr="00FF6EEC">
            <w:rPr>
              <w:sz w:val="20"/>
              <w:szCs w:val="20"/>
              <w:lang w:val="fr-CA"/>
            </w:rPr>
            <w:t>JUGEMENTS RENDUS SUR LES APPELS EN DÉLIBÉRÉ</w:t>
          </w:r>
        </w:p>
      </w:tc>
    </w:tr>
  </w:tbl>
  <w:p w:rsidR="00616FC0" w:rsidRPr="003C2C0F" w:rsidRDefault="00616FC0"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C0" w:rsidRDefault="00616FC0">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616FC0">
      <w:tc>
        <w:tcPr>
          <w:tcW w:w="4230" w:type="dxa"/>
          <w:tcMar>
            <w:left w:w="0" w:type="dxa"/>
            <w:right w:w="0" w:type="dxa"/>
          </w:tcMar>
        </w:tcPr>
        <w:p w:rsidR="00616FC0" w:rsidRDefault="00616FC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616FC0" w:rsidRDefault="00616FC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616FC0" w:rsidRDefault="00616FC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616FC0" w:rsidRDefault="00616FC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16FC0" w:rsidRDefault="00616FC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616FC0" w:rsidRDefault="00616FC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616FC0" w:rsidRDefault="00616F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16FC0" w:rsidRDefault="00616F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616FC0" w:rsidRPr="00782AE4" w:rsidTr="00245129">
      <w:tc>
        <w:tcPr>
          <w:tcW w:w="4230" w:type="dxa"/>
          <w:tcMar>
            <w:left w:w="0" w:type="dxa"/>
            <w:right w:w="0" w:type="dxa"/>
          </w:tcMar>
        </w:tcPr>
        <w:p w:rsidR="00616FC0" w:rsidRPr="00782AE4" w:rsidRDefault="00616FC0" w:rsidP="00102926">
          <w:pPr>
            <w:keepNext/>
            <w:keepLines/>
            <w:tabs>
              <w:tab w:val="left" w:pos="-1440"/>
              <w:tab w:val="left" w:pos="-720"/>
            </w:tabs>
            <w:rPr>
              <w:sz w:val="20"/>
              <w:szCs w:val="20"/>
            </w:rPr>
          </w:pPr>
          <w:r w:rsidRPr="00782AE4">
            <w:rPr>
              <w:sz w:val="20"/>
              <w:szCs w:val="20"/>
            </w:rPr>
            <w:t xml:space="preserve">HEADNOTES OF RECENT </w:t>
          </w:r>
        </w:p>
        <w:p w:rsidR="00616FC0" w:rsidRPr="00782AE4" w:rsidRDefault="00616FC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616FC0" w:rsidRDefault="00616FC0" w:rsidP="00102926">
          <w:pPr>
            <w:keepNext/>
            <w:keepLines/>
            <w:tabs>
              <w:tab w:val="left" w:pos="-1440"/>
              <w:tab w:val="left" w:pos="-720"/>
            </w:tabs>
            <w:jc w:val="center"/>
            <w:rPr>
              <w:sz w:val="20"/>
              <w:szCs w:val="20"/>
            </w:rPr>
          </w:pPr>
        </w:p>
        <w:p w:rsidR="00616FC0" w:rsidRDefault="00616FC0" w:rsidP="00102926">
          <w:pPr>
            <w:keepNext/>
            <w:keepLines/>
            <w:tabs>
              <w:tab w:val="left" w:pos="-1440"/>
              <w:tab w:val="left" w:pos="-720"/>
            </w:tabs>
            <w:jc w:val="center"/>
            <w:rPr>
              <w:sz w:val="20"/>
              <w:szCs w:val="20"/>
            </w:rPr>
          </w:pPr>
        </w:p>
        <w:p w:rsidR="00616FC0" w:rsidRPr="00782AE4" w:rsidRDefault="00616FC0" w:rsidP="00102926">
          <w:pPr>
            <w:keepNext/>
            <w:keepLines/>
            <w:tabs>
              <w:tab w:val="left" w:pos="-1440"/>
              <w:tab w:val="left" w:pos="-720"/>
            </w:tabs>
            <w:jc w:val="center"/>
            <w:rPr>
              <w:sz w:val="20"/>
              <w:szCs w:val="20"/>
            </w:rPr>
          </w:pPr>
        </w:p>
      </w:tc>
      <w:tc>
        <w:tcPr>
          <w:tcW w:w="4080" w:type="dxa"/>
          <w:tcMar>
            <w:left w:w="0" w:type="dxa"/>
            <w:right w:w="0" w:type="dxa"/>
          </w:tcMar>
        </w:tcPr>
        <w:p w:rsidR="00616FC0" w:rsidRPr="00102926" w:rsidRDefault="00616FC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616FC0" w:rsidRPr="00782AE4" w:rsidRDefault="00616FC0" w:rsidP="00102926">
          <w:pPr>
            <w:keepLines/>
            <w:tabs>
              <w:tab w:val="left" w:pos="-1440"/>
              <w:tab w:val="left" w:pos="-720"/>
            </w:tabs>
            <w:rPr>
              <w:sz w:val="20"/>
              <w:szCs w:val="20"/>
            </w:rPr>
          </w:pPr>
          <w:r w:rsidRPr="00102926">
            <w:rPr>
              <w:sz w:val="20"/>
              <w:szCs w:val="20"/>
              <w:lang w:val="fr-CA"/>
            </w:rPr>
            <w:t>RÉCENTS</w:t>
          </w:r>
        </w:p>
      </w:tc>
    </w:tr>
  </w:tbl>
  <w:p w:rsidR="00616FC0" w:rsidRDefault="00616FC0"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C0" w:rsidRDefault="00616FC0">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C0" w:rsidRDefault="00616F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C0" w:rsidRDefault="00616F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C0" w:rsidRDefault="00616FC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616FC0" w:rsidRPr="0044776A" w:rsidTr="00245129">
      <w:tc>
        <w:tcPr>
          <w:tcW w:w="4290" w:type="dxa"/>
          <w:tcMar>
            <w:left w:w="0" w:type="dxa"/>
            <w:right w:w="0" w:type="dxa"/>
          </w:tcMar>
        </w:tcPr>
        <w:p w:rsidR="00616FC0" w:rsidRPr="0044776A" w:rsidRDefault="00616FC0"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616FC0" w:rsidRPr="0044776A" w:rsidRDefault="00616FC0" w:rsidP="002E2327">
          <w:pPr>
            <w:keepNext/>
            <w:keepLines/>
            <w:tabs>
              <w:tab w:val="left" w:pos="-1440"/>
              <w:tab w:val="left" w:pos="-720"/>
            </w:tabs>
            <w:jc w:val="center"/>
            <w:rPr>
              <w:sz w:val="20"/>
              <w:szCs w:val="20"/>
            </w:rPr>
          </w:pPr>
        </w:p>
        <w:p w:rsidR="00616FC0" w:rsidRPr="0044776A" w:rsidRDefault="00616FC0" w:rsidP="002E2327">
          <w:pPr>
            <w:keepNext/>
            <w:keepLines/>
            <w:tabs>
              <w:tab w:val="left" w:pos="-1440"/>
              <w:tab w:val="left" w:pos="-720"/>
            </w:tabs>
            <w:jc w:val="center"/>
            <w:rPr>
              <w:sz w:val="20"/>
              <w:szCs w:val="20"/>
            </w:rPr>
          </w:pPr>
        </w:p>
        <w:p w:rsidR="00616FC0" w:rsidRPr="0044776A" w:rsidRDefault="00616FC0" w:rsidP="002E2327">
          <w:pPr>
            <w:keepNext/>
            <w:keepLines/>
            <w:tabs>
              <w:tab w:val="left" w:pos="-1440"/>
              <w:tab w:val="left" w:pos="-720"/>
            </w:tabs>
            <w:jc w:val="center"/>
            <w:rPr>
              <w:sz w:val="20"/>
              <w:szCs w:val="20"/>
            </w:rPr>
          </w:pPr>
        </w:p>
      </w:tc>
      <w:tc>
        <w:tcPr>
          <w:tcW w:w="4320" w:type="dxa"/>
          <w:tcMar>
            <w:left w:w="0" w:type="dxa"/>
            <w:right w:w="0" w:type="dxa"/>
          </w:tcMar>
        </w:tcPr>
        <w:p w:rsidR="00616FC0" w:rsidRPr="0044776A" w:rsidRDefault="00616FC0" w:rsidP="002E2327">
          <w:pPr>
            <w:keepLines/>
            <w:rPr>
              <w:sz w:val="20"/>
              <w:szCs w:val="20"/>
              <w:lang w:val="fr-CA"/>
            </w:rPr>
          </w:pPr>
          <w:r w:rsidRPr="0044776A">
            <w:rPr>
              <w:sz w:val="20"/>
              <w:szCs w:val="20"/>
              <w:lang w:val="fr-CA"/>
            </w:rPr>
            <w:t>DEMANDES D'AUTORISATION D'APPEL DÉPOSÉES</w:t>
          </w:r>
        </w:p>
      </w:tc>
    </w:tr>
  </w:tbl>
  <w:p w:rsidR="00616FC0" w:rsidRDefault="00616FC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C0" w:rsidRDefault="00616FC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616FC0" w:rsidRPr="00D82C41" w:rsidTr="00245129">
      <w:tc>
        <w:tcPr>
          <w:tcW w:w="4200" w:type="dxa"/>
          <w:tcMar>
            <w:left w:w="0" w:type="dxa"/>
            <w:right w:w="0" w:type="dxa"/>
          </w:tcMar>
        </w:tcPr>
        <w:p w:rsidR="00616FC0" w:rsidRPr="0044776A" w:rsidRDefault="00616FC0" w:rsidP="0044776A">
          <w:pPr>
            <w:keepNext/>
            <w:keepLines/>
            <w:widowControl w:val="0"/>
            <w:rPr>
              <w:sz w:val="20"/>
              <w:szCs w:val="20"/>
            </w:rPr>
          </w:pPr>
          <w:r>
            <w:rPr>
              <w:sz w:val="20"/>
              <w:szCs w:val="20"/>
            </w:rPr>
            <w:t>APPLICATIONS FOR LEAVE</w:t>
          </w:r>
        </w:p>
        <w:p w:rsidR="00616FC0" w:rsidRPr="0044776A" w:rsidRDefault="00616FC0"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616FC0" w:rsidRPr="0044776A" w:rsidRDefault="00616FC0" w:rsidP="0044776A">
          <w:pPr>
            <w:keepNext/>
            <w:keepLines/>
            <w:widowControl w:val="0"/>
            <w:jc w:val="center"/>
            <w:rPr>
              <w:sz w:val="20"/>
              <w:szCs w:val="20"/>
            </w:rPr>
          </w:pPr>
        </w:p>
        <w:p w:rsidR="00616FC0" w:rsidRPr="0044776A" w:rsidRDefault="00616FC0" w:rsidP="0044776A">
          <w:pPr>
            <w:keepNext/>
            <w:keepLines/>
            <w:widowControl w:val="0"/>
            <w:jc w:val="center"/>
            <w:rPr>
              <w:sz w:val="20"/>
              <w:szCs w:val="20"/>
            </w:rPr>
          </w:pPr>
        </w:p>
        <w:p w:rsidR="00616FC0" w:rsidRPr="0044776A" w:rsidRDefault="00616FC0" w:rsidP="0044776A">
          <w:pPr>
            <w:keepNext/>
            <w:keepLines/>
            <w:widowControl w:val="0"/>
            <w:jc w:val="center"/>
            <w:rPr>
              <w:sz w:val="20"/>
              <w:szCs w:val="20"/>
            </w:rPr>
          </w:pPr>
        </w:p>
      </w:tc>
      <w:tc>
        <w:tcPr>
          <w:tcW w:w="4080" w:type="dxa"/>
          <w:tcMar>
            <w:left w:w="0" w:type="dxa"/>
            <w:right w:w="0" w:type="dxa"/>
          </w:tcMar>
        </w:tcPr>
        <w:p w:rsidR="00616FC0" w:rsidRPr="0044776A" w:rsidRDefault="00616FC0" w:rsidP="0044776A">
          <w:pPr>
            <w:keepLines/>
            <w:widowControl w:val="0"/>
            <w:rPr>
              <w:sz w:val="20"/>
              <w:szCs w:val="20"/>
              <w:lang w:val="fr-CA"/>
            </w:rPr>
          </w:pPr>
          <w:r w:rsidRPr="0044776A">
            <w:rPr>
              <w:sz w:val="20"/>
              <w:szCs w:val="20"/>
              <w:lang w:val="fr-CA"/>
            </w:rPr>
            <w:t>DEMANDES SOUMISES À LA COUR DEPUIS LA DERNIÈRE PARUTION</w:t>
          </w:r>
        </w:p>
        <w:p w:rsidR="00616FC0" w:rsidRPr="0044776A" w:rsidRDefault="00616FC0" w:rsidP="0044776A">
          <w:pPr>
            <w:widowControl w:val="0"/>
            <w:rPr>
              <w:sz w:val="20"/>
              <w:szCs w:val="20"/>
              <w:lang w:val="fr-CA"/>
            </w:rPr>
          </w:pPr>
        </w:p>
      </w:tc>
    </w:tr>
  </w:tbl>
  <w:p w:rsidR="00616FC0" w:rsidRPr="002E2327" w:rsidRDefault="00616FC0">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C0" w:rsidRDefault="00616FC0">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616FC0">
      <w:tc>
        <w:tcPr>
          <w:tcW w:w="4230" w:type="dxa"/>
          <w:tcMar>
            <w:left w:w="0" w:type="dxa"/>
            <w:right w:w="0" w:type="dxa"/>
          </w:tcMar>
        </w:tcPr>
        <w:p w:rsidR="00616FC0" w:rsidRDefault="00616FC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616FC0" w:rsidRDefault="00616FC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16FC0" w:rsidRDefault="00616FC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616FC0">
      <w:trPr>
        <w:gridAfter w:val="2"/>
        <w:wAfter w:w="5250" w:type="dxa"/>
      </w:trPr>
      <w:tc>
        <w:tcPr>
          <w:tcW w:w="4230" w:type="dxa"/>
          <w:tcMar>
            <w:left w:w="0" w:type="dxa"/>
            <w:right w:w="0" w:type="dxa"/>
          </w:tcMar>
        </w:tcPr>
        <w:p w:rsidR="00616FC0" w:rsidRDefault="00616F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16FC0" w:rsidRDefault="00616F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616FC0" w:rsidRPr="00755F22" w:rsidTr="00245129">
      <w:tc>
        <w:tcPr>
          <w:tcW w:w="4230" w:type="dxa"/>
          <w:tcMar>
            <w:left w:w="0" w:type="dxa"/>
            <w:right w:w="0" w:type="dxa"/>
          </w:tcMar>
        </w:tcPr>
        <w:p w:rsidR="00616FC0" w:rsidRPr="00755F22" w:rsidRDefault="00616FC0" w:rsidP="00831CA9">
          <w:pPr>
            <w:keepNext/>
            <w:keepLines/>
            <w:rPr>
              <w:sz w:val="20"/>
              <w:szCs w:val="20"/>
            </w:rPr>
          </w:pPr>
          <w:r w:rsidRPr="00755F22">
            <w:rPr>
              <w:sz w:val="20"/>
              <w:szCs w:val="20"/>
            </w:rPr>
            <w:t>MOTIONS</w:t>
          </w:r>
        </w:p>
      </w:tc>
      <w:tc>
        <w:tcPr>
          <w:tcW w:w="1170" w:type="dxa"/>
          <w:tcMar>
            <w:left w:w="0" w:type="dxa"/>
            <w:right w:w="0" w:type="dxa"/>
          </w:tcMar>
        </w:tcPr>
        <w:p w:rsidR="00616FC0" w:rsidRPr="00755F22" w:rsidRDefault="00616FC0" w:rsidP="00831CA9">
          <w:pPr>
            <w:keepLines/>
            <w:jc w:val="center"/>
            <w:rPr>
              <w:sz w:val="20"/>
              <w:szCs w:val="20"/>
            </w:rPr>
          </w:pPr>
        </w:p>
        <w:p w:rsidR="00616FC0" w:rsidRPr="00755F22" w:rsidRDefault="00616FC0" w:rsidP="00831CA9">
          <w:pPr>
            <w:keepLines/>
            <w:tabs>
              <w:tab w:val="left" w:pos="-1440"/>
              <w:tab w:val="left" w:pos="-720"/>
            </w:tabs>
            <w:jc w:val="center"/>
            <w:rPr>
              <w:sz w:val="20"/>
              <w:szCs w:val="20"/>
            </w:rPr>
          </w:pPr>
        </w:p>
      </w:tc>
      <w:tc>
        <w:tcPr>
          <w:tcW w:w="4080" w:type="dxa"/>
          <w:tcMar>
            <w:left w:w="0" w:type="dxa"/>
            <w:right w:w="0" w:type="dxa"/>
          </w:tcMar>
        </w:tcPr>
        <w:p w:rsidR="00616FC0" w:rsidRPr="00BA6468" w:rsidRDefault="00616FC0" w:rsidP="00BA6468">
          <w:pPr>
            <w:keepLines/>
            <w:rPr>
              <w:sz w:val="20"/>
              <w:szCs w:val="20"/>
              <w:lang w:val="fr-CA"/>
            </w:rPr>
          </w:pPr>
          <w:r w:rsidRPr="00BA6468">
            <w:rPr>
              <w:sz w:val="20"/>
              <w:szCs w:val="20"/>
              <w:lang w:val="fr-CA"/>
            </w:rPr>
            <w:t>REQUÊTES</w:t>
          </w:r>
        </w:p>
      </w:tc>
    </w:tr>
  </w:tbl>
  <w:p w:rsidR="00616FC0" w:rsidRDefault="00616FC0" w:rsidP="00831CA9">
    <w:pP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2779"/>
  </w:hdrShapeDefaults>
  <w:footnotePr>
    <w:footnote w:id="-1"/>
    <w:footnote w:id="0"/>
  </w:footnotePr>
  <w:endnotePr>
    <w:endnote w:id="-1"/>
    <w:endnote w:id="0"/>
  </w:endnotePr>
  <w:compat/>
  <w:rsids>
    <w:rsidRoot w:val="00353C40"/>
    <w:rsid w:val="00004637"/>
    <w:rsid w:val="0003223B"/>
    <w:rsid w:val="000327B2"/>
    <w:rsid w:val="00092789"/>
    <w:rsid w:val="00096BD9"/>
    <w:rsid w:val="000B3C9A"/>
    <w:rsid w:val="000B40A2"/>
    <w:rsid w:val="000B4624"/>
    <w:rsid w:val="000C0ACD"/>
    <w:rsid w:val="000F7035"/>
    <w:rsid w:val="00102926"/>
    <w:rsid w:val="0010587F"/>
    <w:rsid w:val="00111C6B"/>
    <w:rsid w:val="0012102B"/>
    <w:rsid w:val="0013369E"/>
    <w:rsid w:val="00164E6D"/>
    <w:rsid w:val="0017475A"/>
    <w:rsid w:val="001B157C"/>
    <w:rsid w:val="001B5C23"/>
    <w:rsid w:val="001D0D5F"/>
    <w:rsid w:val="001D6B8C"/>
    <w:rsid w:val="001F1F83"/>
    <w:rsid w:val="002021A9"/>
    <w:rsid w:val="002139A7"/>
    <w:rsid w:val="00215F7C"/>
    <w:rsid w:val="0022323B"/>
    <w:rsid w:val="002410B8"/>
    <w:rsid w:val="00242AEE"/>
    <w:rsid w:val="00245129"/>
    <w:rsid w:val="00245879"/>
    <w:rsid w:val="00261D77"/>
    <w:rsid w:val="00263B9A"/>
    <w:rsid w:val="00267FD5"/>
    <w:rsid w:val="002868D0"/>
    <w:rsid w:val="00287A75"/>
    <w:rsid w:val="002A27D1"/>
    <w:rsid w:val="002A4AFA"/>
    <w:rsid w:val="002B516C"/>
    <w:rsid w:val="002D72EB"/>
    <w:rsid w:val="002E2327"/>
    <w:rsid w:val="002E3583"/>
    <w:rsid w:val="002E5576"/>
    <w:rsid w:val="002F7668"/>
    <w:rsid w:val="00331B52"/>
    <w:rsid w:val="003359D3"/>
    <w:rsid w:val="00353C40"/>
    <w:rsid w:val="00355967"/>
    <w:rsid w:val="003711C1"/>
    <w:rsid w:val="00382C47"/>
    <w:rsid w:val="00384384"/>
    <w:rsid w:val="003866AE"/>
    <w:rsid w:val="003B3977"/>
    <w:rsid w:val="003B5194"/>
    <w:rsid w:val="003C57AD"/>
    <w:rsid w:val="004177B2"/>
    <w:rsid w:val="00432989"/>
    <w:rsid w:val="00440E24"/>
    <w:rsid w:val="0044776A"/>
    <w:rsid w:val="00460AFC"/>
    <w:rsid w:val="0047471F"/>
    <w:rsid w:val="00477E29"/>
    <w:rsid w:val="004B195E"/>
    <w:rsid w:val="004B66B4"/>
    <w:rsid w:val="004B7F60"/>
    <w:rsid w:val="004C1AAC"/>
    <w:rsid w:val="004E2CB6"/>
    <w:rsid w:val="004F090E"/>
    <w:rsid w:val="004F132C"/>
    <w:rsid w:val="00514EE2"/>
    <w:rsid w:val="00527CC7"/>
    <w:rsid w:val="00540A35"/>
    <w:rsid w:val="00545406"/>
    <w:rsid w:val="00571CA4"/>
    <w:rsid w:val="00582136"/>
    <w:rsid w:val="005B7183"/>
    <w:rsid w:val="005C6840"/>
    <w:rsid w:val="005E5C64"/>
    <w:rsid w:val="005E635F"/>
    <w:rsid w:val="005F263E"/>
    <w:rsid w:val="00600252"/>
    <w:rsid w:val="00612A40"/>
    <w:rsid w:val="00616FC0"/>
    <w:rsid w:val="00635699"/>
    <w:rsid w:val="00675479"/>
    <w:rsid w:val="00696BF9"/>
    <w:rsid w:val="00697C62"/>
    <w:rsid w:val="006A329B"/>
    <w:rsid w:val="006A7EB8"/>
    <w:rsid w:val="006B6926"/>
    <w:rsid w:val="006C3F47"/>
    <w:rsid w:val="006C5F7A"/>
    <w:rsid w:val="006E06AF"/>
    <w:rsid w:val="006E1BCC"/>
    <w:rsid w:val="006E7973"/>
    <w:rsid w:val="006E7AD2"/>
    <w:rsid w:val="006F350F"/>
    <w:rsid w:val="007012EB"/>
    <w:rsid w:val="00732DB7"/>
    <w:rsid w:val="0074238B"/>
    <w:rsid w:val="00745EF7"/>
    <w:rsid w:val="00752814"/>
    <w:rsid w:val="00755F22"/>
    <w:rsid w:val="00760AA1"/>
    <w:rsid w:val="00766E4A"/>
    <w:rsid w:val="00772CEB"/>
    <w:rsid w:val="0077721C"/>
    <w:rsid w:val="007820CE"/>
    <w:rsid w:val="00782AE4"/>
    <w:rsid w:val="007870B2"/>
    <w:rsid w:val="007923FC"/>
    <w:rsid w:val="0079724F"/>
    <w:rsid w:val="007A3EAE"/>
    <w:rsid w:val="007C04FC"/>
    <w:rsid w:val="007D3E0F"/>
    <w:rsid w:val="007F387B"/>
    <w:rsid w:val="00802863"/>
    <w:rsid w:val="00813607"/>
    <w:rsid w:val="00815B3C"/>
    <w:rsid w:val="0082783A"/>
    <w:rsid w:val="00831CA9"/>
    <w:rsid w:val="008330B3"/>
    <w:rsid w:val="00850E1F"/>
    <w:rsid w:val="0085476B"/>
    <w:rsid w:val="00890FEB"/>
    <w:rsid w:val="008A3B0E"/>
    <w:rsid w:val="008B56C9"/>
    <w:rsid w:val="008D292F"/>
    <w:rsid w:val="008E03DC"/>
    <w:rsid w:val="00903E10"/>
    <w:rsid w:val="0091325B"/>
    <w:rsid w:val="00924065"/>
    <w:rsid w:val="00930D68"/>
    <w:rsid w:val="00932DB4"/>
    <w:rsid w:val="00941A4B"/>
    <w:rsid w:val="00946242"/>
    <w:rsid w:val="0095096B"/>
    <w:rsid w:val="00970CD3"/>
    <w:rsid w:val="009723FA"/>
    <w:rsid w:val="00984546"/>
    <w:rsid w:val="00996510"/>
    <w:rsid w:val="009A6E17"/>
    <w:rsid w:val="009C4C0C"/>
    <w:rsid w:val="009D1F15"/>
    <w:rsid w:val="009D48E8"/>
    <w:rsid w:val="009D555E"/>
    <w:rsid w:val="009F3024"/>
    <w:rsid w:val="00A0355E"/>
    <w:rsid w:val="00A375D1"/>
    <w:rsid w:val="00A51D10"/>
    <w:rsid w:val="00A52A83"/>
    <w:rsid w:val="00A6552C"/>
    <w:rsid w:val="00A87207"/>
    <w:rsid w:val="00A91430"/>
    <w:rsid w:val="00A935AA"/>
    <w:rsid w:val="00A955A3"/>
    <w:rsid w:val="00AB2201"/>
    <w:rsid w:val="00AD3259"/>
    <w:rsid w:val="00AF1715"/>
    <w:rsid w:val="00AF3904"/>
    <w:rsid w:val="00B010C0"/>
    <w:rsid w:val="00B17095"/>
    <w:rsid w:val="00B4740D"/>
    <w:rsid w:val="00B61629"/>
    <w:rsid w:val="00B7374B"/>
    <w:rsid w:val="00B90DC0"/>
    <w:rsid w:val="00BA116A"/>
    <w:rsid w:val="00BA42D8"/>
    <w:rsid w:val="00BA5582"/>
    <w:rsid w:val="00BA6468"/>
    <w:rsid w:val="00BD06DA"/>
    <w:rsid w:val="00BD4217"/>
    <w:rsid w:val="00BD5EFC"/>
    <w:rsid w:val="00BF25F3"/>
    <w:rsid w:val="00C1697B"/>
    <w:rsid w:val="00C21CB5"/>
    <w:rsid w:val="00C50A5C"/>
    <w:rsid w:val="00C50FDF"/>
    <w:rsid w:val="00C63381"/>
    <w:rsid w:val="00C73D06"/>
    <w:rsid w:val="00C73E1B"/>
    <w:rsid w:val="00C759B4"/>
    <w:rsid w:val="00C77713"/>
    <w:rsid w:val="00CB43D5"/>
    <w:rsid w:val="00CC4D84"/>
    <w:rsid w:val="00CE198A"/>
    <w:rsid w:val="00D400A5"/>
    <w:rsid w:val="00D46F4A"/>
    <w:rsid w:val="00D52018"/>
    <w:rsid w:val="00D64901"/>
    <w:rsid w:val="00D76BDF"/>
    <w:rsid w:val="00D82C41"/>
    <w:rsid w:val="00D862C1"/>
    <w:rsid w:val="00D93B50"/>
    <w:rsid w:val="00D94670"/>
    <w:rsid w:val="00DA46F6"/>
    <w:rsid w:val="00DB70AE"/>
    <w:rsid w:val="00DD0B49"/>
    <w:rsid w:val="00E06DFA"/>
    <w:rsid w:val="00E17F1C"/>
    <w:rsid w:val="00E20A0A"/>
    <w:rsid w:val="00E323ED"/>
    <w:rsid w:val="00E356C7"/>
    <w:rsid w:val="00E45FE4"/>
    <w:rsid w:val="00E5606C"/>
    <w:rsid w:val="00E64FA7"/>
    <w:rsid w:val="00E7229D"/>
    <w:rsid w:val="00E770CB"/>
    <w:rsid w:val="00E903A1"/>
    <w:rsid w:val="00E940EB"/>
    <w:rsid w:val="00EB2B90"/>
    <w:rsid w:val="00EB3A0D"/>
    <w:rsid w:val="00ED7E83"/>
    <w:rsid w:val="00EF4B63"/>
    <w:rsid w:val="00F0068D"/>
    <w:rsid w:val="00F0576D"/>
    <w:rsid w:val="00F14E6D"/>
    <w:rsid w:val="00F15EA8"/>
    <w:rsid w:val="00F16C8D"/>
    <w:rsid w:val="00F26C61"/>
    <w:rsid w:val="00F33CCE"/>
    <w:rsid w:val="00F34C87"/>
    <w:rsid w:val="00F40249"/>
    <w:rsid w:val="00F43E99"/>
    <w:rsid w:val="00F51192"/>
    <w:rsid w:val="00F526C8"/>
    <w:rsid w:val="00F9272D"/>
    <w:rsid w:val="00F9518C"/>
    <w:rsid w:val="00FA316E"/>
    <w:rsid w:val="00FA59EF"/>
    <w:rsid w:val="00FB19A2"/>
    <w:rsid w:val="00FC2E6E"/>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uiPriority w:val="99"/>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uiPriority w:val="99"/>
    <w:rsid w:val="001B157C"/>
    <w:pPr>
      <w:jc w:val="both"/>
    </w:pPr>
    <w:rPr>
      <w:rFonts w:eastAsia="Calibri" w:cs="Times New Roman"/>
      <w:b/>
    </w:rPr>
  </w:style>
  <w:style w:type="character" w:customStyle="1" w:styleId="SCCFileNumberChar">
    <w:name w:val="SCC.FileNumber Char"/>
    <w:basedOn w:val="DefaultParagraphFont"/>
    <w:link w:val="SCCFileNumber"/>
    <w:uiPriority w:val="99"/>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SCCLowerCourtNameLowercase">
    <w:name w:val="SCC.LowerCourtNameLowercase"/>
    <w:basedOn w:val="SCCNormalDoubleSpacing"/>
    <w:next w:val="SCCNormalDoubleSpacing"/>
    <w:uiPriority w:val="99"/>
    <w:rsid w:val="00D400A5"/>
    <w:pPr>
      <w:tabs>
        <w:tab w:val="left" w:pos="1168"/>
      </w:tabs>
    </w:pPr>
    <w:rPr>
      <w:smallCaps/>
      <w:lang w:val="fr-CA"/>
    </w:rPr>
  </w:style>
</w:styles>
</file>

<file path=word/webSettings.xml><?xml version="1.0" encoding="utf-8"?>
<w:webSettings xmlns:r="http://schemas.openxmlformats.org/officeDocument/2006/relationships" xmlns:w="http://schemas.openxmlformats.org/wordprocessingml/2006/main">
  <w:divs>
    <w:div w:id="37277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gc.ca"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4205</Words>
  <Characters>23972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2012-07-06T17:43:00Z</dcterms:created>
  <dcterms:modified xsi:type="dcterms:W3CDTF">2012-07-06T17:43:00Z</dcterms:modified>
</cp:coreProperties>
</file>