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6D3C2B"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6D3C2B"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6D3C2B"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6D3C2B"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504D86" w:rsidTr="002E5576">
        <w:tc>
          <w:tcPr>
            <w:tcW w:w="4518" w:type="dxa"/>
          </w:tcPr>
          <w:p w:rsidR="00BF25F3" w:rsidRPr="002E2327" w:rsidRDefault="001F18B1"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1F18B1"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504D86"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504D86"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504D86" w:rsidP="00F0068D">
      <w:pPr>
        <w:pBdr>
          <w:bottom w:val="single" w:sz="6" w:space="1" w:color="auto"/>
        </w:pBdr>
        <w:tabs>
          <w:tab w:val="center" w:pos="4680"/>
          <w:tab w:val="right" w:pos="9360"/>
        </w:tabs>
        <w:rPr>
          <w:lang w:val="fr-CA"/>
        </w:rPr>
      </w:pPr>
      <w:r>
        <w:rPr>
          <w:lang w:val="fr-CA"/>
        </w:rPr>
        <w:t>September</w:t>
      </w:r>
      <w:r w:rsidR="00440E24" w:rsidRPr="00675479">
        <w:rPr>
          <w:lang w:val="fr-CA"/>
        </w:rPr>
        <w:t xml:space="preserve"> </w:t>
      </w:r>
      <w:r>
        <w:rPr>
          <w:lang w:val="fr-CA"/>
        </w:rPr>
        <w:t>7</w:t>
      </w:r>
      <w:r w:rsidR="00440E24" w:rsidRPr="00675479">
        <w:rPr>
          <w:lang w:val="fr-CA"/>
        </w:rPr>
        <w:t>, 201</w:t>
      </w:r>
      <w:r w:rsidR="00C73D06">
        <w:rPr>
          <w:lang w:val="fr-CA"/>
        </w:rPr>
        <w:t>2</w:t>
      </w:r>
      <w:r w:rsidR="00F0068D" w:rsidRPr="00675479">
        <w:rPr>
          <w:lang w:val="fr-CA"/>
        </w:rPr>
        <w:tab/>
        <w:t>1</w:t>
      </w:r>
      <w:r>
        <w:rPr>
          <w:lang w:val="fr-CA"/>
        </w:rPr>
        <w:t>266</w:t>
      </w:r>
      <w:r w:rsidR="00F0068D" w:rsidRPr="00675479">
        <w:rPr>
          <w:lang w:val="fr-CA"/>
        </w:rPr>
        <w:t xml:space="preserve"> - </w:t>
      </w:r>
      <w:r>
        <w:rPr>
          <w:lang w:val="fr-CA"/>
        </w:rPr>
        <w:t>1302</w:t>
      </w:r>
      <w:r w:rsidR="00440E24" w:rsidRPr="00675479">
        <w:rPr>
          <w:lang w:val="fr-CA"/>
        </w:rPr>
        <w:tab/>
      </w:r>
      <w:r w:rsidR="00440E24" w:rsidRPr="002E2327">
        <w:rPr>
          <w:lang w:val="fr-CA"/>
        </w:rPr>
        <w:t>Le</w:t>
      </w:r>
      <w:r w:rsidR="00C73D06">
        <w:rPr>
          <w:lang w:val="fr-CA"/>
        </w:rPr>
        <w:t xml:space="preserve"> </w:t>
      </w:r>
      <w:r>
        <w:rPr>
          <w:lang w:val="fr-CA"/>
        </w:rPr>
        <w:t>7 septembre</w:t>
      </w:r>
      <w:r w:rsidR="00440E24" w:rsidRPr="002E2327">
        <w:rPr>
          <w:lang w:val="fr-CA"/>
        </w:rPr>
        <w:t xml:space="preserve"> 201</w:t>
      </w:r>
      <w:r w:rsidR="00C73D06">
        <w:rPr>
          <w:lang w:val="fr-CA"/>
        </w:rPr>
        <w:t>2</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Supreme Court of Canada (201</w:t>
      </w:r>
      <w:r w:rsidR="00C73D06">
        <w:rPr>
          <w:sz w:val="18"/>
          <w:szCs w:val="18"/>
          <w:lang w:val="fr-CA"/>
        </w:rPr>
        <w:t>2</w:t>
      </w:r>
      <w:r w:rsidRPr="007F387B">
        <w:rPr>
          <w:sz w:val="18"/>
          <w:szCs w:val="18"/>
          <w:lang w:val="fr-CA"/>
        </w:rPr>
        <w:t>)</w:t>
      </w:r>
      <w:r w:rsidRPr="007F387B">
        <w:rPr>
          <w:sz w:val="18"/>
          <w:szCs w:val="18"/>
          <w:lang w:val="fr-CA"/>
        </w:rPr>
        <w:tab/>
        <w:t>© Cour suprême du Canada (201</w:t>
      </w:r>
      <w:r w:rsidR="00C73D06">
        <w:rPr>
          <w:sz w:val="18"/>
          <w:szCs w:val="18"/>
          <w:lang w:val="fr-CA"/>
        </w:rPr>
        <w:t>2</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EC1277" w:rsidRPr="00675479" w:rsidRDefault="00EC1277"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Notices of withdrawal of intervention filed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discontinuance filed since </w:t>
            </w:r>
          </w:p>
          <w:p w:rsidR="0095096B" w:rsidRPr="002E2327" w:rsidRDefault="0095096B" w:rsidP="0095096B">
            <w:pPr>
              <w:tabs>
                <w:tab w:val="right" w:pos="9360"/>
              </w:tabs>
              <w:rPr>
                <w:rFonts w:cs="Times New Roman"/>
                <w:sz w:val="20"/>
                <w:szCs w:val="20"/>
              </w:rPr>
            </w:pPr>
            <w:r w:rsidRPr="002E2327">
              <w:rPr>
                <w:rFonts w:cs="Times New Roman"/>
                <w:sz w:val="20"/>
                <w:szCs w:val="20"/>
              </w:rPr>
              <w:t>last issue</w:t>
            </w:r>
          </w:p>
          <w:p w:rsidR="00A87207" w:rsidRPr="002E2327" w:rsidRDefault="00A87207" w:rsidP="00504D86">
            <w:pPr>
              <w:tabs>
                <w:tab w:val="right" w:pos="9360"/>
              </w:tabs>
              <w:rPr>
                <w:rFonts w:cs="Times New Roman"/>
                <w:sz w:val="20"/>
                <w:szCs w:val="20"/>
              </w:rPr>
            </w:pPr>
          </w:p>
        </w:tc>
        <w:tc>
          <w:tcPr>
            <w:tcW w:w="1980" w:type="dxa"/>
          </w:tcPr>
          <w:p w:rsidR="0095096B" w:rsidRPr="002E2327" w:rsidRDefault="00504D86" w:rsidP="0095096B">
            <w:pPr>
              <w:jc w:val="center"/>
              <w:rPr>
                <w:rFonts w:cs="Times New Roman"/>
                <w:sz w:val="20"/>
                <w:szCs w:val="20"/>
              </w:rPr>
            </w:pPr>
            <w:r>
              <w:rPr>
                <w:rFonts w:cs="Times New Roman"/>
                <w:sz w:val="20"/>
                <w:szCs w:val="20"/>
              </w:rPr>
              <w:t>1266 -</w:t>
            </w:r>
            <w:r w:rsidR="001F18B1" w:rsidRPr="002E2327">
              <w:rPr>
                <w:rFonts w:cs="Times New Roman"/>
                <w:sz w:val="20"/>
                <w:szCs w:val="20"/>
              </w:rPr>
              <w:fldChar w:fldCharType="begin"/>
            </w:r>
            <w:r w:rsidR="0095096B" w:rsidRPr="002E2327">
              <w:rPr>
                <w:rFonts w:cs="Times New Roman"/>
                <w:sz w:val="20"/>
                <w:szCs w:val="20"/>
              </w:rPr>
              <w:instrText xml:space="preserve"> SEQ CHAPTER \h \r 1</w:instrText>
            </w:r>
            <w:r w:rsidR="001F18B1" w:rsidRPr="002E2327">
              <w:rPr>
                <w:rFonts w:cs="Times New Roman"/>
                <w:sz w:val="20"/>
                <w:szCs w:val="20"/>
              </w:rPr>
              <w:fldChar w:fldCharType="end"/>
            </w:r>
            <w:r>
              <w:rPr>
                <w:rFonts w:cs="Times New Roman"/>
                <w:sz w:val="20"/>
                <w:szCs w:val="20"/>
              </w:rPr>
              <w:t xml:space="preserve"> 1268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04D86" w:rsidP="0095096B">
            <w:pPr>
              <w:jc w:val="center"/>
              <w:rPr>
                <w:rFonts w:cs="Times New Roman"/>
                <w:sz w:val="20"/>
                <w:szCs w:val="20"/>
              </w:rPr>
            </w:pPr>
            <w:r>
              <w:rPr>
                <w:rFonts w:cs="Times New Roman"/>
                <w:sz w:val="20"/>
                <w:szCs w:val="20"/>
              </w:rPr>
              <w:t>1269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04D86" w:rsidP="0095096B">
            <w:pPr>
              <w:jc w:val="center"/>
              <w:rPr>
                <w:rFonts w:cs="Times New Roman"/>
                <w:sz w:val="20"/>
                <w:szCs w:val="20"/>
              </w:rPr>
            </w:pPr>
            <w:r>
              <w:rPr>
                <w:rFonts w:cs="Times New Roman"/>
                <w:sz w:val="20"/>
                <w:szCs w:val="20"/>
              </w:rPr>
              <w:t xml:space="preserve">1270 </w:t>
            </w:r>
            <w:r w:rsidR="0095096B" w:rsidRPr="002E2327">
              <w:rPr>
                <w:rFonts w:cs="Times New Roman"/>
                <w:sz w:val="20"/>
                <w:szCs w:val="20"/>
              </w:rPr>
              <w:t>-</w:t>
            </w:r>
            <w:r>
              <w:rPr>
                <w:rFonts w:cs="Times New Roman"/>
                <w:sz w:val="20"/>
                <w:szCs w:val="20"/>
              </w:rPr>
              <w:t xml:space="preserve"> 1296</w:t>
            </w:r>
          </w:p>
          <w:p w:rsidR="0095096B" w:rsidRPr="002E2327" w:rsidRDefault="0095096B" w:rsidP="0095096B">
            <w:pPr>
              <w:jc w:val="center"/>
              <w:rPr>
                <w:rFonts w:cs="Times New Roman"/>
                <w:sz w:val="20"/>
                <w:szCs w:val="20"/>
              </w:rPr>
            </w:pPr>
          </w:p>
          <w:p w:rsidR="00504D86" w:rsidRDefault="00504D86" w:rsidP="0095096B">
            <w:pPr>
              <w:jc w:val="center"/>
              <w:rPr>
                <w:rFonts w:cs="Times New Roman"/>
                <w:sz w:val="20"/>
                <w:szCs w:val="20"/>
              </w:rPr>
            </w:pPr>
          </w:p>
          <w:p w:rsidR="0095096B" w:rsidRPr="002E2327" w:rsidRDefault="00504D86" w:rsidP="0095096B">
            <w:pPr>
              <w:jc w:val="center"/>
              <w:rPr>
                <w:rFonts w:cs="Times New Roman"/>
                <w:sz w:val="20"/>
                <w:szCs w:val="20"/>
              </w:rPr>
            </w:pPr>
            <w:r>
              <w:rPr>
                <w:rFonts w:cs="Times New Roman"/>
                <w:sz w:val="20"/>
                <w:szCs w:val="20"/>
              </w:rPr>
              <w:t xml:space="preserve">1297 </w:t>
            </w:r>
            <w:r w:rsidR="0095096B" w:rsidRPr="002E2327">
              <w:rPr>
                <w:rFonts w:cs="Times New Roman"/>
                <w:sz w:val="20"/>
                <w:szCs w:val="20"/>
              </w:rPr>
              <w:t>-</w:t>
            </w:r>
            <w:r>
              <w:rPr>
                <w:rFonts w:cs="Times New Roman"/>
                <w:sz w:val="20"/>
                <w:szCs w:val="20"/>
              </w:rPr>
              <w:t xml:space="preserve"> 1299</w:t>
            </w:r>
          </w:p>
          <w:p w:rsidR="0095096B" w:rsidRPr="002E2327" w:rsidRDefault="0095096B" w:rsidP="0095096B">
            <w:pPr>
              <w:jc w:val="center"/>
              <w:rPr>
                <w:rFonts w:cs="Times New Roman"/>
                <w:sz w:val="20"/>
                <w:szCs w:val="20"/>
              </w:rPr>
            </w:pPr>
          </w:p>
          <w:p w:rsidR="0095096B" w:rsidRPr="002E2327" w:rsidRDefault="00504D86" w:rsidP="0095096B">
            <w:pPr>
              <w:jc w:val="center"/>
              <w:rPr>
                <w:rFonts w:cs="Times New Roman"/>
                <w:sz w:val="20"/>
                <w:szCs w:val="20"/>
              </w:rPr>
            </w:pPr>
            <w:r>
              <w:rPr>
                <w:rFonts w:cs="Times New Roman"/>
                <w:sz w:val="20"/>
                <w:szCs w:val="20"/>
              </w:rPr>
              <w:t>1300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04D86" w:rsidP="0095096B">
            <w:pPr>
              <w:jc w:val="center"/>
              <w:rPr>
                <w:rFonts w:cs="Times New Roman"/>
                <w:sz w:val="20"/>
                <w:szCs w:val="20"/>
              </w:rPr>
            </w:pPr>
            <w:r>
              <w:rPr>
                <w:rFonts w:cs="Times New Roman"/>
                <w:sz w:val="20"/>
                <w:szCs w:val="20"/>
              </w:rPr>
              <w:t>1301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04D86" w:rsidP="0095096B">
            <w:pPr>
              <w:jc w:val="center"/>
              <w:rPr>
                <w:rFonts w:cs="Times New Roman"/>
                <w:sz w:val="20"/>
                <w:szCs w:val="20"/>
              </w:rPr>
            </w:pPr>
            <w:r>
              <w:rPr>
                <w:rFonts w:cs="Times New Roman"/>
                <w:sz w:val="20"/>
                <w:szCs w:val="20"/>
              </w:rPr>
              <w:t>1302</w:t>
            </w:r>
          </w:p>
          <w:p w:rsidR="0095096B" w:rsidRPr="002E2327" w:rsidRDefault="0095096B" w:rsidP="0095096B">
            <w:pPr>
              <w:jc w:val="center"/>
              <w:rPr>
                <w:rFonts w:cs="Times New Roman"/>
                <w:sz w:val="20"/>
                <w:szCs w:val="20"/>
              </w:rPr>
            </w:pPr>
          </w:p>
          <w:p w:rsidR="00A87207" w:rsidRPr="002E2327" w:rsidRDefault="00A87207" w:rsidP="00504D86">
            <w:pPr>
              <w:tabs>
                <w:tab w:val="right" w:pos="9360"/>
              </w:tabs>
              <w:jc w:val="center"/>
              <w:rPr>
                <w:rFonts w:cs="Times New Roman"/>
                <w:sz w:val="20"/>
                <w:szCs w:val="20"/>
              </w:rPr>
            </w:pPr>
          </w:p>
        </w:tc>
        <w:tc>
          <w:tcPr>
            <w:tcW w:w="3888" w:type="dxa"/>
          </w:tcPr>
          <w:p w:rsidR="0095096B" w:rsidRPr="002E2327" w:rsidRDefault="001F18B1"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de retrait d'intervention déposés depuis la 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de désistement déposés depuis la dernière parution</w:t>
            </w:r>
          </w:p>
          <w:p w:rsidR="00A87207" w:rsidRPr="002E2327" w:rsidRDefault="00A87207" w:rsidP="00504D86">
            <w:pPr>
              <w:tabs>
                <w:tab w:val="right" w:pos="9360"/>
              </w:tabs>
              <w:rPr>
                <w:rFonts w:cs="Times New Roman"/>
                <w:sz w:val="20"/>
                <w:szCs w:val="20"/>
                <w:lang w:val="fr-CA"/>
              </w:rPr>
            </w:pPr>
          </w:p>
        </w:tc>
      </w:tr>
    </w:tbl>
    <w:p w:rsidR="0095096B" w:rsidRDefault="0095096B" w:rsidP="0095096B">
      <w:pPr>
        <w:tabs>
          <w:tab w:val="right" w:pos="9360"/>
        </w:tabs>
      </w:pPr>
    </w:p>
    <w:p w:rsidR="00504D86" w:rsidRDefault="00504D86" w:rsidP="0095096B">
      <w:pPr>
        <w:tabs>
          <w:tab w:val="right" w:pos="9360"/>
        </w:tabs>
      </w:pPr>
    </w:p>
    <w:p w:rsidR="00504D86" w:rsidRDefault="00504D86" w:rsidP="0095096B">
      <w:pPr>
        <w:tabs>
          <w:tab w:val="right" w:pos="9360"/>
        </w:tabs>
      </w:pPr>
    </w:p>
    <w:p w:rsidR="00504D86" w:rsidRDefault="00504D86" w:rsidP="0095096B">
      <w:pPr>
        <w:tabs>
          <w:tab w:val="right" w:pos="9360"/>
        </w:tabs>
      </w:pPr>
    </w:p>
    <w:p w:rsidR="00504D86" w:rsidRDefault="00504D86" w:rsidP="0095096B">
      <w:pPr>
        <w:tabs>
          <w:tab w:val="right" w:pos="9360"/>
        </w:tabs>
      </w:pPr>
    </w:p>
    <w:p w:rsidR="00504D86" w:rsidRPr="002E2327" w:rsidRDefault="00504D86" w:rsidP="0095096B">
      <w:pPr>
        <w:tabs>
          <w:tab w:val="right" w:pos="9360"/>
        </w:tabs>
      </w:pPr>
    </w:p>
    <w:tbl>
      <w:tblPr>
        <w:tblStyle w:val="TableGrid"/>
        <w:tblW w:w="0" w:type="auto"/>
        <w:tblLook w:val="04A0"/>
      </w:tblPr>
      <w:tblGrid>
        <w:gridCol w:w="9576"/>
      </w:tblGrid>
      <w:tr w:rsidR="0079724F" w:rsidRPr="00504D86"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E76E3E" w:rsidRPr="00C50A5C" w:rsidRDefault="00E76E3E" w:rsidP="00E76E3E">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E76E3E" w:rsidRPr="003D4481" w:rsidTr="00253688">
        <w:tc>
          <w:tcPr>
            <w:tcW w:w="4320" w:type="dxa"/>
            <w:shd w:val="clear" w:color="auto" w:fill="auto"/>
          </w:tcPr>
          <w:p w:rsidR="00E76E3E" w:rsidRPr="00A935AA" w:rsidRDefault="00E76E3E" w:rsidP="00253688">
            <w:pPr>
              <w:rPr>
                <w:b/>
                <w:sz w:val="20"/>
                <w:szCs w:val="20"/>
              </w:rPr>
            </w:pPr>
            <w:r>
              <w:rPr>
                <w:b/>
                <w:sz w:val="20"/>
                <w:szCs w:val="20"/>
              </w:rPr>
              <w:t>Mary Ann Bender</w:t>
            </w:r>
          </w:p>
          <w:p w:rsidR="00E76E3E" w:rsidRPr="00A935AA" w:rsidRDefault="00E76E3E" w:rsidP="00253688">
            <w:pPr>
              <w:tabs>
                <w:tab w:val="left" w:pos="-1440"/>
                <w:tab w:val="left" w:pos="-720"/>
              </w:tabs>
              <w:rPr>
                <w:sz w:val="20"/>
                <w:szCs w:val="20"/>
              </w:rPr>
            </w:pPr>
            <w:r w:rsidRPr="00A935AA">
              <w:rPr>
                <w:sz w:val="20"/>
                <w:szCs w:val="20"/>
              </w:rPr>
              <w:tab/>
            </w:r>
            <w:r>
              <w:rPr>
                <w:sz w:val="20"/>
                <w:szCs w:val="20"/>
              </w:rPr>
              <w:t>Mary Ann Bender</w:t>
            </w:r>
          </w:p>
          <w:p w:rsidR="00E76E3E" w:rsidRPr="00A935AA" w:rsidRDefault="00E76E3E" w:rsidP="00253688">
            <w:pPr>
              <w:tabs>
                <w:tab w:val="left" w:pos="-1440"/>
                <w:tab w:val="left" w:pos="-720"/>
              </w:tabs>
              <w:rPr>
                <w:sz w:val="20"/>
                <w:szCs w:val="20"/>
              </w:rPr>
            </w:pPr>
          </w:p>
          <w:p w:rsidR="00E76E3E" w:rsidRPr="00A935AA" w:rsidRDefault="00E76E3E" w:rsidP="00253688">
            <w:pPr>
              <w:tabs>
                <w:tab w:val="left" w:pos="-1440"/>
                <w:tab w:val="left" w:pos="-720"/>
              </w:tabs>
              <w:rPr>
                <w:sz w:val="20"/>
                <w:szCs w:val="20"/>
              </w:rPr>
            </w:pPr>
            <w:r w:rsidRPr="00A935AA">
              <w:rPr>
                <w:sz w:val="20"/>
                <w:szCs w:val="20"/>
              </w:rPr>
              <w:tab/>
              <w:t>v. (3</w:t>
            </w:r>
            <w:r>
              <w:rPr>
                <w:sz w:val="20"/>
                <w:szCs w:val="20"/>
              </w:rPr>
              <w:t>4904</w:t>
            </w:r>
            <w:r w:rsidRPr="00A935AA">
              <w:rPr>
                <w:sz w:val="20"/>
                <w:szCs w:val="20"/>
              </w:rPr>
              <w:t>)</w:t>
            </w:r>
          </w:p>
          <w:p w:rsidR="00E76E3E" w:rsidRPr="00A935AA" w:rsidRDefault="00E76E3E" w:rsidP="00253688">
            <w:pPr>
              <w:tabs>
                <w:tab w:val="left" w:pos="-1440"/>
                <w:tab w:val="left" w:pos="-720"/>
              </w:tabs>
              <w:rPr>
                <w:sz w:val="20"/>
                <w:szCs w:val="20"/>
              </w:rPr>
            </w:pPr>
          </w:p>
          <w:p w:rsidR="00E76E3E" w:rsidRPr="00A935AA" w:rsidRDefault="00E76E3E" w:rsidP="00253688">
            <w:pPr>
              <w:tabs>
                <w:tab w:val="left" w:pos="-1440"/>
                <w:tab w:val="left" w:pos="-720"/>
              </w:tabs>
              <w:rPr>
                <w:b/>
                <w:sz w:val="20"/>
                <w:szCs w:val="20"/>
              </w:rPr>
            </w:pPr>
            <w:r>
              <w:rPr>
                <w:b/>
                <w:sz w:val="20"/>
                <w:szCs w:val="20"/>
              </w:rPr>
              <w:t xml:space="preserve">Her Majesty the Queen </w:t>
            </w:r>
            <w:r w:rsidRPr="00A935AA">
              <w:rPr>
                <w:b/>
                <w:sz w:val="20"/>
                <w:szCs w:val="20"/>
              </w:rPr>
              <w:t>(B.C.)</w:t>
            </w:r>
          </w:p>
          <w:p w:rsidR="00E76E3E" w:rsidRPr="00A935AA" w:rsidRDefault="00E76E3E" w:rsidP="00253688">
            <w:pPr>
              <w:tabs>
                <w:tab w:val="left" w:pos="-1440"/>
                <w:tab w:val="left" w:pos="-720"/>
              </w:tabs>
              <w:rPr>
                <w:sz w:val="20"/>
                <w:szCs w:val="20"/>
              </w:rPr>
            </w:pPr>
            <w:r w:rsidRPr="00A935AA">
              <w:rPr>
                <w:sz w:val="20"/>
                <w:szCs w:val="20"/>
              </w:rPr>
              <w:tab/>
            </w:r>
            <w:r>
              <w:rPr>
                <w:sz w:val="20"/>
                <w:szCs w:val="20"/>
              </w:rPr>
              <w:t>Pamela L. Meneguzzi</w:t>
            </w:r>
          </w:p>
          <w:p w:rsidR="00E76E3E" w:rsidRPr="00A935AA" w:rsidRDefault="00E76E3E" w:rsidP="00253688">
            <w:pPr>
              <w:tabs>
                <w:tab w:val="left" w:pos="-1440"/>
                <w:tab w:val="left" w:pos="-720"/>
              </w:tabs>
              <w:rPr>
                <w:sz w:val="20"/>
                <w:szCs w:val="20"/>
              </w:rPr>
            </w:pPr>
            <w:r w:rsidRPr="00A935AA">
              <w:rPr>
                <w:sz w:val="20"/>
                <w:szCs w:val="20"/>
              </w:rPr>
              <w:tab/>
            </w:r>
            <w:r>
              <w:rPr>
                <w:sz w:val="20"/>
                <w:szCs w:val="20"/>
              </w:rPr>
              <w:t>Public Prosecution Service of Canada</w:t>
            </w:r>
          </w:p>
          <w:p w:rsidR="00E76E3E" w:rsidRPr="00A935AA" w:rsidRDefault="00E76E3E" w:rsidP="00253688">
            <w:pPr>
              <w:tabs>
                <w:tab w:val="left" w:pos="-1440"/>
                <w:tab w:val="left" w:pos="-720"/>
              </w:tabs>
              <w:rPr>
                <w:sz w:val="20"/>
                <w:szCs w:val="20"/>
              </w:rPr>
            </w:pPr>
          </w:p>
          <w:p w:rsidR="00E76E3E" w:rsidRPr="00A935AA" w:rsidRDefault="00E76E3E" w:rsidP="00253688">
            <w:pPr>
              <w:rPr>
                <w:sz w:val="20"/>
                <w:szCs w:val="20"/>
              </w:rPr>
            </w:pPr>
            <w:r w:rsidRPr="00A935AA">
              <w:rPr>
                <w:sz w:val="20"/>
                <w:szCs w:val="20"/>
              </w:rPr>
              <w:t xml:space="preserve">FILING DATE: </w:t>
            </w:r>
            <w:r>
              <w:rPr>
                <w:sz w:val="20"/>
                <w:szCs w:val="20"/>
              </w:rPr>
              <w:t>03</w:t>
            </w:r>
            <w:r w:rsidRPr="00A935AA">
              <w:rPr>
                <w:sz w:val="20"/>
                <w:szCs w:val="20"/>
              </w:rPr>
              <w:t>.0</w:t>
            </w:r>
            <w:r>
              <w:rPr>
                <w:sz w:val="20"/>
                <w:szCs w:val="20"/>
              </w:rPr>
              <w:t>5</w:t>
            </w:r>
            <w:r w:rsidRPr="00A935AA">
              <w:rPr>
                <w:sz w:val="20"/>
                <w:szCs w:val="20"/>
              </w:rPr>
              <w:t>.201</w:t>
            </w:r>
            <w:r>
              <w:rPr>
                <w:sz w:val="20"/>
                <w:szCs w:val="20"/>
              </w:rPr>
              <w:t>2</w:t>
            </w:r>
          </w:p>
          <w:p w:rsidR="00E76E3E" w:rsidRDefault="001F18B1" w:rsidP="00253688">
            <w:pPr>
              <w:rPr>
                <w:sz w:val="20"/>
                <w:szCs w:val="20"/>
                <w:lang w:val="fr-CA"/>
              </w:rPr>
            </w:pPr>
            <w:r w:rsidRPr="001F18B1">
              <w:rPr>
                <w:sz w:val="20"/>
                <w:szCs w:val="20"/>
                <w:lang w:val="fr-CA"/>
              </w:rPr>
              <w:pict>
                <v:rect id="_x0000_i1025" style="width:108pt;height:1pt" o:hrpct="0" o:hralign="center" o:hrstd="t" o:hrnoshade="t" o:hr="t" fillcolor="black [3213]" stroked="f"/>
              </w:pict>
            </w:r>
          </w:p>
          <w:p w:rsidR="00E76E3E" w:rsidRPr="00A935AA" w:rsidRDefault="00E76E3E" w:rsidP="00253688">
            <w:pPr>
              <w:rPr>
                <w:sz w:val="20"/>
                <w:szCs w:val="20"/>
              </w:rPr>
            </w:pPr>
          </w:p>
        </w:tc>
        <w:tc>
          <w:tcPr>
            <w:tcW w:w="1181" w:type="dxa"/>
            <w:shd w:val="clear" w:color="auto" w:fill="auto"/>
          </w:tcPr>
          <w:p w:rsidR="00E76E3E" w:rsidRPr="00A935AA" w:rsidRDefault="00E76E3E" w:rsidP="00253688">
            <w:pPr>
              <w:jc w:val="center"/>
              <w:rPr>
                <w:sz w:val="20"/>
                <w:szCs w:val="20"/>
              </w:rPr>
            </w:pPr>
          </w:p>
          <w:p w:rsidR="00E76E3E" w:rsidRPr="00A935AA" w:rsidRDefault="00E76E3E" w:rsidP="00253688">
            <w:pPr>
              <w:jc w:val="center"/>
              <w:rPr>
                <w:sz w:val="20"/>
                <w:szCs w:val="20"/>
              </w:rPr>
            </w:pPr>
          </w:p>
          <w:p w:rsidR="00E76E3E" w:rsidRPr="00A935AA" w:rsidRDefault="00E76E3E" w:rsidP="00253688">
            <w:pPr>
              <w:jc w:val="center"/>
              <w:rPr>
                <w:sz w:val="20"/>
                <w:szCs w:val="20"/>
              </w:rPr>
            </w:pPr>
          </w:p>
          <w:p w:rsidR="00E76E3E" w:rsidRPr="00A935AA" w:rsidRDefault="00E76E3E" w:rsidP="00253688">
            <w:pPr>
              <w:jc w:val="center"/>
              <w:rPr>
                <w:sz w:val="20"/>
                <w:szCs w:val="20"/>
              </w:rPr>
            </w:pPr>
          </w:p>
          <w:p w:rsidR="00E76E3E" w:rsidRPr="00A935AA" w:rsidRDefault="00E76E3E" w:rsidP="00253688">
            <w:pPr>
              <w:jc w:val="center"/>
              <w:rPr>
                <w:sz w:val="20"/>
                <w:szCs w:val="20"/>
              </w:rPr>
            </w:pPr>
          </w:p>
          <w:p w:rsidR="00E76E3E" w:rsidRPr="00A935AA" w:rsidRDefault="00E76E3E" w:rsidP="00253688">
            <w:pPr>
              <w:jc w:val="center"/>
              <w:rPr>
                <w:sz w:val="20"/>
                <w:szCs w:val="20"/>
              </w:rPr>
            </w:pPr>
          </w:p>
          <w:p w:rsidR="00E76E3E" w:rsidRPr="00A935AA" w:rsidRDefault="00E76E3E" w:rsidP="00253688">
            <w:pPr>
              <w:jc w:val="center"/>
              <w:rPr>
                <w:sz w:val="20"/>
                <w:szCs w:val="20"/>
              </w:rPr>
            </w:pPr>
          </w:p>
          <w:p w:rsidR="00E76E3E" w:rsidRPr="00A935AA" w:rsidRDefault="00E76E3E" w:rsidP="00253688">
            <w:pPr>
              <w:jc w:val="center"/>
              <w:rPr>
                <w:sz w:val="20"/>
                <w:szCs w:val="20"/>
              </w:rPr>
            </w:pPr>
          </w:p>
          <w:p w:rsidR="00E76E3E" w:rsidRPr="00A935AA" w:rsidRDefault="00E76E3E" w:rsidP="00253688">
            <w:pPr>
              <w:jc w:val="center"/>
              <w:rPr>
                <w:sz w:val="20"/>
                <w:szCs w:val="20"/>
              </w:rPr>
            </w:pPr>
          </w:p>
          <w:p w:rsidR="00E76E3E" w:rsidRDefault="00E76E3E" w:rsidP="00253688">
            <w:pPr>
              <w:jc w:val="center"/>
              <w:rPr>
                <w:sz w:val="20"/>
                <w:szCs w:val="20"/>
              </w:rPr>
            </w:pPr>
          </w:p>
          <w:p w:rsidR="00E76E3E" w:rsidRPr="00A935AA" w:rsidRDefault="00E76E3E" w:rsidP="00253688">
            <w:pPr>
              <w:jc w:val="center"/>
              <w:rPr>
                <w:sz w:val="20"/>
                <w:szCs w:val="20"/>
              </w:rPr>
            </w:pPr>
          </w:p>
          <w:p w:rsidR="00E76E3E" w:rsidRPr="00A935AA" w:rsidRDefault="00E76E3E" w:rsidP="00253688">
            <w:pPr>
              <w:jc w:val="center"/>
              <w:rPr>
                <w:sz w:val="20"/>
                <w:szCs w:val="20"/>
              </w:rPr>
            </w:pPr>
          </w:p>
        </w:tc>
        <w:tc>
          <w:tcPr>
            <w:tcW w:w="4320" w:type="dxa"/>
            <w:shd w:val="clear" w:color="auto" w:fill="auto"/>
          </w:tcPr>
          <w:p w:rsidR="00E76E3E" w:rsidRPr="00A935AA" w:rsidRDefault="00E76E3E" w:rsidP="00253688">
            <w:pPr>
              <w:keepNext/>
              <w:keepLines/>
              <w:tabs>
                <w:tab w:val="left" w:pos="-1440"/>
                <w:tab w:val="left" w:pos="-720"/>
              </w:tabs>
              <w:rPr>
                <w:b/>
                <w:sz w:val="20"/>
                <w:szCs w:val="20"/>
              </w:rPr>
            </w:pPr>
            <w:r w:rsidRPr="00595DE9">
              <w:rPr>
                <w:b/>
                <w:sz w:val="20"/>
                <w:szCs w:val="20"/>
              </w:rPr>
              <w:t>Bradley</w:t>
            </w:r>
            <w:r>
              <w:rPr>
                <w:b/>
                <w:sz w:val="20"/>
                <w:szCs w:val="20"/>
              </w:rPr>
              <w:t xml:space="preserve"> O’Neil</w:t>
            </w:r>
          </w:p>
          <w:p w:rsidR="00E76E3E" w:rsidRPr="00A935AA" w:rsidRDefault="00E76E3E" w:rsidP="00253688">
            <w:pPr>
              <w:keepNext/>
              <w:keepLines/>
              <w:tabs>
                <w:tab w:val="left" w:pos="-1440"/>
                <w:tab w:val="left" w:pos="-720"/>
              </w:tabs>
              <w:rPr>
                <w:sz w:val="20"/>
                <w:szCs w:val="20"/>
              </w:rPr>
            </w:pPr>
            <w:r w:rsidRPr="00A935AA">
              <w:rPr>
                <w:sz w:val="20"/>
                <w:szCs w:val="20"/>
              </w:rPr>
              <w:tab/>
            </w:r>
            <w:r>
              <w:rPr>
                <w:sz w:val="20"/>
                <w:szCs w:val="20"/>
              </w:rPr>
              <w:t>Karen B. Molle</w:t>
            </w:r>
          </w:p>
          <w:p w:rsidR="00E76E3E" w:rsidRPr="00A935AA" w:rsidRDefault="00E76E3E" w:rsidP="00253688">
            <w:pPr>
              <w:keepNext/>
              <w:keepLines/>
              <w:tabs>
                <w:tab w:val="left" w:pos="-1440"/>
                <w:tab w:val="left" w:pos="-720"/>
              </w:tabs>
              <w:rPr>
                <w:sz w:val="20"/>
                <w:szCs w:val="20"/>
              </w:rPr>
            </w:pPr>
          </w:p>
          <w:p w:rsidR="00E76E3E" w:rsidRPr="006843C6" w:rsidRDefault="00E76E3E" w:rsidP="00253688">
            <w:pPr>
              <w:keepNext/>
              <w:keepLines/>
              <w:tabs>
                <w:tab w:val="left" w:pos="-1440"/>
                <w:tab w:val="left" w:pos="-720"/>
              </w:tabs>
              <w:rPr>
                <w:sz w:val="20"/>
                <w:szCs w:val="20"/>
              </w:rPr>
            </w:pPr>
            <w:r w:rsidRPr="00A935AA">
              <w:rPr>
                <w:sz w:val="20"/>
                <w:szCs w:val="20"/>
              </w:rPr>
              <w:tab/>
            </w:r>
            <w:r w:rsidRPr="006843C6">
              <w:rPr>
                <w:sz w:val="20"/>
                <w:szCs w:val="20"/>
              </w:rPr>
              <w:t>v. (34</w:t>
            </w:r>
            <w:r>
              <w:rPr>
                <w:sz w:val="20"/>
                <w:szCs w:val="20"/>
              </w:rPr>
              <w:t>937</w:t>
            </w:r>
            <w:r w:rsidRPr="006843C6">
              <w:rPr>
                <w:sz w:val="20"/>
                <w:szCs w:val="20"/>
              </w:rPr>
              <w:t>)</w:t>
            </w:r>
          </w:p>
          <w:p w:rsidR="00E76E3E" w:rsidRPr="006843C6" w:rsidRDefault="00E76E3E" w:rsidP="00253688">
            <w:pPr>
              <w:keepNext/>
              <w:keepLines/>
              <w:tabs>
                <w:tab w:val="left" w:pos="-1440"/>
                <w:tab w:val="left" w:pos="-720"/>
              </w:tabs>
              <w:rPr>
                <w:sz w:val="20"/>
                <w:szCs w:val="20"/>
              </w:rPr>
            </w:pPr>
          </w:p>
          <w:p w:rsidR="00E76E3E" w:rsidRPr="00A81427" w:rsidRDefault="00E76E3E" w:rsidP="00253688">
            <w:pPr>
              <w:keepNext/>
              <w:keepLines/>
              <w:tabs>
                <w:tab w:val="left" w:pos="-1440"/>
                <w:tab w:val="left" w:pos="-720"/>
              </w:tabs>
              <w:rPr>
                <w:b/>
                <w:sz w:val="20"/>
                <w:szCs w:val="20"/>
                <w:lang w:val="en-US"/>
              </w:rPr>
            </w:pPr>
            <w:r w:rsidRPr="00595DE9">
              <w:rPr>
                <w:b/>
                <w:sz w:val="20"/>
                <w:szCs w:val="20"/>
                <w:lang w:val="en-US"/>
              </w:rPr>
              <w:t xml:space="preserve">Her Majesty the Queen </w:t>
            </w:r>
            <w:r w:rsidRPr="00A81427">
              <w:rPr>
                <w:b/>
                <w:sz w:val="20"/>
                <w:szCs w:val="20"/>
                <w:lang w:val="en-US"/>
              </w:rPr>
              <w:t>(</w:t>
            </w:r>
            <w:r>
              <w:rPr>
                <w:b/>
                <w:sz w:val="20"/>
                <w:szCs w:val="20"/>
                <w:lang w:val="en-US"/>
              </w:rPr>
              <w:t>Alta</w:t>
            </w:r>
            <w:r w:rsidRPr="00A81427">
              <w:rPr>
                <w:b/>
                <w:sz w:val="20"/>
                <w:szCs w:val="20"/>
                <w:lang w:val="en-US"/>
              </w:rPr>
              <w:t>.)</w:t>
            </w:r>
          </w:p>
          <w:p w:rsidR="00E76E3E" w:rsidRPr="00A81427" w:rsidRDefault="00E76E3E" w:rsidP="00253688">
            <w:pPr>
              <w:keepNext/>
              <w:keepLines/>
              <w:tabs>
                <w:tab w:val="left" w:pos="-1440"/>
                <w:tab w:val="left" w:pos="-720"/>
              </w:tabs>
              <w:rPr>
                <w:sz w:val="20"/>
                <w:szCs w:val="20"/>
                <w:lang w:val="en-US"/>
              </w:rPr>
            </w:pPr>
            <w:r w:rsidRPr="00A81427">
              <w:rPr>
                <w:sz w:val="20"/>
                <w:szCs w:val="20"/>
                <w:lang w:val="en-US"/>
              </w:rPr>
              <w:tab/>
            </w:r>
            <w:r>
              <w:rPr>
                <w:sz w:val="20"/>
                <w:szCs w:val="20"/>
                <w:lang w:val="en-US"/>
              </w:rPr>
              <w:t>Brian Graff</w:t>
            </w:r>
          </w:p>
          <w:p w:rsidR="00E76E3E" w:rsidRPr="00A81427" w:rsidRDefault="00E76E3E" w:rsidP="00253688">
            <w:pPr>
              <w:keepNext/>
              <w:keepLines/>
              <w:tabs>
                <w:tab w:val="left" w:pos="-1440"/>
                <w:tab w:val="left" w:pos="-720"/>
              </w:tabs>
              <w:rPr>
                <w:sz w:val="20"/>
                <w:szCs w:val="20"/>
                <w:lang w:val="en-US"/>
              </w:rPr>
            </w:pPr>
            <w:r w:rsidRPr="00A81427">
              <w:rPr>
                <w:sz w:val="20"/>
                <w:szCs w:val="20"/>
                <w:lang w:val="en-US"/>
              </w:rPr>
              <w:tab/>
            </w:r>
            <w:r>
              <w:rPr>
                <w:sz w:val="20"/>
                <w:szCs w:val="20"/>
                <w:lang w:val="en-US"/>
              </w:rPr>
              <w:t>A.G. of Alberta</w:t>
            </w:r>
          </w:p>
          <w:p w:rsidR="00E76E3E" w:rsidRPr="00A81427" w:rsidRDefault="00E76E3E" w:rsidP="00253688">
            <w:pPr>
              <w:keepNext/>
              <w:keepLines/>
              <w:tabs>
                <w:tab w:val="left" w:pos="-1440"/>
                <w:tab w:val="left" w:pos="-720"/>
              </w:tabs>
              <w:rPr>
                <w:sz w:val="20"/>
                <w:szCs w:val="20"/>
                <w:lang w:val="en-US"/>
              </w:rPr>
            </w:pPr>
          </w:p>
          <w:p w:rsidR="00E76E3E" w:rsidRDefault="00E76E3E" w:rsidP="00253688">
            <w:pPr>
              <w:keepNext/>
              <w:keepLines/>
              <w:tabs>
                <w:tab w:val="left" w:pos="-1440"/>
                <w:tab w:val="left" w:pos="-720"/>
              </w:tabs>
              <w:rPr>
                <w:sz w:val="20"/>
                <w:szCs w:val="20"/>
              </w:rPr>
            </w:pPr>
            <w:r>
              <w:rPr>
                <w:sz w:val="20"/>
                <w:szCs w:val="20"/>
              </w:rPr>
              <w:t>FILING DATE: 24</w:t>
            </w:r>
            <w:r w:rsidRPr="00A935AA">
              <w:rPr>
                <w:sz w:val="20"/>
                <w:szCs w:val="20"/>
              </w:rPr>
              <w:t>.0</w:t>
            </w:r>
            <w:r>
              <w:rPr>
                <w:sz w:val="20"/>
                <w:szCs w:val="20"/>
              </w:rPr>
              <w:t>8</w:t>
            </w:r>
            <w:r w:rsidRPr="00A935AA">
              <w:rPr>
                <w:sz w:val="20"/>
                <w:szCs w:val="20"/>
              </w:rPr>
              <w:t>.201</w:t>
            </w:r>
            <w:r>
              <w:rPr>
                <w:sz w:val="20"/>
                <w:szCs w:val="20"/>
              </w:rPr>
              <w:t>2</w:t>
            </w:r>
          </w:p>
          <w:p w:rsidR="00E76E3E" w:rsidRPr="003D4481" w:rsidRDefault="001F18B1" w:rsidP="00253688">
            <w:pPr>
              <w:rPr>
                <w:sz w:val="20"/>
                <w:szCs w:val="20"/>
                <w:lang w:val="fr-CA"/>
              </w:rPr>
            </w:pPr>
            <w:r w:rsidRPr="001F18B1">
              <w:rPr>
                <w:sz w:val="20"/>
                <w:szCs w:val="20"/>
                <w:lang w:val="fr-CA"/>
              </w:rPr>
              <w:pict>
                <v:rect id="_x0000_i1026" style="width:108pt;height:1pt" o:hrpct="0" o:hralign="center" o:hrstd="t" o:hrnoshade="t" o:hr="t" fillcolor="black [3213]" stroked="f"/>
              </w:pict>
            </w:r>
          </w:p>
        </w:tc>
      </w:tr>
      <w:tr w:rsidR="00E76E3E" w:rsidRPr="00A935AA" w:rsidTr="00253688">
        <w:tc>
          <w:tcPr>
            <w:tcW w:w="4320" w:type="dxa"/>
            <w:shd w:val="clear" w:color="auto" w:fill="auto"/>
          </w:tcPr>
          <w:p w:rsidR="00E76E3E" w:rsidRDefault="00E76E3E" w:rsidP="00253688">
            <w:pPr>
              <w:tabs>
                <w:tab w:val="left" w:pos="-1440"/>
                <w:tab w:val="left" w:pos="-720"/>
              </w:tabs>
              <w:rPr>
                <w:b/>
                <w:sz w:val="20"/>
                <w:szCs w:val="20"/>
                <w:lang w:val="fr-CA"/>
              </w:rPr>
            </w:pPr>
            <w:r>
              <w:rPr>
                <w:b/>
                <w:sz w:val="20"/>
                <w:szCs w:val="20"/>
                <w:lang w:val="fr-CA"/>
              </w:rPr>
              <w:t>Travailleurs et travailleuses de l’alimentation et du commerce, section locale 503</w:t>
            </w:r>
          </w:p>
          <w:p w:rsidR="00E76E3E" w:rsidRPr="002A2173" w:rsidRDefault="00E76E3E" w:rsidP="00253688">
            <w:pPr>
              <w:tabs>
                <w:tab w:val="left" w:pos="-1440"/>
                <w:tab w:val="left" w:pos="-720"/>
              </w:tabs>
              <w:rPr>
                <w:sz w:val="20"/>
                <w:szCs w:val="20"/>
                <w:lang w:val="fr-CA"/>
              </w:rPr>
            </w:pPr>
            <w:r w:rsidRPr="008E6780">
              <w:rPr>
                <w:sz w:val="20"/>
                <w:szCs w:val="20"/>
                <w:lang w:val="fr-CA"/>
              </w:rPr>
              <w:tab/>
            </w:r>
            <w:r w:rsidRPr="002A2173">
              <w:rPr>
                <w:sz w:val="20"/>
                <w:szCs w:val="20"/>
                <w:lang w:val="fr-CA"/>
              </w:rPr>
              <w:t>Claude Leblanc</w:t>
            </w:r>
          </w:p>
          <w:p w:rsidR="00E76E3E" w:rsidRPr="002A2173" w:rsidRDefault="00E76E3E" w:rsidP="00253688">
            <w:pPr>
              <w:tabs>
                <w:tab w:val="left" w:pos="-1440"/>
                <w:tab w:val="left" w:pos="-720"/>
              </w:tabs>
              <w:rPr>
                <w:sz w:val="20"/>
                <w:szCs w:val="20"/>
                <w:lang w:val="fr-CA"/>
              </w:rPr>
            </w:pPr>
            <w:r w:rsidRPr="002A2173">
              <w:rPr>
                <w:sz w:val="20"/>
                <w:szCs w:val="20"/>
                <w:lang w:val="fr-CA"/>
              </w:rPr>
              <w:tab/>
              <w:t>Philion Leblanc Beaudry</w:t>
            </w:r>
          </w:p>
          <w:p w:rsidR="00E76E3E" w:rsidRPr="002A2173" w:rsidRDefault="00E76E3E" w:rsidP="00253688">
            <w:pPr>
              <w:tabs>
                <w:tab w:val="left" w:pos="-1440"/>
                <w:tab w:val="left" w:pos="-720"/>
              </w:tabs>
              <w:rPr>
                <w:sz w:val="20"/>
                <w:szCs w:val="20"/>
                <w:lang w:val="fr-CA"/>
              </w:rPr>
            </w:pPr>
          </w:p>
          <w:p w:rsidR="00E76E3E" w:rsidRPr="002A2173" w:rsidRDefault="00E76E3E" w:rsidP="00253688">
            <w:pPr>
              <w:tabs>
                <w:tab w:val="left" w:pos="-1440"/>
                <w:tab w:val="left" w:pos="-720"/>
              </w:tabs>
              <w:rPr>
                <w:sz w:val="20"/>
                <w:szCs w:val="20"/>
                <w:lang w:val="fr-CA"/>
              </w:rPr>
            </w:pPr>
            <w:r w:rsidRPr="002A2173">
              <w:rPr>
                <w:sz w:val="20"/>
                <w:szCs w:val="20"/>
                <w:lang w:val="fr-CA"/>
              </w:rPr>
              <w:tab/>
            </w:r>
            <w:r>
              <w:rPr>
                <w:sz w:val="20"/>
                <w:szCs w:val="20"/>
                <w:lang w:val="fr-CA"/>
              </w:rPr>
              <w:t>c</w:t>
            </w:r>
            <w:r w:rsidRPr="002A2173">
              <w:rPr>
                <w:sz w:val="20"/>
                <w:szCs w:val="20"/>
                <w:lang w:val="fr-CA"/>
              </w:rPr>
              <w:t>. (34920)</w:t>
            </w:r>
          </w:p>
          <w:p w:rsidR="00E76E3E" w:rsidRPr="002A2173" w:rsidRDefault="00E76E3E" w:rsidP="00253688">
            <w:pPr>
              <w:tabs>
                <w:tab w:val="left" w:pos="-1440"/>
                <w:tab w:val="left" w:pos="-720"/>
              </w:tabs>
              <w:rPr>
                <w:sz w:val="20"/>
                <w:szCs w:val="20"/>
                <w:lang w:val="fr-CA"/>
              </w:rPr>
            </w:pPr>
          </w:p>
          <w:p w:rsidR="00E76E3E" w:rsidRPr="002A2173" w:rsidRDefault="00E76E3E" w:rsidP="00253688">
            <w:pPr>
              <w:tabs>
                <w:tab w:val="left" w:pos="-1440"/>
                <w:tab w:val="left" w:pos="-720"/>
              </w:tabs>
              <w:rPr>
                <w:b/>
                <w:sz w:val="20"/>
                <w:szCs w:val="20"/>
                <w:lang w:val="fr-CA"/>
              </w:rPr>
            </w:pPr>
            <w:r w:rsidRPr="002A2173">
              <w:rPr>
                <w:b/>
                <w:sz w:val="20"/>
                <w:szCs w:val="20"/>
                <w:lang w:val="fr-CA"/>
              </w:rPr>
              <w:t xml:space="preserve">Compagnie Wal-Mart du Canada </w:t>
            </w:r>
            <w:r>
              <w:rPr>
                <w:b/>
                <w:sz w:val="20"/>
                <w:szCs w:val="20"/>
                <w:lang w:val="fr-CA"/>
              </w:rPr>
              <w:t>i</w:t>
            </w:r>
            <w:r w:rsidRPr="002A2173">
              <w:rPr>
                <w:b/>
                <w:sz w:val="20"/>
                <w:szCs w:val="20"/>
                <w:lang w:val="fr-CA"/>
              </w:rPr>
              <w:t>nc. (Qc)</w:t>
            </w:r>
          </w:p>
          <w:p w:rsidR="00E76E3E" w:rsidRPr="002A2173" w:rsidRDefault="00E76E3E" w:rsidP="00253688">
            <w:pPr>
              <w:tabs>
                <w:tab w:val="left" w:pos="-1440"/>
                <w:tab w:val="left" w:pos="-720"/>
              </w:tabs>
              <w:rPr>
                <w:sz w:val="20"/>
                <w:szCs w:val="20"/>
                <w:lang w:val="fr-CA"/>
              </w:rPr>
            </w:pPr>
            <w:r w:rsidRPr="002A2173">
              <w:rPr>
                <w:sz w:val="20"/>
                <w:szCs w:val="20"/>
                <w:lang w:val="fr-CA"/>
              </w:rPr>
              <w:tab/>
            </w:r>
            <w:r>
              <w:rPr>
                <w:sz w:val="20"/>
                <w:szCs w:val="20"/>
                <w:lang w:val="fr-CA"/>
              </w:rPr>
              <w:t>Frédéric Massé</w:t>
            </w:r>
          </w:p>
          <w:p w:rsidR="00E76E3E" w:rsidRPr="002A2173" w:rsidRDefault="00E76E3E" w:rsidP="00253688">
            <w:pPr>
              <w:tabs>
                <w:tab w:val="left" w:pos="-1440"/>
                <w:tab w:val="left" w:pos="-720"/>
              </w:tabs>
              <w:rPr>
                <w:sz w:val="20"/>
                <w:szCs w:val="20"/>
                <w:lang w:val="fr-CA"/>
              </w:rPr>
            </w:pPr>
            <w:r w:rsidRPr="002A2173">
              <w:rPr>
                <w:sz w:val="20"/>
                <w:szCs w:val="20"/>
                <w:lang w:val="fr-CA"/>
              </w:rPr>
              <w:tab/>
            </w:r>
            <w:r>
              <w:rPr>
                <w:sz w:val="20"/>
                <w:szCs w:val="20"/>
                <w:lang w:val="fr-CA"/>
              </w:rPr>
              <w:t>Heenan Blaikie s.e.n.c.r.l., s.r.l.</w:t>
            </w:r>
          </w:p>
          <w:p w:rsidR="00E76E3E" w:rsidRPr="002A2173" w:rsidRDefault="00E76E3E" w:rsidP="00253688">
            <w:pPr>
              <w:tabs>
                <w:tab w:val="left" w:pos="-1440"/>
                <w:tab w:val="left" w:pos="-720"/>
              </w:tabs>
              <w:rPr>
                <w:sz w:val="20"/>
                <w:szCs w:val="20"/>
                <w:lang w:val="fr-CA"/>
              </w:rPr>
            </w:pPr>
          </w:p>
          <w:p w:rsidR="00E76E3E" w:rsidRPr="002A2173" w:rsidRDefault="00E76E3E" w:rsidP="00253688">
            <w:pPr>
              <w:rPr>
                <w:sz w:val="20"/>
                <w:szCs w:val="20"/>
                <w:lang w:val="fr-CA"/>
              </w:rPr>
            </w:pPr>
            <w:r w:rsidRPr="002A2173">
              <w:rPr>
                <w:sz w:val="20"/>
                <w:szCs w:val="20"/>
                <w:lang w:val="fr-CA"/>
              </w:rPr>
              <w:t>DATE</w:t>
            </w:r>
            <w:r>
              <w:rPr>
                <w:sz w:val="20"/>
                <w:szCs w:val="20"/>
                <w:lang w:val="fr-CA"/>
              </w:rPr>
              <w:t xml:space="preserve"> DE PRODUCTION </w:t>
            </w:r>
            <w:r w:rsidRPr="002A2173">
              <w:rPr>
                <w:sz w:val="20"/>
                <w:szCs w:val="20"/>
                <w:lang w:val="fr-CA"/>
              </w:rPr>
              <w:t xml:space="preserve">: </w:t>
            </w:r>
            <w:r>
              <w:rPr>
                <w:sz w:val="20"/>
                <w:szCs w:val="20"/>
                <w:lang w:val="fr-CA"/>
              </w:rPr>
              <w:t>08</w:t>
            </w:r>
            <w:r w:rsidRPr="002A2173">
              <w:rPr>
                <w:sz w:val="20"/>
                <w:szCs w:val="20"/>
                <w:lang w:val="fr-CA"/>
              </w:rPr>
              <w:t>.08.2012</w:t>
            </w:r>
          </w:p>
          <w:p w:rsidR="00E76E3E" w:rsidRPr="002A2173" w:rsidRDefault="001F18B1" w:rsidP="00253688">
            <w:pPr>
              <w:rPr>
                <w:sz w:val="20"/>
                <w:szCs w:val="20"/>
                <w:lang w:val="fr-CA"/>
              </w:rPr>
            </w:pPr>
            <w:r w:rsidRPr="001F18B1">
              <w:rPr>
                <w:sz w:val="20"/>
                <w:szCs w:val="20"/>
                <w:lang w:val="fr-CA"/>
              </w:rPr>
              <w:pict>
                <v:rect id="_x0000_i1027" style="width:108pt;height:1pt" o:hrpct="0" o:hralign="center" o:hrstd="t" o:hrnoshade="t" o:hr="t" fillcolor="black [3213]" stroked="f"/>
              </w:pict>
            </w:r>
          </w:p>
        </w:tc>
        <w:tc>
          <w:tcPr>
            <w:tcW w:w="1181" w:type="dxa"/>
            <w:shd w:val="clear" w:color="auto" w:fill="auto"/>
          </w:tcPr>
          <w:p w:rsidR="00E76E3E" w:rsidRPr="002A2173" w:rsidRDefault="00E76E3E" w:rsidP="00253688">
            <w:pPr>
              <w:jc w:val="center"/>
              <w:rPr>
                <w:sz w:val="20"/>
                <w:szCs w:val="20"/>
                <w:lang w:val="fr-CA"/>
              </w:rPr>
            </w:pPr>
          </w:p>
          <w:p w:rsidR="00E76E3E" w:rsidRPr="002A2173" w:rsidRDefault="00E76E3E" w:rsidP="00253688">
            <w:pPr>
              <w:jc w:val="center"/>
              <w:rPr>
                <w:sz w:val="20"/>
                <w:szCs w:val="20"/>
                <w:lang w:val="fr-CA"/>
              </w:rPr>
            </w:pPr>
          </w:p>
          <w:p w:rsidR="00E76E3E" w:rsidRPr="002A2173" w:rsidRDefault="00E76E3E" w:rsidP="00253688">
            <w:pPr>
              <w:jc w:val="center"/>
              <w:rPr>
                <w:sz w:val="20"/>
                <w:szCs w:val="20"/>
                <w:lang w:val="fr-CA"/>
              </w:rPr>
            </w:pPr>
          </w:p>
          <w:p w:rsidR="00E76E3E" w:rsidRPr="002A2173" w:rsidRDefault="00E76E3E" w:rsidP="00253688">
            <w:pPr>
              <w:jc w:val="center"/>
              <w:rPr>
                <w:sz w:val="20"/>
                <w:szCs w:val="20"/>
                <w:lang w:val="fr-CA"/>
              </w:rPr>
            </w:pPr>
          </w:p>
          <w:p w:rsidR="00E76E3E" w:rsidRPr="002A2173" w:rsidRDefault="00E76E3E" w:rsidP="00253688">
            <w:pPr>
              <w:jc w:val="center"/>
              <w:rPr>
                <w:sz w:val="20"/>
                <w:szCs w:val="20"/>
                <w:lang w:val="fr-CA"/>
              </w:rPr>
            </w:pPr>
          </w:p>
          <w:p w:rsidR="00E76E3E" w:rsidRPr="002A2173" w:rsidRDefault="00E76E3E" w:rsidP="00253688">
            <w:pPr>
              <w:jc w:val="center"/>
              <w:rPr>
                <w:sz w:val="20"/>
                <w:szCs w:val="20"/>
                <w:lang w:val="fr-CA"/>
              </w:rPr>
            </w:pPr>
          </w:p>
          <w:p w:rsidR="00E76E3E" w:rsidRPr="002A2173" w:rsidRDefault="00E76E3E" w:rsidP="00253688">
            <w:pPr>
              <w:jc w:val="center"/>
              <w:rPr>
                <w:sz w:val="20"/>
                <w:szCs w:val="20"/>
                <w:lang w:val="fr-CA"/>
              </w:rPr>
            </w:pPr>
          </w:p>
          <w:p w:rsidR="00E76E3E" w:rsidRPr="002A2173" w:rsidRDefault="00E76E3E" w:rsidP="00253688">
            <w:pPr>
              <w:jc w:val="center"/>
              <w:rPr>
                <w:sz w:val="20"/>
                <w:szCs w:val="20"/>
                <w:lang w:val="fr-CA"/>
              </w:rPr>
            </w:pPr>
          </w:p>
          <w:p w:rsidR="00E76E3E" w:rsidRPr="002A2173" w:rsidRDefault="00E76E3E" w:rsidP="00253688">
            <w:pPr>
              <w:jc w:val="center"/>
              <w:rPr>
                <w:sz w:val="20"/>
                <w:szCs w:val="20"/>
                <w:lang w:val="fr-CA"/>
              </w:rPr>
            </w:pPr>
          </w:p>
          <w:p w:rsidR="00E76E3E" w:rsidRPr="002A2173" w:rsidRDefault="00E76E3E" w:rsidP="00253688">
            <w:pPr>
              <w:jc w:val="center"/>
              <w:rPr>
                <w:sz w:val="20"/>
                <w:szCs w:val="20"/>
                <w:lang w:val="fr-CA"/>
              </w:rPr>
            </w:pPr>
          </w:p>
          <w:p w:rsidR="00E76E3E" w:rsidRDefault="00E76E3E" w:rsidP="00253688">
            <w:pPr>
              <w:jc w:val="center"/>
              <w:rPr>
                <w:sz w:val="20"/>
                <w:szCs w:val="20"/>
                <w:lang w:val="fr-CA"/>
              </w:rPr>
            </w:pPr>
          </w:p>
          <w:p w:rsidR="00E76E3E" w:rsidRDefault="00E76E3E" w:rsidP="00253688">
            <w:pPr>
              <w:jc w:val="center"/>
              <w:rPr>
                <w:sz w:val="20"/>
                <w:szCs w:val="20"/>
                <w:lang w:val="fr-CA"/>
              </w:rPr>
            </w:pPr>
          </w:p>
          <w:p w:rsidR="00E76E3E" w:rsidRPr="002A2173" w:rsidRDefault="00E76E3E" w:rsidP="00253688">
            <w:pPr>
              <w:jc w:val="center"/>
              <w:rPr>
                <w:sz w:val="20"/>
                <w:szCs w:val="20"/>
                <w:lang w:val="fr-CA"/>
              </w:rPr>
            </w:pPr>
          </w:p>
          <w:p w:rsidR="00E76E3E" w:rsidRPr="002A2173" w:rsidRDefault="00E76E3E" w:rsidP="00253688">
            <w:pPr>
              <w:jc w:val="center"/>
              <w:rPr>
                <w:sz w:val="20"/>
                <w:szCs w:val="20"/>
                <w:lang w:val="fr-CA"/>
              </w:rPr>
            </w:pPr>
          </w:p>
        </w:tc>
        <w:tc>
          <w:tcPr>
            <w:tcW w:w="4320" w:type="dxa"/>
            <w:shd w:val="clear" w:color="auto" w:fill="auto"/>
          </w:tcPr>
          <w:p w:rsidR="00E76E3E" w:rsidRPr="00A935AA" w:rsidRDefault="00E76E3E" w:rsidP="00253688">
            <w:pPr>
              <w:rPr>
                <w:b/>
                <w:sz w:val="20"/>
                <w:szCs w:val="20"/>
              </w:rPr>
            </w:pPr>
            <w:r>
              <w:rPr>
                <w:b/>
                <w:sz w:val="20"/>
                <w:szCs w:val="20"/>
              </w:rPr>
              <w:t>Her Majesty the Queen</w:t>
            </w:r>
          </w:p>
          <w:p w:rsidR="00E76E3E" w:rsidRPr="00A935AA" w:rsidRDefault="00E76E3E" w:rsidP="00253688">
            <w:pPr>
              <w:tabs>
                <w:tab w:val="left" w:pos="-1440"/>
                <w:tab w:val="left" w:pos="-720"/>
              </w:tabs>
              <w:rPr>
                <w:sz w:val="20"/>
                <w:szCs w:val="20"/>
              </w:rPr>
            </w:pPr>
            <w:r w:rsidRPr="00A935AA">
              <w:rPr>
                <w:sz w:val="20"/>
                <w:szCs w:val="20"/>
              </w:rPr>
              <w:tab/>
            </w:r>
            <w:r>
              <w:rPr>
                <w:sz w:val="20"/>
                <w:szCs w:val="20"/>
              </w:rPr>
              <w:t>Jennifer A. MacLellan</w:t>
            </w:r>
          </w:p>
          <w:p w:rsidR="00E76E3E" w:rsidRPr="00A935AA" w:rsidRDefault="00E76E3E" w:rsidP="00253688">
            <w:pPr>
              <w:tabs>
                <w:tab w:val="left" w:pos="-1440"/>
                <w:tab w:val="left" w:pos="-720"/>
              </w:tabs>
              <w:rPr>
                <w:sz w:val="20"/>
                <w:szCs w:val="20"/>
              </w:rPr>
            </w:pPr>
            <w:r w:rsidRPr="00A935AA">
              <w:rPr>
                <w:sz w:val="20"/>
                <w:szCs w:val="20"/>
              </w:rPr>
              <w:tab/>
            </w:r>
            <w:r>
              <w:rPr>
                <w:sz w:val="20"/>
                <w:szCs w:val="20"/>
              </w:rPr>
              <w:t xml:space="preserve">Public Prosecution Service of Nova </w:t>
            </w:r>
            <w:r>
              <w:rPr>
                <w:sz w:val="20"/>
                <w:szCs w:val="20"/>
              </w:rPr>
              <w:tab/>
              <w:t>Scotia</w:t>
            </w:r>
          </w:p>
          <w:p w:rsidR="00E76E3E" w:rsidRPr="00A935AA" w:rsidRDefault="00E76E3E" w:rsidP="00253688">
            <w:pPr>
              <w:tabs>
                <w:tab w:val="left" w:pos="-1440"/>
                <w:tab w:val="left" w:pos="-720"/>
              </w:tabs>
              <w:rPr>
                <w:sz w:val="20"/>
                <w:szCs w:val="20"/>
              </w:rPr>
            </w:pPr>
          </w:p>
          <w:p w:rsidR="00E76E3E" w:rsidRPr="00A935AA" w:rsidRDefault="00E76E3E" w:rsidP="00253688">
            <w:pPr>
              <w:tabs>
                <w:tab w:val="left" w:pos="-1440"/>
                <w:tab w:val="left" w:pos="-720"/>
              </w:tabs>
              <w:rPr>
                <w:sz w:val="20"/>
                <w:szCs w:val="20"/>
              </w:rPr>
            </w:pPr>
            <w:r w:rsidRPr="00A935AA">
              <w:rPr>
                <w:sz w:val="20"/>
                <w:szCs w:val="20"/>
              </w:rPr>
              <w:tab/>
              <w:t>v. (3</w:t>
            </w:r>
            <w:r>
              <w:rPr>
                <w:sz w:val="20"/>
                <w:szCs w:val="20"/>
              </w:rPr>
              <w:t>4914</w:t>
            </w:r>
            <w:r w:rsidRPr="00A935AA">
              <w:rPr>
                <w:sz w:val="20"/>
                <w:szCs w:val="20"/>
              </w:rPr>
              <w:t>)</w:t>
            </w:r>
          </w:p>
          <w:p w:rsidR="00E76E3E" w:rsidRPr="00A935AA" w:rsidRDefault="00E76E3E" w:rsidP="00253688">
            <w:pPr>
              <w:tabs>
                <w:tab w:val="left" w:pos="-1440"/>
                <w:tab w:val="left" w:pos="-720"/>
              </w:tabs>
              <w:rPr>
                <w:sz w:val="20"/>
                <w:szCs w:val="20"/>
              </w:rPr>
            </w:pPr>
          </w:p>
          <w:p w:rsidR="00E76E3E" w:rsidRPr="00A935AA" w:rsidRDefault="00E76E3E" w:rsidP="00253688">
            <w:pPr>
              <w:tabs>
                <w:tab w:val="left" w:pos="-1440"/>
                <w:tab w:val="left" w:pos="-720"/>
              </w:tabs>
              <w:rPr>
                <w:b/>
                <w:sz w:val="20"/>
                <w:szCs w:val="20"/>
              </w:rPr>
            </w:pPr>
            <w:r>
              <w:rPr>
                <w:b/>
                <w:sz w:val="20"/>
                <w:szCs w:val="20"/>
              </w:rPr>
              <w:t xml:space="preserve">Erin Lee MacDonald </w:t>
            </w:r>
            <w:r w:rsidRPr="00A935AA">
              <w:rPr>
                <w:b/>
                <w:sz w:val="20"/>
                <w:szCs w:val="20"/>
              </w:rPr>
              <w:t>(</w:t>
            </w:r>
            <w:r>
              <w:rPr>
                <w:b/>
                <w:sz w:val="20"/>
                <w:szCs w:val="20"/>
              </w:rPr>
              <w:t>N.S</w:t>
            </w:r>
            <w:r w:rsidRPr="00A935AA">
              <w:rPr>
                <w:b/>
                <w:sz w:val="20"/>
                <w:szCs w:val="20"/>
              </w:rPr>
              <w:t>.)</w:t>
            </w:r>
          </w:p>
          <w:p w:rsidR="00E76E3E" w:rsidRPr="00A935AA" w:rsidRDefault="00E76E3E" w:rsidP="00253688">
            <w:pPr>
              <w:tabs>
                <w:tab w:val="left" w:pos="-1440"/>
                <w:tab w:val="left" w:pos="-720"/>
              </w:tabs>
              <w:rPr>
                <w:sz w:val="20"/>
                <w:szCs w:val="20"/>
              </w:rPr>
            </w:pPr>
            <w:r w:rsidRPr="00A935AA">
              <w:rPr>
                <w:sz w:val="20"/>
                <w:szCs w:val="20"/>
              </w:rPr>
              <w:tab/>
            </w:r>
            <w:r>
              <w:rPr>
                <w:sz w:val="20"/>
                <w:szCs w:val="20"/>
              </w:rPr>
              <w:t>Hersh Wolch, Q.C.</w:t>
            </w:r>
          </w:p>
          <w:p w:rsidR="00E76E3E" w:rsidRPr="00A935AA" w:rsidRDefault="00E76E3E" w:rsidP="00253688">
            <w:pPr>
              <w:tabs>
                <w:tab w:val="left" w:pos="-1440"/>
                <w:tab w:val="left" w:pos="-720"/>
              </w:tabs>
              <w:rPr>
                <w:sz w:val="20"/>
                <w:szCs w:val="20"/>
              </w:rPr>
            </w:pPr>
            <w:r w:rsidRPr="00A935AA">
              <w:rPr>
                <w:sz w:val="20"/>
                <w:szCs w:val="20"/>
              </w:rPr>
              <w:tab/>
            </w:r>
            <w:r>
              <w:rPr>
                <w:sz w:val="20"/>
                <w:szCs w:val="20"/>
              </w:rPr>
              <w:t>Wolch, DeWit, Silverberg &amp; Watts</w:t>
            </w:r>
          </w:p>
          <w:p w:rsidR="00E76E3E" w:rsidRPr="00A935AA" w:rsidRDefault="00E76E3E" w:rsidP="00253688">
            <w:pPr>
              <w:tabs>
                <w:tab w:val="left" w:pos="-1440"/>
                <w:tab w:val="left" w:pos="-720"/>
              </w:tabs>
              <w:rPr>
                <w:sz w:val="20"/>
                <w:szCs w:val="20"/>
              </w:rPr>
            </w:pPr>
          </w:p>
          <w:p w:rsidR="00E76E3E" w:rsidRPr="00A935AA" w:rsidRDefault="00E76E3E" w:rsidP="00253688">
            <w:pPr>
              <w:rPr>
                <w:sz w:val="20"/>
                <w:szCs w:val="20"/>
              </w:rPr>
            </w:pPr>
            <w:r w:rsidRPr="00A935AA">
              <w:rPr>
                <w:sz w:val="20"/>
                <w:szCs w:val="20"/>
              </w:rPr>
              <w:t xml:space="preserve">FILING DATE: </w:t>
            </w:r>
            <w:r>
              <w:rPr>
                <w:sz w:val="20"/>
                <w:szCs w:val="20"/>
              </w:rPr>
              <w:t>10</w:t>
            </w:r>
            <w:r w:rsidRPr="00A935AA">
              <w:rPr>
                <w:sz w:val="20"/>
                <w:szCs w:val="20"/>
              </w:rPr>
              <w:t>.0</w:t>
            </w:r>
            <w:r>
              <w:rPr>
                <w:sz w:val="20"/>
                <w:szCs w:val="20"/>
              </w:rPr>
              <w:t>8</w:t>
            </w:r>
            <w:r w:rsidRPr="00A935AA">
              <w:rPr>
                <w:sz w:val="20"/>
                <w:szCs w:val="20"/>
              </w:rPr>
              <w:t>.201</w:t>
            </w:r>
            <w:r>
              <w:rPr>
                <w:sz w:val="20"/>
                <w:szCs w:val="20"/>
              </w:rPr>
              <w:t>2</w:t>
            </w:r>
          </w:p>
          <w:p w:rsidR="00E76E3E" w:rsidRPr="00A935AA" w:rsidRDefault="001F18B1" w:rsidP="00253688">
            <w:pPr>
              <w:rPr>
                <w:sz w:val="20"/>
                <w:szCs w:val="20"/>
              </w:rPr>
            </w:pPr>
            <w:r w:rsidRPr="001F18B1">
              <w:rPr>
                <w:sz w:val="20"/>
                <w:szCs w:val="20"/>
                <w:lang w:val="fr-CA"/>
              </w:rPr>
              <w:pict>
                <v:rect id="_x0000_i1028" style="width:108pt;height:1pt" o:hrpct="0" o:hralign="center" o:hrstd="t" o:hrnoshade="t" o:hr="t" fillcolor="black [3213]" stroked="f"/>
              </w:pict>
            </w:r>
          </w:p>
        </w:tc>
      </w:tr>
      <w:tr w:rsidR="00E76E3E" w:rsidRPr="00A935AA" w:rsidTr="00253688">
        <w:tc>
          <w:tcPr>
            <w:tcW w:w="4320" w:type="dxa"/>
            <w:shd w:val="clear" w:color="auto" w:fill="auto"/>
          </w:tcPr>
          <w:p w:rsidR="00E76E3E" w:rsidRDefault="00E76E3E" w:rsidP="00253688">
            <w:pPr>
              <w:tabs>
                <w:tab w:val="left" w:pos="-1440"/>
                <w:tab w:val="left" w:pos="-720"/>
              </w:tabs>
              <w:rPr>
                <w:sz w:val="20"/>
                <w:szCs w:val="20"/>
                <w:lang w:val="fr-CA"/>
              </w:rPr>
            </w:pPr>
            <w:r>
              <w:rPr>
                <w:b/>
                <w:sz w:val="20"/>
                <w:szCs w:val="20"/>
                <w:lang w:val="fr-CA"/>
              </w:rPr>
              <w:t>Marianne Martha Lush</w:t>
            </w:r>
          </w:p>
          <w:p w:rsidR="00E76E3E" w:rsidRPr="002A2173" w:rsidRDefault="00E76E3E" w:rsidP="00253688">
            <w:pPr>
              <w:keepNext/>
              <w:keepLines/>
              <w:tabs>
                <w:tab w:val="left" w:pos="-1440"/>
                <w:tab w:val="left" w:pos="-720"/>
              </w:tabs>
              <w:rPr>
                <w:sz w:val="20"/>
                <w:szCs w:val="20"/>
                <w:lang w:val="fr-CA"/>
              </w:rPr>
            </w:pPr>
            <w:r w:rsidRPr="00D23AA4">
              <w:rPr>
                <w:sz w:val="20"/>
                <w:szCs w:val="20"/>
                <w:lang w:val="fr-CA"/>
              </w:rPr>
              <w:tab/>
            </w:r>
            <w:r w:rsidRPr="002A2173">
              <w:rPr>
                <w:sz w:val="20"/>
                <w:szCs w:val="20"/>
                <w:lang w:val="fr-CA"/>
              </w:rPr>
              <w:t>Guy J. Collette</w:t>
            </w:r>
          </w:p>
          <w:p w:rsidR="00E76E3E" w:rsidRPr="002A2173" w:rsidRDefault="00E76E3E" w:rsidP="00253688">
            <w:pPr>
              <w:keepNext/>
              <w:keepLines/>
              <w:tabs>
                <w:tab w:val="left" w:pos="-1440"/>
                <w:tab w:val="left" w:pos="-720"/>
              </w:tabs>
              <w:rPr>
                <w:sz w:val="20"/>
                <w:szCs w:val="20"/>
                <w:lang w:val="fr-CA"/>
              </w:rPr>
            </w:pPr>
            <w:r w:rsidRPr="002A2173">
              <w:rPr>
                <w:sz w:val="20"/>
                <w:szCs w:val="20"/>
                <w:lang w:val="fr-CA"/>
              </w:rPr>
              <w:tab/>
              <w:t xml:space="preserve">Collette Parsons </w:t>
            </w:r>
          </w:p>
          <w:p w:rsidR="00E76E3E" w:rsidRPr="002A2173" w:rsidRDefault="00E76E3E" w:rsidP="00253688">
            <w:pPr>
              <w:keepNext/>
              <w:keepLines/>
              <w:tabs>
                <w:tab w:val="left" w:pos="-1440"/>
                <w:tab w:val="left" w:pos="-720"/>
              </w:tabs>
              <w:rPr>
                <w:sz w:val="20"/>
                <w:szCs w:val="20"/>
                <w:lang w:val="fr-CA"/>
              </w:rPr>
            </w:pPr>
          </w:p>
          <w:p w:rsidR="00E76E3E" w:rsidRPr="00E76E3E" w:rsidRDefault="00E76E3E" w:rsidP="00253688">
            <w:pPr>
              <w:keepNext/>
              <w:keepLines/>
              <w:tabs>
                <w:tab w:val="left" w:pos="-1440"/>
                <w:tab w:val="left" w:pos="-720"/>
              </w:tabs>
              <w:rPr>
                <w:sz w:val="20"/>
                <w:szCs w:val="20"/>
              </w:rPr>
            </w:pPr>
            <w:r w:rsidRPr="002A2173">
              <w:rPr>
                <w:sz w:val="20"/>
                <w:szCs w:val="20"/>
                <w:lang w:val="fr-CA"/>
              </w:rPr>
              <w:tab/>
            </w:r>
            <w:r w:rsidRPr="00E76E3E">
              <w:rPr>
                <w:sz w:val="20"/>
                <w:szCs w:val="20"/>
              </w:rPr>
              <w:t>v. (34922)</w:t>
            </w:r>
          </w:p>
          <w:p w:rsidR="00E76E3E" w:rsidRPr="00E76E3E" w:rsidRDefault="00E76E3E" w:rsidP="00253688">
            <w:pPr>
              <w:keepNext/>
              <w:keepLines/>
              <w:tabs>
                <w:tab w:val="left" w:pos="-1440"/>
                <w:tab w:val="left" w:pos="-720"/>
              </w:tabs>
              <w:rPr>
                <w:sz w:val="20"/>
                <w:szCs w:val="20"/>
              </w:rPr>
            </w:pPr>
          </w:p>
          <w:p w:rsidR="00E76E3E" w:rsidRPr="00816A10" w:rsidRDefault="00E76E3E" w:rsidP="00253688">
            <w:pPr>
              <w:keepNext/>
              <w:keepLines/>
              <w:tabs>
                <w:tab w:val="left" w:pos="-1440"/>
                <w:tab w:val="left" w:pos="-720"/>
              </w:tabs>
              <w:rPr>
                <w:b/>
                <w:sz w:val="20"/>
                <w:szCs w:val="20"/>
              </w:rPr>
            </w:pPr>
            <w:r>
              <w:rPr>
                <w:b/>
                <w:sz w:val="20"/>
                <w:szCs w:val="20"/>
              </w:rPr>
              <w:t xml:space="preserve">Douglas George Connell </w:t>
            </w:r>
            <w:r w:rsidRPr="00816A10">
              <w:rPr>
                <w:b/>
                <w:sz w:val="20"/>
                <w:szCs w:val="20"/>
              </w:rPr>
              <w:t>(</w:t>
            </w:r>
            <w:r>
              <w:rPr>
                <w:b/>
                <w:sz w:val="20"/>
                <w:szCs w:val="20"/>
              </w:rPr>
              <w:t>B.C</w:t>
            </w:r>
            <w:r w:rsidRPr="00816A10">
              <w:rPr>
                <w:b/>
                <w:sz w:val="20"/>
                <w:szCs w:val="20"/>
              </w:rPr>
              <w:t>.)</w:t>
            </w:r>
          </w:p>
          <w:p w:rsidR="00E76E3E" w:rsidRPr="00816A10" w:rsidRDefault="00E76E3E" w:rsidP="00253688">
            <w:pPr>
              <w:keepNext/>
              <w:keepLines/>
              <w:tabs>
                <w:tab w:val="left" w:pos="-1440"/>
                <w:tab w:val="left" w:pos="-720"/>
              </w:tabs>
              <w:rPr>
                <w:sz w:val="20"/>
                <w:szCs w:val="20"/>
              </w:rPr>
            </w:pPr>
            <w:r w:rsidRPr="00816A10">
              <w:rPr>
                <w:sz w:val="20"/>
                <w:szCs w:val="20"/>
              </w:rPr>
              <w:tab/>
            </w:r>
            <w:r>
              <w:rPr>
                <w:sz w:val="20"/>
                <w:szCs w:val="20"/>
              </w:rPr>
              <w:t>Guy P. Brown</w:t>
            </w:r>
          </w:p>
          <w:p w:rsidR="00E76E3E" w:rsidRPr="00816A10" w:rsidRDefault="00E76E3E" w:rsidP="00253688">
            <w:pPr>
              <w:keepNext/>
              <w:keepLines/>
              <w:tabs>
                <w:tab w:val="left" w:pos="-1440"/>
                <w:tab w:val="left" w:pos="-720"/>
              </w:tabs>
              <w:rPr>
                <w:sz w:val="20"/>
                <w:szCs w:val="20"/>
              </w:rPr>
            </w:pPr>
            <w:r w:rsidRPr="00816A10">
              <w:rPr>
                <w:sz w:val="20"/>
                <w:szCs w:val="20"/>
              </w:rPr>
              <w:tab/>
            </w:r>
            <w:r>
              <w:rPr>
                <w:sz w:val="20"/>
                <w:szCs w:val="20"/>
              </w:rPr>
              <w:t>Harper Grey LLP</w:t>
            </w:r>
          </w:p>
          <w:p w:rsidR="00E76E3E" w:rsidRPr="00816A10" w:rsidRDefault="00E76E3E" w:rsidP="00253688">
            <w:pPr>
              <w:keepNext/>
              <w:keepLines/>
              <w:tabs>
                <w:tab w:val="left" w:pos="-1440"/>
                <w:tab w:val="left" w:pos="-720"/>
              </w:tabs>
              <w:rPr>
                <w:sz w:val="20"/>
                <w:szCs w:val="20"/>
              </w:rPr>
            </w:pPr>
          </w:p>
          <w:p w:rsidR="00E76E3E" w:rsidRDefault="00E76E3E" w:rsidP="00253688">
            <w:pPr>
              <w:rPr>
                <w:sz w:val="20"/>
                <w:szCs w:val="20"/>
              </w:rPr>
            </w:pPr>
            <w:r w:rsidRPr="00A935AA">
              <w:rPr>
                <w:sz w:val="20"/>
                <w:szCs w:val="20"/>
              </w:rPr>
              <w:t xml:space="preserve">FILING DATE: </w:t>
            </w:r>
            <w:r>
              <w:rPr>
                <w:sz w:val="20"/>
                <w:szCs w:val="20"/>
              </w:rPr>
              <w:t>0</w:t>
            </w:r>
            <w:r w:rsidRPr="00A935AA">
              <w:rPr>
                <w:sz w:val="20"/>
                <w:szCs w:val="20"/>
              </w:rPr>
              <w:t>8.0</w:t>
            </w:r>
            <w:r>
              <w:rPr>
                <w:sz w:val="20"/>
                <w:szCs w:val="20"/>
              </w:rPr>
              <w:t>8</w:t>
            </w:r>
            <w:r w:rsidRPr="00A935AA">
              <w:rPr>
                <w:sz w:val="20"/>
                <w:szCs w:val="20"/>
              </w:rPr>
              <w:t>.201</w:t>
            </w:r>
            <w:r>
              <w:rPr>
                <w:sz w:val="20"/>
                <w:szCs w:val="20"/>
              </w:rPr>
              <w:t>2</w:t>
            </w:r>
          </w:p>
          <w:p w:rsidR="00E76E3E" w:rsidRPr="008F54CC" w:rsidRDefault="001F18B1" w:rsidP="00253688">
            <w:pPr>
              <w:tabs>
                <w:tab w:val="left" w:pos="-1440"/>
                <w:tab w:val="left" w:pos="-720"/>
              </w:tabs>
              <w:rPr>
                <w:sz w:val="20"/>
                <w:szCs w:val="20"/>
                <w:lang w:val="fr-CA"/>
              </w:rPr>
            </w:pPr>
            <w:r w:rsidRPr="001F18B1">
              <w:rPr>
                <w:sz w:val="20"/>
                <w:szCs w:val="20"/>
                <w:lang w:val="fr-CA"/>
              </w:rPr>
              <w:pict>
                <v:rect id="_x0000_i1029" style="width:108pt;height:1pt" o:hrpct="0" o:hralign="center" o:hrstd="t" o:hrnoshade="t" o:hr="t" fillcolor="black [3213]" stroked="f"/>
              </w:pict>
            </w:r>
          </w:p>
        </w:tc>
        <w:tc>
          <w:tcPr>
            <w:tcW w:w="1181" w:type="dxa"/>
            <w:shd w:val="clear" w:color="auto" w:fill="auto"/>
          </w:tcPr>
          <w:p w:rsidR="00E76E3E" w:rsidRDefault="00E76E3E" w:rsidP="00253688">
            <w:pPr>
              <w:jc w:val="center"/>
              <w:rPr>
                <w:sz w:val="20"/>
                <w:szCs w:val="20"/>
                <w:lang w:val="fr-CA"/>
              </w:rPr>
            </w:pPr>
          </w:p>
          <w:p w:rsidR="00E76E3E" w:rsidRDefault="00E76E3E" w:rsidP="00253688">
            <w:pPr>
              <w:jc w:val="center"/>
              <w:rPr>
                <w:sz w:val="20"/>
                <w:szCs w:val="20"/>
                <w:lang w:val="fr-CA"/>
              </w:rPr>
            </w:pPr>
          </w:p>
          <w:p w:rsidR="00E76E3E" w:rsidRDefault="00E76E3E" w:rsidP="00253688">
            <w:pPr>
              <w:jc w:val="center"/>
              <w:rPr>
                <w:sz w:val="20"/>
                <w:szCs w:val="20"/>
                <w:lang w:val="fr-CA"/>
              </w:rPr>
            </w:pPr>
          </w:p>
          <w:p w:rsidR="00E76E3E" w:rsidRDefault="00E76E3E" w:rsidP="00253688">
            <w:pPr>
              <w:jc w:val="center"/>
              <w:rPr>
                <w:sz w:val="20"/>
                <w:szCs w:val="20"/>
                <w:lang w:val="fr-CA"/>
              </w:rPr>
            </w:pPr>
          </w:p>
          <w:p w:rsidR="00E76E3E" w:rsidRDefault="00E76E3E" w:rsidP="00253688">
            <w:pPr>
              <w:jc w:val="center"/>
              <w:rPr>
                <w:sz w:val="20"/>
                <w:szCs w:val="20"/>
                <w:lang w:val="fr-CA"/>
              </w:rPr>
            </w:pPr>
          </w:p>
          <w:p w:rsidR="00E76E3E" w:rsidRDefault="00E76E3E" w:rsidP="00253688">
            <w:pPr>
              <w:jc w:val="center"/>
              <w:rPr>
                <w:sz w:val="20"/>
                <w:szCs w:val="20"/>
                <w:lang w:val="fr-CA"/>
              </w:rPr>
            </w:pPr>
          </w:p>
          <w:p w:rsidR="00E76E3E" w:rsidRDefault="00E76E3E" w:rsidP="00253688">
            <w:pPr>
              <w:jc w:val="center"/>
              <w:rPr>
                <w:sz w:val="20"/>
                <w:szCs w:val="20"/>
                <w:lang w:val="fr-CA"/>
              </w:rPr>
            </w:pPr>
          </w:p>
          <w:p w:rsidR="00E76E3E" w:rsidRDefault="00E76E3E" w:rsidP="00253688">
            <w:pPr>
              <w:jc w:val="center"/>
              <w:rPr>
                <w:sz w:val="20"/>
                <w:szCs w:val="20"/>
                <w:lang w:val="fr-CA"/>
              </w:rPr>
            </w:pPr>
          </w:p>
          <w:p w:rsidR="00E76E3E" w:rsidRDefault="00E76E3E" w:rsidP="00253688">
            <w:pPr>
              <w:jc w:val="center"/>
              <w:rPr>
                <w:sz w:val="20"/>
                <w:szCs w:val="20"/>
                <w:lang w:val="fr-CA"/>
              </w:rPr>
            </w:pPr>
          </w:p>
          <w:p w:rsidR="00E76E3E" w:rsidRDefault="00E76E3E" w:rsidP="00253688">
            <w:pPr>
              <w:jc w:val="center"/>
              <w:rPr>
                <w:sz w:val="20"/>
                <w:szCs w:val="20"/>
                <w:lang w:val="fr-CA"/>
              </w:rPr>
            </w:pPr>
          </w:p>
          <w:p w:rsidR="00E76E3E" w:rsidRDefault="00E76E3E" w:rsidP="00253688">
            <w:pPr>
              <w:jc w:val="center"/>
              <w:rPr>
                <w:sz w:val="20"/>
                <w:szCs w:val="20"/>
                <w:lang w:val="fr-CA"/>
              </w:rPr>
            </w:pPr>
          </w:p>
          <w:p w:rsidR="00E76E3E" w:rsidRDefault="00E76E3E" w:rsidP="00253688">
            <w:pPr>
              <w:jc w:val="center"/>
              <w:rPr>
                <w:sz w:val="20"/>
                <w:szCs w:val="20"/>
                <w:lang w:val="fr-CA"/>
              </w:rPr>
            </w:pPr>
          </w:p>
          <w:p w:rsidR="00E76E3E" w:rsidRPr="002A2173" w:rsidRDefault="00E76E3E" w:rsidP="00253688">
            <w:pPr>
              <w:jc w:val="center"/>
              <w:rPr>
                <w:sz w:val="20"/>
                <w:szCs w:val="20"/>
                <w:lang w:val="fr-CA"/>
              </w:rPr>
            </w:pPr>
          </w:p>
        </w:tc>
        <w:tc>
          <w:tcPr>
            <w:tcW w:w="4320" w:type="dxa"/>
            <w:shd w:val="clear" w:color="auto" w:fill="auto"/>
          </w:tcPr>
          <w:p w:rsidR="00E76E3E" w:rsidRPr="002A2173" w:rsidRDefault="00E76E3E" w:rsidP="00253688">
            <w:pPr>
              <w:rPr>
                <w:b/>
                <w:sz w:val="20"/>
                <w:szCs w:val="20"/>
                <w:lang w:val="fr-CA"/>
              </w:rPr>
            </w:pPr>
            <w:r>
              <w:rPr>
                <w:b/>
                <w:sz w:val="20"/>
                <w:szCs w:val="20"/>
                <w:lang w:val="fr-CA"/>
              </w:rPr>
              <w:t>Placements Sergakis inc. et al.</w:t>
            </w:r>
          </w:p>
          <w:p w:rsidR="00E76E3E" w:rsidRPr="006843C6" w:rsidRDefault="00E76E3E" w:rsidP="00253688">
            <w:pPr>
              <w:tabs>
                <w:tab w:val="left" w:pos="-1440"/>
                <w:tab w:val="left" w:pos="-720"/>
              </w:tabs>
              <w:rPr>
                <w:sz w:val="20"/>
                <w:szCs w:val="20"/>
              </w:rPr>
            </w:pPr>
            <w:r w:rsidRPr="002A2173">
              <w:rPr>
                <w:sz w:val="20"/>
                <w:szCs w:val="20"/>
                <w:lang w:val="fr-CA"/>
              </w:rPr>
              <w:tab/>
            </w:r>
            <w:r w:rsidRPr="006843C6">
              <w:rPr>
                <w:sz w:val="20"/>
                <w:szCs w:val="20"/>
              </w:rPr>
              <w:t>Julius H. Grey</w:t>
            </w:r>
          </w:p>
          <w:p w:rsidR="00E76E3E" w:rsidRPr="006843C6" w:rsidRDefault="00E76E3E" w:rsidP="00253688">
            <w:pPr>
              <w:tabs>
                <w:tab w:val="left" w:pos="-1440"/>
                <w:tab w:val="left" w:pos="-720"/>
              </w:tabs>
              <w:rPr>
                <w:sz w:val="20"/>
                <w:szCs w:val="20"/>
              </w:rPr>
            </w:pPr>
            <w:r w:rsidRPr="006843C6">
              <w:rPr>
                <w:sz w:val="20"/>
                <w:szCs w:val="20"/>
              </w:rPr>
              <w:tab/>
              <w:t>Grey, Casgrain</w:t>
            </w:r>
          </w:p>
          <w:p w:rsidR="00E76E3E" w:rsidRPr="006843C6" w:rsidRDefault="00E76E3E" w:rsidP="00253688">
            <w:pPr>
              <w:tabs>
                <w:tab w:val="left" w:pos="-1440"/>
                <w:tab w:val="left" w:pos="-720"/>
              </w:tabs>
              <w:rPr>
                <w:sz w:val="20"/>
                <w:szCs w:val="20"/>
              </w:rPr>
            </w:pPr>
          </w:p>
          <w:p w:rsidR="00E76E3E" w:rsidRPr="006843C6" w:rsidRDefault="00E76E3E" w:rsidP="00253688">
            <w:pPr>
              <w:tabs>
                <w:tab w:val="left" w:pos="-1440"/>
                <w:tab w:val="left" w:pos="-720"/>
              </w:tabs>
              <w:rPr>
                <w:sz w:val="20"/>
                <w:szCs w:val="20"/>
              </w:rPr>
            </w:pPr>
            <w:r w:rsidRPr="006843C6">
              <w:rPr>
                <w:sz w:val="20"/>
                <w:szCs w:val="20"/>
              </w:rPr>
              <w:tab/>
              <w:t>v. (34924)</w:t>
            </w:r>
          </w:p>
          <w:p w:rsidR="00E76E3E" w:rsidRPr="006843C6" w:rsidRDefault="00E76E3E" w:rsidP="00253688">
            <w:pPr>
              <w:tabs>
                <w:tab w:val="left" w:pos="-1440"/>
                <w:tab w:val="left" w:pos="-720"/>
              </w:tabs>
              <w:rPr>
                <w:sz w:val="20"/>
                <w:szCs w:val="20"/>
              </w:rPr>
            </w:pPr>
          </w:p>
          <w:p w:rsidR="00E76E3E" w:rsidRPr="00C87CB2" w:rsidRDefault="00E76E3E" w:rsidP="00253688">
            <w:pPr>
              <w:tabs>
                <w:tab w:val="left" w:pos="-1440"/>
                <w:tab w:val="left" w:pos="-720"/>
              </w:tabs>
              <w:rPr>
                <w:b/>
                <w:sz w:val="20"/>
                <w:szCs w:val="20"/>
              </w:rPr>
            </w:pPr>
            <w:r>
              <w:rPr>
                <w:b/>
                <w:sz w:val="20"/>
                <w:szCs w:val="20"/>
                <w:lang w:val="fr-CA"/>
              </w:rPr>
              <w:t xml:space="preserve">Société des loteries vidéo du Québec inc. </w:t>
            </w:r>
            <w:r w:rsidRPr="00C87CB2">
              <w:rPr>
                <w:b/>
                <w:sz w:val="20"/>
                <w:szCs w:val="20"/>
              </w:rPr>
              <w:t>(Que.)</w:t>
            </w:r>
          </w:p>
          <w:p w:rsidR="00E76E3E" w:rsidRPr="00C87CB2" w:rsidRDefault="00E76E3E" w:rsidP="00253688">
            <w:pPr>
              <w:tabs>
                <w:tab w:val="left" w:pos="-1440"/>
                <w:tab w:val="left" w:pos="-720"/>
              </w:tabs>
              <w:rPr>
                <w:sz w:val="20"/>
                <w:szCs w:val="20"/>
              </w:rPr>
            </w:pPr>
            <w:r w:rsidRPr="00C87CB2">
              <w:rPr>
                <w:sz w:val="20"/>
                <w:szCs w:val="20"/>
              </w:rPr>
              <w:tab/>
              <w:t>Olivier Kott</w:t>
            </w:r>
          </w:p>
          <w:p w:rsidR="00E76E3E" w:rsidRPr="00C87CB2" w:rsidRDefault="00E76E3E" w:rsidP="00253688">
            <w:pPr>
              <w:tabs>
                <w:tab w:val="left" w:pos="-1440"/>
                <w:tab w:val="left" w:pos="-720"/>
              </w:tabs>
              <w:rPr>
                <w:sz w:val="20"/>
                <w:szCs w:val="20"/>
              </w:rPr>
            </w:pPr>
            <w:r w:rsidRPr="00C87CB2">
              <w:rPr>
                <w:sz w:val="20"/>
                <w:szCs w:val="20"/>
              </w:rPr>
              <w:tab/>
              <w:t>Norton Rose LLP</w:t>
            </w:r>
          </w:p>
          <w:p w:rsidR="00E76E3E" w:rsidRPr="00C87CB2" w:rsidRDefault="00E76E3E" w:rsidP="00253688">
            <w:pPr>
              <w:tabs>
                <w:tab w:val="left" w:pos="-1440"/>
                <w:tab w:val="left" w:pos="-720"/>
              </w:tabs>
              <w:rPr>
                <w:sz w:val="20"/>
                <w:szCs w:val="20"/>
              </w:rPr>
            </w:pPr>
          </w:p>
          <w:p w:rsidR="00E76E3E" w:rsidRPr="00C87CB2" w:rsidRDefault="00E76E3E" w:rsidP="00253688">
            <w:pPr>
              <w:rPr>
                <w:sz w:val="20"/>
                <w:szCs w:val="20"/>
              </w:rPr>
            </w:pPr>
            <w:r w:rsidRPr="00C87CB2">
              <w:rPr>
                <w:sz w:val="20"/>
                <w:szCs w:val="20"/>
              </w:rPr>
              <w:t>FILING DATE: 10.08.2012</w:t>
            </w:r>
          </w:p>
          <w:p w:rsidR="00E76E3E" w:rsidRDefault="001F18B1" w:rsidP="00253688">
            <w:pPr>
              <w:rPr>
                <w:b/>
                <w:sz w:val="20"/>
                <w:szCs w:val="20"/>
              </w:rPr>
            </w:pPr>
            <w:r w:rsidRPr="001F18B1">
              <w:rPr>
                <w:sz w:val="20"/>
                <w:szCs w:val="20"/>
                <w:lang w:val="fr-CA"/>
              </w:rPr>
              <w:pict>
                <v:rect id="_x0000_i1030" style="width:108pt;height:1pt" o:hrpct="0" o:hralign="center" o:hrstd="t" o:hrnoshade="t" o:hr="t" fillcolor="black [3213]" stroked="f"/>
              </w:pict>
            </w:r>
          </w:p>
        </w:tc>
      </w:tr>
      <w:tr w:rsidR="00E76E3E" w:rsidRPr="00A935AA" w:rsidTr="00253688">
        <w:tc>
          <w:tcPr>
            <w:tcW w:w="4320" w:type="dxa"/>
            <w:shd w:val="clear" w:color="auto" w:fill="auto"/>
          </w:tcPr>
          <w:p w:rsidR="00E76E3E" w:rsidRPr="00E76E3E" w:rsidRDefault="00E76E3E" w:rsidP="00253688">
            <w:pPr>
              <w:tabs>
                <w:tab w:val="left" w:pos="-1440"/>
                <w:tab w:val="left" w:pos="-720"/>
              </w:tabs>
              <w:rPr>
                <w:sz w:val="20"/>
                <w:szCs w:val="20"/>
              </w:rPr>
            </w:pPr>
            <w:r w:rsidRPr="00E76E3E">
              <w:rPr>
                <w:b/>
                <w:sz w:val="20"/>
                <w:szCs w:val="20"/>
              </w:rPr>
              <w:t>Carevest Capital Inc.</w:t>
            </w:r>
          </w:p>
          <w:p w:rsidR="00E76E3E" w:rsidRPr="00E829D6" w:rsidRDefault="00E76E3E" w:rsidP="00253688">
            <w:pPr>
              <w:keepNext/>
              <w:keepLines/>
              <w:tabs>
                <w:tab w:val="left" w:pos="-1440"/>
                <w:tab w:val="left" w:pos="-720"/>
              </w:tabs>
              <w:rPr>
                <w:sz w:val="20"/>
                <w:szCs w:val="20"/>
                <w:lang w:val="en-US"/>
              </w:rPr>
            </w:pPr>
            <w:r w:rsidRPr="00E829D6">
              <w:rPr>
                <w:sz w:val="20"/>
                <w:szCs w:val="20"/>
                <w:lang w:val="en-US"/>
              </w:rPr>
              <w:tab/>
            </w:r>
            <w:r>
              <w:rPr>
                <w:sz w:val="20"/>
                <w:szCs w:val="20"/>
                <w:lang w:val="en-US"/>
              </w:rPr>
              <w:t>David. T. Madsen</w:t>
            </w:r>
          </w:p>
          <w:p w:rsidR="00E76E3E" w:rsidRPr="00E829D6" w:rsidRDefault="00E76E3E" w:rsidP="00253688">
            <w:pPr>
              <w:keepNext/>
              <w:keepLines/>
              <w:tabs>
                <w:tab w:val="left" w:pos="-1440"/>
                <w:tab w:val="left" w:pos="-720"/>
              </w:tabs>
              <w:rPr>
                <w:sz w:val="20"/>
                <w:szCs w:val="20"/>
                <w:lang w:val="en-US"/>
              </w:rPr>
            </w:pPr>
            <w:r w:rsidRPr="00E829D6">
              <w:rPr>
                <w:sz w:val="20"/>
                <w:szCs w:val="20"/>
                <w:lang w:val="en-US"/>
              </w:rPr>
              <w:tab/>
            </w:r>
            <w:r>
              <w:rPr>
                <w:sz w:val="20"/>
                <w:szCs w:val="20"/>
                <w:lang w:val="en-US"/>
              </w:rPr>
              <w:t>Borden Ladner Gervais LLP</w:t>
            </w:r>
          </w:p>
          <w:p w:rsidR="00E76E3E" w:rsidRPr="00E829D6" w:rsidRDefault="00E76E3E" w:rsidP="00253688">
            <w:pPr>
              <w:keepNext/>
              <w:keepLines/>
              <w:tabs>
                <w:tab w:val="left" w:pos="-1440"/>
                <w:tab w:val="left" w:pos="-720"/>
              </w:tabs>
              <w:rPr>
                <w:sz w:val="20"/>
                <w:szCs w:val="20"/>
                <w:lang w:val="en-US"/>
              </w:rPr>
            </w:pPr>
          </w:p>
          <w:p w:rsidR="00E76E3E" w:rsidRPr="006843C6" w:rsidRDefault="00E76E3E" w:rsidP="00253688">
            <w:pPr>
              <w:keepNext/>
              <w:keepLines/>
              <w:tabs>
                <w:tab w:val="left" w:pos="-1440"/>
                <w:tab w:val="left" w:pos="-720"/>
              </w:tabs>
              <w:rPr>
                <w:sz w:val="20"/>
                <w:szCs w:val="20"/>
              </w:rPr>
            </w:pPr>
            <w:r w:rsidRPr="00E829D6">
              <w:rPr>
                <w:sz w:val="20"/>
                <w:szCs w:val="20"/>
                <w:lang w:val="en-US"/>
              </w:rPr>
              <w:tab/>
            </w:r>
            <w:r w:rsidRPr="006843C6">
              <w:rPr>
                <w:sz w:val="20"/>
                <w:szCs w:val="20"/>
              </w:rPr>
              <w:t>v. (34</w:t>
            </w:r>
            <w:r>
              <w:rPr>
                <w:sz w:val="20"/>
                <w:szCs w:val="20"/>
              </w:rPr>
              <w:t>935</w:t>
            </w:r>
            <w:r w:rsidRPr="006843C6">
              <w:rPr>
                <w:sz w:val="20"/>
                <w:szCs w:val="20"/>
              </w:rPr>
              <w:t>)</w:t>
            </w:r>
          </w:p>
          <w:p w:rsidR="00E76E3E" w:rsidRPr="006843C6" w:rsidRDefault="00E76E3E" w:rsidP="00253688">
            <w:pPr>
              <w:keepNext/>
              <w:keepLines/>
              <w:tabs>
                <w:tab w:val="left" w:pos="-1440"/>
                <w:tab w:val="left" w:pos="-720"/>
              </w:tabs>
              <w:rPr>
                <w:sz w:val="20"/>
                <w:szCs w:val="20"/>
              </w:rPr>
            </w:pPr>
          </w:p>
          <w:p w:rsidR="00E76E3E" w:rsidRPr="00A81427" w:rsidRDefault="00E76E3E" w:rsidP="00253688">
            <w:pPr>
              <w:keepNext/>
              <w:keepLines/>
              <w:tabs>
                <w:tab w:val="left" w:pos="-1440"/>
                <w:tab w:val="left" w:pos="-720"/>
              </w:tabs>
              <w:rPr>
                <w:b/>
                <w:sz w:val="20"/>
                <w:szCs w:val="20"/>
                <w:lang w:val="en-US"/>
              </w:rPr>
            </w:pPr>
            <w:r w:rsidRPr="00E829D6">
              <w:rPr>
                <w:b/>
                <w:sz w:val="20"/>
                <w:szCs w:val="20"/>
                <w:lang w:val="en-US"/>
              </w:rPr>
              <w:t xml:space="preserve">County of Leduc </w:t>
            </w:r>
            <w:r w:rsidRPr="00A81427">
              <w:rPr>
                <w:b/>
                <w:sz w:val="20"/>
                <w:szCs w:val="20"/>
                <w:lang w:val="en-US"/>
              </w:rPr>
              <w:t>(</w:t>
            </w:r>
            <w:r>
              <w:rPr>
                <w:b/>
                <w:sz w:val="20"/>
                <w:szCs w:val="20"/>
                <w:lang w:val="en-US"/>
              </w:rPr>
              <w:t>Alta</w:t>
            </w:r>
            <w:r w:rsidRPr="00A81427">
              <w:rPr>
                <w:b/>
                <w:sz w:val="20"/>
                <w:szCs w:val="20"/>
                <w:lang w:val="en-US"/>
              </w:rPr>
              <w:t>.)</w:t>
            </w:r>
          </w:p>
          <w:p w:rsidR="00E76E3E" w:rsidRPr="00A81427" w:rsidRDefault="00E76E3E" w:rsidP="00253688">
            <w:pPr>
              <w:keepNext/>
              <w:keepLines/>
              <w:tabs>
                <w:tab w:val="left" w:pos="-1440"/>
                <w:tab w:val="left" w:pos="-720"/>
              </w:tabs>
              <w:rPr>
                <w:sz w:val="20"/>
                <w:szCs w:val="20"/>
                <w:lang w:val="en-US"/>
              </w:rPr>
            </w:pPr>
            <w:r w:rsidRPr="00A81427">
              <w:rPr>
                <w:sz w:val="20"/>
                <w:szCs w:val="20"/>
                <w:lang w:val="en-US"/>
              </w:rPr>
              <w:tab/>
            </w:r>
            <w:r>
              <w:rPr>
                <w:sz w:val="20"/>
                <w:szCs w:val="20"/>
                <w:lang w:val="en-US"/>
              </w:rPr>
              <w:t>Daniel R. Peskett</w:t>
            </w:r>
          </w:p>
          <w:p w:rsidR="00E76E3E" w:rsidRPr="00A81427" w:rsidRDefault="00E76E3E" w:rsidP="00253688">
            <w:pPr>
              <w:keepNext/>
              <w:keepLines/>
              <w:tabs>
                <w:tab w:val="left" w:pos="-1440"/>
                <w:tab w:val="left" w:pos="-720"/>
              </w:tabs>
              <w:rPr>
                <w:sz w:val="20"/>
                <w:szCs w:val="20"/>
                <w:lang w:val="en-US"/>
              </w:rPr>
            </w:pPr>
            <w:r w:rsidRPr="00A81427">
              <w:rPr>
                <w:sz w:val="20"/>
                <w:szCs w:val="20"/>
                <w:lang w:val="en-US"/>
              </w:rPr>
              <w:tab/>
            </w:r>
            <w:r>
              <w:rPr>
                <w:sz w:val="20"/>
                <w:szCs w:val="20"/>
                <w:lang w:val="en-US"/>
              </w:rPr>
              <w:t>Brownlee LLP</w:t>
            </w:r>
          </w:p>
          <w:p w:rsidR="00E76E3E" w:rsidRPr="00A81427" w:rsidRDefault="00E76E3E" w:rsidP="00253688">
            <w:pPr>
              <w:keepNext/>
              <w:keepLines/>
              <w:tabs>
                <w:tab w:val="left" w:pos="-1440"/>
                <w:tab w:val="left" w:pos="-720"/>
              </w:tabs>
              <w:rPr>
                <w:sz w:val="20"/>
                <w:szCs w:val="20"/>
                <w:lang w:val="en-US"/>
              </w:rPr>
            </w:pPr>
          </w:p>
          <w:p w:rsidR="00E76E3E" w:rsidRPr="008F54CC" w:rsidRDefault="00E76E3E" w:rsidP="00253688">
            <w:pPr>
              <w:tabs>
                <w:tab w:val="left" w:pos="-1440"/>
                <w:tab w:val="left" w:pos="-720"/>
              </w:tabs>
              <w:rPr>
                <w:sz w:val="20"/>
                <w:szCs w:val="20"/>
                <w:lang w:val="fr-CA"/>
              </w:rPr>
            </w:pPr>
            <w:r w:rsidRPr="00A935AA">
              <w:rPr>
                <w:sz w:val="20"/>
                <w:szCs w:val="20"/>
              </w:rPr>
              <w:t>FILING DATE: 28.0</w:t>
            </w:r>
            <w:r>
              <w:rPr>
                <w:sz w:val="20"/>
                <w:szCs w:val="20"/>
              </w:rPr>
              <w:t>8</w:t>
            </w:r>
            <w:r w:rsidRPr="00A935AA">
              <w:rPr>
                <w:sz w:val="20"/>
                <w:szCs w:val="20"/>
              </w:rPr>
              <w:t>.201</w:t>
            </w:r>
            <w:r>
              <w:rPr>
                <w:sz w:val="20"/>
                <w:szCs w:val="20"/>
              </w:rPr>
              <w:t>2</w:t>
            </w:r>
            <w:r w:rsidR="001F18B1" w:rsidRPr="001F18B1">
              <w:rPr>
                <w:sz w:val="20"/>
                <w:szCs w:val="20"/>
                <w:lang w:val="fr-CA"/>
              </w:rPr>
              <w:pict>
                <v:rect id="_x0000_i1031" style="width:108pt;height:1pt" o:hrpct="0" o:hralign="center" o:hrstd="t" o:hrnoshade="t" o:hr="t" fillcolor="black [3213]" stroked="f"/>
              </w:pict>
            </w:r>
          </w:p>
        </w:tc>
        <w:tc>
          <w:tcPr>
            <w:tcW w:w="1181" w:type="dxa"/>
            <w:shd w:val="clear" w:color="auto" w:fill="auto"/>
          </w:tcPr>
          <w:p w:rsidR="00E76E3E" w:rsidRDefault="00E76E3E" w:rsidP="00253688">
            <w:pPr>
              <w:jc w:val="center"/>
              <w:rPr>
                <w:sz w:val="20"/>
                <w:szCs w:val="20"/>
                <w:lang w:val="fr-CA"/>
              </w:rPr>
            </w:pPr>
          </w:p>
          <w:p w:rsidR="00E76E3E" w:rsidRDefault="00E76E3E" w:rsidP="00253688">
            <w:pPr>
              <w:jc w:val="center"/>
              <w:rPr>
                <w:sz w:val="20"/>
                <w:szCs w:val="20"/>
                <w:lang w:val="fr-CA"/>
              </w:rPr>
            </w:pPr>
          </w:p>
          <w:p w:rsidR="00E76E3E" w:rsidRDefault="00E76E3E" w:rsidP="00253688">
            <w:pPr>
              <w:jc w:val="center"/>
              <w:rPr>
                <w:sz w:val="20"/>
                <w:szCs w:val="20"/>
                <w:lang w:val="fr-CA"/>
              </w:rPr>
            </w:pPr>
          </w:p>
          <w:p w:rsidR="00E76E3E" w:rsidRDefault="00E76E3E" w:rsidP="00253688">
            <w:pPr>
              <w:jc w:val="center"/>
              <w:rPr>
                <w:sz w:val="20"/>
                <w:szCs w:val="20"/>
                <w:lang w:val="fr-CA"/>
              </w:rPr>
            </w:pPr>
          </w:p>
          <w:p w:rsidR="00E76E3E" w:rsidRDefault="00E76E3E" w:rsidP="00253688">
            <w:pPr>
              <w:jc w:val="center"/>
              <w:rPr>
                <w:sz w:val="20"/>
                <w:szCs w:val="20"/>
                <w:lang w:val="fr-CA"/>
              </w:rPr>
            </w:pPr>
          </w:p>
          <w:p w:rsidR="00E76E3E" w:rsidRDefault="00E76E3E" w:rsidP="00253688">
            <w:pPr>
              <w:jc w:val="center"/>
              <w:rPr>
                <w:sz w:val="20"/>
                <w:szCs w:val="20"/>
                <w:lang w:val="fr-CA"/>
              </w:rPr>
            </w:pPr>
          </w:p>
          <w:p w:rsidR="00E76E3E" w:rsidRDefault="00E76E3E" w:rsidP="00253688">
            <w:pPr>
              <w:jc w:val="center"/>
              <w:rPr>
                <w:sz w:val="20"/>
                <w:szCs w:val="20"/>
                <w:lang w:val="fr-CA"/>
              </w:rPr>
            </w:pPr>
          </w:p>
          <w:p w:rsidR="00E76E3E" w:rsidRDefault="00E76E3E" w:rsidP="00253688">
            <w:pPr>
              <w:jc w:val="center"/>
              <w:rPr>
                <w:sz w:val="20"/>
                <w:szCs w:val="20"/>
                <w:lang w:val="fr-CA"/>
              </w:rPr>
            </w:pPr>
          </w:p>
          <w:p w:rsidR="00E76E3E" w:rsidRDefault="00E76E3E" w:rsidP="00253688">
            <w:pPr>
              <w:jc w:val="center"/>
              <w:rPr>
                <w:sz w:val="20"/>
                <w:szCs w:val="20"/>
                <w:lang w:val="fr-CA"/>
              </w:rPr>
            </w:pPr>
          </w:p>
          <w:p w:rsidR="00E76E3E" w:rsidRDefault="00E76E3E" w:rsidP="00253688">
            <w:pPr>
              <w:jc w:val="center"/>
              <w:rPr>
                <w:sz w:val="20"/>
                <w:szCs w:val="20"/>
                <w:lang w:val="fr-CA"/>
              </w:rPr>
            </w:pPr>
          </w:p>
          <w:p w:rsidR="00E76E3E" w:rsidRDefault="00E76E3E" w:rsidP="00253688">
            <w:pPr>
              <w:jc w:val="center"/>
              <w:rPr>
                <w:sz w:val="20"/>
                <w:szCs w:val="20"/>
                <w:lang w:val="fr-CA"/>
              </w:rPr>
            </w:pPr>
          </w:p>
          <w:p w:rsidR="00E76E3E" w:rsidRDefault="00E76E3E" w:rsidP="00253688">
            <w:pPr>
              <w:jc w:val="center"/>
              <w:rPr>
                <w:sz w:val="20"/>
                <w:szCs w:val="20"/>
                <w:lang w:val="fr-CA"/>
              </w:rPr>
            </w:pPr>
          </w:p>
          <w:p w:rsidR="00E76E3E" w:rsidRDefault="00E76E3E" w:rsidP="00253688">
            <w:pPr>
              <w:jc w:val="center"/>
              <w:rPr>
                <w:sz w:val="20"/>
                <w:szCs w:val="20"/>
                <w:lang w:val="fr-CA"/>
              </w:rPr>
            </w:pPr>
          </w:p>
        </w:tc>
        <w:tc>
          <w:tcPr>
            <w:tcW w:w="4320" w:type="dxa"/>
            <w:shd w:val="clear" w:color="auto" w:fill="auto"/>
          </w:tcPr>
          <w:p w:rsidR="00E76E3E" w:rsidRPr="006843C6" w:rsidRDefault="00E76E3E" w:rsidP="00253688">
            <w:pPr>
              <w:keepNext/>
              <w:keepLines/>
              <w:tabs>
                <w:tab w:val="left" w:pos="-1440"/>
                <w:tab w:val="left" w:pos="-720"/>
              </w:tabs>
              <w:rPr>
                <w:b/>
                <w:sz w:val="20"/>
                <w:szCs w:val="20"/>
              </w:rPr>
            </w:pPr>
            <w:r w:rsidRPr="006843C6">
              <w:rPr>
                <w:b/>
                <w:sz w:val="20"/>
                <w:szCs w:val="20"/>
              </w:rPr>
              <w:t>Elizabeth Anne Chan</w:t>
            </w:r>
          </w:p>
          <w:p w:rsidR="00E76E3E" w:rsidRPr="006843C6" w:rsidRDefault="00E76E3E" w:rsidP="00253688">
            <w:pPr>
              <w:keepNext/>
              <w:keepLines/>
              <w:tabs>
                <w:tab w:val="left" w:pos="-1440"/>
                <w:tab w:val="left" w:pos="-720"/>
              </w:tabs>
              <w:rPr>
                <w:sz w:val="20"/>
                <w:szCs w:val="20"/>
              </w:rPr>
            </w:pPr>
            <w:r w:rsidRPr="006843C6">
              <w:rPr>
                <w:sz w:val="20"/>
                <w:szCs w:val="20"/>
              </w:rPr>
              <w:tab/>
              <w:t>Elizabeth Anne Chan</w:t>
            </w:r>
          </w:p>
          <w:p w:rsidR="00E76E3E" w:rsidRPr="006843C6" w:rsidRDefault="00E76E3E" w:rsidP="00253688">
            <w:pPr>
              <w:keepNext/>
              <w:keepLines/>
              <w:tabs>
                <w:tab w:val="left" w:pos="-1440"/>
                <w:tab w:val="left" w:pos="-720"/>
              </w:tabs>
              <w:rPr>
                <w:sz w:val="20"/>
                <w:szCs w:val="20"/>
              </w:rPr>
            </w:pPr>
          </w:p>
          <w:p w:rsidR="00E76E3E" w:rsidRPr="006843C6" w:rsidRDefault="00E76E3E" w:rsidP="00253688">
            <w:pPr>
              <w:keepNext/>
              <w:keepLines/>
              <w:tabs>
                <w:tab w:val="left" w:pos="-1440"/>
                <w:tab w:val="left" w:pos="-720"/>
              </w:tabs>
              <w:rPr>
                <w:sz w:val="20"/>
                <w:szCs w:val="20"/>
              </w:rPr>
            </w:pPr>
            <w:r w:rsidRPr="006843C6">
              <w:rPr>
                <w:sz w:val="20"/>
                <w:szCs w:val="20"/>
              </w:rPr>
              <w:tab/>
              <w:t>v. (34927)</w:t>
            </w:r>
          </w:p>
          <w:p w:rsidR="00E76E3E" w:rsidRPr="006843C6" w:rsidRDefault="00E76E3E" w:rsidP="00253688">
            <w:pPr>
              <w:keepNext/>
              <w:keepLines/>
              <w:tabs>
                <w:tab w:val="left" w:pos="-1440"/>
                <w:tab w:val="left" w:pos="-720"/>
              </w:tabs>
              <w:rPr>
                <w:sz w:val="20"/>
                <w:szCs w:val="20"/>
              </w:rPr>
            </w:pPr>
          </w:p>
          <w:p w:rsidR="00E76E3E" w:rsidRPr="006843C6" w:rsidRDefault="00E76E3E" w:rsidP="00253688">
            <w:pPr>
              <w:keepNext/>
              <w:keepLines/>
              <w:tabs>
                <w:tab w:val="left" w:pos="-1440"/>
                <w:tab w:val="left" w:pos="-720"/>
              </w:tabs>
              <w:rPr>
                <w:b/>
                <w:sz w:val="20"/>
                <w:szCs w:val="20"/>
              </w:rPr>
            </w:pPr>
            <w:r w:rsidRPr="006843C6">
              <w:rPr>
                <w:b/>
                <w:sz w:val="20"/>
                <w:szCs w:val="20"/>
              </w:rPr>
              <w:t>Toronto Standard Condominium Corporation No.</w:t>
            </w:r>
            <w:r>
              <w:rPr>
                <w:b/>
                <w:sz w:val="20"/>
                <w:szCs w:val="20"/>
              </w:rPr>
              <w:t xml:space="preserve"> 1834 </w:t>
            </w:r>
            <w:r w:rsidRPr="006843C6">
              <w:rPr>
                <w:b/>
                <w:sz w:val="20"/>
                <w:szCs w:val="20"/>
              </w:rPr>
              <w:t>(Ont.)</w:t>
            </w:r>
          </w:p>
          <w:p w:rsidR="00E76E3E" w:rsidRPr="006843C6" w:rsidRDefault="00E76E3E" w:rsidP="00253688">
            <w:pPr>
              <w:keepNext/>
              <w:keepLines/>
              <w:tabs>
                <w:tab w:val="left" w:pos="-1440"/>
                <w:tab w:val="left" w:pos="-720"/>
              </w:tabs>
              <w:rPr>
                <w:sz w:val="20"/>
                <w:szCs w:val="20"/>
              </w:rPr>
            </w:pPr>
            <w:r w:rsidRPr="006843C6">
              <w:rPr>
                <w:sz w:val="20"/>
                <w:szCs w:val="20"/>
              </w:rPr>
              <w:tab/>
            </w:r>
            <w:r>
              <w:rPr>
                <w:sz w:val="20"/>
                <w:szCs w:val="20"/>
              </w:rPr>
              <w:t>Michael A. Spears</w:t>
            </w:r>
          </w:p>
          <w:p w:rsidR="00E76E3E" w:rsidRPr="006843C6" w:rsidRDefault="00E76E3E" w:rsidP="00253688">
            <w:pPr>
              <w:keepNext/>
              <w:keepLines/>
              <w:tabs>
                <w:tab w:val="left" w:pos="-1440"/>
                <w:tab w:val="left" w:pos="-720"/>
              </w:tabs>
              <w:rPr>
                <w:sz w:val="20"/>
                <w:szCs w:val="20"/>
              </w:rPr>
            </w:pPr>
            <w:r w:rsidRPr="006843C6">
              <w:rPr>
                <w:sz w:val="20"/>
                <w:szCs w:val="20"/>
              </w:rPr>
              <w:tab/>
            </w:r>
            <w:r>
              <w:rPr>
                <w:sz w:val="20"/>
                <w:szCs w:val="20"/>
              </w:rPr>
              <w:t>Deacon, Spears, Fedson &amp; Montizambert</w:t>
            </w:r>
          </w:p>
          <w:p w:rsidR="00E76E3E" w:rsidRPr="006843C6" w:rsidRDefault="00E76E3E" w:rsidP="00253688">
            <w:pPr>
              <w:keepNext/>
              <w:keepLines/>
              <w:tabs>
                <w:tab w:val="left" w:pos="-1440"/>
                <w:tab w:val="left" w:pos="-720"/>
              </w:tabs>
              <w:rPr>
                <w:sz w:val="20"/>
                <w:szCs w:val="20"/>
              </w:rPr>
            </w:pPr>
          </w:p>
          <w:p w:rsidR="00E76E3E" w:rsidRPr="006843C6" w:rsidRDefault="00E76E3E" w:rsidP="00253688">
            <w:pPr>
              <w:rPr>
                <w:sz w:val="20"/>
                <w:szCs w:val="20"/>
              </w:rPr>
            </w:pPr>
            <w:r w:rsidRPr="006843C6">
              <w:rPr>
                <w:sz w:val="20"/>
                <w:szCs w:val="20"/>
              </w:rPr>
              <w:t xml:space="preserve">FILING DATE: </w:t>
            </w:r>
            <w:r>
              <w:rPr>
                <w:sz w:val="20"/>
                <w:szCs w:val="20"/>
              </w:rPr>
              <w:t>10</w:t>
            </w:r>
            <w:r w:rsidRPr="006843C6">
              <w:rPr>
                <w:sz w:val="20"/>
                <w:szCs w:val="20"/>
              </w:rPr>
              <w:t>.08.2012</w:t>
            </w:r>
            <w:r w:rsidR="001F18B1" w:rsidRPr="001F18B1">
              <w:rPr>
                <w:sz w:val="20"/>
                <w:szCs w:val="20"/>
                <w:lang w:val="fr-CA"/>
              </w:rPr>
              <w:pict>
                <v:rect id="_x0000_i1032" style="width:108pt;height:1pt" o:hrpct="0" o:hralign="center" o:hrstd="t" o:hrnoshade="t" o:hr="t" fillcolor="black [3213]" stroked="f"/>
              </w:pict>
            </w:r>
          </w:p>
        </w:tc>
      </w:tr>
      <w:tr w:rsidR="00E76E3E" w:rsidRPr="00A935AA" w:rsidTr="00253688">
        <w:trPr>
          <w:cantSplit/>
        </w:trPr>
        <w:tc>
          <w:tcPr>
            <w:tcW w:w="4320" w:type="dxa"/>
            <w:shd w:val="clear" w:color="auto" w:fill="auto"/>
          </w:tcPr>
          <w:p w:rsidR="00E76E3E" w:rsidRPr="008E6780" w:rsidRDefault="00E76E3E" w:rsidP="00253688">
            <w:pPr>
              <w:rPr>
                <w:b/>
                <w:sz w:val="20"/>
                <w:szCs w:val="20"/>
                <w:lang w:val="fr-CA"/>
              </w:rPr>
            </w:pPr>
            <w:r w:rsidRPr="008E6780">
              <w:rPr>
                <w:b/>
                <w:sz w:val="20"/>
                <w:szCs w:val="20"/>
                <w:lang w:val="fr-CA"/>
              </w:rPr>
              <w:lastRenderedPageBreak/>
              <w:t>Bob Stevens</w:t>
            </w:r>
          </w:p>
          <w:p w:rsidR="00E76E3E" w:rsidRPr="008E6780" w:rsidRDefault="00E76E3E" w:rsidP="00253688">
            <w:pPr>
              <w:tabs>
                <w:tab w:val="left" w:pos="-1440"/>
                <w:tab w:val="left" w:pos="-720"/>
              </w:tabs>
              <w:rPr>
                <w:sz w:val="20"/>
                <w:szCs w:val="20"/>
                <w:lang w:val="fr-CA"/>
              </w:rPr>
            </w:pPr>
            <w:r w:rsidRPr="008E6780">
              <w:rPr>
                <w:sz w:val="20"/>
                <w:szCs w:val="20"/>
                <w:lang w:val="fr-CA"/>
              </w:rPr>
              <w:tab/>
              <w:t>Louis P. Strezos</w:t>
            </w:r>
          </w:p>
          <w:p w:rsidR="00E76E3E" w:rsidRPr="00D23AA4" w:rsidRDefault="00E76E3E" w:rsidP="00253688">
            <w:pPr>
              <w:tabs>
                <w:tab w:val="left" w:pos="-1440"/>
                <w:tab w:val="left" w:pos="-720"/>
              </w:tabs>
              <w:rPr>
                <w:sz w:val="20"/>
                <w:szCs w:val="20"/>
                <w:lang w:val="fr-CA"/>
              </w:rPr>
            </w:pPr>
            <w:r w:rsidRPr="008E6780">
              <w:rPr>
                <w:sz w:val="20"/>
                <w:szCs w:val="20"/>
                <w:lang w:val="fr-CA"/>
              </w:rPr>
              <w:tab/>
            </w:r>
            <w:r w:rsidRPr="00D23AA4">
              <w:rPr>
                <w:sz w:val="20"/>
                <w:szCs w:val="20"/>
                <w:lang w:val="fr-CA"/>
              </w:rPr>
              <w:t>Louis P. Strezos &amp; Associate</w:t>
            </w:r>
          </w:p>
          <w:p w:rsidR="00E76E3E" w:rsidRPr="00D23AA4" w:rsidRDefault="00E76E3E" w:rsidP="00253688">
            <w:pPr>
              <w:tabs>
                <w:tab w:val="left" w:pos="-1440"/>
                <w:tab w:val="left" w:pos="-720"/>
              </w:tabs>
              <w:rPr>
                <w:sz w:val="20"/>
                <w:szCs w:val="20"/>
                <w:lang w:val="fr-CA"/>
              </w:rPr>
            </w:pPr>
          </w:p>
          <w:p w:rsidR="00E76E3E" w:rsidRPr="008E6780" w:rsidRDefault="00E76E3E" w:rsidP="00253688">
            <w:pPr>
              <w:tabs>
                <w:tab w:val="left" w:pos="-1440"/>
                <w:tab w:val="left" w:pos="-720"/>
              </w:tabs>
              <w:rPr>
                <w:sz w:val="20"/>
                <w:szCs w:val="20"/>
                <w:lang w:val="en-US"/>
              </w:rPr>
            </w:pPr>
            <w:r w:rsidRPr="00D23AA4">
              <w:rPr>
                <w:sz w:val="20"/>
                <w:szCs w:val="20"/>
                <w:lang w:val="fr-CA"/>
              </w:rPr>
              <w:tab/>
            </w:r>
            <w:r w:rsidRPr="008E6780">
              <w:rPr>
                <w:sz w:val="20"/>
                <w:szCs w:val="20"/>
                <w:lang w:val="en-US"/>
              </w:rPr>
              <w:t>v. (34928)</w:t>
            </w:r>
          </w:p>
          <w:p w:rsidR="00E76E3E" w:rsidRPr="008E6780" w:rsidRDefault="00E76E3E" w:rsidP="00253688">
            <w:pPr>
              <w:tabs>
                <w:tab w:val="left" w:pos="-1440"/>
                <w:tab w:val="left" w:pos="-720"/>
              </w:tabs>
              <w:rPr>
                <w:sz w:val="20"/>
                <w:szCs w:val="20"/>
                <w:lang w:val="en-US"/>
              </w:rPr>
            </w:pPr>
          </w:p>
          <w:p w:rsidR="00E76E3E" w:rsidRPr="00A935AA" w:rsidRDefault="00E76E3E" w:rsidP="00253688">
            <w:pPr>
              <w:tabs>
                <w:tab w:val="left" w:pos="-1440"/>
                <w:tab w:val="left" w:pos="-720"/>
              </w:tabs>
              <w:rPr>
                <w:b/>
                <w:sz w:val="20"/>
                <w:szCs w:val="20"/>
              </w:rPr>
            </w:pPr>
            <w:r>
              <w:rPr>
                <w:b/>
                <w:sz w:val="20"/>
                <w:szCs w:val="20"/>
              </w:rPr>
              <w:t xml:space="preserve">Her Majesty the Queen in Right of the Province of Ontario </w:t>
            </w:r>
            <w:r w:rsidRPr="00A935AA">
              <w:rPr>
                <w:b/>
                <w:sz w:val="20"/>
                <w:szCs w:val="20"/>
              </w:rPr>
              <w:t>(</w:t>
            </w:r>
            <w:r>
              <w:rPr>
                <w:b/>
                <w:sz w:val="20"/>
                <w:szCs w:val="20"/>
              </w:rPr>
              <w:t>Ont</w:t>
            </w:r>
            <w:r w:rsidRPr="00A935AA">
              <w:rPr>
                <w:b/>
                <w:sz w:val="20"/>
                <w:szCs w:val="20"/>
              </w:rPr>
              <w:t>.)</w:t>
            </w:r>
          </w:p>
          <w:p w:rsidR="00E76E3E" w:rsidRPr="00A935AA" w:rsidRDefault="00E76E3E" w:rsidP="00253688">
            <w:pPr>
              <w:tabs>
                <w:tab w:val="left" w:pos="-1440"/>
                <w:tab w:val="left" w:pos="-720"/>
              </w:tabs>
              <w:rPr>
                <w:sz w:val="20"/>
                <w:szCs w:val="20"/>
              </w:rPr>
            </w:pPr>
            <w:r w:rsidRPr="00A935AA">
              <w:rPr>
                <w:sz w:val="20"/>
                <w:szCs w:val="20"/>
              </w:rPr>
              <w:tab/>
            </w:r>
            <w:r>
              <w:rPr>
                <w:sz w:val="20"/>
                <w:szCs w:val="20"/>
              </w:rPr>
              <w:t>James K. Stewart</w:t>
            </w:r>
          </w:p>
          <w:p w:rsidR="00E76E3E" w:rsidRPr="00A935AA" w:rsidRDefault="00E76E3E" w:rsidP="00253688">
            <w:pPr>
              <w:tabs>
                <w:tab w:val="left" w:pos="-1440"/>
                <w:tab w:val="left" w:pos="-720"/>
              </w:tabs>
              <w:rPr>
                <w:sz w:val="20"/>
                <w:szCs w:val="20"/>
              </w:rPr>
            </w:pPr>
            <w:r w:rsidRPr="00A935AA">
              <w:rPr>
                <w:sz w:val="20"/>
                <w:szCs w:val="20"/>
              </w:rPr>
              <w:tab/>
            </w:r>
            <w:r>
              <w:rPr>
                <w:sz w:val="20"/>
                <w:szCs w:val="20"/>
              </w:rPr>
              <w:t>A.G. of Ontario</w:t>
            </w:r>
          </w:p>
          <w:p w:rsidR="00E76E3E" w:rsidRPr="00A935AA" w:rsidRDefault="00E76E3E" w:rsidP="00253688">
            <w:pPr>
              <w:tabs>
                <w:tab w:val="left" w:pos="-1440"/>
                <w:tab w:val="left" w:pos="-720"/>
              </w:tabs>
              <w:rPr>
                <w:sz w:val="20"/>
                <w:szCs w:val="20"/>
              </w:rPr>
            </w:pPr>
          </w:p>
          <w:p w:rsidR="00E76E3E" w:rsidRPr="00A935AA" w:rsidRDefault="00E76E3E" w:rsidP="00253688">
            <w:pPr>
              <w:rPr>
                <w:sz w:val="20"/>
                <w:szCs w:val="20"/>
              </w:rPr>
            </w:pPr>
            <w:r w:rsidRPr="00A935AA">
              <w:rPr>
                <w:sz w:val="20"/>
                <w:szCs w:val="20"/>
              </w:rPr>
              <w:t xml:space="preserve">FILING DATE: </w:t>
            </w:r>
            <w:r>
              <w:rPr>
                <w:sz w:val="20"/>
                <w:szCs w:val="20"/>
              </w:rPr>
              <w:t>13</w:t>
            </w:r>
            <w:r w:rsidRPr="00A935AA">
              <w:rPr>
                <w:sz w:val="20"/>
                <w:szCs w:val="20"/>
              </w:rPr>
              <w:t>.0</w:t>
            </w:r>
            <w:r>
              <w:rPr>
                <w:sz w:val="20"/>
                <w:szCs w:val="20"/>
              </w:rPr>
              <w:t>8</w:t>
            </w:r>
            <w:r w:rsidRPr="00A935AA">
              <w:rPr>
                <w:sz w:val="20"/>
                <w:szCs w:val="20"/>
              </w:rPr>
              <w:t>.201</w:t>
            </w:r>
            <w:r>
              <w:rPr>
                <w:sz w:val="20"/>
                <w:szCs w:val="20"/>
              </w:rPr>
              <w:t>2</w:t>
            </w:r>
          </w:p>
          <w:p w:rsidR="00E76E3E" w:rsidRPr="00A935AA" w:rsidRDefault="001F18B1" w:rsidP="00253688">
            <w:pPr>
              <w:rPr>
                <w:sz w:val="20"/>
                <w:szCs w:val="20"/>
              </w:rPr>
            </w:pPr>
            <w:r w:rsidRPr="001F18B1">
              <w:rPr>
                <w:sz w:val="20"/>
                <w:szCs w:val="20"/>
                <w:lang w:val="fr-CA"/>
              </w:rPr>
              <w:pict>
                <v:rect id="_x0000_i1033" style="width:108pt;height:1pt" o:hrpct="0" o:hralign="center" o:hrstd="t" o:hrnoshade="t" o:hr="t" fillcolor="black [3213]" stroked="f"/>
              </w:pict>
            </w:r>
          </w:p>
        </w:tc>
        <w:tc>
          <w:tcPr>
            <w:tcW w:w="1181" w:type="dxa"/>
            <w:shd w:val="clear" w:color="auto" w:fill="auto"/>
          </w:tcPr>
          <w:p w:rsidR="00E76E3E" w:rsidRDefault="00E76E3E" w:rsidP="00253688">
            <w:pPr>
              <w:jc w:val="center"/>
              <w:rPr>
                <w:sz w:val="20"/>
                <w:szCs w:val="20"/>
                <w:lang w:val="fr-CA"/>
              </w:rPr>
            </w:pPr>
          </w:p>
        </w:tc>
        <w:tc>
          <w:tcPr>
            <w:tcW w:w="4320" w:type="dxa"/>
            <w:shd w:val="clear" w:color="auto" w:fill="auto"/>
          </w:tcPr>
          <w:p w:rsidR="00E76E3E" w:rsidRPr="00C37397" w:rsidRDefault="00E76E3E" w:rsidP="00253688">
            <w:pPr>
              <w:rPr>
                <w:b/>
                <w:sz w:val="20"/>
                <w:szCs w:val="20"/>
                <w:lang w:val="fr-CA"/>
              </w:rPr>
            </w:pPr>
            <w:r w:rsidRPr="00C37397">
              <w:rPr>
                <w:b/>
                <w:sz w:val="20"/>
                <w:szCs w:val="20"/>
                <w:lang w:val="fr-CA"/>
              </w:rPr>
              <w:t>Jean-Philippe Mailhot</w:t>
            </w:r>
          </w:p>
          <w:p w:rsidR="00E76E3E" w:rsidRPr="00C37397" w:rsidRDefault="00E76E3E" w:rsidP="00253688">
            <w:pPr>
              <w:tabs>
                <w:tab w:val="left" w:pos="-1440"/>
                <w:tab w:val="left" w:pos="-720"/>
              </w:tabs>
              <w:rPr>
                <w:sz w:val="20"/>
                <w:szCs w:val="20"/>
                <w:lang w:val="fr-CA"/>
              </w:rPr>
            </w:pPr>
            <w:r w:rsidRPr="00C37397">
              <w:rPr>
                <w:sz w:val="20"/>
                <w:szCs w:val="20"/>
                <w:lang w:val="fr-CA"/>
              </w:rPr>
              <w:tab/>
            </w:r>
            <w:r>
              <w:rPr>
                <w:sz w:val="20"/>
                <w:szCs w:val="20"/>
                <w:lang w:val="fr-CA"/>
              </w:rPr>
              <w:t>Lida Sara Nouraie</w:t>
            </w:r>
          </w:p>
          <w:p w:rsidR="00E76E3E" w:rsidRPr="00C37397" w:rsidRDefault="00E76E3E" w:rsidP="00253688">
            <w:pPr>
              <w:tabs>
                <w:tab w:val="left" w:pos="-1440"/>
                <w:tab w:val="left" w:pos="-720"/>
              </w:tabs>
              <w:rPr>
                <w:sz w:val="20"/>
                <w:szCs w:val="20"/>
                <w:lang w:val="fr-CA"/>
              </w:rPr>
            </w:pPr>
            <w:r w:rsidRPr="00C37397">
              <w:rPr>
                <w:sz w:val="20"/>
                <w:szCs w:val="20"/>
                <w:lang w:val="fr-CA"/>
              </w:rPr>
              <w:tab/>
              <w:t>Desrosiers, Joncas, Massicotte</w:t>
            </w:r>
          </w:p>
          <w:p w:rsidR="00E76E3E" w:rsidRPr="00C37397" w:rsidRDefault="00E76E3E" w:rsidP="00253688">
            <w:pPr>
              <w:tabs>
                <w:tab w:val="left" w:pos="-1440"/>
                <w:tab w:val="left" w:pos="-720"/>
              </w:tabs>
              <w:rPr>
                <w:sz w:val="20"/>
                <w:szCs w:val="20"/>
                <w:lang w:val="fr-CA"/>
              </w:rPr>
            </w:pPr>
          </w:p>
          <w:p w:rsidR="00E76E3E" w:rsidRPr="00C37397" w:rsidRDefault="00E76E3E" w:rsidP="00253688">
            <w:pPr>
              <w:tabs>
                <w:tab w:val="left" w:pos="-1440"/>
                <w:tab w:val="left" w:pos="-720"/>
              </w:tabs>
              <w:rPr>
                <w:sz w:val="20"/>
                <w:szCs w:val="20"/>
                <w:lang w:val="fr-CA"/>
              </w:rPr>
            </w:pPr>
            <w:r w:rsidRPr="00C37397">
              <w:rPr>
                <w:sz w:val="20"/>
                <w:szCs w:val="20"/>
                <w:lang w:val="fr-CA"/>
              </w:rPr>
              <w:tab/>
            </w:r>
            <w:r>
              <w:rPr>
                <w:sz w:val="20"/>
                <w:szCs w:val="20"/>
                <w:lang w:val="fr-CA"/>
              </w:rPr>
              <w:t>c</w:t>
            </w:r>
            <w:r w:rsidRPr="00C37397">
              <w:rPr>
                <w:sz w:val="20"/>
                <w:szCs w:val="20"/>
                <w:lang w:val="fr-CA"/>
              </w:rPr>
              <w:t>. (34881)</w:t>
            </w:r>
          </w:p>
          <w:p w:rsidR="00E76E3E" w:rsidRPr="00C37397" w:rsidRDefault="00E76E3E" w:rsidP="00253688">
            <w:pPr>
              <w:tabs>
                <w:tab w:val="left" w:pos="-1440"/>
                <w:tab w:val="left" w:pos="-720"/>
              </w:tabs>
              <w:rPr>
                <w:sz w:val="20"/>
                <w:szCs w:val="20"/>
                <w:lang w:val="fr-CA"/>
              </w:rPr>
            </w:pPr>
          </w:p>
          <w:p w:rsidR="00E76E3E" w:rsidRPr="00C37397" w:rsidRDefault="00E76E3E" w:rsidP="00253688">
            <w:pPr>
              <w:tabs>
                <w:tab w:val="left" w:pos="-1440"/>
                <w:tab w:val="left" w:pos="-720"/>
              </w:tabs>
              <w:rPr>
                <w:b/>
                <w:sz w:val="20"/>
                <w:szCs w:val="20"/>
                <w:lang w:val="fr-CA"/>
              </w:rPr>
            </w:pPr>
            <w:r w:rsidRPr="00C37397">
              <w:rPr>
                <w:b/>
                <w:sz w:val="20"/>
                <w:szCs w:val="20"/>
                <w:lang w:val="fr-CA"/>
              </w:rPr>
              <w:t>Sa Majest</w:t>
            </w:r>
            <w:r>
              <w:rPr>
                <w:b/>
                <w:sz w:val="20"/>
                <w:szCs w:val="20"/>
                <w:lang w:val="fr-CA"/>
              </w:rPr>
              <w:t xml:space="preserve">é la Reine </w:t>
            </w:r>
            <w:r w:rsidRPr="00C37397">
              <w:rPr>
                <w:b/>
                <w:sz w:val="20"/>
                <w:szCs w:val="20"/>
                <w:lang w:val="fr-CA"/>
              </w:rPr>
              <w:t>(Qc)</w:t>
            </w:r>
          </w:p>
          <w:p w:rsidR="00E76E3E" w:rsidRPr="00C37397" w:rsidRDefault="00E76E3E" w:rsidP="00253688">
            <w:pPr>
              <w:tabs>
                <w:tab w:val="left" w:pos="-1440"/>
                <w:tab w:val="left" w:pos="-720"/>
              </w:tabs>
              <w:rPr>
                <w:sz w:val="20"/>
                <w:szCs w:val="20"/>
                <w:lang w:val="fr-CA"/>
              </w:rPr>
            </w:pPr>
            <w:r w:rsidRPr="00C37397">
              <w:rPr>
                <w:sz w:val="20"/>
                <w:szCs w:val="20"/>
                <w:lang w:val="fr-CA"/>
              </w:rPr>
              <w:tab/>
            </w:r>
            <w:r>
              <w:rPr>
                <w:sz w:val="20"/>
                <w:szCs w:val="20"/>
                <w:lang w:val="fr-CA"/>
              </w:rPr>
              <w:t>Carole Lebeuf</w:t>
            </w:r>
          </w:p>
          <w:p w:rsidR="00E76E3E" w:rsidRPr="00C37397" w:rsidRDefault="00E76E3E" w:rsidP="00253688">
            <w:pPr>
              <w:tabs>
                <w:tab w:val="left" w:pos="-1440"/>
                <w:tab w:val="left" w:pos="-720"/>
              </w:tabs>
              <w:ind w:left="720" w:hanging="720"/>
              <w:rPr>
                <w:sz w:val="20"/>
                <w:szCs w:val="20"/>
                <w:lang w:val="fr-CA"/>
              </w:rPr>
            </w:pPr>
            <w:r w:rsidRPr="00C37397">
              <w:rPr>
                <w:sz w:val="20"/>
                <w:szCs w:val="20"/>
                <w:lang w:val="fr-CA"/>
              </w:rPr>
              <w:tab/>
            </w:r>
            <w:r>
              <w:rPr>
                <w:sz w:val="20"/>
                <w:szCs w:val="20"/>
                <w:lang w:val="fr-CA"/>
              </w:rPr>
              <w:t>Directeur des poursuites criminelles et pénales</w:t>
            </w:r>
          </w:p>
          <w:p w:rsidR="00E76E3E" w:rsidRPr="00C37397" w:rsidRDefault="00E76E3E" w:rsidP="00253688">
            <w:pPr>
              <w:tabs>
                <w:tab w:val="left" w:pos="-1440"/>
                <w:tab w:val="left" w:pos="-720"/>
              </w:tabs>
              <w:rPr>
                <w:sz w:val="20"/>
                <w:szCs w:val="20"/>
                <w:lang w:val="fr-CA"/>
              </w:rPr>
            </w:pPr>
          </w:p>
          <w:p w:rsidR="00E76E3E" w:rsidRDefault="00E76E3E" w:rsidP="00253688">
            <w:pPr>
              <w:rPr>
                <w:sz w:val="20"/>
                <w:szCs w:val="20"/>
              </w:rPr>
            </w:pPr>
            <w:r w:rsidRPr="002A2173">
              <w:rPr>
                <w:sz w:val="20"/>
                <w:szCs w:val="20"/>
                <w:lang w:val="fr-CA"/>
              </w:rPr>
              <w:t>DATE</w:t>
            </w:r>
            <w:r>
              <w:rPr>
                <w:sz w:val="20"/>
                <w:szCs w:val="20"/>
                <w:lang w:val="fr-CA"/>
              </w:rPr>
              <w:t xml:space="preserve"> DE PRODUCTION </w:t>
            </w:r>
            <w:r w:rsidRPr="00A935AA">
              <w:rPr>
                <w:sz w:val="20"/>
                <w:szCs w:val="20"/>
              </w:rPr>
              <w:t>: 2</w:t>
            </w:r>
            <w:r>
              <w:rPr>
                <w:sz w:val="20"/>
                <w:szCs w:val="20"/>
              </w:rPr>
              <w:t>2</w:t>
            </w:r>
            <w:r w:rsidRPr="00A935AA">
              <w:rPr>
                <w:sz w:val="20"/>
                <w:szCs w:val="20"/>
              </w:rPr>
              <w:t>.0</w:t>
            </w:r>
            <w:r>
              <w:rPr>
                <w:sz w:val="20"/>
                <w:szCs w:val="20"/>
              </w:rPr>
              <w:t>8</w:t>
            </w:r>
            <w:r w:rsidRPr="00A935AA">
              <w:rPr>
                <w:sz w:val="20"/>
                <w:szCs w:val="20"/>
              </w:rPr>
              <w:t>.201</w:t>
            </w:r>
            <w:r>
              <w:rPr>
                <w:sz w:val="20"/>
                <w:szCs w:val="20"/>
              </w:rPr>
              <w:t>2</w:t>
            </w:r>
          </w:p>
          <w:p w:rsidR="00E76E3E" w:rsidRPr="00A935AA" w:rsidRDefault="001F18B1" w:rsidP="00253688">
            <w:pPr>
              <w:rPr>
                <w:sz w:val="20"/>
                <w:szCs w:val="20"/>
              </w:rPr>
            </w:pPr>
            <w:r w:rsidRPr="001F18B1">
              <w:rPr>
                <w:sz w:val="20"/>
                <w:szCs w:val="20"/>
                <w:lang w:val="fr-CA"/>
              </w:rPr>
              <w:pict>
                <v:rect id="_x0000_i1034" style="width:108pt;height:1pt" o:hrpct="0" o:hralign="center" o:hrstd="t" o:hrnoshade="t" o:hr="t" fillcolor="black [3213]" stroked="f"/>
              </w:pict>
            </w:r>
          </w:p>
        </w:tc>
      </w:tr>
      <w:tr w:rsidR="00E76E3E" w:rsidRPr="00A935AA" w:rsidTr="00253688">
        <w:trPr>
          <w:cantSplit/>
        </w:trPr>
        <w:tc>
          <w:tcPr>
            <w:tcW w:w="4320" w:type="dxa"/>
            <w:shd w:val="clear" w:color="auto" w:fill="auto"/>
          </w:tcPr>
          <w:p w:rsidR="00E76E3E" w:rsidRDefault="00E76E3E" w:rsidP="00253688">
            <w:pPr>
              <w:rPr>
                <w:b/>
                <w:sz w:val="20"/>
                <w:szCs w:val="20"/>
              </w:rPr>
            </w:pPr>
          </w:p>
          <w:p w:rsidR="00E76E3E" w:rsidRPr="006843C6" w:rsidRDefault="00E76E3E" w:rsidP="00253688">
            <w:pPr>
              <w:rPr>
                <w:b/>
                <w:sz w:val="20"/>
                <w:szCs w:val="20"/>
              </w:rPr>
            </w:pPr>
            <w:r w:rsidRPr="008E6780">
              <w:rPr>
                <w:b/>
                <w:sz w:val="20"/>
                <w:szCs w:val="20"/>
              </w:rPr>
              <w:t>IBM Canada Limited</w:t>
            </w:r>
          </w:p>
          <w:p w:rsidR="00E76E3E" w:rsidRPr="006843C6" w:rsidRDefault="00E76E3E" w:rsidP="00253688">
            <w:pPr>
              <w:tabs>
                <w:tab w:val="left" w:pos="-1440"/>
                <w:tab w:val="left" w:pos="-720"/>
              </w:tabs>
              <w:rPr>
                <w:sz w:val="20"/>
                <w:szCs w:val="20"/>
              </w:rPr>
            </w:pPr>
            <w:r w:rsidRPr="006843C6">
              <w:rPr>
                <w:sz w:val="20"/>
                <w:szCs w:val="20"/>
              </w:rPr>
              <w:tab/>
            </w:r>
            <w:r>
              <w:rPr>
                <w:sz w:val="20"/>
                <w:szCs w:val="20"/>
              </w:rPr>
              <w:t>Michael Benoit</w:t>
            </w:r>
          </w:p>
          <w:p w:rsidR="00E76E3E" w:rsidRPr="006843C6" w:rsidRDefault="00E76E3E" w:rsidP="00253688">
            <w:pPr>
              <w:tabs>
                <w:tab w:val="left" w:pos="-1440"/>
                <w:tab w:val="left" w:pos="-720"/>
              </w:tabs>
              <w:rPr>
                <w:sz w:val="20"/>
                <w:szCs w:val="20"/>
              </w:rPr>
            </w:pPr>
            <w:r w:rsidRPr="006843C6">
              <w:rPr>
                <w:sz w:val="20"/>
                <w:szCs w:val="20"/>
              </w:rPr>
              <w:tab/>
            </w:r>
            <w:r>
              <w:rPr>
                <w:sz w:val="20"/>
                <w:szCs w:val="20"/>
              </w:rPr>
              <w:t>Osler, Hoskin &amp; Harcourt LLP</w:t>
            </w:r>
          </w:p>
          <w:p w:rsidR="00E76E3E" w:rsidRPr="006843C6" w:rsidRDefault="00E76E3E" w:rsidP="00253688">
            <w:pPr>
              <w:tabs>
                <w:tab w:val="left" w:pos="-1440"/>
                <w:tab w:val="left" w:pos="-720"/>
              </w:tabs>
              <w:rPr>
                <w:sz w:val="20"/>
                <w:szCs w:val="20"/>
              </w:rPr>
            </w:pPr>
          </w:p>
          <w:p w:rsidR="00E76E3E" w:rsidRPr="008E6780" w:rsidRDefault="00E76E3E" w:rsidP="00253688">
            <w:pPr>
              <w:tabs>
                <w:tab w:val="left" w:pos="-1440"/>
                <w:tab w:val="left" w:pos="-720"/>
              </w:tabs>
              <w:rPr>
                <w:sz w:val="20"/>
                <w:szCs w:val="20"/>
                <w:lang w:val="fr-CA"/>
              </w:rPr>
            </w:pPr>
            <w:r w:rsidRPr="006843C6">
              <w:rPr>
                <w:sz w:val="20"/>
                <w:szCs w:val="20"/>
              </w:rPr>
              <w:tab/>
            </w:r>
            <w:r w:rsidRPr="008E6780">
              <w:rPr>
                <w:sz w:val="20"/>
                <w:szCs w:val="20"/>
                <w:lang w:val="fr-CA"/>
              </w:rPr>
              <w:t>v. (34931)</w:t>
            </w:r>
          </w:p>
          <w:p w:rsidR="00E76E3E" w:rsidRPr="008E6780" w:rsidRDefault="00E76E3E" w:rsidP="00253688">
            <w:pPr>
              <w:tabs>
                <w:tab w:val="left" w:pos="-1440"/>
                <w:tab w:val="left" w:pos="-720"/>
              </w:tabs>
              <w:rPr>
                <w:sz w:val="20"/>
                <w:szCs w:val="20"/>
                <w:lang w:val="fr-CA"/>
              </w:rPr>
            </w:pPr>
          </w:p>
          <w:p w:rsidR="00E76E3E" w:rsidRPr="008E6780" w:rsidRDefault="00E76E3E" w:rsidP="00253688">
            <w:pPr>
              <w:tabs>
                <w:tab w:val="left" w:pos="-1440"/>
                <w:tab w:val="left" w:pos="-720"/>
              </w:tabs>
              <w:rPr>
                <w:b/>
                <w:sz w:val="20"/>
                <w:szCs w:val="20"/>
                <w:lang w:val="fr-CA"/>
              </w:rPr>
            </w:pPr>
            <w:r w:rsidRPr="008E6780">
              <w:rPr>
                <w:b/>
                <w:sz w:val="20"/>
                <w:szCs w:val="20"/>
                <w:lang w:val="fr-CA"/>
              </w:rPr>
              <w:t>Jean Samoisette (Que.)</w:t>
            </w:r>
          </w:p>
          <w:p w:rsidR="00E76E3E" w:rsidRPr="008E6780" w:rsidRDefault="00E76E3E" w:rsidP="00253688">
            <w:pPr>
              <w:tabs>
                <w:tab w:val="left" w:pos="-1440"/>
                <w:tab w:val="left" w:pos="-720"/>
              </w:tabs>
              <w:rPr>
                <w:sz w:val="20"/>
                <w:szCs w:val="20"/>
                <w:lang w:val="fr-CA"/>
              </w:rPr>
            </w:pPr>
            <w:r w:rsidRPr="008E6780">
              <w:rPr>
                <w:sz w:val="20"/>
                <w:szCs w:val="20"/>
                <w:lang w:val="fr-CA"/>
              </w:rPr>
              <w:tab/>
              <w:t>Bruce Johnston</w:t>
            </w:r>
          </w:p>
          <w:p w:rsidR="00E76E3E" w:rsidRPr="008E6780" w:rsidRDefault="00E76E3E" w:rsidP="00253688">
            <w:pPr>
              <w:tabs>
                <w:tab w:val="left" w:pos="-1440"/>
                <w:tab w:val="left" w:pos="-720"/>
              </w:tabs>
              <w:rPr>
                <w:sz w:val="20"/>
                <w:szCs w:val="20"/>
                <w:lang w:val="fr-CA"/>
              </w:rPr>
            </w:pPr>
            <w:r w:rsidRPr="008E6780">
              <w:rPr>
                <w:sz w:val="20"/>
                <w:szCs w:val="20"/>
                <w:lang w:val="fr-CA"/>
              </w:rPr>
              <w:tab/>
            </w:r>
            <w:r>
              <w:rPr>
                <w:sz w:val="20"/>
                <w:szCs w:val="20"/>
                <w:lang w:val="fr-CA"/>
              </w:rPr>
              <w:t>Trudel &amp; Johnston</w:t>
            </w:r>
          </w:p>
          <w:p w:rsidR="00E76E3E" w:rsidRPr="008E6780" w:rsidRDefault="00E76E3E" w:rsidP="00253688">
            <w:pPr>
              <w:tabs>
                <w:tab w:val="left" w:pos="-1440"/>
                <w:tab w:val="left" w:pos="-720"/>
              </w:tabs>
              <w:rPr>
                <w:sz w:val="20"/>
                <w:szCs w:val="20"/>
                <w:lang w:val="fr-CA"/>
              </w:rPr>
            </w:pPr>
          </w:p>
          <w:p w:rsidR="00E76E3E" w:rsidRPr="00A935AA" w:rsidRDefault="00E76E3E" w:rsidP="00253688">
            <w:pPr>
              <w:rPr>
                <w:sz w:val="20"/>
                <w:szCs w:val="20"/>
              </w:rPr>
            </w:pPr>
            <w:r>
              <w:rPr>
                <w:sz w:val="20"/>
                <w:szCs w:val="20"/>
              </w:rPr>
              <w:t>FILING DATE: 1</w:t>
            </w:r>
            <w:r w:rsidRPr="00A935AA">
              <w:rPr>
                <w:sz w:val="20"/>
                <w:szCs w:val="20"/>
              </w:rPr>
              <w:t>7.0</w:t>
            </w:r>
            <w:r>
              <w:rPr>
                <w:sz w:val="20"/>
                <w:szCs w:val="20"/>
              </w:rPr>
              <w:t>8</w:t>
            </w:r>
            <w:r w:rsidRPr="00A935AA">
              <w:rPr>
                <w:sz w:val="20"/>
                <w:szCs w:val="20"/>
              </w:rPr>
              <w:t>.201</w:t>
            </w:r>
            <w:r>
              <w:rPr>
                <w:sz w:val="20"/>
                <w:szCs w:val="20"/>
              </w:rPr>
              <w:t>2</w:t>
            </w:r>
          </w:p>
          <w:p w:rsidR="00E76E3E" w:rsidRPr="00A935AA" w:rsidRDefault="001F18B1" w:rsidP="00253688">
            <w:pPr>
              <w:rPr>
                <w:sz w:val="20"/>
                <w:szCs w:val="20"/>
              </w:rPr>
            </w:pPr>
            <w:r w:rsidRPr="001F18B1">
              <w:rPr>
                <w:sz w:val="20"/>
                <w:szCs w:val="20"/>
                <w:lang w:val="fr-CA"/>
              </w:rPr>
              <w:pict>
                <v:rect id="_x0000_i1035" style="width:108pt;height:1pt" o:hrpct="0" o:hralign="center" o:hrstd="t" o:hrnoshade="t" o:hr="t" fillcolor="black [3213]" stroked="f"/>
              </w:pict>
            </w:r>
          </w:p>
        </w:tc>
        <w:tc>
          <w:tcPr>
            <w:tcW w:w="1181" w:type="dxa"/>
            <w:shd w:val="clear" w:color="auto" w:fill="auto"/>
          </w:tcPr>
          <w:p w:rsidR="00E76E3E" w:rsidRDefault="00E76E3E" w:rsidP="00253688">
            <w:pPr>
              <w:jc w:val="center"/>
              <w:rPr>
                <w:sz w:val="20"/>
                <w:szCs w:val="20"/>
              </w:rPr>
            </w:pPr>
          </w:p>
          <w:p w:rsidR="00E76E3E" w:rsidRDefault="00E76E3E" w:rsidP="00253688">
            <w:pPr>
              <w:jc w:val="center"/>
              <w:rPr>
                <w:sz w:val="20"/>
                <w:szCs w:val="20"/>
              </w:rPr>
            </w:pPr>
          </w:p>
          <w:p w:rsidR="00E76E3E" w:rsidRDefault="00E76E3E" w:rsidP="00253688">
            <w:pPr>
              <w:jc w:val="center"/>
              <w:rPr>
                <w:sz w:val="20"/>
                <w:szCs w:val="20"/>
              </w:rPr>
            </w:pPr>
          </w:p>
          <w:p w:rsidR="00E76E3E" w:rsidRDefault="00E76E3E" w:rsidP="00253688">
            <w:pPr>
              <w:jc w:val="center"/>
              <w:rPr>
                <w:sz w:val="20"/>
                <w:szCs w:val="20"/>
              </w:rPr>
            </w:pPr>
          </w:p>
          <w:p w:rsidR="00E76E3E" w:rsidRDefault="00E76E3E" w:rsidP="00253688">
            <w:pPr>
              <w:jc w:val="center"/>
              <w:rPr>
                <w:sz w:val="20"/>
                <w:szCs w:val="20"/>
              </w:rPr>
            </w:pPr>
          </w:p>
          <w:p w:rsidR="00E76E3E" w:rsidRDefault="00E76E3E" w:rsidP="00253688">
            <w:pPr>
              <w:jc w:val="center"/>
              <w:rPr>
                <w:sz w:val="20"/>
                <w:szCs w:val="20"/>
              </w:rPr>
            </w:pPr>
          </w:p>
          <w:p w:rsidR="00E76E3E" w:rsidRDefault="00E76E3E" w:rsidP="00253688">
            <w:pPr>
              <w:jc w:val="center"/>
              <w:rPr>
                <w:sz w:val="20"/>
                <w:szCs w:val="20"/>
              </w:rPr>
            </w:pPr>
          </w:p>
          <w:p w:rsidR="00E76E3E" w:rsidRDefault="00E76E3E" w:rsidP="00253688">
            <w:pPr>
              <w:jc w:val="center"/>
              <w:rPr>
                <w:sz w:val="20"/>
                <w:szCs w:val="20"/>
              </w:rPr>
            </w:pPr>
          </w:p>
          <w:p w:rsidR="00E76E3E" w:rsidRDefault="00E76E3E" w:rsidP="00253688">
            <w:pPr>
              <w:jc w:val="center"/>
              <w:rPr>
                <w:sz w:val="20"/>
                <w:szCs w:val="20"/>
              </w:rPr>
            </w:pPr>
          </w:p>
          <w:p w:rsidR="00E76E3E" w:rsidRDefault="00E76E3E" w:rsidP="00253688">
            <w:pPr>
              <w:jc w:val="center"/>
              <w:rPr>
                <w:sz w:val="20"/>
                <w:szCs w:val="20"/>
              </w:rPr>
            </w:pPr>
          </w:p>
          <w:p w:rsidR="00E76E3E" w:rsidRDefault="00E76E3E" w:rsidP="00253688">
            <w:pPr>
              <w:jc w:val="center"/>
              <w:rPr>
                <w:sz w:val="20"/>
                <w:szCs w:val="20"/>
              </w:rPr>
            </w:pPr>
          </w:p>
          <w:p w:rsidR="00E76E3E" w:rsidRDefault="00E76E3E" w:rsidP="00253688">
            <w:pPr>
              <w:jc w:val="center"/>
              <w:rPr>
                <w:sz w:val="20"/>
                <w:szCs w:val="20"/>
              </w:rPr>
            </w:pPr>
          </w:p>
          <w:p w:rsidR="00E76E3E" w:rsidRDefault="00E76E3E" w:rsidP="00253688">
            <w:pPr>
              <w:jc w:val="center"/>
              <w:rPr>
                <w:sz w:val="20"/>
                <w:szCs w:val="20"/>
              </w:rPr>
            </w:pPr>
          </w:p>
          <w:p w:rsidR="00E76E3E" w:rsidRPr="00A935AA" w:rsidRDefault="00E76E3E" w:rsidP="00253688">
            <w:pPr>
              <w:jc w:val="center"/>
              <w:rPr>
                <w:sz w:val="20"/>
                <w:szCs w:val="20"/>
              </w:rPr>
            </w:pPr>
          </w:p>
        </w:tc>
        <w:tc>
          <w:tcPr>
            <w:tcW w:w="4320" w:type="dxa"/>
            <w:shd w:val="clear" w:color="auto" w:fill="auto"/>
          </w:tcPr>
          <w:p w:rsidR="00E76E3E" w:rsidRDefault="00E76E3E" w:rsidP="00253688">
            <w:pPr>
              <w:keepNext/>
              <w:keepLines/>
              <w:tabs>
                <w:tab w:val="left" w:pos="-1440"/>
                <w:tab w:val="left" w:pos="-720"/>
              </w:tabs>
              <w:rPr>
                <w:b/>
                <w:sz w:val="20"/>
                <w:szCs w:val="20"/>
              </w:rPr>
            </w:pPr>
          </w:p>
          <w:p w:rsidR="00E76E3E" w:rsidRPr="00A935AA" w:rsidRDefault="00E76E3E" w:rsidP="00253688">
            <w:pPr>
              <w:keepNext/>
              <w:keepLines/>
              <w:tabs>
                <w:tab w:val="left" w:pos="-1440"/>
                <w:tab w:val="left" w:pos="-720"/>
              </w:tabs>
              <w:rPr>
                <w:b/>
                <w:sz w:val="20"/>
                <w:szCs w:val="20"/>
              </w:rPr>
            </w:pPr>
            <w:r w:rsidRPr="007959D9">
              <w:rPr>
                <w:b/>
                <w:sz w:val="20"/>
                <w:szCs w:val="20"/>
              </w:rPr>
              <w:t>Hoang Anh</w:t>
            </w:r>
            <w:r>
              <w:rPr>
                <w:b/>
                <w:sz w:val="20"/>
                <w:szCs w:val="20"/>
              </w:rPr>
              <w:t xml:space="preserve"> Pham</w:t>
            </w:r>
          </w:p>
          <w:p w:rsidR="00E76E3E" w:rsidRPr="00A935AA" w:rsidRDefault="00E76E3E" w:rsidP="00253688">
            <w:pPr>
              <w:keepNext/>
              <w:keepLines/>
              <w:tabs>
                <w:tab w:val="left" w:pos="-1440"/>
                <w:tab w:val="left" w:pos="-720"/>
              </w:tabs>
              <w:rPr>
                <w:sz w:val="20"/>
                <w:szCs w:val="20"/>
              </w:rPr>
            </w:pPr>
            <w:r w:rsidRPr="00A935AA">
              <w:rPr>
                <w:sz w:val="20"/>
                <w:szCs w:val="20"/>
              </w:rPr>
              <w:tab/>
            </w:r>
            <w:r>
              <w:rPr>
                <w:sz w:val="20"/>
                <w:szCs w:val="20"/>
              </w:rPr>
              <w:t>Erika Chozik</w:t>
            </w:r>
          </w:p>
          <w:p w:rsidR="00E76E3E" w:rsidRPr="00A935AA" w:rsidRDefault="00E76E3E" w:rsidP="00253688">
            <w:pPr>
              <w:keepNext/>
              <w:keepLines/>
              <w:tabs>
                <w:tab w:val="left" w:pos="-1440"/>
                <w:tab w:val="left" w:pos="-720"/>
              </w:tabs>
              <w:rPr>
                <w:sz w:val="20"/>
                <w:szCs w:val="20"/>
              </w:rPr>
            </w:pPr>
            <w:r w:rsidRPr="00A935AA">
              <w:rPr>
                <w:sz w:val="20"/>
                <w:szCs w:val="20"/>
              </w:rPr>
              <w:tab/>
            </w:r>
            <w:r>
              <w:rPr>
                <w:sz w:val="20"/>
                <w:szCs w:val="20"/>
              </w:rPr>
              <w:t>Chozik Law</w:t>
            </w:r>
          </w:p>
          <w:p w:rsidR="00E76E3E" w:rsidRPr="00A935AA" w:rsidRDefault="00E76E3E" w:rsidP="00253688">
            <w:pPr>
              <w:keepNext/>
              <w:keepLines/>
              <w:tabs>
                <w:tab w:val="left" w:pos="-1440"/>
                <w:tab w:val="left" w:pos="-720"/>
              </w:tabs>
              <w:rPr>
                <w:sz w:val="20"/>
                <w:szCs w:val="20"/>
              </w:rPr>
            </w:pPr>
          </w:p>
          <w:p w:rsidR="00E76E3E" w:rsidRPr="006843C6" w:rsidRDefault="00E76E3E" w:rsidP="00253688">
            <w:pPr>
              <w:keepNext/>
              <w:keepLines/>
              <w:tabs>
                <w:tab w:val="left" w:pos="-1440"/>
                <w:tab w:val="left" w:pos="-720"/>
              </w:tabs>
              <w:rPr>
                <w:sz w:val="20"/>
                <w:szCs w:val="20"/>
              </w:rPr>
            </w:pPr>
            <w:r w:rsidRPr="00A935AA">
              <w:rPr>
                <w:sz w:val="20"/>
                <w:szCs w:val="20"/>
              </w:rPr>
              <w:tab/>
            </w:r>
            <w:r w:rsidRPr="006843C6">
              <w:rPr>
                <w:sz w:val="20"/>
                <w:szCs w:val="20"/>
              </w:rPr>
              <w:t>v. (34</w:t>
            </w:r>
            <w:r>
              <w:rPr>
                <w:sz w:val="20"/>
                <w:szCs w:val="20"/>
              </w:rPr>
              <w:t>897</w:t>
            </w:r>
            <w:r w:rsidRPr="006843C6">
              <w:rPr>
                <w:sz w:val="20"/>
                <w:szCs w:val="20"/>
              </w:rPr>
              <w:t>)</w:t>
            </w:r>
          </w:p>
          <w:p w:rsidR="00E76E3E" w:rsidRPr="006843C6" w:rsidRDefault="00E76E3E" w:rsidP="00253688">
            <w:pPr>
              <w:keepNext/>
              <w:keepLines/>
              <w:tabs>
                <w:tab w:val="left" w:pos="-1440"/>
                <w:tab w:val="left" w:pos="-720"/>
              </w:tabs>
              <w:rPr>
                <w:sz w:val="20"/>
                <w:szCs w:val="20"/>
              </w:rPr>
            </w:pPr>
          </w:p>
          <w:p w:rsidR="00E76E3E" w:rsidRPr="00D364F8" w:rsidRDefault="00E76E3E" w:rsidP="00253688">
            <w:pPr>
              <w:keepNext/>
              <w:keepLines/>
              <w:tabs>
                <w:tab w:val="left" w:pos="-1440"/>
                <w:tab w:val="left" w:pos="-720"/>
              </w:tabs>
              <w:rPr>
                <w:b/>
                <w:sz w:val="20"/>
                <w:szCs w:val="20"/>
                <w:lang w:val="en-US"/>
              </w:rPr>
            </w:pPr>
            <w:r w:rsidRPr="00D364F8">
              <w:rPr>
                <w:b/>
                <w:sz w:val="20"/>
                <w:szCs w:val="20"/>
                <w:lang w:val="en-US"/>
              </w:rPr>
              <w:t>Her Majesty the Queen (Alta.)</w:t>
            </w:r>
          </w:p>
          <w:p w:rsidR="00E76E3E" w:rsidRPr="00D364F8" w:rsidRDefault="00E76E3E" w:rsidP="00253688">
            <w:pPr>
              <w:keepNext/>
              <w:keepLines/>
              <w:tabs>
                <w:tab w:val="left" w:pos="-1440"/>
                <w:tab w:val="left" w:pos="-720"/>
              </w:tabs>
              <w:rPr>
                <w:sz w:val="20"/>
                <w:szCs w:val="20"/>
                <w:lang w:val="en-US"/>
              </w:rPr>
            </w:pPr>
            <w:r w:rsidRPr="00D364F8">
              <w:rPr>
                <w:sz w:val="20"/>
                <w:szCs w:val="20"/>
                <w:lang w:val="en-US"/>
              </w:rPr>
              <w:tab/>
            </w:r>
            <w:r>
              <w:rPr>
                <w:sz w:val="20"/>
                <w:szCs w:val="20"/>
                <w:lang w:val="en-US"/>
              </w:rPr>
              <w:t>Donna Spaner</w:t>
            </w:r>
          </w:p>
          <w:p w:rsidR="00E76E3E" w:rsidRPr="00D364F8" w:rsidRDefault="00E76E3E" w:rsidP="00253688">
            <w:pPr>
              <w:keepNext/>
              <w:keepLines/>
              <w:tabs>
                <w:tab w:val="left" w:pos="-1440"/>
                <w:tab w:val="left" w:pos="-720"/>
              </w:tabs>
              <w:rPr>
                <w:sz w:val="20"/>
                <w:szCs w:val="20"/>
                <w:lang w:val="en-US"/>
              </w:rPr>
            </w:pPr>
            <w:r w:rsidRPr="00D364F8">
              <w:rPr>
                <w:sz w:val="20"/>
                <w:szCs w:val="20"/>
                <w:lang w:val="en-US"/>
              </w:rPr>
              <w:tab/>
            </w:r>
            <w:r>
              <w:rPr>
                <w:sz w:val="20"/>
                <w:szCs w:val="20"/>
                <w:lang w:val="en-US"/>
              </w:rPr>
              <w:t>Public Prosecution Service of Canada</w:t>
            </w:r>
          </w:p>
          <w:p w:rsidR="00E76E3E" w:rsidRPr="00D364F8" w:rsidRDefault="00E76E3E" w:rsidP="00253688">
            <w:pPr>
              <w:keepNext/>
              <w:keepLines/>
              <w:tabs>
                <w:tab w:val="left" w:pos="-1440"/>
                <w:tab w:val="left" w:pos="-720"/>
              </w:tabs>
              <w:rPr>
                <w:sz w:val="20"/>
                <w:szCs w:val="20"/>
                <w:lang w:val="en-US"/>
              </w:rPr>
            </w:pPr>
          </w:p>
          <w:p w:rsidR="00E76E3E" w:rsidRPr="00A935AA" w:rsidRDefault="00E76E3E" w:rsidP="00253688">
            <w:pPr>
              <w:rPr>
                <w:sz w:val="20"/>
                <w:szCs w:val="20"/>
              </w:rPr>
            </w:pPr>
            <w:r w:rsidRPr="00A935AA">
              <w:rPr>
                <w:sz w:val="20"/>
                <w:szCs w:val="20"/>
              </w:rPr>
              <w:t>FILING DATE: 2</w:t>
            </w:r>
            <w:r>
              <w:rPr>
                <w:sz w:val="20"/>
                <w:szCs w:val="20"/>
              </w:rPr>
              <w:t>1</w:t>
            </w:r>
            <w:r w:rsidRPr="00A935AA">
              <w:rPr>
                <w:sz w:val="20"/>
                <w:szCs w:val="20"/>
              </w:rPr>
              <w:t>.0</w:t>
            </w:r>
            <w:r>
              <w:rPr>
                <w:sz w:val="20"/>
                <w:szCs w:val="20"/>
              </w:rPr>
              <w:t>8</w:t>
            </w:r>
            <w:r w:rsidRPr="00A935AA">
              <w:rPr>
                <w:sz w:val="20"/>
                <w:szCs w:val="20"/>
              </w:rPr>
              <w:t>.201</w:t>
            </w:r>
            <w:r>
              <w:rPr>
                <w:sz w:val="20"/>
                <w:szCs w:val="20"/>
              </w:rPr>
              <w:t>2</w:t>
            </w:r>
            <w:r w:rsidR="001F18B1" w:rsidRPr="001F18B1">
              <w:rPr>
                <w:sz w:val="20"/>
                <w:szCs w:val="20"/>
                <w:lang w:val="fr-CA"/>
              </w:rPr>
              <w:pict>
                <v:rect id="_x0000_i1036" style="width:108pt;height:1pt" o:hrpct="0" o:hralign="center" o:hrstd="t" o:hrnoshade="t" o:hr="t" fillcolor="black [3213]" stroked="f"/>
              </w:pict>
            </w:r>
          </w:p>
        </w:tc>
      </w:tr>
      <w:tr w:rsidR="00E76E3E" w:rsidRPr="00A935AA" w:rsidTr="00253688">
        <w:trPr>
          <w:cantSplit/>
        </w:trPr>
        <w:tc>
          <w:tcPr>
            <w:tcW w:w="4320" w:type="dxa"/>
            <w:shd w:val="clear" w:color="auto" w:fill="auto"/>
          </w:tcPr>
          <w:p w:rsidR="00E76E3E" w:rsidRPr="006843C6" w:rsidRDefault="00E76E3E" w:rsidP="00253688">
            <w:pPr>
              <w:rPr>
                <w:b/>
                <w:sz w:val="20"/>
                <w:szCs w:val="20"/>
              </w:rPr>
            </w:pPr>
            <w:r w:rsidRPr="00D364F8">
              <w:rPr>
                <w:b/>
                <w:sz w:val="20"/>
                <w:szCs w:val="20"/>
              </w:rPr>
              <w:t>Bank of Nova Scotia</w:t>
            </w:r>
          </w:p>
          <w:p w:rsidR="00E76E3E" w:rsidRPr="006843C6" w:rsidRDefault="00E76E3E" w:rsidP="00253688">
            <w:pPr>
              <w:tabs>
                <w:tab w:val="left" w:pos="-1440"/>
                <w:tab w:val="left" w:pos="-720"/>
              </w:tabs>
              <w:rPr>
                <w:sz w:val="20"/>
                <w:szCs w:val="20"/>
              </w:rPr>
            </w:pPr>
            <w:r w:rsidRPr="006843C6">
              <w:rPr>
                <w:sz w:val="20"/>
                <w:szCs w:val="20"/>
              </w:rPr>
              <w:tab/>
            </w:r>
            <w:r>
              <w:rPr>
                <w:sz w:val="20"/>
                <w:szCs w:val="20"/>
              </w:rPr>
              <w:t>Martin Sclisizzi</w:t>
            </w:r>
          </w:p>
          <w:p w:rsidR="00E76E3E" w:rsidRPr="006843C6" w:rsidRDefault="00E76E3E" w:rsidP="00253688">
            <w:pPr>
              <w:tabs>
                <w:tab w:val="left" w:pos="-1440"/>
                <w:tab w:val="left" w:pos="-720"/>
              </w:tabs>
              <w:rPr>
                <w:sz w:val="20"/>
                <w:szCs w:val="20"/>
              </w:rPr>
            </w:pPr>
            <w:r w:rsidRPr="006843C6">
              <w:rPr>
                <w:sz w:val="20"/>
                <w:szCs w:val="20"/>
              </w:rPr>
              <w:tab/>
            </w:r>
            <w:r>
              <w:rPr>
                <w:sz w:val="20"/>
                <w:szCs w:val="20"/>
              </w:rPr>
              <w:t>Borden Ladner Gervais LLP</w:t>
            </w:r>
          </w:p>
          <w:p w:rsidR="00E76E3E" w:rsidRPr="006843C6" w:rsidRDefault="00E76E3E" w:rsidP="00253688">
            <w:pPr>
              <w:tabs>
                <w:tab w:val="left" w:pos="-1440"/>
                <w:tab w:val="left" w:pos="-720"/>
              </w:tabs>
              <w:rPr>
                <w:sz w:val="20"/>
                <w:szCs w:val="20"/>
              </w:rPr>
            </w:pPr>
          </w:p>
          <w:p w:rsidR="00E76E3E" w:rsidRPr="00A935AA" w:rsidRDefault="00E76E3E" w:rsidP="00253688">
            <w:pPr>
              <w:tabs>
                <w:tab w:val="left" w:pos="-1440"/>
                <w:tab w:val="left" w:pos="-720"/>
              </w:tabs>
              <w:rPr>
                <w:sz w:val="20"/>
                <w:szCs w:val="20"/>
              </w:rPr>
            </w:pPr>
            <w:r w:rsidRPr="006843C6">
              <w:rPr>
                <w:sz w:val="20"/>
                <w:szCs w:val="20"/>
              </w:rPr>
              <w:tab/>
            </w:r>
            <w:r w:rsidRPr="00A935AA">
              <w:rPr>
                <w:sz w:val="20"/>
                <w:szCs w:val="20"/>
              </w:rPr>
              <w:t>v. (3</w:t>
            </w:r>
            <w:r>
              <w:rPr>
                <w:sz w:val="20"/>
                <w:szCs w:val="20"/>
              </w:rPr>
              <w:t>4932</w:t>
            </w:r>
            <w:r w:rsidRPr="00A935AA">
              <w:rPr>
                <w:sz w:val="20"/>
                <w:szCs w:val="20"/>
              </w:rPr>
              <w:t>)</w:t>
            </w:r>
          </w:p>
          <w:p w:rsidR="00E76E3E" w:rsidRPr="00A935AA" w:rsidRDefault="00E76E3E" w:rsidP="00253688">
            <w:pPr>
              <w:tabs>
                <w:tab w:val="left" w:pos="-1440"/>
                <w:tab w:val="left" w:pos="-720"/>
              </w:tabs>
              <w:rPr>
                <w:sz w:val="20"/>
                <w:szCs w:val="20"/>
              </w:rPr>
            </w:pPr>
          </w:p>
          <w:p w:rsidR="00E76E3E" w:rsidRPr="00A935AA" w:rsidRDefault="00E76E3E" w:rsidP="00253688">
            <w:pPr>
              <w:tabs>
                <w:tab w:val="left" w:pos="-1440"/>
                <w:tab w:val="left" w:pos="-720"/>
              </w:tabs>
              <w:rPr>
                <w:b/>
                <w:sz w:val="20"/>
                <w:szCs w:val="20"/>
              </w:rPr>
            </w:pPr>
            <w:r>
              <w:rPr>
                <w:b/>
                <w:sz w:val="20"/>
                <w:szCs w:val="20"/>
              </w:rPr>
              <w:t xml:space="preserve">Cindy </w:t>
            </w:r>
            <w:r w:rsidRPr="0069685A">
              <w:rPr>
                <w:b/>
                <w:sz w:val="20"/>
                <w:szCs w:val="20"/>
              </w:rPr>
              <w:t xml:space="preserve">Fulawka </w:t>
            </w:r>
            <w:r w:rsidRPr="00A935AA">
              <w:rPr>
                <w:b/>
                <w:sz w:val="20"/>
                <w:szCs w:val="20"/>
              </w:rPr>
              <w:t>(</w:t>
            </w:r>
            <w:r>
              <w:rPr>
                <w:b/>
                <w:sz w:val="20"/>
                <w:szCs w:val="20"/>
              </w:rPr>
              <w:t>Ont</w:t>
            </w:r>
            <w:r w:rsidRPr="00A935AA">
              <w:rPr>
                <w:b/>
                <w:sz w:val="20"/>
                <w:szCs w:val="20"/>
              </w:rPr>
              <w:t>.)</w:t>
            </w:r>
          </w:p>
          <w:p w:rsidR="00E76E3E" w:rsidRPr="00A935AA" w:rsidRDefault="00E76E3E" w:rsidP="00253688">
            <w:pPr>
              <w:tabs>
                <w:tab w:val="left" w:pos="-1440"/>
                <w:tab w:val="left" w:pos="-720"/>
              </w:tabs>
              <w:rPr>
                <w:sz w:val="20"/>
                <w:szCs w:val="20"/>
              </w:rPr>
            </w:pPr>
            <w:r w:rsidRPr="00A935AA">
              <w:rPr>
                <w:sz w:val="20"/>
                <w:szCs w:val="20"/>
              </w:rPr>
              <w:tab/>
            </w:r>
            <w:r>
              <w:rPr>
                <w:sz w:val="20"/>
                <w:szCs w:val="20"/>
              </w:rPr>
              <w:t>Louis Sokolov</w:t>
            </w:r>
          </w:p>
          <w:p w:rsidR="00E76E3E" w:rsidRPr="00A935AA" w:rsidRDefault="00E76E3E" w:rsidP="00253688">
            <w:pPr>
              <w:tabs>
                <w:tab w:val="left" w:pos="-1440"/>
                <w:tab w:val="left" w:pos="-720"/>
              </w:tabs>
              <w:rPr>
                <w:sz w:val="20"/>
                <w:szCs w:val="20"/>
              </w:rPr>
            </w:pPr>
            <w:r w:rsidRPr="00A935AA">
              <w:rPr>
                <w:sz w:val="20"/>
                <w:szCs w:val="20"/>
              </w:rPr>
              <w:tab/>
            </w:r>
            <w:r>
              <w:rPr>
                <w:sz w:val="20"/>
                <w:szCs w:val="20"/>
              </w:rPr>
              <w:t>Sack Goldblatt Mitchell LLP</w:t>
            </w:r>
          </w:p>
          <w:p w:rsidR="00E76E3E" w:rsidRPr="00A935AA" w:rsidRDefault="00E76E3E" w:rsidP="00253688">
            <w:pPr>
              <w:tabs>
                <w:tab w:val="left" w:pos="-1440"/>
                <w:tab w:val="left" w:pos="-720"/>
              </w:tabs>
              <w:rPr>
                <w:sz w:val="20"/>
                <w:szCs w:val="20"/>
              </w:rPr>
            </w:pPr>
          </w:p>
          <w:p w:rsidR="00E76E3E" w:rsidRPr="00A935AA" w:rsidRDefault="00E76E3E" w:rsidP="00253688">
            <w:pPr>
              <w:rPr>
                <w:sz w:val="20"/>
                <w:szCs w:val="20"/>
              </w:rPr>
            </w:pPr>
            <w:r>
              <w:rPr>
                <w:sz w:val="20"/>
                <w:szCs w:val="20"/>
              </w:rPr>
              <w:t>FILING DATE: 21</w:t>
            </w:r>
            <w:r w:rsidRPr="00A935AA">
              <w:rPr>
                <w:sz w:val="20"/>
                <w:szCs w:val="20"/>
              </w:rPr>
              <w:t>.0</w:t>
            </w:r>
            <w:r>
              <w:rPr>
                <w:sz w:val="20"/>
                <w:szCs w:val="20"/>
              </w:rPr>
              <w:t>8</w:t>
            </w:r>
            <w:r w:rsidRPr="00A935AA">
              <w:rPr>
                <w:sz w:val="20"/>
                <w:szCs w:val="20"/>
              </w:rPr>
              <w:t>.201</w:t>
            </w:r>
            <w:r>
              <w:rPr>
                <w:sz w:val="20"/>
                <w:szCs w:val="20"/>
              </w:rPr>
              <w:t>2</w:t>
            </w:r>
          </w:p>
          <w:p w:rsidR="00E76E3E" w:rsidRPr="00A935AA" w:rsidRDefault="001F18B1" w:rsidP="00253688">
            <w:pPr>
              <w:rPr>
                <w:sz w:val="20"/>
                <w:szCs w:val="20"/>
              </w:rPr>
            </w:pPr>
            <w:r w:rsidRPr="001F18B1">
              <w:rPr>
                <w:sz w:val="20"/>
                <w:szCs w:val="20"/>
                <w:lang w:val="fr-CA"/>
              </w:rPr>
              <w:pict>
                <v:rect id="_x0000_i1037" style="width:108pt;height:1pt" o:hrpct="0" o:hralign="center" o:hrstd="t" o:hrnoshade="t" o:hr="t" fillcolor="black [3213]" stroked="f"/>
              </w:pict>
            </w:r>
          </w:p>
        </w:tc>
        <w:tc>
          <w:tcPr>
            <w:tcW w:w="1181" w:type="dxa"/>
            <w:shd w:val="clear" w:color="auto" w:fill="auto"/>
          </w:tcPr>
          <w:p w:rsidR="00E76E3E" w:rsidRDefault="00E76E3E" w:rsidP="00253688">
            <w:pPr>
              <w:jc w:val="center"/>
              <w:rPr>
                <w:sz w:val="20"/>
                <w:szCs w:val="20"/>
              </w:rPr>
            </w:pPr>
          </w:p>
          <w:p w:rsidR="00E76E3E" w:rsidRDefault="00E76E3E" w:rsidP="00253688">
            <w:pPr>
              <w:jc w:val="center"/>
              <w:rPr>
                <w:sz w:val="20"/>
                <w:szCs w:val="20"/>
              </w:rPr>
            </w:pPr>
          </w:p>
          <w:p w:rsidR="00E76E3E" w:rsidRDefault="00E76E3E" w:rsidP="00253688">
            <w:pPr>
              <w:jc w:val="center"/>
              <w:rPr>
                <w:sz w:val="20"/>
                <w:szCs w:val="20"/>
              </w:rPr>
            </w:pPr>
          </w:p>
          <w:p w:rsidR="00E76E3E" w:rsidRDefault="00E76E3E" w:rsidP="00253688">
            <w:pPr>
              <w:jc w:val="center"/>
              <w:rPr>
                <w:sz w:val="20"/>
                <w:szCs w:val="20"/>
              </w:rPr>
            </w:pPr>
          </w:p>
          <w:p w:rsidR="00E76E3E" w:rsidRDefault="00E76E3E" w:rsidP="00253688">
            <w:pPr>
              <w:jc w:val="center"/>
              <w:rPr>
                <w:sz w:val="20"/>
                <w:szCs w:val="20"/>
              </w:rPr>
            </w:pPr>
          </w:p>
          <w:p w:rsidR="00E76E3E" w:rsidRDefault="00E76E3E" w:rsidP="00253688">
            <w:pPr>
              <w:jc w:val="center"/>
              <w:rPr>
                <w:sz w:val="20"/>
                <w:szCs w:val="20"/>
              </w:rPr>
            </w:pPr>
          </w:p>
          <w:p w:rsidR="00E76E3E" w:rsidRDefault="00E76E3E" w:rsidP="00253688">
            <w:pPr>
              <w:jc w:val="center"/>
              <w:rPr>
                <w:sz w:val="20"/>
                <w:szCs w:val="20"/>
              </w:rPr>
            </w:pPr>
          </w:p>
          <w:p w:rsidR="00E76E3E" w:rsidRDefault="00E76E3E" w:rsidP="00253688">
            <w:pPr>
              <w:jc w:val="center"/>
              <w:rPr>
                <w:sz w:val="20"/>
                <w:szCs w:val="20"/>
              </w:rPr>
            </w:pPr>
          </w:p>
          <w:p w:rsidR="00E76E3E" w:rsidRDefault="00E76E3E" w:rsidP="00253688">
            <w:pPr>
              <w:jc w:val="center"/>
              <w:rPr>
                <w:sz w:val="20"/>
                <w:szCs w:val="20"/>
              </w:rPr>
            </w:pPr>
          </w:p>
          <w:p w:rsidR="00E76E3E" w:rsidRDefault="00E76E3E" w:rsidP="00253688">
            <w:pPr>
              <w:jc w:val="center"/>
              <w:rPr>
                <w:sz w:val="20"/>
                <w:szCs w:val="20"/>
              </w:rPr>
            </w:pPr>
          </w:p>
          <w:p w:rsidR="00E76E3E" w:rsidRDefault="00E76E3E" w:rsidP="00253688">
            <w:pPr>
              <w:jc w:val="center"/>
              <w:rPr>
                <w:sz w:val="20"/>
                <w:szCs w:val="20"/>
              </w:rPr>
            </w:pPr>
          </w:p>
          <w:p w:rsidR="00E76E3E" w:rsidRDefault="00E76E3E" w:rsidP="00253688">
            <w:pPr>
              <w:jc w:val="center"/>
              <w:rPr>
                <w:sz w:val="20"/>
                <w:szCs w:val="20"/>
              </w:rPr>
            </w:pPr>
          </w:p>
          <w:p w:rsidR="00E76E3E" w:rsidRPr="00A935AA" w:rsidRDefault="00E76E3E" w:rsidP="00253688">
            <w:pPr>
              <w:jc w:val="center"/>
              <w:rPr>
                <w:sz w:val="20"/>
                <w:szCs w:val="20"/>
              </w:rPr>
            </w:pPr>
          </w:p>
        </w:tc>
        <w:tc>
          <w:tcPr>
            <w:tcW w:w="4320" w:type="dxa"/>
            <w:shd w:val="clear" w:color="auto" w:fill="auto"/>
          </w:tcPr>
          <w:p w:rsidR="00E76E3E" w:rsidRPr="00A935AA" w:rsidRDefault="00E76E3E" w:rsidP="00253688">
            <w:pPr>
              <w:keepNext/>
              <w:keepLines/>
              <w:tabs>
                <w:tab w:val="left" w:pos="-1440"/>
                <w:tab w:val="left" w:pos="-720"/>
              </w:tabs>
              <w:rPr>
                <w:b/>
                <w:sz w:val="20"/>
                <w:szCs w:val="20"/>
              </w:rPr>
            </w:pPr>
            <w:r>
              <w:rPr>
                <w:b/>
                <w:sz w:val="20"/>
                <w:szCs w:val="20"/>
              </w:rPr>
              <w:t xml:space="preserve">Christopher </w:t>
            </w:r>
            <w:r w:rsidRPr="00A81427">
              <w:rPr>
                <w:b/>
                <w:sz w:val="20"/>
                <w:szCs w:val="20"/>
              </w:rPr>
              <w:t>Fijalkowski</w:t>
            </w:r>
          </w:p>
          <w:p w:rsidR="00E76E3E" w:rsidRPr="00A935AA" w:rsidRDefault="00E76E3E" w:rsidP="00253688">
            <w:pPr>
              <w:keepNext/>
              <w:keepLines/>
              <w:tabs>
                <w:tab w:val="left" w:pos="-1440"/>
                <w:tab w:val="left" w:pos="-720"/>
              </w:tabs>
              <w:rPr>
                <w:sz w:val="20"/>
                <w:szCs w:val="20"/>
              </w:rPr>
            </w:pPr>
            <w:r w:rsidRPr="00A935AA">
              <w:rPr>
                <w:sz w:val="20"/>
                <w:szCs w:val="20"/>
              </w:rPr>
              <w:tab/>
            </w:r>
            <w:r>
              <w:rPr>
                <w:sz w:val="20"/>
                <w:szCs w:val="20"/>
              </w:rPr>
              <w:t>Stuart W. Konyer</w:t>
            </w:r>
          </w:p>
          <w:p w:rsidR="00E76E3E" w:rsidRPr="00A935AA" w:rsidRDefault="00E76E3E" w:rsidP="00253688">
            <w:pPr>
              <w:keepNext/>
              <w:keepLines/>
              <w:tabs>
                <w:tab w:val="left" w:pos="-1440"/>
                <w:tab w:val="left" w:pos="-720"/>
              </w:tabs>
              <w:rPr>
                <w:sz w:val="20"/>
                <w:szCs w:val="20"/>
              </w:rPr>
            </w:pPr>
            <w:r w:rsidRPr="00A935AA">
              <w:rPr>
                <w:sz w:val="20"/>
                <w:szCs w:val="20"/>
              </w:rPr>
              <w:tab/>
            </w:r>
            <w:r>
              <w:rPr>
                <w:sz w:val="20"/>
                <w:szCs w:val="20"/>
              </w:rPr>
              <w:t>May &amp; Konyer</w:t>
            </w:r>
          </w:p>
          <w:p w:rsidR="00E76E3E" w:rsidRPr="00A935AA" w:rsidRDefault="00E76E3E" w:rsidP="00253688">
            <w:pPr>
              <w:keepNext/>
              <w:keepLines/>
              <w:tabs>
                <w:tab w:val="left" w:pos="-1440"/>
                <w:tab w:val="left" w:pos="-720"/>
              </w:tabs>
              <w:rPr>
                <w:sz w:val="20"/>
                <w:szCs w:val="20"/>
              </w:rPr>
            </w:pPr>
          </w:p>
          <w:p w:rsidR="00E76E3E" w:rsidRPr="006843C6" w:rsidRDefault="00E76E3E" w:rsidP="00253688">
            <w:pPr>
              <w:keepNext/>
              <w:keepLines/>
              <w:tabs>
                <w:tab w:val="left" w:pos="-1440"/>
                <w:tab w:val="left" w:pos="-720"/>
              </w:tabs>
              <w:rPr>
                <w:sz w:val="20"/>
                <w:szCs w:val="20"/>
              </w:rPr>
            </w:pPr>
            <w:r w:rsidRPr="00A935AA">
              <w:rPr>
                <w:sz w:val="20"/>
                <w:szCs w:val="20"/>
              </w:rPr>
              <w:tab/>
            </w:r>
            <w:r w:rsidRPr="006843C6">
              <w:rPr>
                <w:sz w:val="20"/>
                <w:szCs w:val="20"/>
              </w:rPr>
              <w:t>v. (34</w:t>
            </w:r>
            <w:r>
              <w:rPr>
                <w:sz w:val="20"/>
                <w:szCs w:val="20"/>
              </w:rPr>
              <w:t>933</w:t>
            </w:r>
            <w:r w:rsidRPr="006843C6">
              <w:rPr>
                <w:sz w:val="20"/>
                <w:szCs w:val="20"/>
              </w:rPr>
              <w:t>)</w:t>
            </w:r>
          </w:p>
          <w:p w:rsidR="00E76E3E" w:rsidRPr="006843C6" w:rsidRDefault="00E76E3E" w:rsidP="00253688">
            <w:pPr>
              <w:keepNext/>
              <w:keepLines/>
              <w:tabs>
                <w:tab w:val="left" w:pos="-1440"/>
                <w:tab w:val="left" w:pos="-720"/>
              </w:tabs>
              <w:rPr>
                <w:sz w:val="20"/>
                <w:szCs w:val="20"/>
              </w:rPr>
            </w:pPr>
          </w:p>
          <w:p w:rsidR="00E76E3E" w:rsidRPr="00A81427" w:rsidRDefault="00E76E3E" w:rsidP="00253688">
            <w:pPr>
              <w:keepNext/>
              <w:keepLines/>
              <w:tabs>
                <w:tab w:val="left" w:pos="-1440"/>
                <w:tab w:val="left" w:pos="-720"/>
              </w:tabs>
              <w:rPr>
                <w:b/>
                <w:sz w:val="20"/>
                <w:szCs w:val="20"/>
                <w:lang w:val="en-US"/>
              </w:rPr>
            </w:pPr>
            <w:r w:rsidRPr="00D364F8">
              <w:rPr>
                <w:b/>
                <w:sz w:val="20"/>
                <w:szCs w:val="20"/>
                <w:lang w:val="en-US"/>
              </w:rPr>
              <w:t xml:space="preserve">Her Majesty the Queen </w:t>
            </w:r>
            <w:r w:rsidRPr="00A81427">
              <w:rPr>
                <w:b/>
                <w:sz w:val="20"/>
                <w:szCs w:val="20"/>
                <w:lang w:val="en-US"/>
              </w:rPr>
              <w:t>(Ont.)</w:t>
            </w:r>
          </w:p>
          <w:p w:rsidR="00E76E3E" w:rsidRPr="00A81427" w:rsidRDefault="00E76E3E" w:rsidP="00253688">
            <w:pPr>
              <w:keepNext/>
              <w:keepLines/>
              <w:tabs>
                <w:tab w:val="left" w:pos="-1440"/>
                <w:tab w:val="left" w:pos="-720"/>
              </w:tabs>
              <w:rPr>
                <w:sz w:val="20"/>
                <w:szCs w:val="20"/>
                <w:lang w:val="en-US"/>
              </w:rPr>
            </w:pPr>
            <w:r w:rsidRPr="00A81427">
              <w:rPr>
                <w:sz w:val="20"/>
                <w:szCs w:val="20"/>
                <w:lang w:val="en-US"/>
              </w:rPr>
              <w:tab/>
            </w:r>
            <w:r>
              <w:rPr>
                <w:sz w:val="20"/>
                <w:szCs w:val="20"/>
                <w:lang w:val="en-US"/>
              </w:rPr>
              <w:t>Michael Bernstein</w:t>
            </w:r>
          </w:p>
          <w:p w:rsidR="00E76E3E" w:rsidRPr="00A81427" w:rsidRDefault="00E76E3E" w:rsidP="00253688">
            <w:pPr>
              <w:keepNext/>
              <w:keepLines/>
              <w:tabs>
                <w:tab w:val="left" w:pos="-1440"/>
                <w:tab w:val="left" w:pos="-720"/>
              </w:tabs>
              <w:rPr>
                <w:sz w:val="20"/>
                <w:szCs w:val="20"/>
                <w:lang w:val="en-US"/>
              </w:rPr>
            </w:pPr>
            <w:r w:rsidRPr="00A81427">
              <w:rPr>
                <w:sz w:val="20"/>
                <w:szCs w:val="20"/>
                <w:lang w:val="en-US"/>
              </w:rPr>
              <w:tab/>
            </w:r>
            <w:r>
              <w:rPr>
                <w:sz w:val="20"/>
                <w:szCs w:val="20"/>
                <w:lang w:val="en-US"/>
              </w:rPr>
              <w:t>A.G. of Ontario</w:t>
            </w:r>
          </w:p>
          <w:p w:rsidR="00E76E3E" w:rsidRPr="00A81427" w:rsidRDefault="00E76E3E" w:rsidP="00253688">
            <w:pPr>
              <w:keepNext/>
              <w:keepLines/>
              <w:tabs>
                <w:tab w:val="left" w:pos="-1440"/>
                <w:tab w:val="left" w:pos="-720"/>
              </w:tabs>
              <w:rPr>
                <w:sz w:val="20"/>
                <w:szCs w:val="20"/>
                <w:lang w:val="en-US"/>
              </w:rPr>
            </w:pPr>
          </w:p>
          <w:p w:rsidR="00E76E3E" w:rsidRPr="00A935AA" w:rsidRDefault="00E76E3E" w:rsidP="00253688">
            <w:pPr>
              <w:rPr>
                <w:sz w:val="20"/>
                <w:szCs w:val="20"/>
              </w:rPr>
            </w:pPr>
            <w:r>
              <w:rPr>
                <w:sz w:val="20"/>
                <w:szCs w:val="20"/>
              </w:rPr>
              <w:t>FILING DATE: 21</w:t>
            </w:r>
            <w:r w:rsidRPr="00A935AA">
              <w:rPr>
                <w:sz w:val="20"/>
                <w:szCs w:val="20"/>
              </w:rPr>
              <w:t>.0</w:t>
            </w:r>
            <w:r>
              <w:rPr>
                <w:sz w:val="20"/>
                <w:szCs w:val="20"/>
              </w:rPr>
              <w:t>8</w:t>
            </w:r>
            <w:r w:rsidRPr="00A935AA">
              <w:rPr>
                <w:sz w:val="20"/>
                <w:szCs w:val="20"/>
              </w:rPr>
              <w:t>.201</w:t>
            </w:r>
            <w:r>
              <w:rPr>
                <w:sz w:val="20"/>
                <w:szCs w:val="20"/>
              </w:rPr>
              <w:t>2</w:t>
            </w:r>
            <w:r w:rsidR="001F18B1" w:rsidRPr="001F18B1">
              <w:rPr>
                <w:sz w:val="20"/>
                <w:szCs w:val="20"/>
                <w:lang w:val="fr-CA"/>
              </w:rPr>
              <w:pict>
                <v:rect id="_x0000_i1038" style="width:108pt;height:1pt" o:hrpct="0" o:hralign="center" o:hrstd="t" o:hrnoshade="t" o:hr="t" fillcolor="black [3213]" stroked="f"/>
              </w:pict>
            </w:r>
          </w:p>
        </w:tc>
      </w:tr>
      <w:tr w:rsidR="00E76E3E" w:rsidRPr="008F54CC" w:rsidTr="00253688">
        <w:trPr>
          <w:cantSplit/>
        </w:trPr>
        <w:tc>
          <w:tcPr>
            <w:tcW w:w="4320" w:type="dxa"/>
            <w:shd w:val="clear" w:color="auto" w:fill="auto"/>
          </w:tcPr>
          <w:p w:rsidR="00E76E3E" w:rsidRDefault="00E76E3E" w:rsidP="00253688">
            <w:pPr>
              <w:rPr>
                <w:sz w:val="20"/>
                <w:szCs w:val="20"/>
                <w:lang w:val="fr-CA"/>
              </w:rPr>
            </w:pPr>
            <w:r w:rsidRPr="008F54CC">
              <w:rPr>
                <w:b/>
                <w:sz w:val="20"/>
                <w:szCs w:val="20"/>
                <w:lang w:val="fr-CA"/>
              </w:rPr>
              <w:t xml:space="preserve">Carrefour Adèle inc. </w:t>
            </w:r>
            <w:r>
              <w:rPr>
                <w:b/>
                <w:sz w:val="20"/>
                <w:szCs w:val="20"/>
                <w:lang w:val="fr-CA"/>
              </w:rPr>
              <w:t>et al.</w:t>
            </w:r>
          </w:p>
          <w:p w:rsidR="00E76E3E" w:rsidRPr="002A2173" w:rsidRDefault="00E76E3E" w:rsidP="00253688">
            <w:pPr>
              <w:keepNext/>
              <w:keepLines/>
              <w:tabs>
                <w:tab w:val="left" w:pos="-1440"/>
                <w:tab w:val="left" w:pos="-720"/>
              </w:tabs>
              <w:rPr>
                <w:sz w:val="20"/>
                <w:szCs w:val="20"/>
                <w:lang w:val="fr-CA"/>
              </w:rPr>
            </w:pPr>
            <w:r w:rsidRPr="002A2173">
              <w:rPr>
                <w:sz w:val="20"/>
                <w:szCs w:val="20"/>
                <w:lang w:val="fr-CA"/>
              </w:rPr>
              <w:tab/>
            </w:r>
            <w:r>
              <w:rPr>
                <w:sz w:val="20"/>
                <w:szCs w:val="20"/>
                <w:lang w:val="fr-CA"/>
              </w:rPr>
              <w:t>Joseph John Dydzak</w:t>
            </w:r>
          </w:p>
          <w:p w:rsidR="00E76E3E" w:rsidRPr="002A2173" w:rsidRDefault="00E76E3E" w:rsidP="00253688">
            <w:pPr>
              <w:keepNext/>
              <w:keepLines/>
              <w:tabs>
                <w:tab w:val="left" w:pos="-1440"/>
                <w:tab w:val="left" w:pos="-720"/>
              </w:tabs>
              <w:rPr>
                <w:sz w:val="20"/>
                <w:szCs w:val="20"/>
                <w:lang w:val="fr-CA"/>
              </w:rPr>
            </w:pPr>
          </w:p>
          <w:p w:rsidR="00E76E3E" w:rsidRPr="002A2173" w:rsidRDefault="00E76E3E" w:rsidP="00253688">
            <w:pPr>
              <w:keepNext/>
              <w:keepLines/>
              <w:tabs>
                <w:tab w:val="left" w:pos="-1440"/>
                <w:tab w:val="left" w:pos="-720"/>
              </w:tabs>
              <w:rPr>
                <w:sz w:val="20"/>
                <w:szCs w:val="20"/>
                <w:lang w:val="fr-CA"/>
              </w:rPr>
            </w:pPr>
            <w:r w:rsidRPr="002A2173">
              <w:rPr>
                <w:sz w:val="20"/>
                <w:szCs w:val="20"/>
                <w:lang w:val="fr-CA"/>
              </w:rPr>
              <w:tab/>
              <w:t>v. (34923)</w:t>
            </w:r>
          </w:p>
          <w:p w:rsidR="00E76E3E" w:rsidRPr="002A2173" w:rsidRDefault="00E76E3E" w:rsidP="00253688">
            <w:pPr>
              <w:keepNext/>
              <w:keepLines/>
              <w:tabs>
                <w:tab w:val="left" w:pos="-1440"/>
                <w:tab w:val="left" w:pos="-720"/>
              </w:tabs>
              <w:rPr>
                <w:sz w:val="20"/>
                <w:szCs w:val="20"/>
                <w:lang w:val="fr-CA"/>
              </w:rPr>
            </w:pPr>
          </w:p>
          <w:p w:rsidR="00E76E3E" w:rsidRPr="00E76E3E" w:rsidRDefault="00E76E3E" w:rsidP="00253688">
            <w:pPr>
              <w:keepNext/>
              <w:keepLines/>
              <w:tabs>
                <w:tab w:val="left" w:pos="-1440"/>
                <w:tab w:val="left" w:pos="-720"/>
              </w:tabs>
              <w:rPr>
                <w:b/>
                <w:sz w:val="20"/>
                <w:szCs w:val="20"/>
              </w:rPr>
            </w:pPr>
            <w:r w:rsidRPr="002A2173">
              <w:rPr>
                <w:b/>
                <w:sz w:val="20"/>
                <w:szCs w:val="20"/>
                <w:lang w:val="fr-CA"/>
              </w:rPr>
              <w:t>Société des loteries vid</w:t>
            </w:r>
            <w:r>
              <w:rPr>
                <w:b/>
                <w:sz w:val="20"/>
                <w:szCs w:val="20"/>
                <w:lang w:val="fr-CA"/>
              </w:rPr>
              <w:t>é</w:t>
            </w:r>
            <w:r w:rsidRPr="002A2173">
              <w:rPr>
                <w:b/>
                <w:sz w:val="20"/>
                <w:szCs w:val="20"/>
                <w:lang w:val="fr-CA"/>
              </w:rPr>
              <w:t>o du Québec inc.</w:t>
            </w:r>
            <w:r>
              <w:rPr>
                <w:b/>
                <w:sz w:val="20"/>
                <w:szCs w:val="20"/>
                <w:lang w:val="fr-CA"/>
              </w:rPr>
              <w:t xml:space="preserve"> </w:t>
            </w:r>
            <w:r w:rsidRPr="00E76E3E">
              <w:rPr>
                <w:b/>
                <w:sz w:val="20"/>
                <w:szCs w:val="20"/>
              </w:rPr>
              <w:t>(Que.)</w:t>
            </w:r>
          </w:p>
          <w:p w:rsidR="00E76E3E" w:rsidRPr="00D23AA4" w:rsidRDefault="00E76E3E" w:rsidP="00253688">
            <w:pPr>
              <w:keepNext/>
              <w:keepLines/>
              <w:tabs>
                <w:tab w:val="left" w:pos="-1440"/>
                <w:tab w:val="left" w:pos="-720"/>
              </w:tabs>
              <w:rPr>
                <w:sz w:val="20"/>
                <w:szCs w:val="20"/>
              </w:rPr>
            </w:pPr>
            <w:r w:rsidRPr="00E76E3E">
              <w:rPr>
                <w:sz w:val="20"/>
                <w:szCs w:val="20"/>
              </w:rPr>
              <w:tab/>
              <w:t>Oli</w:t>
            </w:r>
            <w:r w:rsidRPr="00D23AA4">
              <w:rPr>
                <w:sz w:val="20"/>
                <w:szCs w:val="20"/>
              </w:rPr>
              <w:t>vier Kott</w:t>
            </w:r>
          </w:p>
          <w:p w:rsidR="00E76E3E" w:rsidRPr="00D23AA4" w:rsidRDefault="00E76E3E" w:rsidP="00253688">
            <w:pPr>
              <w:keepNext/>
              <w:keepLines/>
              <w:tabs>
                <w:tab w:val="left" w:pos="-1440"/>
                <w:tab w:val="left" w:pos="-720"/>
              </w:tabs>
              <w:rPr>
                <w:sz w:val="20"/>
                <w:szCs w:val="20"/>
              </w:rPr>
            </w:pPr>
            <w:r w:rsidRPr="00D23AA4">
              <w:rPr>
                <w:sz w:val="20"/>
                <w:szCs w:val="20"/>
              </w:rPr>
              <w:tab/>
              <w:t>Norton Rose LLP</w:t>
            </w:r>
          </w:p>
          <w:p w:rsidR="00E76E3E" w:rsidRPr="00D23AA4" w:rsidRDefault="00E76E3E" w:rsidP="00253688">
            <w:pPr>
              <w:keepNext/>
              <w:keepLines/>
              <w:tabs>
                <w:tab w:val="left" w:pos="-1440"/>
                <w:tab w:val="left" w:pos="-720"/>
              </w:tabs>
              <w:rPr>
                <w:sz w:val="20"/>
                <w:szCs w:val="20"/>
              </w:rPr>
            </w:pPr>
          </w:p>
          <w:p w:rsidR="00E76E3E" w:rsidRPr="00E76E3E" w:rsidRDefault="00E76E3E" w:rsidP="00253688">
            <w:pPr>
              <w:rPr>
                <w:sz w:val="20"/>
                <w:szCs w:val="20"/>
              </w:rPr>
            </w:pPr>
            <w:r w:rsidRPr="00D23AA4">
              <w:rPr>
                <w:sz w:val="20"/>
                <w:szCs w:val="20"/>
              </w:rPr>
              <w:t>FILING DATE: 10.08.2012</w:t>
            </w:r>
            <w:r w:rsidR="001F18B1" w:rsidRPr="001F18B1">
              <w:rPr>
                <w:sz w:val="20"/>
                <w:szCs w:val="20"/>
                <w:lang w:val="fr-CA"/>
              </w:rPr>
              <w:pict>
                <v:rect id="_x0000_i1039" style="width:108pt;height:1pt" o:hrpct="0" o:hralign="center" o:hrstd="t" o:hrnoshade="t" o:hr="t" fillcolor="black [3213]" stroked="f"/>
              </w:pict>
            </w:r>
          </w:p>
        </w:tc>
        <w:tc>
          <w:tcPr>
            <w:tcW w:w="1181" w:type="dxa"/>
            <w:shd w:val="clear" w:color="auto" w:fill="auto"/>
          </w:tcPr>
          <w:p w:rsidR="00E76E3E" w:rsidRPr="00E76E3E" w:rsidRDefault="00E76E3E" w:rsidP="00253688">
            <w:pPr>
              <w:jc w:val="center"/>
              <w:rPr>
                <w:sz w:val="20"/>
                <w:szCs w:val="20"/>
              </w:rPr>
            </w:pPr>
          </w:p>
          <w:p w:rsidR="00E76E3E" w:rsidRPr="00E76E3E" w:rsidRDefault="00E76E3E" w:rsidP="00253688">
            <w:pPr>
              <w:jc w:val="center"/>
              <w:rPr>
                <w:sz w:val="20"/>
                <w:szCs w:val="20"/>
              </w:rPr>
            </w:pPr>
          </w:p>
          <w:p w:rsidR="00E76E3E" w:rsidRPr="00E76E3E" w:rsidRDefault="00E76E3E" w:rsidP="00253688">
            <w:pPr>
              <w:jc w:val="center"/>
              <w:rPr>
                <w:sz w:val="20"/>
                <w:szCs w:val="20"/>
              </w:rPr>
            </w:pPr>
          </w:p>
          <w:p w:rsidR="00E76E3E" w:rsidRPr="00E76E3E" w:rsidRDefault="00E76E3E" w:rsidP="00253688">
            <w:pPr>
              <w:jc w:val="center"/>
              <w:rPr>
                <w:sz w:val="20"/>
                <w:szCs w:val="20"/>
              </w:rPr>
            </w:pPr>
          </w:p>
          <w:p w:rsidR="00E76E3E" w:rsidRPr="00E76E3E" w:rsidRDefault="00E76E3E" w:rsidP="00253688">
            <w:pPr>
              <w:jc w:val="center"/>
              <w:rPr>
                <w:sz w:val="20"/>
                <w:szCs w:val="20"/>
              </w:rPr>
            </w:pPr>
          </w:p>
          <w:p w:rsidR="00E76E3E" w:rsidRPr="00E76E3E" w:rsidRDefault="00E76E3E" w:rsidP="00253688">
            <w:pPr>
              <w:jc w:val="center"/>
              <w:rPr>
                <w:sz w:val="20"/>
                <w:szCs w:val="20"/>
              </w:rPr>
            </w:pPr>
          </w:p>
          <w:p w:rsidR="00E76E3E" w:rsidRPr="00E76E3E" w:rsidRDefault="00E76E3E" w:rsidP="00253688">
            <w:pPr>
              <w:jc w:val="center"/>
              <w:rPr>
                <w:sz w:val="20"/>
                <w:szCs w:val="20"/>
              </w:rPr>
            </w:pPr>
          </w:p>
          <w:p w:rsidR="00E76E3E" w:rsidRPr="00E76E3E" w:rsidRDefault="00E76E3E" w:rsidP="00253688">
            <w:pPr>
              <w:jc w:val="center"/>
              <w:rPr>
                <w:sz w:val="20"/>
                <w:szCs w:val="20"/>
              </w:rPr>
            </w:pPr>
          </w:p>
          <w:p w:rsidR="00E76E3E" w:rsidRPr="00E76E3E" w:rsidRDefault="00E76E3E" w:rsidP="00253688">
            <w:pPr>
              <w:jc w:val="center"/>
              <w:rPr>
                <w:sz w:val="20"/>
                <w:szCs w:val="20"/>
              </w:rPr>
            </w:pPr>
          </w:p>
          <w:p w:rsidR="00E76E3E" w:rsidRPr="00E76E3E" w:rsidRDefault="00E76E3E" w:rsidP="00253688">
            <w:pPr>
              <w:jc w:val="center"/>
              <w:rPr>
                <w:sz w:val="20"/>
                <w:szCs w:val="20"/>
              </w:rPr>
            </w:pPr>
          </w:p>
          <w:p w:rsidR="00E76E3E" w:rsidRPr="00E76E3E" w:rsidRDefault="00E76E3E" w:rsidP="00253688">
            <w:pPr>
              <w:jc w:val="center"/>
              <w:rPr>
                <w:sz w:val="20"/>
                <w:szCs w:val="20"/>
              </w:rPr>
            </w:pPr>
          </w:p>
          <w:p w:rsidR="00E76E3E" w:rsidRPr="00E76E3E" w:rsidRDefault="00E76E3E" w:rsidP="00253688">
            <w:pPr>
              <w:jc w:val="center"/>
              <w:rPr>
                <w:sz w:val="20"/>
                <w:szCs w:val="20"/>
              </w:rPr>
            </w:pPr>
          </w:p>
        </w:tc>
        <w:tc>
          <w:tcPr>
            <w:tcW w:w="4320" w:type="dxa"/>
            <w:shd w:val="clear" w:color="auto" w:fill="auto"/>
          </w:tcPr>
          <w:p w:rsidR="00E76E3E" w:rsidRPr="00A935AA" w:rsidRDefault="00E76E3E" w:rsidP="00253688">
            <w:pPr>
              <w:keepNext/>
              <w:keepLines/>
              <w:tabs>
                <w:tab w:val="left" w:pos="-1440"/>
                <w:tab w:val="left" w:pos="-720"/>
              </w:tabs>
              <w:rPr>
                <w:b/>
                <w:sz w:val="20"/>
                <w:szCs w:val="20"/>
              </w:rPr>
            </w:pPr>
            <w:r w:rsidRPr="003A3E14">
              <w:rPr>
                <w:b/>
                <w:sz w:val="20"/>
                <w:szCs w:val="20"/>
              </w:rPr>
              <w:t>Attorney General of Canada</w:t>
            </w:r>
          </w:p>
          <w:p w:rsidR="00E76E3E" w:rsidRPr="00A935AA" w:rsidRDefault="00E76E3E" w:rsidP="00253688">
            <w:pPr>
              <w:keepNext/>
              <w:keepLines/>
              <w:tabs>
                <w:tab w:val="left" w:pos="-1440"/>
                <w:tab w:val="left" w:pos="-720"/>
              </w:tabs>
              <w:rPr>
                <w:sz w:val="20"/>
                <w:szCs w:val="20"/>
              </w:rPr>
            </w:pPr>
            <w:r w:rsidRPr="00A935AA">
              <w:rPr>
                <w:sz w:val="20"/>
                <w:szCs w:val="20"/>
              </w:rPr>
              <w:tab/>
            </w:r>
            <w:r>
              <w:rPr>
                <w:sz w:val="20"/>
                <w:szCs w:val="20"/>
              </w:rPr>
              <w:t>Roy Lee</w:t>
            </w:r>
          </w:p>
          <w:p w:rsidR="00E76E3E" w:rsidRPr="00A935AA" w:rsidRDefault="00E76E3E" w:rsidP="00253688">
            <w:pPr>
              <w:keepNext/>
              <w:keepLines/>
              <w:tabs>
                <w:tab w:val="left" w:pos="-1440"/>
                <w:tab w:val="left" w:pos="-720"/>
              </w:tabs>
              <w:rPr>
                <w:sz w:val="20"/>
                <w:szCs w:val="20"/>
              </w:rPr>
            </w:pPr>
            <w:r w:rsidRPr="00A935AA">
              <w:rPr>
                <w:sz w:val="20"/>
                <w:szCs w:val="20"/>
              </w:rPr>
              <w:tab/>
            </w:r>
            <w:r>
              <w:rPr>
                <w:sz w:val="20"/>
                <w:szCs w:val="20"/>
              </w:rPr>
              <w:t>A.G. of Canada</w:t>
            </w:r>
          </w:p>
          <w:p w:rsidR="00E76E3E" w:rsidRPr="00A935AA" w:rsidRDefault="00E76E3E" w:rsidP="00253688">
            <w:pPr>
              <w:keepNext/>
              <w:keepLines/>
              <w:tabs>
                <w:tab w:val="left" w:pos="-1440"/>
                <w:tab w:val="left" w:pos="-720"/>
              </w:tabs>
              <w:rPr>
                <w:sz w:val="20"/>
                <w:szCs w:val="20"/>
              </w:rPr>
            </w:pPr>
          </w:p>
          <w:p w:rsidR="00E76E3E" w:rsidRPr="006843C6" w:rsidRDefault="00E76E3E" w:rsidP="00253688">
            <w:pPr>
              <w:keepNext/>
              <w:keepLines/>
              <w:tabs>
                <w:tab w:val="left" w:pos="-1440"/>
                <w:tab w:val="left" w:pos="-720"/>
              </w:tabs>
              <w:rPr>
                <w:sz w:val="20"/>
                <w:szCs w:val="20"/>
              </w:rPr>
            </w:pPr>
            <w:r w:rsidRPr="00A935AA">
              <w:rPr>
                <w:sz w:val="20"/>
                <w:szCs w:val="20"/>
              </w:rPr>
              <w:tab/>
            </w:r>
            <w:r w:rsidRPr="006843C6">
              <w:rPr>
                <w:sz w:val="20"/>
                <w:szCs w:val="20"/>
              </w:rPr>
              <w:t>v. (34</w:t>
            </w:r>
            <w:r>
              <w:rPr>
                <w:sz w:val="20"/>
                <w:szCs w:val="20"/>
              </w:rPr>
              <w:t>925</w:t>
            </w:r>
            <w:r w:rsidRPr="006843C6">
              <w:rPr>
                <w:sz w:val="20"/>
                <w:szCs w:val="20"/>
              </w:rPr>
              <w:t>)</w:t>
            </w:r>
          </w:p>
          <w:p w:rsidR="00E76E3E" w:rsidRPr="006843C6" w:rsidRDefault="00E76E3E" w:rsidP="00253688">
            <w:pPr>
              <w:keepNext/>
              <w:keepLines/>
              <w:tabs>
                <w:tab w:val="left" w:pos="-1440"/>
                <w:tab w:val="left" w:pos="-720"/>
              </w:tabs>
              <w:rPr>
                <w:sz w:val="20"/>
                <w:szCs w:val="20"/>
              </w:rPr>
            </w:pPr>
          </w:p>
          <w:p w:rsidR="00E76E3E" w:rsidRPr="00A81427" w:rsidRDefault="00E76E3E" w:rsidP="00253688">
            <w:pPr>
              <w:keepNext/>
              <w:keepLines/>
              <w:tabs>
                <w:tab w:val="left" w:pos="-1440"/>
                <w:tab w:val="left" w:pos="-720"/>
              </w:tabs>
              <w:rPr>
                <w:b/>
                <w:sz w:val="20"/>
                <w:szCs w:val="20"/>
                <w:lang w:val="en-US"/>
              </w:rPr>
            </w:pPr>
            <w:r>
              <w:rPr>
                <w:b/>
                <w:sz w:val="20"/>
                <w:szCs w:val="20"/>
                <w:lang w:val="en-US"/>
              </w:rPr>
              <w:t xml:space="preserve">Yuriy </w:t>
            </w:r>
            <w:r w:rsidRPr="00143991">
              <w:rPr>
                <w:b/>
                <w:sz w:val="20"/>
                <w:szCs w:val="20"/>
                <w:lang w:val="en-US"/>
              </w:rPr>
              <w:t>Kobzar</w:t>
            </w:r>
            <w:r>
              <w:rPr>
                <w:b/>
                <w:sz w:val="20"/>
                <w:szCs w:val="20"/>
                <w:lang w:val="en-US"/>
              </w:rPr>
              <w:t xml:space="preserve"> </w:t>
            </w:r>
            <w:r w:rsidRPr="00A81427">
              <w:rPr>
                <w:b/>
                <w:sz w:val="20"/>
                <w:szCs w:val="20"/>
                <w:lang w:val="en-US"/>
              </w:rPr>
              <w:t>(Ont.)</w:t>
            </w:r>
          </w:p>
          <w:p w:rsidR="00E76E3E" w:rsidRPr="00143991" w:rsidRDefault="00E76E3E" w:rsidP="00253688">
            <w:pPr>
              <w:keepNext/>
              <w:keepLines/>
              <w:tabs>
                <w:tab w:val="left" w:pos="-1440"/>
                <w:tab w:val="left" w:pos="-720"/>
              </w:tabs>
              <w:rPr>
                <w:sz w:val="20"/>
                <w:szCs w:val="20"/>
                <w:lang w:val="en-US"/>
              </w:rPr>
            </w:pPr>
            <w:r w:rsidRPr="00A81427">
              <w:rPr>
                <w:sz w:val="20"/>
                <w:szCs w:val="20"/>
                <w:lang w:val="en-US"/>
              </w:rPr>
              <w:tab/>
            </w:r>
            <w:r w:rsidRPr="00143991">
              <w:rPr>
                <w:sz w:val="20"/>
                <w:szCs w:val="20"/>
                <w:lang w:val="en-US"/>
              </w:rPr>
              <w:t>Yuriy Kobzar</w:t>
            </w:r>
          </w:p>
          <w:p w:rsidR="00E76E3E" w:rsidRPr="00A81427" w:rsidRDefault="00E76E3E" w:rsidP="00253688">
            <w:pPr>
              <w:keepNext/>
              <w:keepLines/>
              <w:tabs>
                <w:tab w:val="left" w:pos="-1440"/>
                <w:tab w:val="left" w:pos="-720"/>
              </w:tabs>
              <w:rPr>
                <w:sz w:val="20"/>
                <w:szCs w:val="20"/>
                <w:lang w:val="en-US"/>
              </w:rPr>
            </w:pPr>
          </w:p>
          <w:p w:rsidR="00E76E3E" w:rsidRPr="00A935AA" w:rsidRDefault="00E76E3E" w:rsidP="00253688">
            <w:pPr>
              <w:rPr>
                <w:sz w:val="20"/>
                <w:szCs w:val="20"/>
              </w:rPr>
            </w:pPr>
            <w:r w:rsidRPr="00A935AA">
              <w:rPr>
                <w:sz w:val="20"/>
                <w:szCs w:val="20"/>
              </w:rPr>
              <w:t xml:space="preserve">FILING DATE: </w:t>
            </w:r>
            <w:r>
              <w:rPr>
                <w:sz w:val="20"/>
                <w:szCs w:val="20"/>
              </w:rPr>
              <w:t>13</w:t>
            </w:r>
            <w:r w:rsidRPr="00A935AA">
              <w:rPr>
                <w:sz w:val="20"/>
                <w:szCs w:val="20"/>
              </w:rPr>
              <w:t>.0</w:t>
            </w:r>
            <w:r>
              <w:rPr>
                <w:sz w:val="20"/>
                <w:szCs w:val="20"/>
              </w:rPr>
              <w:t>8</w:t>
            </w:r>
            <w:r w:rsidRPr="00A935AA">
              <w:rPr>
                <w:sz w:val="20"/>
                <w:szCs w:val="20"/>
              </w:rPr>
              <w:t>.201</w:t>
            </w:r>
            <w:r>
              <w:rPr>
                <w:sz w:val="20"/>
                <w:szCs w:val="20"/>
              </w:rPr>
              <w:t>2</w:t>
            </w:r>
            <w:r w:rsidR="001F18B1" w:rsidRPr="001F18B1">
              <w:rPr>
                <w:sz w:val="20"/>
                <w:szCs w:val="20"/>
                <w:lang w:val="fr-CA"/>
              </w:rPr>
              <w:pict>
                <v:rect id="_x0000_i1040" style="width:108pt;height:1pt" o:hrpct="0" o:hralign="center" o:hrstd="t" o:hrnoshade="t" o:hr="t" fillcolor="black [3213]" stroked="f"/>
              </w:pict>
            </w:r>
          </w:p>
        </w:tc>
      </w:tr>
      <w:tr w:rsidR="00E76E3E" w:rsidRPr="008F54CC" w:rsidTr="00253688">
        <w:trPr>
          <w:cantSplit/>
        </w:trPr>
        <w:tc>
          <w:tcPr>
            <w:tcW w:w="4320" w:type="dxa"/>
            <w:shd w:val="clear" w:color="auto" w:fill="auto"/>
          </w:tcPr>
          <w:p w:rsidR="00E76E3E" w:rsidRPr="00E76E3E" w:rsidRDefault="00E76E3E" w:rsidP="00253688">
            <w:pPr>
              <w:rPr>
                <w:b/>
                <w:sz w:val="20"/>
                <w:szCs w:val="20"/>
              </w:rPr>
            </w:pPr>
            <w:r w:rsidRPr="00E76E3E">
              <w:rPr>
                <w:b/>
                <w:sz w:val="20"/>
                <w:szCs w:val="20"/>
              </w:rPr>
              <w:lastRenderedPageBreak/>
              <w:t>Andrew Evans</w:t>
            </w:r>
          </w:p>
          <w:p w:rsidR="00E76E3E" w:rsidRPr="00A935AA" w:rsidRDefault="00E76E3E" w:rsidP="00253688">
            <w:pPr>
              <w:keepNext/>
              <w:keepLines/>
              <w:tabs>
                <w:tab w:val="left" w:pos="-1440"/>
                <w:tab w:val="left" w:pos="-720"/>
              </w:tabs>
              <w:rPr>
                <w:sz w:val="20"/>
                <w:szCs w:val="20"/>
              </w:rPr>
            </w:pPr>
            <w:r w:rsidRPr="00A935AA">
              <w:rPr>
                <w:sz w:val="20"/>
                <w:szCs w:val="20"/>
              </w:rPr>
              <w:tab/>
            </w:r>
            <w:r>
              <w:rPr>
                <w:sz w:val="20"/>
                <w:szCs w:val="20"/>
              </w:rPr>
              <w:t>Peter J. Wilson, Q.C.</w:t>
            </w:r>
          </w:p>
          <w:p w:rsidR="00E76E3E" w:rsidRPr="00A935AA" w:rsidRDefault="00E76E3E" w:rsidP="00253688">
            <w:pPr>
              <w:keepNext/>
              <w:keepLines/>
              <w:tabs>
                <w:tab w:val="left" w:pos="-1440"/>
                <w:tab w:val="left" w:pos="-720"/>
              </w:tabs>
              <w:rPr>
                <w:sz w:val="20"/>
                <w:szCs w:val="20"/>
              </w:rPr>
            </w:pPr>
            <w:r w:rsidRPr="00A935AA">
              <w:rPr>
                <w:sz w:val="20"/>
                <w:szCs w:val="20"/>
              </w:rPr>
              <w:tab/>
            </w:r>
            <w:r>
              <w:rPr>
                <w:sz w:val="20"/>
                <w:szCs w:val="20"/>
              </w:rPr>
              <w:t>Wilson, Buck, Butcher &amp; Sears</w:t>
            </w:r>
          </w:p>
          <w:p w:rsidR="00E76E3E" w:rsidRPr="00A935AA" w:rsidRDefault="00E76E3E" w:rsidP="00253688">
            <w:pPr>
              <w:keepNext/>
              <w:keepLines/>
              <w:tabs>
                <w:tab w:val="left" w:pos="-1440"/>
                <w:tab w:val="left" w:pos="-720"/>
              </w:tabs>
              <w:rPr>
                <w:sz w:val="20"/>
                <w:szCs w:val="20"/>
              </w:rPr>
            </w:pPr>
          </w:p>
          <w:p w:rsidR="00E76E3E" w:rsidRPr="006843C6" w:rsidRDefault="00E76E3E" w:rsidP="00253688">
            <w:pPr>
              <w:keepNext/>
              <w:keepLines/>
              <w:tabs>
                <w:tab w:val="left" w:pos="-1440"/>
                <w:tab w:val="left" w:pos="-720"/>
              </w:tabs>
              <w:rPr>
                <w:sz w:val="20"/>
                <w:szCs w:val="20"/>
              </w:rPr>
            </w:pPr>
            <w:r w:rsidRPr="00A935AA">
              <w:rPr>
                <w:sz w:val="20"/>
                <w:szCs w:val="20"/>
              </w:rPr>
              <w:tab/>
            </w:r>
            <w:r w:rsidRPr="006843C6">
              <w:rPr>
                <w:sz w:val="20"/>
                <w:szCs w:val="20"/>
              </w:rPr>
              <w:t>v. (34</w:t>
            </w:r>
            <w:r>
              <w:rPr>
                <w:sz w:val="20"/>
                <w:szCs w:val="20"/>
              </w:rPr>
              <w:t>926</w:t>
            </w:r>
            <w:r w:rsidRPr="006843C6">
              <w:rPr>
                <w:sz w:val="20"/>
                <w:szCs w:val="20"/>
              </w:rPr>
              <w:t>)</w:t>
            </w:r>
          </w:p>
          <w:p w:rsidR="00E76E3E" w:rsidRPr="006843C6" w:rsidRDefault="00E76E3E" w:rsidP="00253688">
            <w:pPr>
              <w:keepNext/>
              <w:keepLines/>
              <w:tabs>
                <w:tab w:val="left" w:pos="-1440"/>
                <w:tab w:val="left" w:pos="-720"/>
              </w:tabs>
              <w:rPr>
                <w:sz w:val="20"/>
                <w:szCs w:val="20"/>
              </w:rPr>
            </w:pPr>
          </w:p>
          <w:p w:rsidR="00E76E3E" w:rsidRPr="00A81427" w:rsidRDefault="00E76E3E" w:rsidP="00253688">
            <w:pPr>
              <w:keepNext/>
              <w:keepLines/>
              <w:tabs>
                <w:tab w:val="left" w:pos="-1440"/>
                <w:tab w:val="left" w:pos="-720"/>
              </w:tabs>
              <w:rPr>
                <w:b/>
                <w:sz w:val="20"/>
                <w:szCs w:val="20"/>
                <w:lang w:val="en-US"/>
              </w:rPr>
            </w:pPr>
            <w:r>
              <w:rPr>
                <w:b/>
                <w:sz w:val="20"/>
                <w:szCs w:val="20"/>
                <w:lang w:val="en-US"/>
              </w:rPr>
              <w:t xml:space="preserve">Her Majesty the Queen </w:t>
            </w:r>
            <w:r w:rsidRPr="00A81427">
              <w:rPr>
                <w:b/>
                <w:sz w:val="20"/>
                <w:szCs w:val="20"/>
                <w:lang w:val="en-US"/>
              </w:rPr>
              <w:t>(</w:t>
            </w:r>
            <w:r>
              <w:rPr>
                <w:b/>
                <w:sz w:val="20"/>
                <w:szCs w:val="20"/>
                <w:lang w:val="en-US"/>
              </w:rPr>
              <w:t>B.C</w:t>
            </w:r>
            <w:r w:rsidRPr="00A81427">
              <w:rPr>
                <w:b/>
                <w:sz w:val="20"/>
                <w:szCs w:val="20"/>
                <w:lang w:val="en-US"/>
              </w:rPr>
              <w:t>.)</w:t>
            </w:r>
          </w:p>
          <w:p w:rsidR="00E76E3E" w:rsidRPr="00A81427" w:rsidRDefault="00E76E3E" w:rsidP="00253688">
            <w:pPr>
              <w:keepNext/>
              <w:keepLines/>
              <w:tabs>
                <w:tab w:val="left" w:pos="-1440"/>
                <w:tab w:val="left" w:pos="-720"/>
              </w:tabs>
              <w:rPr>
                <w:sz w:val="20"/>
                <w:szCs w:val="20"/>
                <w:lang w:val="en-US"/>
              </w:rPr>
            </w:pPr>
            <w:r w:rsidRPr="00A81427">
              <w:rPr>
                <w:sz w:val="20"/>
                <w:szCs w:val="20"/>
                <w:lang w:val="en-US"/>
              </w:rPr>
              <w:tab/>
            </w:r>
            <w:r>
              <w:rPr>
                <w:sz w:val="20"/>
                <w:szCs w:val="20"/>
                <w:lang w:val="en-US"/>
              </w:rPr>
              <w:t>Susan J. Brown</w:t>
            </w:r>
          </w:p>
          <w:p w:rsidR="00E76E3E" w:rsidRPr="00A81427" w:rsidRDefault="00E76E3E" w:rsidP="00253688">
            <w:pPr>
              <w:keepNext/>
              <w:keepLines/>
              <w:tabs>
                <w:tab w:val="left" w:pos="-1440"/>
                <w:tab w:val="left" w:pos="-720"/>
              </w:tabs>
              <w:rPr>
                <w:sz w:val="20"/>
                <w:szCs w:val="20"/>
                <w:lang w:val="en-US"/>
              </w:rPr>
            </w:pPr>
            <w:r w:rsidRPr="00A81427">
              <w:rPr>
                <w:sz w:val="20"/>
                <w:szCs w:val="20"/>
                <w:lang w:val="en-US"/>
              </w:rPr>
              <w:tab/>
            </w:r>
            <w:r>
              <w:rPr>
                <w:sz w:val="20"/>
                <w:szCs w:val="20"/>
                <w:lang w:val="en-US"/>
              </w:rPr>
              <w:t>A.G. of British Columbia</w:t>
            </w:r>
          </w:p>
          <w:p w:rsidR="00E76E3E" w:rsidRPr="00A81427" w:rsidRDefault="00E76E3E" w:rsidP="00253688">
            <w:pPr>
              <w:keepNext/>
              <w:keepLines/>
              <w:tabs>
                <w:tab w:val="left" w:pos="-1440"/>
                <w:tab w:val="left" w:pos="-720"/>
              </w:tabs>
              <w:rPr>
                <w:sz w:val="20"/>
                <w:szCs w:val="20"/>
                <w:lang w:val="en-US"/>
              </w:rPr>
            </w:pPr>
          </w:p>
          <w:p w:rsidR="00E76E3E" w:rsidRPr="008F54CC" w:rsidRDefault="00E76E3E" w:rsidP="00253688">
            <w:pPr>
              <w:rPr>
                <w:sz w:val="20"/>
                <w:szCs w:val="20"/>
                <w:lang w:val="fr-CA"/>
              </w:rPr>
            </w:pPr>
            <w:r w:rsidRPr="00A935AA">
              <w:rPr>
                <w:sz w:val="20"/>
                <w:szCs w:val="20"/>
              </w:rPr>
              <w:t xml:space="preserve">FILING DATE: </w:t>
            </w:r>
            <w:r>
              <w:rPr>
                <w:sz w:val="20"/>
                <w:szCs w:val="20"/>
              </w:rPr>
              <w:t>13</w:t>
            </w:r>
            <w:r w:rsidRPr="00A935AA">
              <w:rPr>
                <w:sz w:val="20"/>
                <w:szCs w:val="20"/>
              </w:rPr>
              <w:t>.0</w:t>
            </w:r>
            <w:r>
              <w:rPr>
                <w:sz w:val="20"/>
                <w:szCs w:val="20"/>
              </w:rPr>
              <w:t>8</w:t>
            </w:r>
            <w:r w:rsidRPr="00A935AA">
              <w:rPr>
                <w:sz w:val="20"/>
                <w:szCs w:val="20"/>
              </w:rPr>
              <w:t>.201</w:t>
            </w:r>
            <w:r>
              <w:rPr>
                <w:sz w:val="20"/>
                <w:szCs w:val="20"/>
              </w:rPr>
              <w:t>2</w:t>
            </w:r>
            <w:r w:rsidR="001F18B1" w:rsidRPr="001F18B1">
              <w:rPr>
                <w:sz w:val="20"/>
                <w:szCs w:val="20"/>
                <w:lang w:val="fr-CA"/>
              </w:rPr>
              <w:pict>
                <v:rect id="_x0000_i1041" style="width:108pt;height:1pt" o:hrpct="0" o:hralign="center" o:hrstd="t" o:hrnoshade="t" o:hr="t" fillcolor="black [3213]" stroked="f"/>
              </w:pict>
            </w:r>
          </w:p>
        </w:tc>
        <w:tc>
          <w:tcPr>
            <w:tcW w:w="1181" w:type="dxa"/>
            <w:shd w:val="clear" w:color="auto" w:fill="auto"/>
          </w:tcPr>
          <w:p w:rsidR="00E76E3E" w:rsidRDefault="00E76E3E" w:rsidP="00253688">
            <w:pPr>
              <w:jc w:val="center"/>
              <w:rPr>
                <w:sz w:val="20"/>
                <w:szCs w:val="20"/>
                <w:lang w:val="fr-CA"/>
              </w:rPr>
            </w:pPr>
          </w:p>
          <w:p w:rsidR="00E76E3E" w:rsidRDefault="00E76E3E" w:rsidP="00253688">
            <w:pPr>
              <w:jc w:val="center"/>
              <w:rPr>
                <w:sz w:val="20"/>
                <w:szCs w:val="20"/>
                <w:lang w:val="fr-CA"/>
              </w:rPr>
            </w:pPr>
          </w:p>
          <w:p w:rsidR="00E76E3E" w:rsidRDefault="00E76E3E" w:rsidP="00253688">
            <w:pPr>
              <w:jc w:val="center"/>
              <w:rPr>
                <w:sz w:val="20"/>
                <w:szCs w:val="20"/>
                <w:lang w:val="fr-CA"/>
              </w:rPr>
            </w:pPr>
          </w:p>
          <w:p w:rsidR="00E76E3E" w:rsidRDefault="00E76E3E" w:rsidP="00253688">
            <w:pPr>
              <w:jc w:val="center"/>
              <w:rPr>
                <w:sz w:val="20"/>
                <w:szCs w:val="20"/>
                <w:lang w:val="fr-CA"/>
              </w:rPr>
            </w:pPr>
          </w:p>
          <w:p w:rsidR="00E76E3E" w:rsidRDefault="00E76E3E" w:rsidP="00253688">
            <w:pPr>
              <w:jc w:val="center"/>
              <w:rPr>
                <w:sz w:val="20"/>
                <w:szCs w:val="20"/>
                <w:lang w:val="fr-CA"/>
              </w:rPr>
            </w:pPr>
          </w:p>
          <w:p w:rsidR="00E76E3E" w:rsidRDefault="00E76E3E" w:rsidP="00253688">
            <w:pPr>
              <w:jc w:val="center"/>
              <w:rPr>
                <w:sz w:val="20"/>
                <w:szCs w:val="20"/>
                <w:lang w:val="fr-CA"/>
              </w:rPr>
            </w:pPr>
          </w:p>
          <w:p w:rsidR="00E76E3E" w:rsidRDefault="00E76E3E" w:rsidP="00253688">
            <w:pPr>
              <w:jc w:val="center"/>
              <w:rPr>
                <w:sz w:val="20"/>
                <w:szCs w:val="20"/>
                <w:lang w:val="fr-CA"/>
              </w:rPr>
            </w:pPr>
          </w:p>
          <w:p w:rsidR="00E76E3E" w:rsidRDefault="00E76E3E" w:rsidP="00253688">
            <w:pPr>
              <w:jc w:val="center"/>
              <w:rPr>
                <w:sz w:val="20"/>
                <w:szCs w:val="20"/>
                <w:lang w:val="fr-CA"/>
              </w:rPr>
            </w:pPr>
          </w:p>
          <w:p w:rsidR="00E76E3E" w:rsidRDefault="00E76E3E" w:rsidP="00253688">
            <w:pPr>
              <w:jc w:val="center"/>
              <w:rPr>
                <w:sz w:val="20"/>
                <w:szCs w:val="20"/>
                <w:lang w:val="fr-CA"/>
              </w:rPr>
            </w:pPr>
          </w:p>
          <w:p w:rsidR="00E76E3E" w:rsidRDefault="00E76E3E" w:rsidP="00253688">
            <w:pPr>
              <w:jc w:val="center"/>
              <w:rPr>
                <w:sz w:val="20"/>
                <w:szCs w:val="20"/>
                <w:lang w:val="fr-CA"/>
              </w:rPr>
            </w:pPr>
          </w:p>
          <w:p w:rsidR="00E76E3E" w:rsidRDefault="00E76E3E" w:rsidP="00253688">
            <w:pPr>
              <w:jc w:val="center"/>
              <w:rPr>
                <w:sz w:val="20"/>
                <w:szCs w:val="20"/>
                <w:lang w:val="fr-CA"/>
              </w:rPr>
            </w:pPr>
          </w:p>
          <w:p w:rsidR="00E76E3E" w:rsidRDefault="00E76E3E" w:rsidP="00253688">
            <w:pPr>
              <w:jc w:val="center"/>
              <w:rPr>
                <w:sz w:val="20"/>
                <w:szCs w:val="20"/>
                <w:lang w:val="fr-CA"/>
              </w:rPr>
            </w:pPr>
          </w:p>
          <w:p w:rsidR="00E76E3E" w:rsidRDefault="00E76E3E" w:rsidP="00253688">
            <w:pPr>
              <w:jc w:val="center"/>
              <w:rPr>
                <w:sz w:val="20"/>
                <w:szCs w:val="20"/>
                <w:lang w:val="fr-CA"/>
              </w:rPr>
            </w:pPr>
          </w:p>
        </w:tc>
        <w:tc>
          <w:tcPr>
            <w:tcW w:w="4320" w:type="dxa"/>
            <w:shd w:val="clear" w:color="auto" w:fill="auto"/>
          </w:tcPr>
          <w:p w:rsidR="00E76E3E" w:rsidRPr="00A935AA" w:rsidRDefault="00E76E3E" w:rsidP="00253688">
            <w:pPr>
              <w:keepNext/>
              <w:keepLines/>
              <w:tabs>
                <w:tab w:val="left" w:pos="-1440"/>
                <w:tab w:val="left" w:pos="-720"/>
              </w:tabs>
              <w:rPr>
                <w:b/>
                <w:sz w:val="20"/>
                <w:szCs w:val="20"/>
              </w:rPr>
            </w:pPr>
            <w:r>
              <w:rPr>
                <w:b/>
                <w:sz w:val="20"/>
                <w:szCs w:val="20"/>
              </w:rPr>
              <w:t xml:space="preserve">Anees </w:t>
            </w:r>
            <w:r w:rsidRPr="00E403B4">
              <w:rPr>
                <w:b/>
                <w:sz w:val="20"/>
                <w:szCs w:val="20"/>
              </w:rPr>
              <w:t>Chaudhary</w:t>
            </w:r>
          </w:p>
          <w:p w:rsidR="00E76E3E" w:rsidRPr="00A935AA" w:rsidRDefault="00E76E3E" w:rsidP="00253688">
            <w:pPr>
              <w:keepNext/>
              <w:keepLines/>
              <w:tabs>
                <w:tab w:val="left" w:pos="-1440"/>
                <w:tab w:val="left" w:pos="-720"/>
              </w:tabs>
              <w:rPr>
                <w:sz w:val="20"/>
                <w:szCs w:val="20"/>
              </w:rPr>
            </w:pPr>
            <w:r w:rsidRPr="00A935AA">
              <w:rPr>
                <w:sz w:val="20"/>
                <w:szCs w:val="20"/>
              </w:rPr>
              <w:tab/>
            </w:r>
            <w:r>
              <w:rPr>
                <w:sz w:val="20"/>
                <w:szCs w:val="20"/>
              </w:rPr>
              <w:t>Joseph A. Neuberger</w:t>
            </w:r>
          </w:p>
          <w:p w:rsidR="00E76E3E" w:rsidRPr="00A935AA" w:rsidRDefault="00E76E3E" w:rsidP="00253688">
            <w:pPr>
              <w:keepNext/>
              <w:keepLines/>
              <w:tabs>
                <w:tab w:val="left" w:pos="-1440"/>
                <w:tab w:val="left" w:pos="-720"/>
              </w:tabs>
              <w:rPr>
                <w:sz w:val="20"/>
                <w:szCs w:val="20"/>
              </w:rPr>
            </w:pPr>
            <w:r w:rsidRPr="00A935AA">
              <w:rPr>
                <w:sz w:val="20"/>
                <w:szCs w:val="20"/>
              </w:rPr>
              <w:tab/>
            </w:r>
            <w:r>
              <w:rPr>
                <w:sz w:val="20"/>
                <w:szCs w:val="20"/>
              </w:rPr>
              <w:t>Neuberger Ross LLP</w:t>
            </w:r>
          </w:p>
          <w:p w:rsidR="00E76E3E" w:rsidRPr="00A935AA" w:rsidRDefault="00E76E3E" w:rsidP="00253688">
            <w:pPr>
              <w:keepNext/>
              <w:keepLines/>
              <w:tabs>
                <w:tab w:val="left" w:pos="-1440"/>
                <w:tab w:val="left" w:pos="-720"/>
              </w:tabs>
              <w:rPr>
                <w:sz w:val="20"/>
                <w:szCs w:val="20"/>
              </w:rPr>
            </w:pPr>
          </w:p>
          <w:p w:rsidR="00E76E3E" w:rsidRPr="006843C6" w:rsidRDefault="00E76E3E" w:rsidP="00253688">
            <w:pPr>
              <w:keepNext/>
              <w:keepLines/>
              <w:tabs>
                <w:tab w:val="left" w:pos="-1440"/>
                <w:tab w:val="left" w:pos="-720"/>
              </w:tabs>
              <w:rPr>
                <w:sz w:val="20"/>
                <w:szCs w:val="20"/>
              </w:rPr>
            </w:pPr>
            <w:r w:rsidRPr="00A935AA">
              <w:rPr>
                <w:sz w:val="20"/>
                <w:szCs w:val="20"/>
              </w:rPr>
              <w:tab/>
            </w:r>
            <w:r w:rsidRPr="006843C6">
              <w:rPr>
                <w:sz w:val="20"/>
                <w:szCs w:val="20"/>
              </w:rPr>
              <w:t>v. (34</w:t>
            </w:r>
            <w:r>
              <w:rPr>
                <w:sz w:val="20"/>
                <w:szCs w:val="20"/>
              </w:rPr>
              <w:t>917</w:t>
            </w:r>
            <w:r w:rsidRPr="006843C6">
              <w:rPr>
                <w:sz w:val="20"/>
                <w:szCs w:val="20"/>
              </w:rPr>
              <w:t>)</w:t>
            </w:r>
          </w:p>
          <w:p w:rsidR="00E76E3E" w:rsidRPr="006843C6" w:rsidRDefault="00E76E3E" w:rsidP="00253688">
            <w:pPr>
              <w:keepNext/>
              <w:keepLines/>
              <w:tabs>
                <w:tab w:val="left" w:pos="-1440"/>
                <w:tab w:val="left" w:pos="-720"/>
              </w:tabs>
              <w:rPr>
                <w:sz w:val="20"/>
                <w:szCs w:val="20"/>
              </w:rPr>
            </w:pPr>
          </w:p>
          <w:p w:rsidR="00E76E3E" w:rsidRPr="00A81427" w:rsidRDefault="00E76E3E" w:rsidP="00253688">
            <w:pPr>
              <w:keepNext/>
              <w:keepLines/>
              <w:tabs>
                <w:tab w:val="left" w:pos="-1440"/>
                <w:tab w:val="left" w:pos="-720"/>
              </w:tabs>
              <w:rPr>
                <w:b/>
                <w:sz w:val="20"/>
                <w:szCs w:val="20"/>
                <w:lang w:val="en-US"/>
              </w:rPr>
            </w:pPr>
            <w:r w:rsidRPr="00E403B4">
              <w:rPr>
                <w:b/>
                <w:sz w:val="20"/>
                <w:szCs w:val="20"/>
                <w:lang w:val="en-US"/>
              </w:rPr>
              <w:t xml:space="preserve">Warden of Frontenac Institution </w:t>
            </w:r>
            <w:r w:rsidRPr="00A81427">
              <w:rPr>
                <w:b/>
                <w:sz w:val="20"/>
                <w:szCs w:val="20"/>
                <w:lang w:val="en-US"/>
              </w:rPr>
              <w:t>(Ont.)</w:t>
            </w:r>
          </w:p>
          <w:p w:rsidR="00E76E3E" w:rsidRPr="00A81427" w:rsidRDefault="00E76E3E" w:rsidP="00253688">
            <w:pPr>
              <w:keepNext/>
              <w:keepLines/>
              <w:tabs>
                <w:tab w:val="left" w:pos="-1440"/>
                <w:tab w:val="left" w:pos="-720"/>
              </w:tabs>
              <w:rPr>
                <w:sz w:val="20"/>
                <w:szCs w:val="20"/>
                <w:lang w:val="en-US"/>
              </w:rPr>
            </w:pPr>
            <w:r w:rsidRPr="00A81427">
              <w:rPr>
                <w:sz w:val="20"/>
                <w:szCs w:val="20"/>
                <w:lang w:val="en-US"/>
              </w:rPr>
              <w:tab/>
            </w:r>
            <w:r>
              <w:rPr>
                <w:sz w:val="20"/>
                <w:szCs w:val="20"/>
                <w:lang w:val="en-US"/>
              </w:rPr>
              <w:t>Alain Prefontaine</w:t>
            </w:r>
          </w:p>
          <w:p w:rsidR="00E76E3E" w:rsidRPr="00A81427" w:rsidRDefault="00E76E3E" w:rsidP="00253688">
            <w:pPr>
              <w:keepNext/>
              <w:keepLines/>
              <w:tabs>
                <w:tab w:val="left" w:pos="-1440"/>
                <w:tab w:val="left" w:pos="-720"/>
              </w:tabs>
              <w:rPr>
                <w:sz w:val="20"/>
                <w:szCs w:val="20"/>
                <w:lang w:val="en-US"/>
              </w:rPr>
            </w:pPr>
            <w:r w:rsidRPr="00A81427">
              <w:rPr>
                <w:sz w:val="20"/>
                <w:szCs w:val="20"/>
                <w:lang w:val="en-US"/>
              </w:rPr>
              <w:tab/>
            </w:r>
            <w:r>
              <w:rPr>
                <w:sz w:val="20"/>
                <w:szCs w:val="20"/>
                <w:lang w:val="en-US"/>
              </w:rPr>
              <w:t>A.G. of Canada</w:t>
            </w:r>
          </w:p>
          <w:p w:rsidR="00E76E3E" w:rsidRPr="00A81427" w:rsidRDefault="00E76E3E" w:rsidP="00253688">
            <w:pPr>
              <w:keepNext/>
              <w:keepLines/>
              <w:tabs>
                <w:tab w:val="left" w:pos="-1440"/>
                <w:tab w:val="left" w:pos="-720"/>
              </w:tabs>
              <w:rPr>
                <w:sz w:val="20"/>
                <w:szCs w:val="20"/>
                <w:lang w:val="en-US"/>
              </w:rPr>
            </w:pPr>
          </w:p>
          <w:p w:rsidR="00E76E3E" w:rsidRPr="00A935AA" w:rsidRDefault="00E76E3E" w:rsidP="00253688">
            <w:pPr>
              <w:rPr>
                <w:sz w:val="20"/>
                <w:szCs w:val="20"/>
              </w:rPr>
            </w:pPr>
            <w:r>
              <w:rPr>
                <w:sz w:val="20"/>
                <w:szCs w:val="20"/>
              </w:rPr>
              <w:t>DATE DE PRODUCTION : 07</w:t>
            </w:r>
            <w:r w:rsidRPr="00A935AA">
              <w:rPr>
                <w:sz w:val="20"/>
                <w:szCs w:val="20"/>
              </w:rPr>
              <w:t>.0</w:t>
            </w:r>
            <w:r>
              <w:rPr>
                <w:sz w:val="20"/>
                <w:szCs w:val="20"/>
              </w:rPr>
              <w:t>8</w:t>
            </w:r>
            <w:r w:rsidRPr="00A935AA">
              <w:rPr>
                <w:sz w:val="20"/>
                <w:szCs w:val="20"/>
              </w:rPr>
              <w:t>.201</w:t>
            </w:r>
            <w:r>
              <w:rPr>
                <w:sz w:val="20"/>
                <w:szCs w:val="20"/>
              </w:rPr>
              <w:t>2</w:t>
            </w:r>
            <w:r w:rsidR="001F18B1" w:rsidRPr="001F18B1">
              <w:rPr>
                <w:sz w:val="20"/>
                <w:szCs w:val="20"/>
                <w:lang w:val="fr-CA"/>
              </w:rPr>
              <w:pict>
                <v:rect id="_x0000_i1042" style="width:108pt;height:1pt" o:hrpct="0" o:hralign="center" o:hrstd="t" o:hrnoshade="t" o:hr="t" fillcolor="black [3213]" stroked="f"/>
              </w:pict>
            </w:r>
          </w:p>
        </w:tc>
      </w:tr>
      <w:tr w:rsidR="00E76E3E" w:rsidRPr="008F54CC" w:rsidTr="00253688">
        <w:trPr>
          <w:cantSplit/>
        </w:trPr>
        <w:tc>
          <w:tcPr>
            <w:tcW w:w="4320" w:type="dxa"/>
            <w:shd w:val="clear" w:color="auto" w:fill="auto"/>
          </w:tcPr>
          <w:p w:rsidR="00E76E3E" w:rsidRPr="00E76E3E" w:rsidRDefault="00E76E3E" w:rsidP="00253688">
            <w:pPr>
              <w:rPr>
                <w:b/>
                <w:sz w:val="20"/>
                <w:szCs w:val="20"/>
              </w:rPr>
            </w:pPr>
            <w:r w:rsidRPr="00E76E3E">
              <w:rPr>
                <w:b/>
                <w:sz w:val="20"/>
                <w:szCs w:val="20"/>
              </w:rPr>
              <w:t>Michael Downer</w:t>
            </w:r>
          </w:p>
          <w:p w:rsidR="00E76E3E" w:rsidRPr="00831FA8" w:rsidRDefault="00E76E3E" w:rsidP="00253688">
            <w:pPr>
              <w:keepNext/>
              <w:keepLines/>
              <w:tabs>
                <w:tab w:val="left" w:pos="-1440"/>
                <w:tab w:val="left" w:pos="-720"/>
              </w:tabs>
              <w:rPr>
                <w:sz w:val="20"/>
                <w:szCs w:val="20"/>
              </w:rPr>
            </w:pPr>
            <w:r w:rsidRPr="00831FA8">
              <w:rPr>
                <w:sz w:val="20"/>
                <w:szCs w:val="20"/>
              </w:rPr>
              <w:tab/>
              <w:t>John W. Bruggeman</w:t>
            </w:r>
          </w:p>
          <w:p w:rsidR="00E76E3E" w:rsidRPr="00831FA8" w:rsidRDefault="00E76E3E" w:rsidP="00253688">
            <w:pPr>
              <w:keepNext/>
              <w:keepLines/>
              <w:tabs>
                <w:tab w:val="left" w:pos="-1440"/>
                <w:tab w:val="left" w:pos="-720"/>
              </w:tabs>
              <w:rPr>
                <w:sz w:val="20"/>
                <w:szCs w:val="20"/>
              </w:rPr>
            </w:pPr>
            <w:r w:rsidRPr="00831FA8">
              <w:rPr>
                <w:sz w:val="20"/>
                <w:szCs w:val="20"/>
              </w:rPr>
              <w:tab/>
              <w:t>Kostyniuk &amp; Bruggeman</w:t>
            </w:r>
          </w:p>
          <w:p w:rsidR="00E76E3E" w:rsidRPr="00831FA8" w:rsidRDefault="00E76E3E" w:rsidP="00253688">
            <w:pPr>
              <w:keepNext/>
              <w:keepLines/>
              <w:tabs>
                <w:tab w:val="left" w:pos="-1440"/>
                <w:tab w:val="left" w:pos="-720"/>
              </w:tabs>
              <w:rPr>
                <w:sz w:val="20"/>
                <w:szCs w:val="20"/>
              </w:rPr>
            </w:pPr>
          </w:p>
          <w:p w:rsidR="00E76E3E" w:rsidRPr="00831FA8" w:rsidRDefault="00E76E3E" w:rsidP="00253688">
            <w:pPr>
              <w:keepNext/>
              <w:keepLines/>
              <w:tabs>
                <w:tab w:val="left" w:pos="-1440"/>
                <w:tab w:val="left" w:pos="-720"/>
              </w:tabs>
              <w:rPr>
                <w:sz w:val="20"/>
                <w:szCs w:val="20"/>
              </w:rPr>
            </w:pPr>
            <w:r w:rsidRPr="00831FA8">
              <w:rPr>
                <w:sz w:val="20"/>
                <w:szCs w:val="20"/>
              </w:rPr>
              <w:tab/>
              <w:t>v. (34919)</w:t>
            </w:r>
          </w:p>
          <w:p w:rsidR="00E76E3E" w:rsidRPr="00831FA8" w:rsidRDefault="00E76E3E" w:rsidP="00253688">
            <w:pPr>
              <w:keepNext/>
              <w:keepLines/>
              <w:tabs>
                <w:tab w:val="left" w:pos="-1440"/>
                <w:tab w:val="left" w:pos="-720"/>
              </w:tabs>
              <w:rPr>
                <w:sz w:val="20"/>
                <w:szCs w:val="20"/>
              </w:rPr>
            </w:pPr>
          </w:p>
          <w:p w:rsidR="00E76E3E" w:rsidRPr="00831FA8" w:rsidRDefault="00E76E3E" w:rsidP="00253688">
            <w:pPr>
              <w:keepNext/>
              <w:keepLines/>
              <w:tabs>
                <w:tab w:val="left" w:pos="-1440"/>
                <w:tab w:val="left" w:pos="-720"/>
              </w:tabs>
              <w:rPr>
                <w:b/>
                <w:sz w:val="20"/>
                <w:szCs w:val="20"/>
              </w:rPr>
            </w:pPr>
            <w:r w:rsidRPr="00831FA8">
              <w:rPr>
                <w:b/>
                <w:sz w:val="20"/>
                <w:szCs w:val="20"/>
              </w:rPr>
              <w:t>The Personal Insurance Company of Canada (Ont.)</w:t>
            </w:r>
          </w:p>
          <w:p w:rsidR="00E76E3E" w:rsidRPr="00831FA8" w:rsidRDefault="00E76E3E" w:rsidP="00253688">
            <w:pPr>
              <w:keepNext/>
              <w:keepLines/>
              <w:tabs>
                <w:tab w:val="left" w:pos="-1440"/>
                <w:tab w:val="left" w:pos="-720"/>
              </w:tabs>
              <w:rPr>
                <w:sz w:val="20"/>
                <w:szCs w:val="20"/>
              </w:rPr>
            </w:pPr>
            <w:r w:rsidRPr="00831FA8">
              <w:rPr>
                <w:sz w:val="20"/>
                <w:szCs w:val="20"/>
              </w:rPr>
              <w:tab/>
              <w:t>Ryan M. Naimark</w:t>
            </w:r>
          </w:p>
          <w:p w:rsidR="00E76E3E" w:rsidRPr="00831FA8" w:rsidRDefault="00E76E3E" w:rsidP="00253688">
            <w:pPr>
              <w:keepNext/>
              <w:keepLines/>
              <w:tabs>
                <w:tab w:val="left" w:pos="-1440"/>
                <w:tab w:val="left" w:pos="-720"/>
              </w:tabs>
              <w:rPr>
                <w:sz w:val="20"/>
                <w:szCs w:val="20"/>
              </w:rPr>
            </w:pPr>
            <w:r w:rsidRPr="00831FA8">
              <w:rPr>
                <w:sz w:val="20"/>
                <w:szCs w:val="20"/>
              </w:rPr>
              <w:tab/>
              <w:t>Zarek, Taylor, Grossman, Hanrahan LLP</w:t>
            </w:r>
          </w:p>
          <w:p w:rsidR="00E76E3E" w:rsidRPr="00831FA8" w:rsidRDefault="00E76E3E" w:rsidP="00253688">
            <w:pPr>
              <w:keepNext/>
              <w:keepLines/>
              <w:tabs>
                <w:tab w:val="left" w:pos="-1440"/>
                <w:tab w:val="left" w:pos="-720"/>
              </w:tabs>
              <w:rPr>
                <w:sz w:val="20"/>
                <w:szCs w:val="20"/>
              </w:rPr>
            </w:pPr>
          </w:p>
          <w:p w:rsidR="00E76E3E" w:rsidRPr="00831FA8" w:rsidRDefault="00E76E3E" w:rsidP="00253688">
            <w:pPr>
              <w:keepNext/>
              <w:keepLines/>
              <w:tabs>
                <w:tab w:val="left" w:pos="-1440"/>
                <w:tab w:val="left" w:pos="-720"/>
              </w:tabs>
              <w:rPr>
                <w:sz w:val="20"/>
                <w:szCs w:val="20"/>
              </w:rPr>
            </w:pPr>
            <w:r w:rsidRPr="00831FA8">
              <w:rPr>
                <w:sz w:val="20"/>
                <w:szCs w:val="20"/>
              </w:rPr>
              <w:t>FILING DATE: 08.08.2012</w:t>
            </w:r>
          </w:p>
          <w:p w:rsidR="00E76E3E" w:rsidRPr="008F54CC" w:rsidRDefault="001F18B1" w:rsidP="00253688">
            <w:pPr>
              <w:rPr>
                <w:sz w:val="20"/>
                <w:szCs w:val="20"/>
                <w:lang w:val="fr-CA"/>
              </w:rPr>
            </w:pPr>
            <w:r w:rsidRPr="001F18B1">
              <w:rPr>
                <w:sz w:val="20"/>
                <w:szCs w:val="20"/>
                <w:lang w:val="fr-CA"/>
              </w:rPr>
              <w:pict>
                <v:rect id="_x0000_i1043" style="width:108pt;height:1pt" o:hrpct="0" o:hralign="center" o:hrstd="t" o:hrnoshade="t" o:hr="t" fillcolor="black [3213]" stroked="f"/>
              </w:pict>
            </w:r>
          </w:p>
        </w:tc>
        <w:tc>
          <w:tcPr>
            <w:tcW w:w="1181" w:type="dxa"/>
            <w:shd w:val="clear" w:color="auto" w:fill="auto"/>
          </w:tcPr>
          <w:p w:rsidR="00E76E3E" w:rsidRDefault="00E76E3E" w:rsidP="00253688">
            <w:pPr>
              <w:jc w:val="center"/>
              <w:rPr>
                <w:sz w:val="20"/>
                <w:szCs w:val="20"/>
                <w:lang w:val="fr-CA"/>
              </w:rPr>
            </w:pPr>
          </w:p>
          <w:p w:rsidR="00E76E3E" w:rsidRDefault="00E76E3E" w:rsidP="00253688">
            <w:pPr>
              <w:jc w:val="center"/>
              <w:rPr>
                <w:sz w:val="20"/>
                <w:szCs w:val="20"/>
                <w:lang w:val="fr-CA"/>
              </w:rPr>
            </w:pPr>
          </w:p>
          <w:p w:rsidR="00E76E3E" w:rsidRDefault="00E76E3E" w:rsidP="00253688">
            <w:pPr>
              <w:jc w:val="center"/>
              <w:rPr>
                <w:sz w:val="20"/>
                <w:szCs w:val="20"/>
                <w:lang w:val="fr-CA"/>
              </w:rPr>
            </w:pPr>
          </w:p>
          <w:p w:rsidR="00E76E3E" w:rsidRDefault="00E76E3E" w:rsidP="00253688">
            <w:pPr>
              <w:jc w:val="center"/>
              <w:rPr>
                <w:sz w:val="20"/>
                <w:szCs w:val="20"/>
                <w:lang w:val="fr-CA"/>
              </w:rPr>
            </w:pPr>
          </w:p>
          <w:p w:rsidR="00E76E3E" w:rsidRDefault="00E76E3E" w:rsidP="00253688">
            <w:pPr>
              <w:jc w:val="center"/>
              <w:rPr>
                <w:sz w:val="20"/>
                <w:szCs w:val="20"/>
                <w:lang w:val="fr-CA"/>
              </w:rPr>
            </w:pPr>
          </w:p>
          <w:p w:rsidR="00E76E3E" w:rsidRDefault="00E76E3E" w:rsidP="00253688">
            <w:pPr>
              <w:jc w:val="center"/>
              <w:rPr>
                <w:sz w:val="20"/>
                <w:szCs w:val="20"/>
                <w:lang w:val="fr-CA"/>
              </w:rPr>
            </w:pPr>
          </w:p>
          <w:p w:rsidR="00E76E3E" w:rsidRDefault="00E76E3E" w:rsidP="00253688">
            <w:pPr>
              <w:jc w:val="center"/>
              <w:rPr>
                <w:sz w:val="20"/>
                <w:szCs w:val="20"/>
                <w:lang w:val="fr-CA"/>
              </w:rPr>
            </w:pPr>
          </w:p>
          <w:p w:rsidR="00E76E3E" w:rsidRDefault="00E76E3E" w:rsidP="00253688">
            <w:pPr>
              <w:jc w:val="center"/>
              <w:rPr>
                <w:sz w:val="20"/>
                <w:szCs w:val="20"/>
                <w:lang w:val="fr-CA"/>
              </w:rPr>
            </w:pPr>
          </w:p>
          <w:p w:rsidR="00E76E3E" w:rsidRDefault="00E76E3E" w:rsidP="00253688">
            <w:pPr>
              <w:jc w:val="center"/>
              <w:rPr>
                <w:sz w:val="20"/>
                <w:szCs w:val="20"/>
                <w:lang w:val="fr-CA"/>
              </w:rPr>
            </w:pPr>
          </w:p>
          <w:p w:rsidR="00E76E3E" w:rsidRDefault="00E76E3E" w:rsidP="00253688">
            <w:pPr>
              <w:jc w:val="center"/>
              <w:rPr>
                <w:sz w:val="20"/>
                <w:szCs w:val="20"/>
                <w:lang w:val="fr-CA"/>
              </w:rPr>
            </w:pPr>
          </w:p>
          <w:p w:rsidR="00E76E3E" w:rsidRDefault="00E76E3E" w:rsidP="00253688">
            <w:pPr>
              <w:jc w:val="center"/>
              <w:rPr>
                <w:sz w:val="20"/>
                <w:szCs w:val="20"/>
                <w:lang w:val="fr-CA"/>
              </w:rPr>
            </w:pPr>
          </w:p>
          <w:p w:rsidR="00E76E3E" w:rsidRDefault="00E76E3E" w:rsidP="00253688">
            <w:pPr>
              <w:jc w:val="center"/>
              <w:rPr>
                <w:sz w:val="20"/>
                <w:szCs w:val="20"/>
                <w:lang w:val="fr-CA"/>
              </w:rPr>
            </w:pPr>
          </w:p>
          <w:p w:rsidR="00E76E3E" w:rsidRDefault="00E76E3E" w:rsidP="00253688">
            <w:pPr>
              <w:jc w:val="center"/>
              <w:rPr>
                <w:sz w:val="20"/>
                <w:szCs w:val="20"/>
                <w:lang w:val="fr-CA"/>
              </w:rPr>
            </w:pPr>
          </w:p>
          <w:p w:rsidR="00E76E3E" w:rsidRDefault="00E76E3E" w:rsidP="00253688">
            <w:pPr>
              <w:jc w:val="center"/>
              <w:rPr>
                <w:sz w:val="20"/>
                <w:szCs w:val="20"/>
                <w:lang w:val="fr-CA"/>
              </w:rPr>
            </w:pPr>
          </w:p>
        </w:tc>
        <w:tc>
          <w:tcPr>
            <w:tcW w:w="4320" w:type="dxa"/>
            <w:shd w:val="clear" w:color="auto" w:fill="auto"/>
          </w:tcPr>
          <w:p w:rsidR="00E76E3E" w:rsidRPr="00433E99" w:rsidRDefault="00E76E3E" w:rsidP="00253688">
            <w:pPr>
              <w:keepNext/>
              <w:keepLines/>
              <w:tabs>
                <w:tab w:val="left" w:pos="-1440"/>
                <w:tab w:val="left" w:pos="-720"/>
              </w:tabs>
              <w:rPr>
                <w:b/>
                <w:sz w:val="20"/>
                <w:szCs w:val="20"/>
                <w:lang w:val="fr-CA"/>
              </w:rPr>
            </w:pPr>
            <w:r w:rsidRPr="00433E99">
              <w:rPr>
                <w:b/>
                <w:sz w:val="20"/>
                <w:szCs w:val="20"/>
                <w:lang w:val="fr-CA"/>
              </w:rPr>
              <w:t>Commission des droits de la personne et des droits de la jeunesse</w:t>
            </w:r>
          </w:p>
          <w:p w:rsidR="00E76E3E" w:rsidRDefault="00E76E3E" w:rsidP="00253688">
            <w:pPr>
              <w:keepNext/>
              <w:keepLines/>
              <w:tabs>
                <w:tab w:val="left" w:pos="-1440"/>
                <w:tab w:val="left" w:pos="-720"/>
              </w:tabs>
              <w:rPr>
                <w:sz w:val="20"/>
                <w:szCs w:val="20"/>
                <w:lang w:val="fr-CA"/>
              </w:rPr>
            </w:pPr>
            <w:r w:rsidRPr="00433E99">
              <w:rPr>
                <w:sz w:val="20"/>
                <w:szCs w:val="20"/>
                <w:lang w:val="fr-CA"/>
              </w:rPr>
              <w:tab/>
            </w:r>
            <w:r>
              <w:rPr>
                <w:sz w:val="20"/>
                <w:szCs w:val="20"/>
                <w:lang w:val="fr-CA"/>
              </w:rPr>
              <w:t>Athanassia Bitzakidis</w:t>
            </w:r>
          </w:p>
          <w:p w:rsidR="00E76E3E" w:rsidRPr="00433E99" w:rsidRDefault="00E76E3E" w:rsidP="00253688">
            <w:pPr>
              <w:keepNext/>
              <w:keepLines/>
              <w:tabs>
                <w:tab w:val="left" w:pos="-1440"/>
                <w:tab w:val="left" w:pos="-720"/>
              </w:tabs>
              <w:rPr>
                <w:sz w:val="20"/>
                <w:szCs w:val="20"/>
                <w:lang w:val="fr-CA"/>
              </w:rPr>
            </w:pPr>
            <w:r w:rsidRPr="00433E99">
              <w:rPr>
                <w:sz w:val="20"/>
                <w:szCs w:val="20"/>
                <w:lang w:val="fr-CA"/>
              </w:rPr>
              <w:tab/>
            </w:r>
            <w:r>
              <w:rPr>
                <w:sz w:val="20"/>
                <w:szCs w:val="20"/>
                <w:lang w:val="fr-CA"/>
              </w:rPr>
              <w:t>Vizkelety Drapeau Bourdeau</w:t>
            </w:r>
          </w:p>
          <w:p w:rsidR="00E76E3E" w:rsidRDefault="00E76E3E" w:rsidP="00253688">
            <w:pPr>
              <w:keepNext/>
              <w:keepLines/>
              <w:tabs>
                <w:tab w:val="left" w:pos="-1440"/>
                <w:tab w:val="left" w:pos="-720"/>
              </w:tabs>
              <w:rPr>
                <w:sz w:val="20"/>
                <w:szCs w:val="20"/>
                <w:lang w:val="fr-CA"/>
              </w:rPr>
            </w:pPr>
          </w:p>
          <w:p w:rsidR="00E76E3E" w:rsidRPr="00433E99" w:rsidRDefault="00E76E3E" w:rsidP="00253688">
            <w:pPr>
              <w:keepNext/>
              <w:keepLines/>
              <w:tabs>
                <w:tab w:val="left" w:pos="-1440"/>
                <w:tab w:val="left" w:pos="-720"/>
              </w:tabs>
              <w:rPr>
                <w:sz w:val="20"/>
                <w:szCs w:val="20"/>
                <w:lang w:val="fr-CA"/>
              </w:rPr>
            </w:pPr>
            <w:r w:rsidRPr="00433E99">
              <w:rPr>
                <w:sz w:val="20"/>
                <w:szCs w:val="20"/>
                <w:lang w:val="fr-CA"/>
              </w:rPr>
              <w:tab/>
            </w:r>
            <w:r>
              <w:rPr>
                <w:sz w:val="20"/>
                <w:szCs w:val="20"/>
                <w:lang w:val="fr-CA"/>
              </w:rPr>
              <w:t>c</w:t>
            </w:r>
            <w:r w:rsidRPr="00433E99">
              <w:rPr>
                <w:sz w:val="20"/>
                <w:szCs w:val="20"/>
                <w:lang w:val="fr-CA"/>
              </w:rPr>
              <w:t>. (34938)</w:t>
            </w:r>
          </w:p>
          <w:p w:rsidR="00E76E3E" w:rsidRPr="00433E99" w:rsidRDefault="00E76E3E" w:rsidP="00253688">
            <w:pPr>
              <w:keepNext/>
              <w:keepLines/>
              <w:tabs>
                <w:tab w:val="left" w:pos="-1440"/>
                <w:tab w:val="left" w:pos="-720"/>
              </w:tabs>
              <w:rPr>
                <w:sz w:val="20"/>
                <w:szCs w:val="20"/>
                <w:lang w:val="fr-CA"/>
              </w:rPr>
            </w:pPr>
          </w:p>
          <w:p w:rsidR="00E76E3E" w:rsidRPr="00433E99" w:rsidRDefault="00E76E3E" w:rsidP="00253688">
            <w:pPr>
              <w:keepNext/>
              <w:keepLines/>
              <w:tabs>
                <w:tab w:val="left" w:pos="-1440"/>
                <w:tab w:val="left" w:pos="-720"/>
              </w:tabs>
              <w:rPr>
                <w:b/>
                <w:sz w:val="20"/>
                <w:szCs w:val="20"/>
                <w:lang w:val="fr-CA"/>
              </w:rPr>
            </w:pPr>
            <w:r w:rsidRPr="00433E99">
              <w:rPr>
                <w:b/>
                <w:sz w:val="20"/>
                <w:szCs w:val="20"/>
                <w:lang w:val="fr-CA"/>
              </w:rPr>
              <w:t>Commission scolaire des Phares (</w:t>
            </w:r>
            <w:r>
              <w:rPr>
                <w:b/>
                <w:sz w:val="20"/>
                <w:szCs w:val="20"/>
                <w:lang w:val="fr-CA"/>
              </w:rPr>
              <w:t>Qc</w:t>
            </w:r>
            <w:r w:rsidRPr="00433E99">
              <w:rPr>
                <w:b/>
                <w:sz w:val="20"/>
                <w:szCs w:val="20"/>
                <w:lang w:val="fr-CA"/>
              </w:rPr>
              <w:t>)</w:t>
            </w:r>
          </w:p>
          <w:p w:rsidR="00E76E3E" w:rsidRPr="00433E99" w:rsidRDefault="00E76E3E" w:rsidP="00253688">
            <w:pPr>
              <w:keepNext/>
              <w:keepLines/>
              <w:tabs>
                <w:tab w:val="left" w:pos="-1440"/>
                <w:tab w:val="left" w:pos="-720"/>
              </w:tabs>
              <w:rPr>
                <w:sz w:val="20"/>
                <w:szCs w:val="20"/>
                <w:lang w:val="fr-CA"/>
              </w:rPr>
            </w:pPr>
            <w:r w:rsidRPr="00433E99">
              <w:rPr>
                <w:sz w:val="20"/>
                <w:szCs w:val="20"/>
                <w:lang w:val="fr-CA"/>
              </w:rPr>
              <w:tab/>
            </w:r>
            <w:r>
              <w:rPr>
                <w:sz w:val="20"/>
                <w:szCs w:val="20"/>
                <w:lang w:val="fr-CA"/>
              </w:rPr>
              <w:t>Jean-Claud Girard</w:t>
            </w:r>
          </w:p>
          <w:p w:rsidR="00E76E3E" w:rsidRPr="007A48A1" w:rsidRDefault="00E76E3E" w:rsidP="00253688">
            <w:pPr>
              <w:keepNext/>
              <w:keepLines/>
              <w:tabs>
                <w:tab w:val="left" w:pos="-1440"/>
                <w:tab w:val="left" w:pos="-720"/>
              </w:tabs>
              <w:rPr>
                <w:sz w:val="20"/>
                <w:szCs w:val="20"/>
                <w:lang w:val="fr-CA"/>
              </w:rPr>
            </w:pPr>
            <w:r w:rsidRPr="00433E99">
              <w:rPr>
                <w:sz w:val="20"/>
                <w:szCs w:val="20"/>
                <w:lang w:val="fr-CA"/>
              </w:rPr>
              <w:tab/>
            </w:r>
            <w:r>
              <w:rPr>
                <w:sz w:val="20"/>
                <w:szCs w:val="20"/>
                <w:lang w:val="fr-CA"/>
              </w:rPr>
              <w:t>Morency Société d</w:t>
            </w:r>
            <w:r w:rsidRPr="007A48A1">
              <w:rPr>
                <w:sz w:val="20"/>
                <w:szCs w:val="20"/>
                <w:lang w:val="fr-CA"/>
              </w:rPr>
              <w:t>’Avocats, s</w:t>
            </w:r>
            <w:r>
              <w:rPr>
                <w:sz w:val="20"/>
                <w:szCs w:val="20"/>
                <w:lang w:val="fr-CA"/>
              </w:rPr>
              <w:t>.e.n.c.r.l.</w:t>
            </w:r>
          </w:p>
          <w:p w:rsidR="00E76E3E" w:rsidRPr="00433E99" w:rsidRDefault="00E76E3E" w:rsidP="00253688">
            <w:pPr>
              <w:keepNext/>
              <w:keepLines/>
              <w:tabs>
                <w:tab w:val="left" w:pos="-1440"/>
                <w:tab w:val="left" w:pos="-720"/>
              </w:tabs>
              <w:rPr>
                <w:sz w:val="20"/>
                <w:szCs w:val="20"/>
                <w:lang w:val="fr-CA"/>
              </w:rPr>
            </w:pPr>
          </w:p>
          <w:p w:rsidR="00E76E3E" w:rsidRDefault="00E76E3E" w:rsidP="00253688">
            <w:pPr>
              <w:keepNext/>
              <w:keepLines/>
              <w:tabs>
                <w:tab w:val="left" w:pos="-1440"/>
                <w:tab w:val="left" w:pos="-720"/>
              </w:tabs>
              <w:rPr>
                <w:sz w:val="20"/>
                <w:szCs w:val="20"/>
                <w:lang w:val="fr-CA"/>
              </w:rPr>
            </w:pPr>
            <w:r w:rsidRPr="00433E99">
              <w:rPr>
                <w:sz w:val="20"/>
                <w:szCs w:val="20"/>
                <w:lang w:val="fr-CA"/>
              </w:rPr>
              <w:t>DATE</w:t>
            </w:r>
            <w:r>
              <w:rPr>
                <w:sz w:val="20"/>
                <w:szCs w:val="20"/>
                <w:lang w:val="fr-CA"/>
              </w:rPr>
              <w:t xml:space="preserve"> DE PRODUCTION </w:t>
            </w:r>
            <w:r w:rsidRPr="00433E99">
              <w:rPr>
                <w:sz w:val="20"/>
                <w:szCs w:val="20"/>
                <w:lang w:val="fr-CA"/>
              </w:rPr>
              <w:t>: 2</w:t>
            </w:r>
            <w:r>
              <w:rPr>
                <w:sz w:val="20"/>
                <w:szCs w:val="20"/>
                <w:lang w:val="fr-CA"/>
              </w:rPr>
              <w:t>7</w:t>
            </w:r>
            <w:r w:rsidRPr="00433E99">
              <w:rPr>
                <w:sz w:val="20"/>
                <w:szCs w:val="20"/>
                <w:lang w:val="fr-CA"/>
              </w:rPr>
              <w:t>.08.2012</w:t>
            </w:r>
          </w:p>
          <w:p w:rsidR="00E76E3E" w:rsidRPr="00A935AA" w:rsidRDefault="001F18B1" w:rsidP="00253688">
            <w:pPr>
              <w:rPr>
                <w:sz w:val="20"/>
                <w:szCs w:val="20"/>
              </w:rPr>
            </w:pPr>
            <w:r w:rsidRPr="001F18B1">
              <w:rPr>
                <w:sz w:val="20"/>
                <w:szCs w:val="20"/>
                <w:lang w:val="fr-CA"/>
              </w:rPr>
              <w:pict>
                <v:rect id="_x0000_i1044" style="width:108pt;height:1pt" o:hrpct="0" o:hralign="center" o:hrstd="t" o:hrnoshade="t" o:hr="t" fillcolor="black [3213]" stroked="f"/>
              </w:pict>
            </w:r>
          </w:p>
        </w:tc>
      </w:tr>
      <w:tr w:rsidR="00E76E3E" w:rsidRPr="008F54CC" w:rsidTr="00253688">
        <w:trPr>
          <w:cantSplit/>
        </w:trPr>
        <w:tc>
          <w:tcPr>
            <w:tcW w:w="4320" w:type="dxa"/>
            <w:shd w:val="clear" w:color="auto" w:fill="auto"/>
          </w:tcPr>
          <w:p w:rsidR="00E76E3E" w:rsidRDefault="00E76E3E" w:rsidP="00253688">
            <w:pPr>
              <w:rPr>
                <w:sz w:val="20"/>
                <w:szCs w:val="20"/>
                <w:lang w:val="fr-CA"/>
              </w:rPr>
            </w:pPr>
            <w:r>
              <w:rPr>
                <w:b/>
                <w:sz w:val="20"/>
                <w:szCs w:val="20"/>
                <w:lang w:val="fr-CA"/>
              </w:rPr>
              <w:t>Diane Bouchard</w:t>
            </w:r>
          </w:p>
          <w:p w:rsidR="00E76E3E" w:rsidRPr="00CB3297" w:rsidRDefault="00E76E3E" w:rsidP="00253688">
            <w:pPr>
              <w:keepNext/>
              <w:keepLines/>
              <w:tabs>
                <w:tab w:val="left" w:pos="-1440"/>
                <w:tab w:val="left" w:pos="-720"/>
              </w:tabs>
              <w:rPr>
                <w:sz w:val="20"/>
                <w:szCs w:val="20"/>
                <w:lang w:val="fr-CA"/>
              </w:rPr>
            </w:pPr>
            <w:r w:rsidRPr="00CB3297">
              <w:rPr>
                <w:sz w:val="20"/>
                <w:szCs w:val="20"/>
                <w:lang w:val="fr-CA"/>
              </w:rPr>
              <w:tab/>
              <w:t>Diane Bouchard</w:t>
            </w:r>
          </w:p>
          <w:p w:rsidR="00E76E3E" w:rsidRPr="00CB3297" w:rsidRDefault="00E76E3E" w:rsidP="00253688">
            <w:pPr>
              <w:keepNext/>
              <w:keepLines/>
              <w:tabs>
                <w:tab w:val="left" w:pos="-1440"/>
                <w:tab w:val="left" w:pos="-720"/>
              </w:tabs>
              <w:rPr>
                <w:sz w:val="20"/>
                <w:szCs w:val="20"/>
                <w:lang w:val="fr-CA"/>
              </w:rPr>
            </w:pPr>
          </w:p>
          <w:p w:rsidR="00E76E3E" w:rsidRPr="00A935AA" w:rsidRDefault="00E76E3E" w:rsidP="00253688">
            <w:pPr>
              <w:keepNext/>
              <w:keepLines/>
              <w:tabs>
                <w:tab w:val="left" w:pos="-1440"/>
                <w:tab w:val="left" w:pos="-720"/>
              </w:tabs>
              <w:rPr>
                <w:sz w:val="20"/>
                <w:szCs w:val="20"/>
                <w:lang w:val="fr-CA"/>
              </w:rPr>
            </w:pPr>
            <w:r w:rsidRPr="00CB3297">
              <w:rPr>
                <w:sz w:val="20"/>
                <w:szCs w:val="20"/>
                <w:lang w:val="fr-CA"/>
              </w:rPr>
              <w:tab/>
            </w:r>
            <w:r w:rsidRPr="003D4481">
              <w:rPr>
                <w:sz w:val="20"/>
                <w:szCs w:val="20"/>
                <w:lang w:val="fr-CA"/>
              </w:rPr>
              <w:t>c</w:t>
            </w:r>
            <w:r w:rsidRPr="00A935AA">
              <w:rPr>
                <w:sz w:val="20"/>
                <w:szCs w:val="20"/>
                <w:lang w:val="fr-CA"/>
              </w:rPr>
              <w:t>. (3</w:t>
            </w:r>
            <w:r>
              <w:rPr>
                <w:sz w:val="20"/>
                <w:szCs w:val="20"/>
                <w:lang w:val="fr-CA"/>
              </w:rPr>
              <w:t>4921</w:t>
            </w:r>
            <w:r w:rsidRPr="00A935AA">
              <w:rPr>
                <w:sz w:val="20"/>
                <w:szCs w:val="20"/>
                <w:lang w:val="fr-CA"/>
              </w:rPr>
              <w:t>)</w:t>
            </w:r>
          </w:p>
          <w:p w:rsidR="00E76E3E" w:rsidRPr="00A935AA" w:rsidRDefault="00E76E3E" w:rsidP="00253688">
            <w:pPr>
              <w:keepNext/>
              <w:keepLines/>
              <w:tabs>
                <w:tab w:val="left" w:pos="-1440"/>
                <w:tab w:val="left" w:pos="-720"/>
              </w:tabs>
              <w:rPr>
                <w:sz w:val="20"/>
                <w:szCs w:val="20"/>
                <w:lang w:val="fr-CA"/>
              </w:rPr>
            </w:pPr>
          </w:p>
          <w:p w:rsidR="00E76E3E" w:rsidRPr="00A935AA" w:rsidRDefault="00E76E3E" w:rsidP="00253688">
            <w:pPr>
              <w:keepNext/>
              <w:keepLines/>
              <w:tabs>
                <w:tab w:val="left" w:pos="-1440"/>
                <w:tab w:val="left" w:pos="-720"/>
              </w:tabs>
              <w:rPr>
                <w:b/>
                <w:sz w:val="20"/>
                <w:szCs w:val="20"/>
                <w:lang w:val="fr-CA"/>
              </w:rPr>
            </w:pPr>
            <w:r>
              <w:rPr>
                <w:b/>
                <w:sz w:val="20"/>
                <w:szCs w:val="20"/>
                <w:lang w:val="fr-CA"/>
              </w:rPr>
              <w:t xml:space="preserve">Réjean Lebel, ès qualité de syndic adjoint et autre </w:t>
            </w:r>
            <w:r w:rsidRPr="00A935AA">
              <w:rPr>
                <w:b/>
                <w:sz w:val="20"/>
                <w:szCs w:val="20"/>
                <w:lang w:val="fr-CA"/>
              </w:rPr>
              <w:t>(</w:t>
            </w:r>
            <w:r>
              <w:rPr>
                <w:b/>
                <w:sz w:val="20"/>
                <w:szCs w:val="20"/>
                <w:lang w:val="fr-CA"/>
              </w:rPr>
              <w:t>Qc</w:t>
            </w:r>
            <w:r w:rsidRPr="00A935AA">
              <w:rPr>
                <w:b/>
                <w:sz w:val="20"/>
                <w:szCs w:val="20"/>
                <w:lang w:val="fr-CA"/>
              </w:rPr>
              <w:t>)</w:t>
            </w:r>
          </w:p>
          <w:p w:rsidR="00E76E3E" w:rsidRPr="00A935AA" w:rsidRDefault="00E76E3E" w:rsidP="00253688">
            <w:pPr>
              <w:keepNext/>
              <w:keepLines/>
              <w:tabs>
                <w:tab w:val="left" w:pos="-1440"/>
                <w:tab w:val="left" w:pos="-720"/>
              </w:tabs>
              <w:rPr>
                <w:sz w:val="20"/>
                <w:szCs w:val="20"/>
                <w:lang w:val="fr-CA"/>
              </w:rPr>
            </w:pPr>
          </w:p>
          <w:p w:rsidR="00E76E3E" w:rsidRDefault="00E76E3E" w:rsidP="00253688">
            <w:pPr>
              <w:rPr>
                <w:sz w:val="20"/>
                <w:szCs w:val="20"/>
                <w:lang w:val="fr-CA"/>
              </w:rPr>
            </w:pPr>
            <w:r w:rsidRPr="002A2173">
              <w:rPr>
                <w:sz w:val="20"/>
                <w:szCs w:val="20"/>
                <w:lang w:val="fr-CA"/>
              </w:rPr>
              <w:t>DATE</w:t>
            </w:r>
            <w:r>
              <w:rPr>
                <w:sz w:val="20"/>
                <w:szCs w:val="20"/>
                <w:lang w:val="fr-CA"/>
              </w:rPr>
              <w:t xml:space="preserve"> DE PRODUCTION </w:t>
            </w:r>
            <w:r w:rsidRPr="003D4481">
              <w:rPr>
                <w:sz w:val="20"/>
                <w:szCs w:val="20"/>
                <w:lang w:val="fr-CA"/>
              </w:rPr>
              <w:t xml:space="preserve">: </w:t>
            </w:r>
            <w:r>
              <w:rPr>
                <w:sz w:val="20"/>
                <w:szCs w:val="20"/>
                <w:lang w:val="fr-CA"/>
              </w:rPr>
              <w:t>07</w:t>
            </w:r>
            <w:r w:rsidRPr="003D4481">
              <w:rPr>
                <w:sz w:val="20"/>
                <w:szCs w:val="20"/>
                <w:lang w:val="fr-CA"/>
              </w:rPr>
              <w:t>.08.2012</w:t>
            </w:r>
          </w:p>
          <w:p w:rsidR="00E76E3E" w:rsidRPr="008F54CC" w:rsidRDefault="001F18B1" w:rsidP="00253688">
            <w:pPr>
              <w:rPr>
                <w:sz w:val="20"/>
                <w:szCs w:val="20"/>
                <w:lang w:val="fr-CA"/>
              </w:rPr>
            </w:pPr>
            <w:r w:rsidRPr="001F18B1">
              <w:rPr>
                <w:sz w:val="20"/>
                <w:szCs w:val="20"/>
                <w:lang w:val="fr-CA"/>
              </w:rPr>
              <w:pict>
                <v:rect id="_x0000_i1045" style="width:108pt;height:1pt" o:hrpct="0" o:hralign="center" o:hrstd="t" o:hrnoshade="t" o:hr="t" fillcolor="black [3213]" stroked="f"/>
              </w:pict>
            </w:r>
          </w:p>
        </w:tc>
        <w:tc>
          <w:tcPr>
            <w:tcW w:w="1181" w:type="dxa"/>
            <w:shd w:val="clear" w:color="auto" w:fill="auto"/>
          </w:tcPr>
          <w:p w:rsidR="00E76E3E" w:rsidRDefault="00E76E3E" w:rsidP="00253688">
            <w:pPr>
              <w:jc w:val="center"/>
              <w:rPr>
                <w:sz w:val="20"/>
                <w:szCs w:val="20"/>
                <w:lang w:val="fr-CA"/>
              </w:rPr>
            </w:pPr>
          </w:p>
          <w:p w:rsidR="00E76E3E" w:rsidRDefault="00E76E3E" w:rsidP="00253688">
            <w:pPr>
              <w:jc w:val="center"/>
              <w:rPr>
                <w:sz w:val="20"/>
                <w:szCs w:val="20"/>
                <w:lang w:val="fr-CA"/>
              </w:rPr>
            </w:pPr>
          </w:p>
          <w:p w:rsidR="00E76E3E" w:rsidRDefault="00E76E3E" w:rsidP="00253688">
            <w:pPr>
              <w:jc w:val="center"/>
              <w:rPr>
                <w:sz w:val="20"/>
                <w:szCs w:val="20"/>
                <w:lang w:val="fr-CA"/>
              </w:rPr>
            </w:pPr>
          </w:p>
          <w:p w:rsidR="00E76E3E" w:rsidRDefault="00E76E3E" w:rsidP="00253688">
            <w:pPr>
              <w:jc w:val="center"/>
              <w:rPr>
                <w:sz w:val="20"/>
                <w:szCs w:val="20"/>
                <w:lang w:val="fr-CA"/>
              </w:rPr>
            </w:pPr>
          </w:p>
          <w:p w:rsidR="00E76E3E" w:rsidRDefault="00E76E3E" w:rsidP="00253688">
            <w:pPr>
              <w:jc w:val="center"/>
              <w:rPr>
                <w:sz w:val="20"/>
                <w:szCs w:val="20"/>
                <w:lang w:val="fr-CA"/>
              </w:rPr>
            </w:pPr>
          </w:p>
          <w:p w:rsidR="00E76E3E" w:rsidRDefault="00E76E3E" w:rsidP="00253688">
            <w:pPr>
              <w:jc w:val="center"/>
              <w:rPr>
                <w:sz w:val="20"/>
                <w:szCs w:val="20"/>
                <w:lang w:val="fr-CA"/>
              </w:rPr>
            </w:pPr>
          </w:p>
          <w:p w:rsidR="00E76E3E" w:rsidRDefault="00E76E3E" w:rsidP="00253688">
            <w:pPr>
              <w:jc w:val="center"/>
              <w:rPr>
                <w:sz w:val="20"/>
                <w:szCs w:val="20"/>
                <w:lang w:val="fr-CA"/>
              </w:rPr>
            </w:pPr>
          </w:p>
          <w:p w:rsidR="00E76E3E" w:rsidRDefault="00E76E3E" w:rsidP="00253688">
            <w:pPr>
              <w:jc w:val="center"/>
              <w:rPr>
                <w:sz w:val="20"/>
                <w:szCs w:val="20"/>
                <w:lang w:val="fr-CA"/>
              </w:rPr>
            </w:pPr>
          </w:p>
          <w:p w:rsidR="00E76E3E" w:rsidRDefault="00E76E3E" w:rsidP="00253688">
            <w:pPr>
              <w:jc w:val="center"/>
              <w:rPr>
                <w:sz w:val="20"/>
                <w:szCs w:val="20"/>
                <w:lang w:val="fr-CA"/>
              </w:rPr>
            </w:pPr>
          </w:p>
          <w:p w:rsidR="00E76E3E" w:rsidRDefault="00E76E3E" w:rsidP="00253688">
            <w:pPr>
              <w:jc w:val="center"/>
              <w:rPr>
                <w:sz w:val="20"/>
                <w:szCs w:val="20"/>
                <w:lang w:val="fr-CA"/>
              </w:rPr>
            </w:pPr>
          </w:p>
        </w:tc>
        <w:tc>
          <w:tcPr>
            <w:tcW w:w="4320" w:type="dxa"/>
            <w:shd w:val="clear" w:color="auto" w:fill="auto"/>
          </w:tcPr>
          <w:p w:rsidR="00E76E3E" w:rsidRPr="00A935AA" w:rsidRDefault="00E76E3E" w:rsidP="00253688">
            <w:pPr>
              <w:keepNext/>
              <w:keepLines/>
              <w:tabs>
                <w:tab w:val="left" w:pos="-1440"/>
                <w:tab w:val="left" w:pos="-720"/>
              </w:tabs>
              <w:rPr>
                <w:b/>
                <w:sz w:val="20"/>
                <w:szCs w:val="20"/>
              </w:rPr>
            </w:pPr>
            <w:r>
              <w:rPr>
                <w:b/>
                <w:sz w:val="20"/>
                <w:szCs w:val="20"/>
              </w:rPr>
              <w:t>Paciorka Leaseholds Limited et al.</w:t>
            </w:r>
          </w:p>
          <w:p w:rsidR="00E76E3E" w:rsidRPr="00A935AA" w:rsidRDefault="00E76E3E" w:rsidP="00253688">
            <w:pPr>
              <w:keepNext/>
              <w:keepLines/>
              <w:tabs>
                <w:tab w:val="left" w:pos="-1440"/>
                <w:tab w:val="left" w:pos="-720"/>
              </w:tabs>
              <w:rPr>
                <w:sz w:val="20"/>
                <w:szCs w:val="20"/>
              </w:rPr>
            </w:pPr>
            <w:r w:rsidRPr="00A935AA">
              <w:rPr>
                <w:sz w:val="20"/>
                <w:szCs w:val="20"/>
              </w:rPr>
              <w:tab/>
            </w:r>
            <w:r>
              <w:rPr>
                <w:sz w:val="20"/>
                <w:szCs w:val="20"/>
              </w:rPr>
              <w:t>Paul R. Henry</w:t>
            </w:r>
          </w:p>
          <w:p w:rsidR="00E76E3E" w:rsidRPr="00A935AA" w:rsidRDefault="00E76E3E" w:rsidP="00253688">
            <w:pPr>
              <w:keepNext/>
              <w:keepLines/>
              <w:tabs>
                <w:tab w:val="left" w:pos="-1440"/>
                <w:tab w:val="left" w:pos="-720"/>
              </w:tabs>
              <w:rPr>
                <w:sz w:val="20"/>
                <w:szCs w:val="20"/>
              </w:rPr>
            </w:pPr>
            <w:r w:rsidRPr="00A935AA">
              <w:rPr>
                <w:sz w:val="20"/>
                <w:szCs w:val="20"/>
              </w:rPr>
              <w:tab/>
            </w:r>
            <w:r>
              <w:rPr>
                <w:sz w:val="20"/>
                <w:szCs w:val="20"/>
              </w:rPr>
              <w:t>Chappell Partners LLP</w:t>
            </w:r>
          </w:p>
          <w:p w:rsidR="00E76E3E" w:rsidRPr="00A935AA" w:rsidRDefault="00E76E3E" w:rsidP="00253688">
            <w:pPr>
              <w:keepNext/>
              <w:keepLines/>
              <w:tabs>
                <w:tab w:val="left" w:pos="-1440"/>
                <w:tab w:val="left" w:pos="-720"/>
              </w:tabs>
              <w:rPr>
                <w:sz w:val="20"/>
                <w:szCs w:val="20"/>
              </w:rPr>
            </w:pPr>
          </w:p>
          <w:p w:rsidR="00E76E3E" w:rsidRPr="006843C6" w:rsidRDefault="00E76E3E" w:rsidP="00253688">
            <w:pPr>
              <w:keepNext/>
              <w:keepLines/>
              <w:tabs>
                <w:tab w:val="left" w:pos="-1440"/>
                <w:tab w:val="left" w:pos="-720"/>
              </w:tabs>
              <w:rPr>
                <w:sz w:val="20"/>
                <w:szCs w:val="20"/>
              </w:rPr>
            </w:pPr>
            <w:r w:rsidRPr="00A935AA">
              <w:rPr>
                <w:sz w:val="20"/>
                <w:szCs w:val="20"/>
              </w:rPr>
              <w:tab/>
            </w:r>
            <w:r w:rsidRPr="006843C6">
              <w:rPr>
                <w:sz w:val="20"/>
                <w:szCs w:val="20"/>
              </w:rPr>
              <w:t>v. (34</w:t>
            </w:r>
            <w:r>
              <w:rPr>
                <w:sz w:val="20"/>
                <w:szCs w:val="20"/>
              </w:rPr>
              <w:t>929</w:t>
            </w:r>
            <w:r w:rsidRPr="006843C6">
              <w:rPr>
                <w:sz w:val="20"/>
                <w:szCs w:val="20"/>
              </w:rPr>
              <w:t>)</w:t>
            </w:r>
          </w:p>
          <w:p w:rsidR="00E76E3E" w:rsidRPr="006843C6" w:rsidRDefault="00E76E3E" w:rsidP="00253688">
            <w:pPr>
              <w:keepNext/>
              <w:keepLines/>
              <w:tabs>
                <w:tab w:val="left" w:pos="-1440"/>
                <w:tab w:val="left" w:pos="-720"/>
              </w:tabs>
              <w:rPr>
                <w:sz w:val="20"/>
                <w:szCs w:val="20"/>
              </w:rPr>
            </w:pPr>
          </w:p>
          <w:p w:rsidR="00E76E3E" w:rsidRPr="00D23AA4" w:rsidRDefault="00E76E3E" w:rsidP="00253688">
            <w:pPr>
              <w:keepNext/>
              <w:keepLines/>
              <w:tabs>
                <w:tab w:val="left" w:pos="-1440"/>
                <w:tab w:val="left" w:pos="-720"/>
              </w:tabs>
              <w:rPr>
                <w:b/>
                <w:sz w:val="20"/>
                <w:szCs w:val="20"/>
              </w:rPr>
            </w:pPr>
            <w:r>
              <w:rPr>
                <w:b/>
                <w:sz w:val="20"/>
                <w:szCs w:val="20"/>
              </w:rPr>
              <w:t xml:space="preserve">Corporation of the City of Windsor </w:t>
            </w:r>
            <w:r w:rsidRPr="00D23AA4">
              <w:rPr>
                <w:b/>
                <w:sz w:val="20"/>
                <w:szCs w:val="20"/>
              </w:rPr>
              <w:t>(Ont.)</w:t>
            </w:r>
          </w:p>
          <w:p w:rsidR="00E76E3E" w:rsidRPr="00D23AA4" w:rsidRDefault="00E76E3E" w:rsidP="00253688">
            <w:pPr>
              <w:keepNext/>
              <w:keepLines/>
              <w:tabs>
                <w:tab w:val="left" w:pos="-1440"/>
                <w:tab w:val="left" w:pos="-720"/>
              </w:tabs>
              <w:rPr>
                <w:sz w:val="20"/>
                <w:szCs w:val="20"/>
              </w:rPr>
            </w:pPr>
            <w:r w:rsidRPr="00D23AA4">
              <w:rPr>
                <w:sz w:val="20"/>
                <w:szCs w:val="20"/>
              </w:rPr>
              <w:tab/>
            </w:r>
            <w:r>
              <w:rPr>
                <w:sz w:val="20"/>
                <w:szCs w:val="20"/>
              </w:rPr>
              <w:t>Stephen F. Waqué</w:t>
            </w:r>
          </w:p>
          <w:p w:rsidR="00E76E3E" w:rsidRPr="00D23AA4" w:rsidRDefault="00E76E3E" w:rsidP="00253688">
            <w:pPr>
              <w:keepNext/>
              <w:keepLines/>
              <w:tabs>
                <w:tab w:val="left" w:pos="-1440"/>
                <w:tab w:val="left" w:pos="-720"/>
              </w:tabs>
              <w:rPr>
                <w:sz w:val="20"/>
                <w:szCs w:val="20"/>
              </w:rPr>
            </w:pPr>
            <w:r w:rsidRPr="00D23AA4">
              <w:rPr>
                <w:sz w:val="20"/>
                <w:szCs w:val="20"/>
              </w:rPr>
              <w:tab/>
            </w:r>
            <w:r>
              <w:rPr>
                <w:sz w:val="20"/>
                <w:szCs w:val="20"/>
              </w:rPr>
              <w:t>Borden Ladner Gervais LLP</w:t>
            </w:r>
          </w:p>
          <w:p w:rsidR="00E76E3E" w:rsidRPr="00E76E3E" w:rsidRDefault="00E76E3E" w:rsidP="00253688">
            <w:pPr>
              <w:rPr>
                <w:sz w:val="20"/>
                <w:szCs w:val="20"/>
              </w:rPr>
            </w:pPr>
          </w:p>
        </w:tc>
      </w:tr>
      <w:tr w:rsidR="00E76E3E" w:rsidRPr="00A935AA" w:rsidTr="00253688">
        <w:trPr>
          <w:cantSplit/>
        </w:trPr>
        <w:tc>
          <w:tcPr>
            <w:tcW w:w="4320" w:type="dxa"/>
            <w:shd w:val="clear" w:color="auto" w:fill="auto"/>
          </w:tcPr>
          <w:p w:rsidR="00E76E3E" w:rsidRDefault="00E76E3E" w:rsidP="00253688">
            <w:pPr>
              <w:keepNext/>
              <w:keepLines/>
              <w:tabs>
                <w:tab w:val="left" w:pos="-1440"/>
                <w:tab w:val="left" w:pos="-720"/>
              </w:tabs>
              <w:rPr>
                <w:b/>
                <w:sz w:val="20"/>
                <w:szCs w:val="20"/>
              </w:rPr>
            </w:pPr>
          </w:p>
          <w:p w:rsidR="00E76E3E" w:rsidRPr="00A935AA" w:rsidRDefault="00E76E3E" w:rsidP="00253688">
            <w:pPr>
              <w:keepNext/>
              <w:keepLines/>
              <w:tabs>
                <w:tab w:val="left" w:pos="-1440"/>
                <w:tab w:val="left" w:pos="-720"/>
              </w:tabs>
              <w:rPr>
                <w:b/>
                <w:sz w:val="20"/>
                <w:szCs w:val="20"/>
              </w:rPr>
            </w:pPr>
            <w:r w:rsidRPr="00E87BC5">
              <w:rPr>
                <w:b/>
                <w:sz w:val="20"/>
                <w:szCs w:val="20"/>
              </w:rPr>
              <w:t>Chief Robert Chamberlin, Chief of the Kwicksutaineuk/Ah-Kwa-Mish First Nation, on his own behalf and on behalf of all members of the Kwicksutaineuk/Ah-Kwa-Mish First Nation</w:t>
            </w:r>
          </w:p>
          <w:p w:rsidR="00E76E3E" w:rsidRPr="00A935AA" w:rsidRDefault="00E76E3E" w:rsidP="00253688">
            <w:pPr>
              <w:keepNext/>
              <w:keepLines/>
              <w:tabs>
                <w:tab w:val="left" w:pos="-1440"/>
                <w:tab w:val="left" w:pos="-720"/>
              </w:tabs>
              <w:rPr>
                <w:sz w:val="20"/>
                <w:szCs w:val="20"/>
              </w:rPr>
            </w:pPr>
            <w:r w:rsidRPr="00A935AA">
              <w:rPr>
                <w:sz w:val="20"/>
                <w:szCs w:val="20"/>
              </w:rPr>
              <w:tab/>
            </w:r>
            <w:r>
              <w:rPr>
                <w:sz w:val="20"/>
                <w:szCs w:val="20"/>
              </w:rPr>
              <w:t>J.J. Camp</w:t>
            </w:r>
          </w:p>
          <w:p w:rsidR="00E76E3E" w:rsidRPr="00A935AA" w:rsidRDefault="00E76E3E" w:rsidP="00253688">
            <w:pPr>
              <w:keepNext/>
              <w:keepLines/>
              <w:tabs>
                <w:tab w:val="left" w:pos="-1440"/>
                <w:tab w:val="left" w:pos="-720"/>
              </w:tabs>
              <w:rPr>
                <w:sz w:val="20"/>
                <w:szCs w:val="20"/>
              </w:rPr>
            </w:pPr>
            <w:r w:rsidRPr="00A935AA">
              <w:rPr>
                <w:sz w:val="20"/>
                <w:szCs w:val="20"/>
              </w:rPr>
              <w:tab/>
            </w:r>
            <w:r>
              <w:rPr>
                <w:sz w:val="20"/>
                <w:szCs w:val="20"/>
              </w:rPr>
              <w:t>Camp Fiorante Matthews Mogerman</w:t>
            </w:r>
          </w:p>
          <w:p w:rsidR="00E76E3E" w:rsidRPr="00A935AA" w:rsidRDefault="00E76E3E" w:rsidP="00253688">
            <w:pPr>
              <w:keepNext/>
              <w:keepLines/>
              <w:tabs>
                <w:tab w:val="left" w:pos="-1440"/>
                <w:tab w:val="left" w:pos="-720"/>
              </w:tabs>
              <w:rPr>
                <w:sz w:val="20"/>
                <w:szCs w:val="20"/>
              </w:rPr>
            </w:pPr>
          </w:p>
          <w:p w:rsidR="00E76E3E" w:rsidRPr="006843C6" w:rsidRDefault="00E76E3E" w:rsidP="00253688">
            <w:pPr>
              <w:keepNext/>
              <w:keepLines/>
              <w:tabs>
                <w:tab w:val="left" w:pos="-1440"/>
                <w:tab w:val="left" w:pos="-720"/>
              </w:tabs>
              <w:rPr>
                <w:sz w:val="20"/>
                <w:szCs w:val="20"/>
              </w:rPr>
            </w:pPr>
            <w:r w:rsidRPr="00A935AA">
              <w:rPr>
                <w:sz w:val="20"/>
                <w:szCs w:val="20"/>
              </w:rPr>
              <w:tab/>
            </w:r>
            <w:r w:rsidRPr="006843C6">
              <w:rPr>
                <w:sz w:val="20"/>
                <w:szCs w:val="20"/>
              </w:rPr>
              <w:t>v. (34</w:t>
            </w:r>
            <w:r>
              <w:rPr>
                <w:sz w:val="20"/>
                <w:szCs w:val="20"/>
              </w:rPr>
              <w:t>909</w:t>
            </w:r>
            <w:r w:rsidRPr="006843C6">
              <w:rPr>
                <w:sz w:val="20"/>
                <w:szCs w:val="20"/>
              </w:rPr>
              <w:t>)</w:t>
            </w:r>
          </w:p>
          <w:p w:rsidR="00E76E3E" w:rsidRPr="006843C6" w:rsidRDefault="00E76E3E" w:rsidP="00253688">
            <w:pPr>
              <w:keepNext/>
              <w:keepLines/>
              <w:tabs>
                <w:tab w:val="left" w:pos="-1440"/>
                <w:tab w:val="left" w:pos="-720"/>
              </w:tabs>
              <w:rPr>
                <w:sz w:val="20"/>
                <w:szCs w:val="20"/>
              </w:rPr>
            </w:pPr>
          </w:p>
          <w:p w:rsidR="00E76E3E" w:rsidRPr="00A81427" w:rsidRDefault="00E76E3E" w:rsidP="00253688">
            <w:pPr>
              <w:keepNext/>
              <w:keepLines/>
              <w:tabs>
                <w:tab w:val="left" w:pos="-1440"/>
                <w:tab w:val="left" w:pos="-720"/>
              </w:tabs>
              <w:rPr>
                <w:b/>
                <w:sz w:val="20"/>
                <w:szCs w:val="20"/>
                <w:lang w:val="en-US"/>
              </w:rPr>
            </w:pPr>
            <w:r w:rsidRPr="00E87BC5">
              <w:rPr>
                <w:b/>
                <w:sz w:val="20"/>
                <w:szCs w:val="20"/>
                <w:lang w:val="en-US"/>
              </w:rPr>
              <w:t>Her Majesty the Queen in Right of the Province of British Columbia as represented by the Minister of Agriculture and Lands</w:t>
            </w:r>
            <w:r>
              <w:rPr>
                <w:b/>
                <w:sz w:val="20"/>
                <w:szCs w:val="20"/>
                <w:lang w:val="en-US"/>
              </w:rPr>
              <w:t xml:space="preserve"> et al.</w:t>
            </w:r>
            <w:r w:rsidRPr="00E87BC5">
              <w:rPr>
                <w:b/>
                <w:sz w:val="20"/>
                <w:szCs w:val="20"/>
                <w:lang w:val="en-US"/>
              </w:rPr>
              <w:t xml:space="preserve"> </w:t>
            </w:r>
            <w:r w:rsidRPr="00A81427">
              <w:rPr>
                <w:b/>
                <w:sz w:val="20"/>
                <w:szCs w:val="20"/>
                <w:lang w:val="en-US"/>
              </w:rPr>
              <w:t>(</w:t>
            </w:r>
            <w:r>
              <w:rPr>
                <w:b/>
                <w:sz w:val="20"/>
                <w:szCs w:val="20"/>
                <w:lang w:val="en-US"/>
              </w:rPr>
              <w:t>B.C.</w:t>
            </w:r>
            <w:r w:rsidRPr="00A81427">
              <w:rPr>
                <w:b/>
                <w:sz w:val="20"/>
                <w:szCs w:val="20"/>
                <w:lang w:val="en-US"/>
              </w:rPr>
              <w:t>)</w:t>
            </w:r>
          </w:p>
          <w:p w:rsidR="00E76E3E" w:rsidRPr="008F54CC" w:rsidRDefault="00E76E3E" w:rsidP="00253688">
            <w:pPr>
              <w:keepNext/>
              <w:keepLines/>
              <w:tabs>
                <w:tab w:val="left" w:pos="-1440"/>
                <w:tab w:val="left" w:pos="-720"/>
              </w:tabs>
              <w:rPr>
                <w:sz w:val="20"/>
                <w:szCs w:val="20"/>
              </w:rPr>
            </w:pPr>
            <w:r w:rsidRPr="00A81427">
              <w:rPr>
                <w:sz w:val="20"/>
                <w:szCs w:val="20"/>
                <w:lang w:val="en-US"/>
              </w:rPr>
              <w:tab/>
            </w:r>
            <w:r w:rsidRPr="008F54CC">
              <w:rPr>
                <w:sz w:val="20"/>
                <w:szCs w:val="20"/>
              </w:rPr>
              <w:t>James Sullivan</w:t>
            </w:r>
          </w:p>
          <w:p w:rsidR="00E76E3E" w:rsidRPr="008F54CC" w:rsidRDefault="00E76E3E" w:rsidP="00253688">
            <w:pPr>
              <w:keepNext/>
              <w:keepLines/>
              <w:tabs>
                <w:tab w:val="left" w:pos="-1440"/>
                <w:tab w:val="left" w:pos="-720"/>
              </w:tabs>
              <w:rPr>
                <w:sz w:val="20"/>
                <w:szCs w:val="20"/>
              </w:rPr>
            </w:pPr>
            <w:r w:rsidRPr="008F54CC">
              <w:rPr>
                <w:sz w:val="20"/>
                <w:szCs w:val="20"/>
              </w:rPr>
              <w:tab/>
              <w:t>Blake, Cassels &amp; Graydon LLP</w:t>
            </w:r>
          </w:p>
          <w:p w:rsidR="00E76E3E" w:rsidRPr="008F54CC" w:rsidRDefault="00E76E3E" w:rsidP="00253688">
            <w:pPr>
              <w:keepNext/>
              <w:keepLines/>
              <w:tabs>
                <w:tab w:val="left" w:pos="-1440"/>
                <w:tab w:val="left" w:pos="-720"/>
              </w:tabs>
              <w:rPr>
                <w:sz w:val="20"/>
                <w:szCs w:val="20"/>
              </w:rPr>
            </w:pPr>
          </w:p>
          <w:p w:rsidR="00E76E3E" w:rsidRPr="008F54CC" w:rsidRDefault="00E76E3E" w:rsidP="00253688">
            <w:pPr>
              <w:rPr>
                <w:sz w:val="20"/>
                <w:szCs w:val="20"/>
              </w:rPr>
            </w:pPr>
            <w:r w:rsidRPr="00A935AA">
              <w:rPr>
                <w:sz w:val="20"/>
                <w:szCs w:val="20"/>
              </w:rPr>
              <w:t xml:space="preserve">FILING DATE: </w:t>
            </w:r>
            <w:r>
              <w:rPr>
                <w:sz w:val="20"/>
                <w:szCs w:val="20"/>
              </w:rPr>
              <w:t>0</w:t>
            </w:r>
            <w:r w:rsidRPr="00A935AA">
              <w:rPr>
                <w:sz w:val="20"/>
                <w:szCs w:val="20"/>
              </w:rPr>
              <w:t>2.0</w:t>
            </w:r>
            <w:r>
              <w:rPr>
                <w:sz w:val="20"/>
                <w:szCs w:val="20"/>
              </w:rPr>
              <w:t>8</w:t>
            </w:r>
            <w:r w:rsidRPr="00A935AA">
              <w:rPr>
                <w:sz w:val="20"/>
                <w:szCs w:val="20"/>
              </w:rPr>
              <w:t>.201</w:t>
            </w:r>
            <w:r>
              <w:rPr>
                <w:sz w:val="20"/>
                <w:szCs w:val="20"/>
              </w:rPr>
              <w:t>2</w:t>
            </w:r>
          </w:p>
          <w:p w:rsidR="00E76E3E" w:rsidRPr="00A935AA" w:rsidRDefault="001F18B1" w:rsidP="00253688">
            <w:pPr>
              <w:rPr>
                <w:sz w:val="20"/>
                <w:szCs w:val="20"/>
              </w:rPr>
            </w:pPr>
            <w:r w:rsidRPr="001F18B1">
              <w:rPr>
                <w:sz w:val="20"/>
                <w:szCs w:val="20"/>
                <w:lang w:val="fr-CA"/>
              </w:rPr>
              <w:pict>
                <v:rect id="_x0000_i1046" style="width:108pt;height:1pt" o:hrpct="0" o:hralign="center" o:hrstd="t" o:hrnoshade="t" o:hr="t" fillcolor="black [3213]" stroked="f"/>
              </w:pict>
            </w:r>
          </w:p>
        </w:tc>
        <w:tc>
          <w:tcPr>
            <w:tcW w:w="1181" w:type="dxa"/>
            <w:shd w:val="clear" w:color="auto" w:fill="auto"/>
          </w:tcPr>
          <w:p w:rsidR="00E76E3E" w:rsidRDefault="00E76E3E" w:rsidP="00253688">
            <w:pPr>
              <w:jc w:val="center"/>
              <w:rPr>
                <w:sz w:val="20"/>
                <w:szCs w:val="20"/>
              </w:rPr>
            </w:pPr>
          </w:p>
          <w:p w:rsidR="00E76E3E" w:rsidRDefault="00E76E3E" w:rsidP="00253688">
            <w:pPr>
              <w:jc w:val="center"/>
              <w:rPr>
                <w:sz w:val="20"/>
                <w:szCs w:val="20"/>
              </w:rPr>
            </w:pPr>
          </w:p>
          <w:p w:rsidR="00E76E3E" w:rsidRDefault="00E76E3E" w:rsidP="00253688">
            <w:pPr>
              <w:jc w:val="center"/>
              <w:rPr>
                <w:sz w:val="20"/>
                <w:szCs w:val="20"/>
              </w:rPr>
            </w:pPr>
          </w:p>
          <w:p w:rsidR="00E76E3E" w:rsidRDefault="00E76E3E" w:rsidP="00253688">
            <w:pPr>
              <w:jc w:val="center"/>
              <w:rPr>
                <w:sz w:val="20"/>
                <w:szCs w:val="20"/>
              </w:rPr>
            </w:pPr>
          </w:p>
          <w:p w:rsidR="00E76E3E" w:rsidRDefault="00E76E3E" w:rsidP="00253688">
            <w:pPr>
              <w:jc w:val="center"/>
              <w:rPr>
                <w:sz w:val="20"/>
                <w:szCs w:val="20"/>
              </w:rPr>
            </w:pPr>
          </w:p>
          <w:p w:rsidR="00E76E3E" w:rsidRDefault="00E76E3E" w:rsidP="00253688">
            <w:pPr>
              <w:jc w:val="center"/>
              <w:rPr>
                <w:sz w:val="20"/>
                <w:szCs w:val="20"/>
              </w:rPr>
            </w:pPr>
          </w:p>
          <w:p w:rsidR="00E76E3E" w:rsidRDefault="00E76E3E" w:rsidP="00253688">
            <w:pPr>
              <w:jc w:val="center"/>
              <w:rPr>
                <w:sz w:val="20"/>
                <w:szCs w:val="20"/>
              </w:rPr>
            </w:pPr>
          </w:p>
          <w:p w:rsidR="00E76E3E" w:rsidRDefault="00E76E3E" w:rsidP="00253688">
            <w:pPr>
              <w:jc w:val="center"/>
              <w:rPr>
                <w:sz w:val="20"/>
                <w:szCs w:val="20"/>
              </w:rPr>
            </w:pPr>
          </w:p>
          <w:p w:rsidR="00E76E3E" w:rsidRDefault="00E76E3E" w:rsidP="00253688">
            <w:pPr>
              <w:jc w:val="center"/>
              <w:rPr>
                <w:sz w:val="20"/>
                <w:szCs w:val="20"/>
              </w:rPr>
            </w:pPr>
          </w:p>
          <w:p w:rsidR="00E76E3E" w:rsidRDefault="00E76E3E" w:rsidP="00253688">
            <w:pPr>
              <w:jc w:val="center"/>
              <w:rPr>
                <w:sz w:val="20"/>
                <w:szCs w:val="20"/>
              </w:rPr>
            </w:pPr>
          </w:p>
          <w:p w:rsidR="00E76E3E" w:rsidRDefault="00E76E3E" w:rsidP="00253688">
            <w:pPr>
              <w:jc w:val="center"/>
              <w:rPr>
                <w:sz w:val="20"/>
                <w:szCs w:val="20"/>
              </w:rPr>
            </w:pPr>
          </w:p>
          <w:p w:rsidR="00E76E3E" w:rsidRDefault="00E76E3E" w:rsidP="00253688">
            <w:pPr>
              <w:jc w:val="center"/>
              <w:rPr>
                <w:sz w:val="20"/>
                <w:szCs w:val="20"/>
              </w:rPr>
            </w:pPr>
          </w:p>
          <w:p w:rsidR="00E76E3E" w:rsidRDefault="00E76E3E" w:rsidP="00253688">
            <w:pPr>
              <w:jc w:val="center"/>
              <w:rPr>
                <w:sz w:val="20"/>
                <w:szCs w:val="20"/>
              </w:rPr>
            </w:pPr>
          </w:p>
          <w:p w:rsidR="00E76E3E" w:rsidRDefault="00E76E3E" w:rsidP="00253688">
            <w:pPr>
              <w:jc w:val="center"/>
              <w:rPr>
                <w:sz w:val="20"/>
                <w:szCs w:val="20"/>
              </w:rPr>
            </w:pPr>
          </w:p>
          <w:p w:rsidR="00E76E3E" w:rsidRDefault="00E76E3E" w:rsidP="00253688">
            <w:pPr>
              <w:jc w:val="center"/>
              <w:rPr>
                <w:sz w:val="20"/>
                <w:szCs w:val="20"/>
              </w:rPr>
            </w:pPr>
          </w:p>
          <w:p w:rsidR="00E76E3E" w:rsidRDefault="00E76E3E" w:rsidP="00253688">
            <w:pPr>
              <w:jc w:val="center"/>
              <w:rPr>
                <w:sz w:val="20"/>
                <w:szCs w:val="20"/>
              </w:rPr>
            </w:pPr>
          </w:p>
          <w:p w:rsidR="00423CFF" w:rsidRDefault="00423CFF" w:rsidP="00253688">
            <w:pPr>
              <w:jc w:val="center"/>
              <w:rPr>
                <w:sz w:val="20"/>
                <w:szCs w:val="20"/>
              </w:rPr>
            </w:pPr>
          </w:p>
          <w:p w:rsidR="00E76E3E" w:rsidRPr="00A935AA" w:rsidRDefault="00E76E3E" w:rsidP="00253688">
            <w:pPr>
              <w:jc w:val="center"/>
              <w:rPr>
                <w:sz w:val="20"/>
                <w:szCs w:val="20"/>
              </w:rPr>
            </w:pPr>
          </w:p>
        </w:tc>
        <w:tc>
          <w:tcPr>
            <w:tcW w:w="4320" w:type="dxa"/>
            <w:shd w:val="clear" w:color="auto" w:fill="auto"/>
          </w:tcPr>
          <w:p w:rsidR="00E76E3E" w:rsidRPr="00A935AA" w:rsidRDefault="00E76E3E" w:rsidP="00253688">
            <w:pPr>
              <w:rPr>
                <w:sz w:val="20"/>
                <w:szCs w:val="20"/>
              </w:rPr>
            </w:pPr>
            <w:r w:rsidRPr="00A935AA">
              <w:rPr>
                <w:sz w:val="20"/>
                <w:szCs w:val="20"/>
              </w:rPr>
              <w:t xml:space="preserve">FILING DATE: </w:t>
            </w:r>
            <w:r>
              <w:rPr>
                <w:sz w:val="20"/>
                <w:szCs w:val="20"/>
              </w:rPr>
              <w:t>17</w:t>
            </w:r>
            <w:r w:rsidRPr="00A935AA">
              <w:rPr>
                <w:sz w:val="20"/>
                <w:szCs w:val="20"/>
              </w:rPr>
              <w:t>.0</w:t>
            </w:r>
            <w:r>
              <w:rPr>
                <w:sz w:val="20"/>
                <w:szCs w:val="20"/>
              </w:rPr>
              <w:t>8</w:t>
            </w:r>
            <w:r w:rsidRPr="00A935AA">
              <w:rPr>
                <w:sz w:val="20"/>
                <w:szCs w:val="20"/>
              </w:rPr>
              <w:t>.201</w:t>
            </w:r>
            <w:r>
              <w:rPr>
                <w:sz w:val="20"/>
                <w:szCs w:val="20"/>
              </w:rPr>
              <w:t>2</w:t>
            </w:r>
          </w:p>
          <w:p w:rsidR="00E76E3E" w:rsidRDefault="001F18B1" w:rsidP="00253688">
            <w:pPr>
              <w:keepNext/>
              <w:keepLines/>
              <w:tabs>
                <w:tab w:val="left" w:pos="-1440"/>
                <w:tab w:val="left" w:pos="-720"/>
              </w:tabs>
              <w:rPr>
                <w:b/>
                <w:sz w:val="20"/>
                <w:szCs w:val="20"/>
              </w:rPr>
            </w:pPr>
            <w:r w:rsidRPr="001F18B1">
              <w:rPr>
                <w:sz w:val="20"/>
                <w:szCs w:val="20"/>
                <w:lang w:val="fr-CA"/>
              </w:rPr>
              <w:pict>
                <v:rect id="_x0000_i1047" style="width:108pt;height:1pt" o:hrpct="0" o:hralign="center" o:hrstd="t" o:hrnoshade="t" o:hr="t" fillcolor="black [3213]" stroked="f"/>
              </w:pict>
            </w:r>
          </w:p>
          <w:p w:rsidR="00E76E3E" w:rsidRDefault="00E76E3E" w:rsidP="00253688">
            <w:pPr>
              <w:keepNext/>
              <w:keepLines/>
              <w:tabs>
                <w:tab w:val="left" w:pos="-1440"/>
                <w:tab w:val="left" w:pos="-720"/>
              </w:tabs>
              <w:rPr>
                <w:b/>
                <w:sz w:val="20"/>
                <w:szCs w:val="20"/>
              </w:rPr>
            </w:pPr>
          </w:p>
          <w:p w:rsidR="00E76E3E" w:rsidRPr="00831FA8" w:rsidRDefault="00E76E3E" w:rsidP="00253688">
            <w:pPr>
              <w:keepNext/>
              <w:keepLines/>
              <w:tabs>
                <w:tab w:val="left" w:pos="-1440"/>
                <w:tab w:val="left" w:pos="-720"/>
              </w:tabs>
              <w:rPr>
                <w:b/>
                <w:sz w:val="20"/>
                <w:szCs w:val="20"/>
              </w:rPr>
            </w:pPr>
            <w:r w:rsidRPr="00831FA8">
              <w:rPr>
                <w:b/>
                <w:sz w:val="20"/>
                <w:szCs w:val="20"/>
              </w:rPr>
              <w:t>Norma Irene Jacques</w:t>
            </w:r>
          </w:p>
          <w:p w:rsidR="00E76E3E" w:rsidRPr="00831FA8" w:rsidRDefault="00E76E3E" w:rsidP="00253688">
            <w:pPr>
              <w:keepNext/>
              <w:keepLines/>
              <w:tabs>
                <w:tab w:val="left" w:pos="-1440"/>
                <w:tab w:val="left" w:pos="-720"/>
              </w:tabs>
              <w:rPr>
                <w:sz w:val="20"/>
                <w:szCs w:val="20"/>
              </w:rPr>
            </w:pPr>
            <w:r w:rsidRPr="00831FA8">
              <w:rPr>
                <w:sz w:val="20"/>
                <w:szCs w:val="20"/>
              </w:rPr>
              <w:tab/>
              <w:t>Ian M. Hull</w:t>
            </w:r>
          </w:p>
          <w:p w:rsidR="00E76E3E" w:rsidRPr="00831FA8" w:rsidRDefault="00E76E3E" w:rsidP="00253688">
            <w:pPr>
              <w:keepNext/>
              <w:keepLines/>
              <w:tabs>
                <w:tab w:val="left" w:pos="-1440"/>
                <w:tab w:val="left" w:pos="-720"/>
              </w:tabs>
              <w:rPr>
                <w:sz w:val="20"/>
                <w:szCs w:val="20"/>
              </w:rPr>
            </w:pPr>
            <w:r w:rsidRPr="00831FA8">
              <w:rPr>
                <w:sz w:val="20"/>
                <w:szCs w:val="20"/>
              </w:rPr>
              <w:tab/>
              <w:t>Hull &amp; Hull LLP</w:t>
            </w:r>
          </w:p>
          <w:p w:rsidR="00E76E3E" w:rsidRPr="00831FA8" w:rsidRDefault="00E76E3E" w:rsidP="00253688">
            <w:pPr>
              <w:keepNext/>
              <w:keepLines/>
              <w:tabs>
                <w:tab w:val="left" w:pos="-1440"/>
                <w:tab w:val="left" w:pos="-720"/>
              </w:tabs>
              <w:rPr>
                <w:sz w:val="20"/>
                <w:szCs w:val="20"/>
              </w:rPr>
            </w:pPr>
          </w:p>
          <w:p w:rsidR="00E76E3E" w:rsidRPr="00831FA8" w:rsidRDefault="00E76E3E" w:rsidP="00253688">
            <w:pPr>
              <w:keepNext/>
              <w:keepLines/>
              <w:tabs>
                <w:tab w:val="left" w:pos="-1440"/>
                <w:tab w:val="left" w:pos="-720"/>
              </w:tabs>
              <w:rPr>
                <w:sz w:val="20"/>
                <w:szCs w:val="20"/>
              </w:rPr>
            </w:pPr>
            <w:r w:rsidRPr="00831FA8">
              <w:rPr>
                <w:sz w:val="20"/>
                <w:szCs w:val="20"/>
              </w:rPr>
              <w:tab/>
              <w:t>v. (34939)</w:t>
            </w:r>
          </w:p>
          <w:p w:rsidR="00E76E3E" w:rsidRPr="00831FA8" w:rsidRDefault="00E76E3E" w:rsidP="00253688">
            <w:pPr>
              <w:keepNext/>
              <w:keepLines/>
              <w:tabs>
                <w:tab w:val="left" w:pos="-1440"/>
                <w:tab w:val="left" w:pos="-720"/>
              </w:tabs>
              <w:rPr>
                <w:sz w:val="20"/>
                <w:szCs w:val="20"/>
              </w:rPr>
            </w:pPr>
          </w:p>
          <w:p w:rsidR="00E76E3E" w:rsidRPr="00831FA8" w:rsidRDefault="00E76E3E" w:rsidP="00253688">
            <w:pPr>
              <w:keepNext/>
              <w:keepLines/>
              <w:tabs>
                <w:tab w:val="left" w:pos="-1440"/>
                <w:tab w:val="left" w:pos="-720"/>
              </w:tabs>
              <w:rPr>
                <w:b/>
                <w:sz w:val="20"/>
                <w:szCs w:val="20"/>
                <w:lang w:val="en-US"/>
              </w:rPr>
            </w:pPr>
            <w:r w:rsidRPr="00831FA8">
              <w:rPr>
                <w:b/>
                <w:sz w:val="20"/>
                <w:szCs w:val="20"/>
                <w:lang w:val="en-US"/>
              </w:rPr>
              <w:t>Canada Trust Company, Executor and Trustee of the Estate of Norman Otto Hipel, deceased (Ont.)</w:t>
            </w:r>
          </w:p>
          <w:p w:rsidR="00E76E3E" w:rsidRPr="00831FA8" w:rsidRDefault="00E76E3E" w:rsidP="00253688">
            <w:pPr>
              <w:keepNext/>
              <w:keepLines/>
              <w:tabs>
                <w:tab w:val="left" w:pos="-1440"/>
                <w:tab w:val="left" w:pos="-720"/>
              </w:tabs>
              <w:rPr>
                <w:sz w:val="20"/>
                <w:szCs w:val="20"/>
                <w:lang w:val="en-US"/>
              </w:rPr>
            </w:pPr>
            <w:r w:rsidRPr="00831FA8">
              <w:rPr>
                <w:sz w:val="20"/>
                <w:szCs w:val="20"/>
                <w:lang w:val="en-US"/>
              </w:rPr>
              <w:tab/>
              <w:t>Ross. F. Earnshaw</w:t>
            </w:r>
          </w:p>
          <w:p w:rsidR="00E76E3E" w:rsidRPr="00831FA8" w:rsidRDefault="00E76E3E" w:rsidP="00253688">
            <w:pPr>
              <w:keepNext/>
              <w:keepLines/>
              <w:tabs>
                <w:tab w:val="left" w:pos="-1440"/>
                <w:tab w:val="left" w:pos="-720"/>
              </w:tabs>
              <w:rPr>
                <w:sz w:val="20"/>
                <w:szCs w:val="20"/>
                <w:lang w:val="en-US"/>
              </w:rPr>
            </w:pPr>
            <w:r w:rsidRPr="00831FA8">
              <w:rPr>
                <w:sz w:val="20"/>
                <w:szCs w:val="20"/>
                <w:lang w:val="en-US"/>
              </w:rPr>
              <w:tab/>
              <w:t>Gowling Lafleur Henderson LLP</w:t>
            </w:r>
          </w:p>
          <w:p w:rsidR="00E76E3E" w:rsidRPr="00831FA8" w:rsidRDefault="00E76E3E" w:rsidP="00253688">
            <w:pPr>
              <w:keepNext/>
              <w:keepLines/>
              <w:tabs>
                <w:tab w:val="left" w:pos="-1440"/>
                <w:tab w:val="left" w:pos="-720"/>
              </w:tabs>
              <w:rPr>
                <w:sz w:val="20"/>
                <w:szCs w:val="20"/>
                <w:lang w:val="en-US"/>
              </w:rPr>
            </w:pPr>
          </w:p>
          <w:p w:rsidR="00E76E3E" w:rsidRDefault="00E76E3E" w:rsidP="00253688">
            <w:pPr>
              <w:keepNext/>
              <w:keepLines/>
              <w:tabs>
                <w:tab w:val="left" w:pos="-1440"/>
                <w:tab w:val="left" w:pos="-720"/>
              </w:tabs>
              <w:rPr>
                <w:sz w:val="20"/>
                <w:szCs w:val="20"/>
                <w:lang w:val="fr-CA"/>
              </w:rPr>
            </w:pPr>
            <w:r w:rsidRPr="00831FA8">
              <w:rPr>
                <w:sz w:val="20"/>
                <w:szCs w:val="20"/>
              </w:rPr>
              <w:t>FILING DATE: 24.08.</w:t>
            </w:r>
            <w:r w:rsidR="00B62725">
              <w:rPr>
                <w:sz w:val="20"/>
                <w:szCs w:val="20"/>
              </w:rPr>
              <w:t>2012</w:t>
            </w:r>
          </w:p>
          <w:p w:rsidR="00E76E3E" w:rsidRPr="00A935AA" w:rsidRDefault="001F18B1" w:rsidP="00253688">
            <w:pPr>
              <w:rPr>
                <w:sz w:val="20"/>
                <w:szCs w:val="20"/>
              </w:rPr>
            </w:pPr>
            <w:r w:rsidRPr="001F18B1">
              <w:rPr>
                <w:sz w:val="20"/>
                <w:szCs w:val="20"/>
                <w:lang w:val="fr-CA"/>
              </w:rPr>
              <w:pict>
                <v:rect id="_x0000_i1048" style="width:108pt;height:1pt" o:hrpct="0" o:hralign="center" o:hrstd="t" o:hrnoshade="t" o:hr="t" fillcolor="black [3213]" stroked="f"/>
              </w:pict>
            </w:r>
          </w:p>
        </w:tc>
      </w:tr>
    </w:tbl>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4845B8">
          <w:headerReference w:type="default" r:id="rId16"/>
          <w:footerReference w:type="default" r:id="rId17"/>
          <w:headerReference w:type="first" r:id="rId18"/>
          <w:footerReference w:type="first" r:id="rId19"/>
          <w:pgSz w:w="12240" w:h="15840"/>
          <w:pgMar w:top="720" w:right="965" w:bottom="1080" w:left="1656" w:header="706" w:footer="706" w:gutter="0"/>
          <w:pgNumType w:start="1266"/>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504D86"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E76E3E" w:rsidRPr="00C50A5C" w:rsidRDefault="00E76E3E" w:rsidP="00E76E3E">
      <w:pPr>
        <w:widowControl w:val="0"/>
        <w:rPr>
          <w:b/>
          <w:sz w:val="20"/>
          <w:szCs w:val="20"/>
        </w:rPr>
      </w:pPr>
      <w:r>
        <w:rPr>
          <w:b/>
          <w:sz w:val="20"/>
          <w:szCs w:val="20"/>
        </w:rPr>
        <w:t>SEPTEMBER</w:t>
      </w:r>
      <w:r w:rsidRPr="00C50A5C">
        <w:rPr>
          <w:b/>
          <w:sz w:val="20"/>
          <w:szCs w:val="20"/>
        </w:rPr>
        <w:t xml:space="preserve"> </w:t>
      </w:r>
      <w:r>
        <w:rPr>
          <w:b/>
          <w:sz w:val="20"/>
          <w:szCs w:val="20"/>
        </w:rPr>
        <w:t>4</w:t>
      </w:r>
      <w:r w:rsidRPr="00C50A5C">
        <w:rPr>
          <w:b/>
          <w:sz w:val="20"/>
          <w:szCs w:val="20"/>
        </w:rPr>
        <w:t>, 201</w:t>
      </w:r>
      <w:r>
        <w:rPr>
          <w:b/>
          <w:sz w:val="20"/>
          <w:szCs w:val="20"/>
        </w:rPr>
        <w:t>2</w:t>
      </w:r>
      <w:r w:rsidRPr="00C50A5C">
        <w:rPr>
          <w:b/>
          <w:sz w:val="20"/>
          <w:szCs w:val="20"/>
        </w:rPr>
        <w:t xml:space="preserve"> / LE </w:t>
      </w:r>
      <w:r>
        <w:rPr>
          <w:b/>
          <w:sz w:val="20"/>
          <w:szCs w:val="20"/>
        </w:rPr>
        <w:t>4 SEPTEMBRE</w:t>
      </w:r>
      <w:r w:rsidRPr="00C50A5C">
        <w:rPr>
          <w:b/>
          <w:sz w:val="20"/>
          <w:szCs w:val="20"/>
        </w:rPr>
        <w:t xml:space="preserve"> 201</w:t>
      </w:r>
      <w:r>
        <w:rPr>
          <w:b/>
          <w:sz w:val="20"/>
          <w:szCs w:val="20"/>
        </w:rPr>
        <w:t>2</w:t>
      </w:r>
    </w:p>
    <w:p w:rsidR="00E76E3E" w:rsidRPr="00C50A5C" w:rsidRDefault="00E76E3E" w:rsidP="00E76E3E">
      <w:pPr>
        <w:widowControl w:val="0"/>
        <w:rPr>
          <w:b/>
          <w:sz w:val="20"/>
          <w:szCs w:val="20"/>
        </w:rPr>
      </w:pPr>
    </w:p>
    <w:p w:rsidR="00E76E3E" w:rsidRPr="00C50A5C" w:rsidRDefault="00E76E3E" w:rsidP="00E76E3E">
      <w:pPr>
        <w:widowControl w:val="0"/>
        <w:jc w:val="center"/>
        <w:rPr>
          <w:b/>
          <w:sz w:val="20"/>
          <w:szCs w:val="20"/>
        </w:rPr>
      </w:pPr>
      <w:r w:rsidRPr="00C50A5C">
        <w:rPr>
          <w:b/>
          <w:sz w:val="20"/>
          <w:szCs w:val="20"/>
        </w:rPr>
        <w:t xml:space="preserve">CORAM:  Chief Justice McLachlin and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E76E3E" w:rsidRPr="00C50A5C" w:rsidRDefault="00E76E3E" w:rsidP="00E76E3E">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Rothstein</w:t>
      </w:r>
      <w:r w:rsidRPr="00C50A5C">
        <w:rPr>
          <w:b/>
          <w:sz w:val="20"/>
          <w:szCs w:val="20"/>
          <w:lang w:val="fr-CA"/>
        </w:rPr>
        <w:t xml:space="preserve"> et </w:t>
      </w:r>
      <w:r>
        <w:rPr>
          <w:b/>
          <w:sz w:val="20"/>
          <w:szCs w:val="20"/>
          <w:lang w:val="fr-CA"/>
        </w:rPr>
        <w:t>Moldaver</w:t>
      </w:r>
    </w:p>
    <w:p w:rsidR="00E76E3E" w:rsidRPr="00F36BE5" w:rsidRDefault="00E76E3E" w:rsidP="00E76E3E">
      <w:pPr>
        <w:widowControl w:val="0"/>
        <w:ind w:left="720" w:hanging="720"/>
        <w:rPr>
          <w:sz w:val="20"/>
          <w:szCs w:val="20"/>
          <w:lang w:val="fr-CA"/>
        </w:rPr>
      </w:pPr>
    </w:p>
    <w:p w:rsidR="00E76E3E" w:rsidRPr="00F36BE5" w:rsidRDefault="00E76E3E" w:rsidP="00E76E3E">
      <w:pPr>
        <w:pStyle w:val="SCCAppellantInfoAppellantInfo"/>
        <w:numPr>
          <w:ilvl w:val="0"/>
          <w:numId w:val="1"/>
        </w:numPr>
        <w:ind w:hanging="720"/>
        <w:rPr>
          <w:sz w:val="20"/>
          <w:szCs w:val="20"/>
          <w:lang w:val="en-US"/>
        </w:rPr>
      </w:pPr>
      <w:r w:rsidRPr="00F36BE5">
        <w:rPr>
          <w:i/>
          <w:sz w:val="20"/>
          <w:szCs w:val="20"/>
          <w:lang w:val="fr-CA"/>
        </w:rPr>
        <w:t>Thelma Angel</w:t>
      </w:r>
      <w:r>
        <w:rPr>
          <w:i/>
          <w:sz w:val="20"/>
          <w:szCs w:val="20"/>
          <w:lang w:val="fr-CA"/>
        </w:rPr>
        <w:t xml:space="preserve">a Vassel aka Linda Lee v. Paul </w:t>
      </w:r>
      <w:r w:rsidRPr="00F36BE5">
        <w:rPr>
          <w:i/>
          <w:sz w:val="20"/>
          <w:szCs w:val="20"/>
          <w:lang w:val="fr-CA"/>
        </w:rPr>
        <w:t>Dagenais</w:t>
      </w:r>
      <w:r w:rsidRPr="00F36BE5">
        <w:rPr>
          <w:sz w:val="20"/>
          <w:szCs w:val="20"/>
          <w:lang w:val="fr-CA"/>
        </w:rPr>
        <w:t xml:space="preserve"> (Ont.) </w:t>
      </w:r>
      <w:r w:rsidRPr="00F36BE5">
        <w:rPr>
          <w:sz w:val="20"/>
          <w:szCs w:val="20"/>
        </w:rPr>
        <w:t>(Civil) (By Leave) (</w:t>
      </w:r>
      <w:r w:rsidRPr="00F36BE5">
        <w:rPr>
          <w:sz w:val="20"/>
          <w:szCs w:val="20"/>
          <w:lang w:val="en-US"/>
        </w:rPr>
        <w:t>34900)</w:t>
      </w:r>
    </w:p>
    <w:p w:rsidR="00E76E3E" w:rsidRPr="00F36BE5" w:rsidRDefault="00E76E3E" w:rsidP="00E76E3E">
      <w:pPr>
        <w:widowControl w:val="0"/>
        <w:ind w:left="720" w:hanging="720"/>
        <w:jc w:val="both"/>
        <w:rPr>
          <w:sz w:val="20"/>
          <w:szCs w:val="20"/>
        </w:rPr>
      </w:pPr>
    </w:p>
    <w:p w:rsidR="00E76E3E" w:rsidRPr="00F36BE5" w:rsidRDefault="00E76E3E" w:rsidP="00E76E3E">
      <w:pPr>
        <w:pStyle w:val="SCCAppellantInfoAppellantInfo"/>
        <w:numPr>
          <w:ilvl w:val="0"/>
          <w:numId w:val="1"/>
        </w:numPr>
        <w:ind w:hanging="720"/>
        <w:rPr>
          <w:sz w:val="20"/>
          <w:szCs w:val="20"/>
        </w:rPr>
      </w:pPr>
      <w:r w:rsidRPr="00F36BE5">
        <w:rPr>
          <w:i/>
          <w:sz w:val="20"/>
          <w:szCs w:val="20"/>
          <w:lang w:val="fr-CA"/>
        </w:rPr>
        <w:t>A.I. Enterprises Ltd. et al. v. Bram Enterprises Ltd. et al.</w:t>
      </w:r>
      <w:r w:rsidRPr="00F36BE5">
        <w:rPr>
          <w:sz w:val="20"/>
          <w:szCs w:val="20"/>
          <w:lang w:val="fr-CA"/>
        </w:rPr>
        <w:t xml:space="preserve"> </w:t>
      </w:r>
      <w:r w:rsidRPr="00F36BE5">
        <w:rPr>
          <w:sz w:val="20"/>
          <w:szCs w:val="20"/>
        </w:rPr>
        <w:t>(N.B.) (Civil) (By Leave) (34863)</w:t>
      </w:r>
    </w:p>
    <w:p w:rsidR="00E76E3E" w:rsidRPr="00F36BE5" w:rsidRDefault="00E76E3E" w:rsidP="00E76E3E">
      <w:pPr>
        <w:ind w:left="720" w:hanging="720"/>
        <w:rPr>
          <w:sz w:val="20"/>
          <w:szCs w:val="20"/>
        </w:rPr>
      </w:pPr>
    </w:p>
    <w:p w:rsidR="00E76E3E" w:rsidRPr="00F36BE5" w:rsidRDefault="00E76E3E" w:rsidP="00E76E3E">
      <w:pPr>
        <w:pStyle w:val="ListParagraph"/>
        <w:numPr>
          <w:ilvl w:val="0"/>
          <w:numId w:val="1"/>
        </w:numPr>
        <w:ind w:hanging="720"/>
        <w:rPr>
          <w:sz w:val="20"/>
          <w:szCs w:val="20"/>
        </w:rPr>
      </w:pPr>
      <w:r w:rsidRPr="00130FC3">
        <w:rPr>
          <w:i/>
          <w:sz w:val="20"/>
          <w:szCs w:val="20"/>
          <w:lang w:val="en-US"/>
        </w:rPr>
        <w:t>Public Service Alliance of Canada et al. v. Canada Revenue Agency et al.</w:t>
      </w:r>
      <w:r w:rsidRPr="00F36BE5">
        <w:rPr>
          <w:sz w:val="20"/>
          <w:szCs w:val="20"/>
        </w:rPr>
        <w:t xml:space="preserve"> (F</w:t>
      </w:r>
      <w:r>
        <w:rPr>
          <w:sz w:val="20"/>
          <w:szCs w:val="20"/>
        </w:rPr>
        <w:t>.</w:t>
      </w:r>
      <w:r w:rsidRPr="00F36BE5">
        <w:rPr>
          <w:sz w:val="20"/>
          <w:szCs w:val="20"/>
        </w:rPr>
        <w:t>C</w:t>
      </w:r>
      <w:r>
        <w:rPr>
          <w:sz w:val="20"/>
          <w:szCs w:val="20"/>
        </w:rPr>
        <w:t>.</w:t>
      </w:r>
      <w:r w:rsidRPr="00F36BE5">
        <w:rPr>
          <w:sz w:val="20"/>
          <w:szCs w:val="20"/>
        </w:rPr>
        <w:t>) (Civil) (By Leave) (34706)</w:t>
      </w:r>
    </w:p>
    <w:p w:rsidR="00E76E3E" w:rsidRDefault="00E76E3E" w:rsidP="00E76E3E">
      <w:pPr>
        <w:widowControl w:val="0"/>
        <w:jc w:val="both"/>
        <w:rPr>
          <w:sz w:val="20"/>
          <w:szCs w:val="20"/>
        </w:rPr>
      </w:pPr>
    </w:p>
    <w:p w:rsidR="00E76E3E" w:rsidRDefault="00E76E3E" w:rsidP="00E76E3E">
      <w:pPr>
        <w:widowControl w:val="0"/>
        <w:jc w:val="both"/>
        <w:rPr>
          <w:sz w:val="20"/>
          <w:szCs w:val="20"/>
        </w:rPr>
      </w:pPr>
    </w:p>
    <w:p w:rsidR="00E76E3E" w:rsidRPr="00C50A5C" w:rsidRDefault="00E76E3E" w:rsidP="00E76E3E">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Abella</w:t>
      </w:r>
      <w:r w:rsidRPr="00C50A5C">
        <w:rPr>
          <w:b/>
          <w:sz w:val="20"/>
          <w:szCs w:val="20"/>
        </w:rPr>
        <w:t xml:space="preserve"> and </w:t>
      </w:r>
      <w:r>
        <w:rPr>
          <w:b/>
          <w:sz w:val="20"/>
          <w:szCs w:val="20"/>
        </w:rPr>
        <w:t>Cromwell</w:t>
      </w:r>
      <w:r w:rsidRPr="00C50A5C">
        <w:rPr>
          <w:b/>
          <w:sz w:val="20"/>
          <w:szCs w:val="20"/>
        </w:rPr>
        <w:t xml:space="preserve"> JJ.</w:t>
      </w:r>
    </w:p>
    <w:p w:rsidR="00E76E3E" w:rsidRPr="00DB3B30" w:rsidRDefault="00E76E3E" w:rsidP="00E76E3E">
      <w:pPr>
        <w:widowControl w:val="0"/>
        <w:jc w:val="center"/>
        <w:rPr>
          <w:b/>
          <w:sz w:val="20"/>
          <w:szCs w:val="20"/>
          <w:lang w:val="fr-CA"/>
        </w:rPr>
      </w:pPr>
      <w:r w:rsidRPr="00DB3B30">
        <w:rPr>
          <w:b/>
          <w:sz w:val="20"/>
          <w:szCs w:val="20"/>
          <w:lang w:val="fr-CA"/>
        </w:rPr>
        <w:t>Les juges LeBel, Abella et Cromwell</w:t>
      </w:r>
    </w:p>
    <w:p w:rsidR="00E76E3E" w:rsidRPr="00DB3B30" w:rsidRDefault="00E76E3E" w:rsidP="00E76E3E">
      <w:pPr>
        <w:widowControl w:val="0"/>
        <w:rPr>
          <w:sz w:val="20"/>
          <w:szCs w:val="20"/>
          <w:lang w:val="fr-CA"/>
        </w:rPr>
      </w:pPr>
    </w:p>
    <w:p w:rsidR="00E76E3E" w:rsidRPr="00F36BE5" w:rsidRDefault="00E76E3E" w:rsidP="00E76E3E">
      <w:pPr>
        <w:pStyle w:val="ListParagraph"/>
        <w:widowControl w:val="0"/>
        <w:numPr>
          <w:ilvl w:val="0"/>
          <w:numId w:val="1"/>
        </w:numPr>
        <w:ind w:hanging="720"/>
        <w:jc w:val="both"/>
        <w:rPr>
          <w:sz w:val="20"/>
          <w:szCs w:val="20"/>
        </w:rPr>
      </w:pPr>
      <w:r w:rsidRPr="00130FC3">
        <w:rPr>
          <w:i/>
          <w:sz w:val="20"/>
          <w:szCs w:val="20"/>
          <w:lang w:val="en-US"/>
        </w:rPr>
        <w:t>Kervin Irwin John v. Her Majesty the Queen</w:t>
      </w:r>
      <w:r w:rsidRPr="00F36BE5">
        <w:rPr>
          <w:i/>
          <w:sz w:val="20"/>
          <w:szCs w:val="20"/>
        </w:rPr>
        <w:t xml:space="preserve"> </w:t>
      </w:r>
      <w:r w:rsidRPr="00F36BE5">
        <w:rPr>
          <w:sz w:val="20"/>
          <w:szCs w:val="20"/>
        </w:rPr>
        <w:t>(Ont.) (Crim</w:t>
      </w:r>
      <w:r>
        <w:rPr>
          <w:sz w:val="20"/>
          <w:szCs w:val="20"/>
        </w:rPr>
        <w:t>.</w:t>
      </w:r>
      <w:r w:rsidRPr="00F36BE5">
        <w:rPr>
          <w:sz w:val="20"/>
          <w:szCs w:val="20"/>
        </w:rPr>
        <w:t>) (By Leave) (34786)</w:t>
      </w:r>
    </w:p>
    <w:p w:rsidR="00E76E3E" w:rsidRPr="00F36BE5" w:rsidRDefault="00E76E3E" w:rsidP="00E76E3E">
      <w:pPr>
        <w:widowControl w:val="0"/>
        <w:ind w:left="720" w:hanging="720"/>
        <w:jc w:val="both"/>
        <w:rPr>
          <w:sz w:val="20"/>
          <w:szCs w:val="20"/>
        </w:rPr>
      </w:pPr>
    </w:p>
    <w:p w:rsidR="00E76E3E" w:rsidRPr="00F36BE5" w:rsidRDefault="00E76E3E" w:rsidP="00E76E3E">
      <w:pPr>
        <w:pStyle w:val="ListParagraph"/>
        <w:numPr>
          <w:ilvl w:val="0"/>
          <w:numId w:val="1"/>
        </w:numPr>
        <w:ind w:hanging="720"/>
        <w:rPr>
          <w:sz w:val="20"/>
          <w:szCs w:val="20"/>
        </w:rPr>
      </w:pPr>
      <w:r w:rsidRPr="00F36BE5">
        <w:rPr>
          <w:i/>
          <w:sz w:val="20"/>
          <w:szCs w:val="20"/>
        </w:rPr>
        <w:t>Andria</w:t>
      </w:r>
      <w:r>
        <w:rPr>
          <w:i/>
          <w:sz w:val="20"/>
          <w:szCs w:val="20"/>
        </w:rPr>
        <w:t xml:space="preserve"> Davis v. CGU Group Canada Ltd. </w:t>
      </w:r>
      <w:r w:rsidRPr="00F36BE5">
        <w:rPr>
          <w:i/>
          <w:sz w:val="20"/>
          <w:szCs w:val="20"/>
        </w:rPr>
        <w:t xml:space="preserve">et al. </w:t>
      </w:r>
      <w:r w:rsidRPr="00F36BE5">
        <w:rPr>
          <w:sz w:val="20"/>
          <w:szCs w:val="20"/>
        </w:rPr>
        <w:t>(Ont.) (Civil) (By Leave) (34895)</w:t>
      </w:r>
    </w:p>
    <w:p w:rsidR="00E76E3E" w:rsidRPr="00F36BE5" w:rsidRDefault="00E76E3E" w:rsidP="00E76E3E">
      <w:pPr>
        <w:widowControl w:val="0"/>
        <w:ind w:left="720" w:hanging="720"/>
        <w:rPr>
          <w:sz w:val="20"/>
          <w:szCs w:val="20"/>
        </w:rPr>
      </w:pPr>
    </w:p>
    <w:p w:rsidR="00E76E3E" w:rsidRPr="00DB3B30" w:rsidRDefault="00E76E3E" w:rsidP="00E76E3E">
      <w:pPr>
        <w:pStyle w:val="ListParagraph"/>
        <w:widowControl w:val="0"/>
        <w:numPr>
          <w:ilvl w:val="0"/>
          <w:numId w:val="1"/>
        </w:numPr>
        <w:ind w:hanging="720"/>
        <w:jc w:val="both"/>
        <w:rPr>
          <w:sz w:val="20"/>
          <w:szCs w:val="20"/>
          <w:lang w:val="fr-CA"/>
        </w:rPr>
      </w:pPr>
      <w:r w:rsidRPr="00DB3B30">
        <w:rPr>
          <w:i/>
          <w:sz w:val="20"/>
          <w:szCs w:val="20"/>
          <w:lang w:val="fr-CA"/>
        </w:rPr>
        <w:t>M.B. c. N.P.</w:t>
      </w:r>
      <w:r w:rsidRPr="00DB3B30">
        <w:rPr>
          <w:sz w:val="20"/>
          <w:szCs w:val="20"/>
          <w:lang w:val="fr-CA"/>
        </w:rPr>
        <w:t xml:space="preserve"> (Qc) (Civile) (Autorisation) (34903)</w:t>
      </w:r>
    </w:p>
    <w:p w:rsidR="00E76E3E" w:rsidRPr="00DB3B30" w:rsidRDefault="00E76E3E" w:rsidP="00E76E3E">
      <w:pPr>
        <w:pStyle w:val="ListParagraph"/>
        <w:widowControl w:val="0"/>
        <w:ind w:left="0"/>
        <w:jc w:val="both"/>
        <w:rPr>
          <w:sz w:val="20"/>
          <w:szCs w:val="20"/>
          <w:lang w:val="fr-CA"/>
        </w:rPr>
      </w:pPr>
    </w:p>
    <w:p w:rsidR="00E76E3E" w:rsidRPr="00DB3B30" w:rsidRDefault="00E76E3E" w:rsidP="00E76E3E">
      <w:pPr>
        <w:pStyle w:val="ListParagraph"/>
        <w:widowControl w:val="0"/>
        <w:ind w:left="0"/>
        <w:jc w:val="both"/>
        <w:rPr>
          <w:sz w:val="20"/>
          <w:szCs w:val="20"/>
          <w:lang w:val="fr-CA"/>
        </w:rPr>
      </w:pPr>
    </w:p>
    <w:p w:rsidR="00E76E3E" w:rsidRPr="00051077" w:rsidRDefault="00E76E3E" w:rsidP="00E76E3E">
      <w:pPr>
        <w:widowControl w:val="0"/>
        <w:ind w:left="360"/>
        <w:jc w:val="center"/>
        <w:rPr>
          <w:b/>
          <w:sz w:val="20"/>
          <w:szCs w:val="20"/>
        </w:rPr>
      </w:pPr>
      <w:r w:rsidRPr="00051077">
        <w:rPr>
          <w:b/>
          <w:sz w:val="20"/>
          <w:szCs w:val="20"/>
        </w:rPr>
        <w:t>CORAM: LeBel, Fish and Karakatsanis JJ.</w:t>
      </w:r>
    </w:p>
    <w:p w:rsidR="00E76E3E" w:rsidRPr="00051077" w:rsidRDefault="00E76E3E" w:rsidP="00E76E3E">
      <w:pPr>
        <w:widowControl w:val="0"/>
        <w:ind w:left="360"/>
        <w:jc w:val="center"/>
        <w:rPr>
          <w:b/>
          <w:sz w:val="20"/>
          <w:szCs w:val="20"/>
          <w:lang w:val="fr-CA"/>
        </w:rPr>
      </w:pPr>
      <w:r w:rsidRPr="00DB3B30">
        <w:rPr>
          <w:b/>
          <w:sz w:val="20"/>
          <w:szCs w:val="20"/>
          <w:lang w:val="fr-CA"/>
        </w:rPr>
        <w:t>Les juges LeBel, Fish et Karakatsa</w:t>
      </w:r>
      <w:r w:rsidRPr="00051077">
        <w:rPr>
          <w:b/>
          <w:sz w:val="20"/>
          <w:szCs w:val="20"/>
          <w:lang w:val="fr-CA"/>
        </w:rPr>
        <w:t>nis</w:t>
      </w:r>
    </w:p>
    <w:p w:rsidR="00E76E3E" w:rsidRPr="00DC05D0" w:rsidRDefault="00E76E3E" w:rsidP="00E76E3E">
      <w:pPr>
        <w:widowControl w:val="0"/>
        <w:rPr>
          <w:sz w:val="20"/>
          <w:szCs w:val="20"/>
          <w:lang w:val="fr-CA"/>
        </w:rPr>
      </w:pPr>
    </w:p>
    <w:p w:rsidR="00E76E3E" w:rsidRDefault="00E76E3E" w:rsidP="00E76E3E">
      <w:pPr>
        <w:pStyle w:val="ListParagraph"/>
        <w:numPr>
          <w:ilvl w:val="0"/>
          <w:numId w:val="1"/>
        </w:numPr>
        <w:ind w:hanging="720"/>
        <w:rPr>
          <w:sz w:val="20"/>
          <w:szCs w:val="20"/>
          <w:lang w:val="fr-CA"/>
        </w:rPr>
      </w:pPr>
      <w:r w:rsidRPr="00F36BE5">
        <w:rPr>
          <w:i/>
          <w:sz w:val="20"/>
          <w:szCs w:val="20"/>
          <w:lang w:val="fr-CA"/>
        </w:rPr>
        <w:t>Michaël Boisvert c. Sa Majesté la Reine</w:t>
      </w:r>
      <w:r w:rsidRPr="00F36BE5">
        <w:rPr>
          <w:sz w:val="20"/>
          <w:szCs w:val="20"/>
          <w:lang w:val="fr-CA"/>
        </w:rPr>
        <w:t xml:space="preserve"> (Qc) (Crim</w:t>
      </w:r>
      <w:r>
        <w:rPr>
          <w:sz w:val="20"/>
          <w:szCs w:val="20"/>
          <w:lang w:val="fr-CA"/>
        </w:rPr>
        <w:t>.</w:t>
      </w:r>
      <w:r w:rsidRPr="00F36BE5">
        <w:rPr>
          <w:sz w:val="20"/>
          <w:szCs w:val="20"/>
          <w:lang w:val="fr-CA"/>
        </w:rPr>
        <w:t>) (Autorisation) (34887)</w:t>
      </w:r>
    </w:p>
    <w:p w:rsidR="00E76E3E" w:rsidRPr="00F36BE5" w:rsidRDefault="00E76E3E" w:rsidP="00E76E3E">
      <w:pPr>
        <w:pStyle w:val="ListParagraph"/>
        <w:ind w:left="0"/>
        <w:rPr>
          <w:sz w:val="20"/>
          <w:szCs w:val="20"/>
          <w:lang w:val="fr-CA"/>
        </w:rPr>
      </w:pPr>
    </w:p>
    <w:p w:rsidR="00E76E3E" w:rsidRDefault="00E76E3E" w:rsidP="00E76E3E">
      <w:pPr>
        <w:pStyle w:val="ListParagraph"/>
        <w:numPr>
          <w:ilvl w:val="0"/>
          <w:numId w:val="1"/>
        </w:numPr>
        <w:ind w:hanging="720"/>
        <w:rPr>
          <w:sz w:val="20"/>
          <w:szCs w:val="20"/>
          <w:lang w:val="fr-CA"/>
        </w:rPr>
      </w:pPr>
      <w:r w:rsidRPr="00F36BE5">
        <w:rPr>
          <w:i/>
          <w:sz w:val="20"/>
          <w:szCs w:val="20"/>
          <w:lang w:val="fr-CA"/>
        </w:rPr>
        <w:t>Isabelle Perreault c. McNeil PDI inc. et a</w:t>
      </w:r>
      <w:r>
        <w:rPr>
          <w:i/>
          <w:sz w:val="20"/>
          <w:szCs w:val="20"/>
          <w:lang w:val="fr-CA"/>
        </w:rPr>
        <w:t>utres</w:t>
      </w:r>
      <w:r w:rsidRPr="00F36BE5">
        <w:rPr>
          <w:sz w:val="20"/>
          <w:szCs w:val="20"/>
          <w:lang w:val="fr-CA"/>
        </w:rPr>
        <w:t xml:space="preserve"> (Qc) (Civile) (Autorisation) (34877)</w:t>
      </w:r>
    </w:p>
    <w:p w:rsidR="00E76E3E" w:rsidRPr="00F36BE5" w:rsidRDefault="00E76E3E" w:rsidP="00E76E3E">
      <w:pPr>
        <w:pStyle w:val="ListParagraph"/>
        <w:ind w:left="0"/>
        <w:rPr>
          <w:sz w:val="20"/>
          <w:szCs w:val="20"/>
          <w:lang w:val="fr-CA"/>
        </w:rPr>
      </w:pPr>
    </w:p>
    <w:p w:rsidR="00E76E3E" w:rsidRPr="00F36BE5" w:rsidRDefault="00E76E3E" w:rsidP="00E76E3E">
      <w:pPr>
        <w:pStyle w:val="ListParagraph"/>
        <w:numPr>
          <w:ilvl w:val="0"/>
          <w:numId w:val="1"/>
        </w:numPr>
        <w:ind w:hanging="720"/>
        <w:rPr>
          <w:sz w:val="20"/>
          <w:szCs w:val="20"/>
          <w:lang w:val="fr-CA"/>
        </w:rPr>
      </w:pPr>
      <w:r w:rsidRPr="00F36BE5">
        <w:rPr>
          <w:i/>
          <w:sz w:val="20"/>
          <w:szCs w:val="20"/>
          <w:lang w:val="fr-CA"/>
        </w:rPr>
        <w:t xml:space="preserve">Philippe Edmond Nahas v. Barreau du Québec et al. </w:t>
      </w:r>
      <w:r w:rsidRPr="00F36BE5">
        <w:rPr>
          <w:sz w:val="20"/>
          <w:szCs w:val="20"/>
          <w:lang w:val="fr-CA"/>
        </w:rPr>
        <w:t>(Que.) (Civil) (By Leave) (34912)</w:t>
      </w:r>
    </w:p>
    <w:p w:rsidR="00E76E3E" w:rsidRPr="00C50A5C" w:rsidRDefault="00E76E3E" w:rsidP="00E76E3E">
      <w:pPr>
        <w:widowControl w:val="0"/>
        <w:rPr>
          <w:sz w:val="20"/>
          <w:szCs w:val="20"/>
          <w:lang w:val="fr-CA"/>
        </w:rPr>
      </w:pPr>
    </w:p>
    <w:p w:rsidR="00E76E3E" w:rsidRPr="00C50A5C" w:rsidRDefault="001F18B1" w:rsidP="00E76E3E">
      <w:pPr>
        <w:widowControl w:val="0"/>
        <w:rPr>
          <w:sz w:val="20"/>
          <w:szCs w:val="20"/>
        </w:rPr>
      </w:pPr>
      <w:r w:rsidRPr="001F18B1">
        <w:rPr>
          <w:sz w:val="20"/>
          <w:szCs w:val="20"/>
        </w:rPr>
        <w:pict>
          <v:rect id="_x0000_i1051" style="width:2in;height:1pt" o:hrpct="0" o:hralign="center" o:hrstd="t" o:hrnoshade="t" o:hr="t" fillcolor="black [3213]" stroked="f"/>
        </w:pict>
      </w:r>
    </w:p>
    <w:p w:rsidR="00E76E3E" w:rsidRPr="00E76E3E" w:rsidRDefault="00E76E3E" w:rsidP="004B7F60">
      <w:pPr>
        <w:widowControl w:val="0"/>
        <w:rPr>
          <w:sz w:val="20"/>
          <w:szCs w:val="20"/>
        </w:rPr>
      </w:pPr>
    </w:p>
    <w:p w:rsidR="002E2327" w:rsidRPr="00C50A5C" w:rsidRDefault="002E2327"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504D86"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F64E9C" w:rsidRPr="00C50A5C" w:rsidRDefault="00F64E9C" w:rsidP="00F64E9C">
      <w:pPr>
        <w:rPr>
          <w:b/>
          <w:sz w:val="20"/>
          <w:szCs w:val="20"/>
        </w:rPr>
      </w:pPr>
      <w:r>
        <w:rPr>
          <w:b/>
          <w:sz w:val="20"/>
          <w:szCs w:val="20"/>
        </w:rPr>
        <w:t>SEPTEMBER</w:t>
      </w:r>
      <w:r w:rsidRPr="00C50A5C">
        <w:rPr>
          <w:b/>
          <w:sz w:val="20"/>
          <w:szCs w:val="20"/>
        </w:rPr>
        <w:t xml:space="preserve"> </w:t>
      </w:r>
      <w:r>
        <w:rPr>
          <w:b/>
          <w:sz w:val="20"/>
          <w:szCs w:val="20"/>
        </w:rPr>
        <w:t>6</w:t>
      </w:r>
      <w:r w:rsidRPr="00C50A5C">
        <w:rPr>
          <w:b/>
          <w:sz w:val="20"/>
          <w:szCs w:val="20"/>
        </w:rPr>
        <w:t>, 201</w:t>
      </w:r>
      <w:r>
        <w:rPr>
          <w:b/>
          <w:sz w:val="20"/>
          <w:szCs w:val="20"/>
        </w:rPr>
        <w:t>2</w:t>
      </w:r>
      <w:r w:rsidRPr="00C50A5C">
        <w:rPr>
          <w:b/>
          <w:sz w:val="20"/>
          <w:szCs w:val="20"/>
        </w:rPr>
        <w:t xml:space="preserve"> / LE </w:t>
      </w:r>
      <w:r>
        <w:rPr>
          <w:b/>
          <w:sz w:val="20"/>
          <w:szCs w:val="20"/>
        </w:rPr>
        <w:t>6</w:t>
      </w:r>
      <w:r w:rsidRPr="00C50A5C">
        <w:rPr>
          <w:b/>
          <w:sz w:val="20"/>
          <w:szCs w:val="20"/>
        </w:rPr>
        <w:t xml:space="preserve"> </w:t>
      </w:r>
      <w:r>
        <w:rPr>
          <w:b/>
          <w:sz w:val="20"/>
          <w:szCs w:val="20"/>
        </w:rPr>
        <w:t>SEPTEMBRE</w:t>
      </w:r>
      <w:r w:rsidRPr="00C50A5C">
        <w:rPr>
          <w:b/>
          <w:sz w:val="20"/>
          <w:szCs w:val="20"/>
        </w:rPr>
        <w:t xml:space="preserve"> 201</w:t>
      </w:r>
      <w:r>
        <w:rPr>
          <w:b/>
          <w:sz w:val="20"/>
          <w:szCs w:val="20"/>
        </w:rPr>
        <w:t>2</w:t>
      </w:r>
    </w:p>
    <w:p w:rsidR="00F64E9C" w:rsidRPr="00A96F87" w:rsidRDefault="00F64E9C" w:rsidP="00F64E9C">
      <w:pPr>
        <w:rPr>
          <w:rFonts w:cs="Times New Roman"/>
          <w:b/>
          <w:sz w:val="20"/>
          <w:szCs w:val="20"/>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64E9C" w:rsidRPr="00A96F87" w:rsidTr="00253688">
        <w:trPr>
          <w:cantSplit/>
        </w:trPr>
        <w:tc>
          <w:tcPr>
            <w:tcW w:w="1458" w:type="dxa"/>
          </w:tcPr>
          <w:p w:rsidR="00F64E9C" w:rsidRPr="00A96F87" w:rsidRDefault="00F64E9C" w:rsidP="00253688">
            <w:pPr>
              <w:rPr>
                <w:rFonts w:cs="Times New Roman"/>
                <w:sz w:val="20"/>
                <w:szCs w:val="20"/>
              </w:rPr>
            </w:pPr>
            <w:r w:rsidRPr="00A96F87">
              <w:rPr>
                <w:rFonts w:cs="Times New Roman"/>
                <w:b/>
                <w:sz w:val="20"/>
                <w:szCs w:val="20"/>
                <w:lang w:val="fr-CA"/>
              </w:rPr>
              <w:t>34590</w:t>
            </w:r>
          </w:p>
          <w:p w:rsidR="00F64E9C" w:rsidRPr="00A96F87" w:rsidRDefault="00F64E9C" w:rsidP="00253688">
            <w:pPr>
              <w:rPr>
                <w:rFonts w:cs="Times New Roman"/>
                <w:b/>
                <w:sz w:val="20"/>
                <w:szCs w:val="20"/>
                <w:lang w:val="fr-CA"/>
              </w:rPr>
            </w:pPr>
          </w:p>
        </w:tc>
        <w:tc>
          <w:tcPr>
            <w:tcW w:w="8118" w:type="dxa"/>
          </w:tcPr>
          <w:p w:rsidR="00F64E9C" w:rsidRPr="00A96F87" w:rsidRDefault="00F64E9C" w:rsidP="00253688">
            <w:pPr>
              <w:rPr>
                <w:rFonts w:cs="Times New Roman"/>
                <w:sz w:val="20"/>
                <w:szCs w:val="20"/>
              </w:rPr>
            </w:pPr>
            <w:r w:rsidRPr="00A96F87">
              <w:rPr>
                <w:rFonts w:cs="Times New Roman"/>
                <w:b/>
                <w:sz w:val="20"/>
                <w:szCs w:val="20"/>
                <w:u w:val="single"/>
                <w:lang w:val="en-US"/>
              </w:rPr>
              <w:t>Anthony Hamilton v. Her Majesty the Queen</w:t>
            </w:r>
            <w:r w:rsidRPr="00A96F87">
              <w:rPr>
                <w:rFonts w:cs="Times New Roman"/>
                <w:sz w:val="20"/>
                <w:szCs w:val="20"/>
              </w:rPr>
              <w:t xml:space="preserve"> (Ont.) (Criminal) (By Leave)</w:t>
            </w:r>
          </w:p>
          <w:p w:rsidR="00F64E9C" w:rsidRPr="00A96F87" w:rsidRDefault="00F64E9C" w:rsidP="00253688">
            <w:pPr>
              <w:rPr>
                <w:rFonts w:cs="Times New Roman"/>
                <w:sz w:val="20"/>
                <w:szCs w:val="20"/>
              </w:rPr>
            </w:pPr>
          </w:p>
        </w:tc>
      </w:tr>
      <w:tr w:rsidR="00F64E9C" w:rsidRPr="00A96F87" w:rsidTr="00253688">
        <w:trPr>
          <w:cantSplit/>
        </w:trPr>
        <w:tc>
          <w:tcPr>
            <w:tcW w:w="1458" w:type="dxa"/>
          </w:tcPr>
          <w:p w:rsidR="00F64E9C" w:rsidRPr="00A96F87" w:rsidRDefault="00F64E9C" w:rsidP="00253688">
            <w:pPr>
              <w:rPr>
                <w:rFonts w:cs="Times New Roman"/>
                <w:sz w:val="20"/>
                <w:szCs w:val="20"/>
              </w:rPr>
            </w:pPr>
            <w:r w:rsidRPr="00A96F87">
              <w:rPr>
                <w:rFonts w:cs="Times New Roman"/>
                <w:sz w:val="20"/>
                <w:szCs w:val="20"/>
              </w:rPr>
              <w:t>Coram :</w:t>
            </w:r>
          </w:p>
        </w:tc>
        <w:tc>
          <w:tcPr>
            <w:tcW w:w="8118" w:type="dxa"/>
          </w:tcPr>
          <w:p w:rsidR="00F64E9C" w:rsidRPr="00A96F87" w:rsidRDefault="00F64E9C" w:rsidP="00253688">
            <w:pPr>
              <w:rPr>
                <w:rFonts w:cs="Times New Roman"/>
                <w:sz w:val="20"/>
                <w:szCs w:val="20"/>
              </w:rPr>
            </w:pPr>
            <w:r w:rsidRPr="00A96F87">
              <w:rPr>
                <w:rFonts w:cs="Times New Roman"/>
                <w:sz w:val="20"/>
                <w:szCs w:val="20"/>
                <w:u w:val="single"/>
                <w:lang w:val="en-US"/>
              </w:rPr>
              <w:t>LeBel, Abella and Cromwell JJ.</w:t>
            </w:r>
          </w:p>
          <w:p w:rsidR="00F64E9C" w:rsidRPr="00A96F87" w:rsidRDefault="00F64E9C" w:rsidP="00253688">
            <w:pPr>
              <w:rPr>
                <w:rFonts w:cs="Times New Roman"/>
                <w:sz w:val="20"/>
                <w:szCs w:val="20"/>
                <w:u w:val="single"/>
              </w:rPr>
            </w:pPr>
          </w:p>
        </w:tc>
      </w:tr>
      <w:tr w:rsidR="00F64E9C" w:rsidRPr="008F54CC" w:rsidTr="00253688">
        <w:trPr>
          <w:cantSplit/>
        </w:trPr>
        <w:tc>
          <w:tcPr>
            <w:tcW w:w="9576" w:type="dxa"/>
            <w:gridSpan w:val="2"/>
          </w:tcPr>
          <w:p w:rsidR="00F64E9C" w:rsidRPr="00A96F87" w:rsidRDefault="00F64E9C" w:rsidP="00253688">
            <w:pPr>
              <w:ind w:firstLine="720"/>
              <w:jc w:val="both"/>
              <w:rPr>
                <w:rFonts w:cs="Times New Roman"/>
                <w:sz w:val="20"/>
                <w:szCs w:val="20"/>
              </w:rPr>
            </w:pPr>
            <w:r w:rsidRPr="00A96F87">
              <w:rPr>
                <w:rFonts w:cs="Times New Roman"/>
                <w:sz w:val="20"/>
                <w:szCs w:val="20"/>
              </w:rPr>
              <w:t>The motions for an extension of time to serve and file the application for leave to appeal and to file a lengthy memorandum of argument are granted. The application for leave to appeal from the judgment of the Court of Appeal for Ontario, Number C43113, 2011 ONCA 399, dated May 24, 2011, is dismissed without costs.</w:t>
            </w:r>
          </w:p>
          <w:p w:rsidR="00F64E9C" w:rsidRPr="00A96F87" w:rsidRDefault="00F64E9C" w:rsidP="00253688">
            <w:pPr>
              <w:jc w:val="both"/>
              <w:rPr>
                <w:rFonts w:cs="Times New Roman"/>
                <w:sz w:val="20"/>
                <w:szCs w:val="20"/>
              </w:rPr>
            </w:pPr>
          </w:p>
          <w:p w:rsidR="00F64E9C" w:rsidRPr="00A96F87" w:rsidRDefault="00F64E9C" w:rsidP="00253688">
            <w:pPr>
              <w:ind w:firstLine="720"/>
              <w:jc w:val="both"/>
              <w:rPr>
                <w:rFonts w:cs="Times New Roman"/>
                <w:sz w:val="20"/>
                <w:szCs w:val="20"/>
                <w:lang w:val="fr-CA"/>
              </w:rPr>
            </w:pPr>
            <w:r w:rsidRPr="00A96F87">
              <w:rPr>
                <w:rFonts w:cs="Times New Roman"/>
                <w:sz w:val="20"/>
                <w:szCs w:val="20"/>
                <w:lang w:val="fr-CA"/>
              </w:rPr>
              <w:t>Les requêtes en prorogation du délai de signification et de dépôt de la demande d’autorisation d’appel et pour déposer un mémoire des arguments volumineux sont accueillies. La demande d’autorisation d’appel de l’arrêt de la Cour d’appel de l’Ontario, numéro C43113, 2011 ONCA 399, daté du 24 mai 2011, est rejetée sans dépens.</w:t>
            </w:r>
          </w:p>
        </w:tc>
      </w:tr>
    </w:tbl>
    <w:p w:rsidR="00F64E9C" w:rsidRPr="00A96F87" w:rsidRDefault="00F64E9C" w:rsidP="00F64E9C">
      <w:pPr>
        <w:rPr>
          <w:rFonts w:cs="Times New Roman"/>
          <w:b/>
          <w:sz w:val="20"/>
          <w:szCs w:val="20"/>
          <w:lang w:val="fr-CA"/>
        </w:rPr>
      </w:pPr>
    </w:p>
    <w:p w:rsidR="00F64E9C" w:rsidRPr="00A96F87" w:rsidRDefault="00F64E9C" w:rsidP="00F64E9C">
      <w:pPr>
        <w:rPr>
          <w:rFonts w:cs="Times New Roman"/>
          <w:sz w:val="20"/>
          <w:szCs w:val="20"/>
          <w:u w:val="single"/>
        </w:rPr>
      </w:pPr>
      <w:r w:rsidRPr="00A96F87">
        <w:rPr>
          <w:rFonts w:cs="Times New Roman"/>
          <w:sz w:val="20"/>
          <w:szCs w:val="20"/>
          <w:u w:val="single"/>
        </w:rPr>
        <w:t>CASE SUMMARY</w:t>
      </w:r>
    </w:p>
    <w:p w:rsidR="00F64E9C" w:rsidRPr="00A96F87" w:rsidRDefault="00F64E9C" w:rsidP="00F64E9C">
      <w:pPr>
        <w:keepNext/>
        <w:rPr>
          <w:rFonts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64E9C" w:rsidRPr="00A96F87" w:rsidTr="00253688">
        <w:tc>
          <w:tcPr>
            <w:tcW w:w="5000" w:type="pct"/>
            <w:gridSpan w:val="3"/>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Criminal law — Evidence — Admissibility — Fresh evidence —Whether requiring that fresh evidence could reasonably be expected to have affected the result at trial is too onerous a test for admission — Whether an appellate court can decide what impact the fresh evidence would have had on the trier of fact.</w:t>
            </w:r>
          </w:p>
        </w:tc>
      </w:tr>
      <w:tr w:rsidR="00F64E9C" w:rsidRPr="00A96F87" w:rsidTr="00253688">
        <w:tc>
          <w:tcPr>
            <w:tcW w:w="5000" w:type="pct"/>
            <w:gridSpan w:val="3"/>
          </w:tcPr>
          <w:p w:rsidR="00F64E9C" w:rsidRPr="00A96F87" w:rsidRDefault="00F64E9C" w:rsidP="00253688">
            <w:pPr>
              <w:jc w:val="both"/>
              <w:rPr>
                <w:rFonts w:eastAsia="Calibri" w:cs="Times New Roman"/>
                <w:sz w:val="20"/>
                <w:szCs w:val="20"/>
              </w:rPr>
            </w:pPr>
          </w:p>
        </w:tc>
      </w:tr>
      <w:tr w:rsidR="00F64E9C" w:rsidRPr="00A96F87" w:rsidTr="00253688">
        <w:tc>
          <w:tcPr>
            <w:tcW w:w="5000" w:type="pct"/>
            <w:gridSpan w:val="3"/>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On July 24, 2001, 911 received a call at 9:17:55 p.m. reporting a shooting. According to eyewitnesses, three gunmen opened fire on a crowd of people. Two people were shot multiple times and died at the scene; another person was shot in the leg as he ran to escape the gunfire. The killers fled in a van that was never recovered by police.</w:t>
            </w:r>
          </w:p>
          <w:p w:rsidR="00F64E9C" w:rsidRPr="00A96F87" w:rsidRDefault="00F64E9C" w:rsidP="00253688">
            <w:pPr>
              <w:jc w:val="both"/>
              <w:rPr>
                <w:rFonts w:eastAsia="Calibri" w:cs="Times New Roman"/>
                <w:sz w:val="20"/>
                <w:szCs w:val="20"/>
              </w:rPr>
            </w:pPr>
          </w:p>
          <w:p w:rsidR="00F64E9C" w:rsidRPr="00A96F87" w:rsidRDefault="00F64E9C" w:rsidP="00253688">
            <w:pPr>
              <w:jc w:val="both"/>
              <w:rPr>
                <w:rFonts w:eastAsia="Calibri" w:cs="Times New Roman"/>
                <w:sz w:val="20"/>
                <w:szCs w:val="20"/>
              </w:rPr>
            </w:pPr>
            <w:r w:rsidRPr="00A96F87">
              <w:rPr>
                <w:rFonts w:eastAsia="Calibri" w:cs="Times New Roman"/>
                <w:sz w:val="20"/>
                <w:szCs w:val="20"/>
              </w:rPr>
              <w:t xml:space="preserve">Counsel agreed that Hamilton, Davis, Schloss and Reid, who were all eventually charged, had each been in possession of their own cell phones at all times. Hamilton’s cell phone registered incoming or outgoing calls at cell phone towers in the vicinity of the murders around the time of the shootings. Hamilton’s cell phone registered at the tower furthest from the scene (3.6 km south) at 9:18:45 p.m. Hamilton, and, to a lesser extent Davis, relied on the timing of the cell phone calls to show that they were not at the murder scene when the shootings occurred. At trial, representatives of Telus, Rogers and Bell testified about, </w:t>
            </w:r>
            <w:r w:rsidRPr="00A96F87">
              <w:rPr>
                <w:rFonts w:eastAsia="Calibri" w:cs="Times New Roman"/>
                <w:i/>
                <w:sz w:val="20"/>
                <w:szCs w:val="20"/>
              </w:rPr>
              <w:t>inter alia</w:t>
            </w:r>
            <w:r w:rsidRPr="00A96F87">
              <w:rPr>
                <w:rFonts w:eastAsia="Calibri" w:cs="Times New Roman"/>
                <w:sz w:val="20"/>
                <w:szCs w:val="20"/>
              </w:rPr>
              <w:t>, the rules governing the location of a cell phone in relation to a cell phone tower, the times and towers at which the cell phones of each of the applicants registered, and the synchronization between the times used by the cell phone carriers and the 911 system. On appeal, Hamilton continued to rely on the cell phone evidence to establish his alibi.</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 xml:space="preserve"> </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After the appeal was argued, Hamilton applied to adduce fresh evidence intended to prove that the 911 system and the Telus system were both synchronized with atomic time. He says that this evidence establishes that he was not present when the shootings occurred and refutes the Crown’s evidence that there could be significant discrepancies between the two systems.</w:t>
            </w:r>
          </w:p>
          <w:p w:rsidR="00F64E9C" w:rsidRPr="00A96F87" w:rsidRDefault="00F64E9C" w:rsidP="00253688">
            <w:pPr>
              <w:jc w:val="both"/>
              <w:rPr>
                <w:rFonts w:eastAsia="Calibri" w:cs="Times New Roman"/>
                <w:sz w:val="20"/>
                <w:szCs w:val="20"/>
              </w:rPr>
            </w:pPr>
          </w:p>
          <w:p w:rsidR="00F64E9C" w:rsidRPr="00A96F87" w:rsidRDefault="00F64E9C" w:rsidP="00253688">
            <w:pPr>
              <w:jc w:val="both"/>
              <w:rPr>
                <w:rFonts w:eastAsia="Calibri" w:cs="Times New Roman"/>
                <w:sz w:val="20"/>
                <w:szCs w:val="20"/>
              </w:rPr>
            </w:pPr>
            <w:r w:rsidRPr="00A96F87">
              <w:rPr>
                <w:rFonts w:eastAsia="Calibri" w:cs="Times New Roman"/>
                <w:sz w:val="20"/>
                <w:szCs w:val="20"/>
              </w:rPr>
              <w:t>The Court of Appeal dismissed the application to adduce fresh evidence and the appeal.</w:t>
            </w:r>
          </w:p>
          <w:p w:rsidR="00F64E9C" w:rsidRPr="00A96F87" w:rsidRDefault="00F64E9C" w:rsidP="00253688">
            <w:pPr>
              <w:jc w:val="both"/>
              <w:rPr>
                <w:rFonts w:eastAsia="Calibri" w:cs="Times New Roman"/>
                <w:sz w:val="20"/>
                <w:szCs w:val="20"/>
              </w:rPr>
            </w:pPr>
          </w:p>
        </w:tc>
      </w:tr>
      <w:tr w:rsidR="00F64E9C" w:rsidRPr="00A96F87" w:rsidTr="00253688">
        <w:tc>
          <w:tcPr>
            <w:tcW w:w="2427"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January 26, 2005</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Ontario Superior Court of Justice</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(Ewaschuk J.)</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 xml:space="preserve"> </w:t>
            </w:r>
          </w:p>
        </w:tc>
        <w:tc>
          <w:tcPr>
            <w:tcW w:w="243" w:type="pct"/>
          </w:tcPr>
          <w:p w:rsidR="00F64E9C" w:rsidRPr="00A96F87" w:rsidRDefault="00F64E9C" w:rsidP="00253688">
            <w:pPr>
              <w:jc w:val="both"/>
              <w:rPr>
                <w:rFonts w:eastAsia="Calibri" w:cs="Times New Roman"/>
                <w:sz w:val="20"/>
                <w:szCs w:val="20"/>
              </w:rPr>
            </w:pPr>
          </w:p>
        </w:tc>
        <w:tc>
          <w:tcPr>
            <w:tcW w:w="2330"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 xml:space="preserve">Hamilton, Davis, Schloss and Reid each convicted on one count of attempted murder, two counts of first degree murder </w:t>
            </w:r>
          </w:p>
        </w:tc>
      </w:tr>
      <w:tr w:rsidR="00F64E9C" w:rsidRPr="00A96F87" w:rsidTr="00253688">
        <w:tc>
          <w:tcPr>
            <w:tcW w:w="2427"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May 24, 2011</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Court of Appeal for Ontario</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(Laskin, Moldaver and LaForme JJ.A.)</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Neutral citation: 2011 ONCA 399</w:t>
            </w:r>
          </w:p>
          <w:p w:rsidR="00F64E9C" w:rsidRPr="00A96F87" w:rsidRDefault="00F64E9C" w:rsidP="00253688">
            <w:pPr>
              <w:jc w:val="both"/>
              <w:rPr>
                <w:rFonts w:eastAsia="Calibri" w:cs="Times New Roman"/>
                <w:sz w:val="20"/>
                <w:szCs w:val="20"/>
              </w:rPr>
            </w:pPr>
          </w:p>
        </w:tc>
        <w:tc>
          <w:tcPr>
            <w:tcW w:w="243" w:type="pct"/>
          </w:tcPr>
          <w:p w:rsidR="00F64E9C" w:rsidRPr="00A96F87" w:rsidRDefault="00F64E9C" w:rsidP="00253688">
            <w:pPr>
              <w:jc w:val="both"/>
              <w:rPr>
                <w:rFonts w:eastAsia="Calibri" w:cs="Times New Roman"/>
                <w:sz w:val="20"/>
                <w:szCs w:val="20"/>
              </w:rPr>
            </w:pPr>
          </w:p>
        </w:tc>
        <w:tc>
          <w:tcPr>
            <w:tcW w:w="2330"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Appeal dismissed; application to adduce new evidence dismissed</w:t>
            </w:r>
          </w:p>
        </w:tc>
      </w:tr>
      <w:tr w:rsidR="00F64E9C" w:rsidRPr="00A96F87" w:rsidTr="00253688">
        <w:tc>
          <w:tcPr>
            <w:tcW w:w="2427"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lastRenderedPageBreak/>
              <w:t>December 22, 2011</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Supreme Court of Canada</w:t>
            </w:r>
          </w:p>
        </w:tc>
        <w:tc>
          <w:tcPr>
            <w:tcW w:w="243" w:type="pct"/>
          </w:tcPr>
          <w:p w:rsidR="00F64E9C" w:rsidRPr="00A96F87" w:rsidRDefault="00F64E9C" w:rsidP="00253688">
            <w:pPr>
              <w:jc w:val="both"/>
              <w:rPr>
                <w:rFonts w:eastAsia="Calibri" w:cs="Times New Roman"/>
                <w:sz w:val="20"/>
                <w:szCs w:val="20"/>
              </w:rPr>
            </w:pPr>
          </w:p>
        </w:tc>
        <w:tc>
          <w:tcPr>
            <w:tcW w:w="2330"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Application for leave to appeal, motion for extension of time and motion for permission to file a lengthy memorandum filed</w:t>
            </w:r>
          </w:p>
        </w:tc>
      </w:tr>
    </w:tbl>
    <w:p w:rsidR="00F64E9C" w:rsidRPr="00A96F87" w:rsidRDefault="00F64E9C" w:rsidP="00F64E9C">
      <w:pPr>
        <w:rPr>
          <w:rFonts w:cs="Times New Roman"/>
          <w:sz w:val="20"/>
          <w:szCs w:val="20"/>
        </w:rPr>
      </w:pPr>
    </w:p>
    <w:p w:rsidR="00F64E9C" w:rsidRPr="00A96F87" w:rsidRDefault="001F18B1" w:rsidP="00F64E9C">
      <w:pPr>
        <w:rPr>
          <w:rFonts w:cs="Times New Roman"/>
          <w:sz w:val="20"/>
          <w:szCs w:val="20"/>
        </w:rPr>
      </w:pPr>
      <w:r w:rsidRPr="001F18B1">
        <w:rPr>
          <w:rFonts w:cs="Times New Roman"/>
          <w:sz w:val="20"/>
          <w:szCs w:val="20"/>
          <w:lang w:val="fr-CA"/>
        </w:rPr>
        <w:pict>
          <v:rect id="_x0000_i1054" style="width:2in;height:1pt" o:hrpct="0" o:hralign="center" o:hrstd="t" o:hrnoshade="t" o:hr="t" fillcolor="black [3213]" stroked="f"/>
        </w:pict>
      </w:r>
    </w:p>
    <w:p w:rsidR="00F64E9C" w:rsidRPr="00A96F87" w:rsidRDefault="00F64E9C" w:rsidP="00F64E9C">
      <w:pPr>
        <w:rPr>
          <w:rFonts w:cs="Times New Roman"/>
          <w:sz w:val="20"/>
          <w:szCs w:val="20"/>
        </w:rPr>
      </w:pPr>
    </w:p>
    <w:p w:rsidR="00F64E9C" w:rsidRPr="00A96F87" w:rsidRDefault="00F64E9C" w:rsidP="00F64E9C">
      <w:pPr>
        <w:rPr>
          <w:rFonts w:cs="Times New Roman"/>
          <w:sz w:val="20"/>
          <w:szCs w:val="20"/>
          <w:u w:val="single"/>
          <w:lang w:val="fr-CA"/>
        </w:rPr>
      </w:pPr>
      <w:r w:rsidRPr="00A96F87">
        <w:rPr>
          <w:rFonts w:cs="Times New Roman"/>
          <w:sz w:val="20"/>
          <w:szCs w:val="20"/>
          <w:u w:val="single"/>
          <w:lang w:val="fr-CA"/>
        </w:rPr>
        <w:t>RÉSUMÉ DE L’AFFAIRE</w:t>
      </w:r>
    </w:p>
    <w:p w:rsidR="00F64E9C" w:rsidRPr="00A96F87" w:rsidRDefault="00F64E9C" w:rsidP="00F64E9C">
      <w:pPr>
        <w:keepNext/>
        <w:rPr>
          <w:rFonts w:cs="Times New Roman"/>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F64E9C" w:rsidRPr="008F54CC" w:rsidTr="00253688">
        <w:tc>
          <w:tcPr>
            <w:tcW w:w="5000" w:type="pct"/>
            <w:gridSpan w:val="3"/>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Droit criminel — Preuve — Admissibilité — Nouveaux éléments de preuve —L’exigence selon laquelle il fallait raisonnablement s’attendre à ce que les nouveaux éléments de preuve aient une incidence sur l’issue du procès constitue-t-elle un critère trop rigoureux pour l’admission? — Une cour d’appel peut-elle décider quelles conséquences auraient eu les nouveaux éléments de preuve sur le juge des faits?</w:t>
            </w:r>
          </w:p>
        </w:tc>
      </w:tr>
      <w:tr w:rsidR="00F64E9C" w:rsidRPr="008F54CC" w:rsidTr="00253688">
        <w:tc>
          <w:tcPr>
            <w:tcW w:w="5000" w:type="pct"/>
            <w:gridSpan w:val="3"/>
          </w:tcPr>
          <w:p w:rsidR="00F64E9C" w:rsidRPr="00A96F87" w:rsidRDefault="00F64E9C" w:rsidP="00253688">
            <w:pPr>
              <w:jc w:val="both"/>
              <w:rPr>
                <w:rFonts w:eastAsia="Calibri" w:cs="Times New Roman"/>
                <w:sz w:val="20"/>
                <w:szCs w:val="20"/>
                <w:lang w:val="fr-CA"/>
              </w:rPr>
            </w:pPr>
          </w:p>
        </w:tc>
      </w:tr>
      <w:tr w:rsidR="00F64E9C" w:rsidRPr="008F54CC" w:rsidTr="00253688">
        <w:tc>
          <w:tcPr>
            <w:tcW w:w="5000" w:type="pct"/>
            <w:gridSpan w:val="3"/>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Le 24 juillet 2001, le 911 a reçu un appel vers 21 h 17 min 35 s signalant une fusillade. Selon des témoins oculaires, trois hommes armés ont ouvert le feu sur une foule. Deux personnes ont été atteintes à plusieurs reprises et sont décédées sur les lieux; une autre personne a été atteinte à la jambe alors qu'elle s’enfuyait pour échapper aux balles. Les meurtriers se sont enfuis à bord d’une fourgonnette qui n’a jamais été retrouvée par la police.</w:t>
            </w:r>
          </w:p>
          <w:p w:rsidR="00F64E9C" w:rsidRPr="00A96F87" w:rsidRDefault="00F64E9C" w:rsidP="00253688">
            <w:pPr>
              <w:jc w:val="both"/>
              <w:rPr>
                <w:rFonts w:eastAsia="Calibri" w:cs="Times New Roman"/>
                <w:sz w:val="20"/>
                <w:szCs w:val="20"/>
                <w:lang w:val="fr-CA"/>
              </w:rPr>
            </w:pP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Les avocats reconnaissaient que MM. Hamilton, Davis, Schloss et Reid, qui ont tous fini par être accusés, avaient été en possession de leurs propres téléphones cellulaires en tout temps. Le téléphone de M. Hamilton avait enregistré des appels entrants ou sortants à des stations cellulaires situées à proximité des meurtres à peu près en même temps que la fusillade. Le téléphone cellulaire de M. Hamilton s’était enregistré à la station la plus éloignée des lieux (3,6 km au sud) à 21 h 18 min 45 s Monsieur Hamilton et, dans une moindre mesure, M. Davis se sont appuyés sur l’heure à laquelle les appels téléphoniques par cellulaire ont été faits pour démontrer qu’ils ne se trouvaient pas sur les lieux des meurtres au moment de la fusillade. Au procès, les représentants de Telus, Rogers et Bell ont notamment parlé, dans leurs témoignages, des règles qui régissent l’emplacement d'un téléphone cellulaire par rapport à une station cellulaire, des heures et des stations auxquelles les téléphones cellulaires de chacun des demandeurs s'étaient enregistrés et du degré de synchronisation entre le chronométrage utilisé par les compagnies de téléphone cellulaire et le système 911. En appel, M. Hamilton a continué de s’appuyer sur la preuve relative au téléphone cellulaire pour établir un alibi.</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 xml:space="preserve"> </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Après l'instruction de l'appel, M. Hamilton a fait une demande en production de nouveaux éléments de preuve qui était censés prouver que le système 911 et le système Telus étaient tous les deux synchronisés avec l’heure atomique. Il affirme que ces éléments de preuve montrent qu’il n’était pas présent au moment de la fusillade et réfutent la preuve du ministère public selon laquelle il pouvait y avoir d’importantes divergences entre les deux systèmes.</w:t>
            </w:r>
          </w:p>
          <w:p w:rsidR="00F64E9C" w:rsidRPr="00A96F87" w:rsidRDefault="00F64E9C" w:rsidP="00253688">
            <w:pPr>
              <w:jc w:val="both"/>
              <w:rPr>
                <w:rFonts w:eastAsia="Calibri" w:cs="Times New Roman"/>
                <w:sz w:val="20"/>
                <w:szCs w:val="20"/>
                <w:lang w:val="fr-CA"/>
              </w:rPr>
            </w:pP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La Cour d'appel a rejeté la demande de production de nouveaux éléments de preuve et l'appel.</w:t>
            </w:r>
          </w:p>
          <w:p w:rsidR="00F64E9C" w:rsidRPr="00A96F87" w:rsidRDefault="00F64E9C" w:rsidP="00253688">
            <w:pPr>
              <w:jc w:val="both"/>
              <w:rPr>
                <w:rFonts w:eastAsia="Calibri" w:cs="Times New Roman"/>
                <w:sz w:val="20"/>
                <w:szCs w:val="20"/>
                <w:lang w:val="fr-CA"/>
              </w:rPr>
            </w:pPr>
          </w:p>
        </w:tc>
      </w:tr>
      <w:tr w:rsidR="00F64E9C" w:rsidRPr="008F54CC" w:rsidTr="00253688">
        <w:tc>
          <w:tcPr>
            <w:tcW w:w="2427"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26 janvier 2005</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Cour supérieure de justice de l'Ontario</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(Juge Ewaschuk)</w:t>
            </w:r>
          </w:p>
          <w:p w:rsidR="00F64E9C" w:rsidRPr="00A96F87" w:rsidRDefault="00F64E9C" w:rsidP="00253688">
            <w:pPr>
              <w:jc w:val="both"/>
              <w:rPr>
                <w:rFonts w:eastAsia="Calibri" w:cs="Times New Roman"/>
                <w:sz w:val="20"/>
                <w:szCs w:val="20"/>
                <w:lang w:val="fr-CA"/>
              </w:rPr>
            </w:pPr>
          </w:p>
        </w:tc>
        <w:tc>
          <w:tcPr>
            <w:tcW w:w="243" w:type="pct"/>
          </w:tcPr>
          <w:p w:rsidR="00F64E9C" w:rsidRPr="00A96F87" w:rsidRDefault="00F64E9C" w:rsidP="00253688">
            <w:pPr>
              <w:jc w:val="both"/>
              <w:rPr>
                <w:rFonts w:eastAsia="Calibri" w:cs="Times New Roman"/>
                <w:sz w:val="20"/>
                <w:szCs w:val="20"/>
                <w:lang w:val="fr-CA"/>
              </w:rPr>
            </w:pPr>
          </w:p>
        </w:tc>
        <w:tc>
          <w:tcPr>
            <w:tcW w:w="2330"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Messieurs Hamilton, Davis, Schloss et Reid sont chacun déclaré coupables sous un chef de tentative de meurtre et deux chefs de meurtre au premier degré</w:t>
            </w:r>
          </w:p>
        </w:tc>
      </w:tr>
      <w:tr w:rsidR="00F64E9C" w:rsidRPr="008F54CC" w:rsidTr="00253688">
        <w:tc>
          <w:tcPr>
            <w:tcW w:w="2427"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24 mai 2011</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Cour d'appel de l'Ontario</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(Juges Laskin, Moldaver et LaForme)</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Référence neutre : 2011 ONCA 399</w:t>
            </w:r>
          </w:p>
        </w:tc>
        <w:tc>
          <w:tcPr>
            <w:tcW w:w="243" w:type="pct"/>
          </w:tcPr>
          <w:p w:rsidR="00F64E9C" w:rsidRPr="00A96F87" w:rsidRDefault="00F64E9C" w:rsidP="00253688">
            <w:pPr>
              <w:jc w:val="both"/>
              <w:rPr>
                <w:rFonts w:eastAsia="Calibri" w:cs="Times New Roman"/>
                <w:sz w:val="20"/>
                <w:szCs w:val="20"/>
                <w:lang w:val="fr-CA"/>
              </w:rPr>
            </w:pPr>
          </w:p>
        </w:tc>
        <w:tc>
          <w:tcPr>
            <w:tcW w:w="2330"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Appel rejeté; demande de production de nouveaux éléments de preuve, rejetée</w:t>
            </w:r>
          </w:p>
        </w:tc>
      </w:tr>
    </w:tbl>
    <w:p w:rsidR="00F64E9C" w:rsidRPr="00F64E9C" w:rsidRDefault="00F64E9C" w:rsidP="00F64E9C">
      <w:pPr>
        <w:rPr>
          <w:lang w:val="fr-CA"/>
        </w:rPr>
      </w:pPr>
    </w:p>
    <w:p w:rsidR="00F64E9C" w:rsidRPr="00F64E9C" w:rsidRDefault="00F64E9C" w:rsidP="00F64E9C">
      <w:pPr>
        <w:rPr>
          <w:lang w:val="fr-CA"/>
        </w:rPr>
      </w:pPr>
      <w:r w:rsidRPr="00F64E9C">
        <w:rPr>
          <w:lang w:val="fr-CA"/>
        </w:rPr>
        <w:br w:type="page"/>
      </w:r>
    </w:p>
    <w:tbl>
      <w:tblPr>
        <w:tblW w:w="4952" w:type="pct"/>
        <w:tblLayout w:type="fixed"/>
        <w:tblCellMar>
          <w:left w:w="0" w:type="dxa"/>
          <w:bottom w:w="99" w:type="dxa"/>
          <w:right w:w="0" w:type="dxa"/>
        </w:tblCellMar>
        <w:tblLook w:val="00A0"/>
      </w:tblPr>
      <w:tblGrid>
        <w:gridCol w:w="4624"/>
        <w:gridCol w:w="463"/>
        <w:gridCol w:w="4440"/>
      </w:tblGrid>
      <w:tr w:rsidR="00F64E9C" w:rsidRPr="008F54CC" w:rsidTr="00253688">
        <w:trPr>
          <w:cantSplit/>
        </w:trPr>
        <w:tc>
          <w:tcPr>
            <w:tcW w:w="2427"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lastRenderedPageBreak/>
              <w:t>22 décembre 2011</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Cour suprême du Canada</w:t>
            </w:r>
          </w:p>
        </w:tc>
        <w:tc>
          <w:tcPr>
            <w:tcW w:w="243" w:type="pct"/>
          </w:tcPr>
          <w:p w:rsidR="00F64E9C" w:rsidRPr="00A96F87" w:rsidRDefault="00F64E9C" w:rsidP="00253688">
            <w:pPr>
              <w:jc w:val="both"/>
              <w:rPr>
                <w:rFonts w:eastAsia="Calibri" w:cs="Times New Roman"/>
                <w:sz w:val="20"/>
                <w:szCs w:val="20"/>
                <w:lang w:val="fr-CA"/>
              </w:rPr>
            </w:pPr>
          </w:p>
        </w:tc>
        <w:tc>
          <w:tcPr>
            <w:tcW w:w="2330"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Demande d’autorisation d’appel, requête en prorogation de délai et requête en vue de présenter un mémoire volumineux, déposées</w:t>
            </w:r>
          </w:p>
        </w:tc>
      </w:tr>
    </w:tbl>
    <w:p w:rsidR="00F64E9C" w:rsidRPr="00A96F87" w:rsidRDefault="00F64E9C" w:rsidP="00F64E9C">
      <w:pPr>
        <w:rPr>
          <w:rFonts w:cs="Times New Roman"/>
          <w:sz w:val="20"/>
          <w:szCs w:val="20"/>
          <w:lang w:val="fr-CA"/>
        </w:rPr>
      </w:pPr>
    </w:p>
    <w:p w:rsidR="00F64E9C" w:rsidRPr="00A96F87" w:rsidRDefault="001F18B1" w:rsidP="00F64E9C">
      <w:pPr>
        <w:rPr>
          <w:rFonts w:cs="Times New Roman"/>
          <w:sz w:val="20"/>
          <w:szCs w:val="20"/>
        </w:rPr>
      </w:pPr>
      <w:r w:rsidRPr="001F18B1">
        <w:rPr>
          <w:rFonts w:cs="Times New Roman"/>
          <w:sz w:val="20"/>
          <w:szCs w:val="20"/>
          <w:lang w:val="fr-CA"/>
        </w:rPr>
        <w:pict>
          <v:rect id="_x0000_i1055" style="width:2in;height:1pt" o:hrpct="0" o:hralign="center" o:hrstd="t" o:hrnoshade="t" o:hr="t" fillcolor="black [3213]" stroked="f"/>
        </w:pict>
      </w:r>
    </w:p>
    <w:p w:rsidR="00F64E9C" w:rsidRPr="00A96F87" w:rsidRDefault="00F64E9C" w:rsidP="00F64E9C">
      <w:pPr>
        <w:rPr>
          <w:rFonts w:cs="Times New Roman"/>
          <w:sz w:val="20"/>
          <w:szCs w:val="20"/>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64E9C" w:rsidRPr="00A96F87" w:rsidTr="00253688">
        <w:trPr>
          <w:cantSplit/>
        </w:trPr>
        <w:tc>
          <w:tcPr>
            <w:tcW w:w="1458" w:type="dxa"/>
          </w:tcPr>
          <w:p w:rsidR="00F64E9C" w:rsidRPr="00A96F87" w:rsidRDefault="00F64E9C" w:rsidP="00253688">
            <w:pPr>
              <w:rPr>
                <w:rFonts w:cs="Times New Roman"/>
                <w:sz w:val="20"/>
                <w:szCs w:val="20"/>
              </w:rPr>
            </w:pPr>
            <w:r w:rsidRPr="00A96F87">
              <w:rPr>
                <w:rFonts w:cs="Times New Roman"/>
                <w:b/>
                <w:sz w:val="20"/>
                <w:szCs w:val="20"/>
                <w:lang w:val="fr-CA"/>
              </w:rPr>
              <w:t>34640</w:t>
            </w:r>
          </w:p>
          <w:p w:rsidR="00F64E9C" w:rsidRPr="00A96F87" w:rsidRDefault="00F64E9C" w:rsidP="00253688">
            <w:pPr>
              <w:rPr>
                <w:rFonts w:cs="Times New Roman"/>
                <w:b/>
                <w:sz w:val="20"/>
                <w:szCs w:val="20"/>
                <w:lang w:val="fr-CA"/>
              </w:rPr>
            </w:pPr>
          </w:p>
        </w:tc>
        <w:tc>
          <w:tcPr>
            <w:tcW w:w="8118" w:type="dxa"/>
          </w:tcPr>
          <w:p w:rsidR="00F64E9C" w:rsidRPr="00A96F87" w:rsidRDefault="00F64E9C" w:rsidP="00253688">
            <w:pPr>
              <w:rPr>
                <w:rFonts w:cs="Times New Roman"/>
                <w:sz w:val="20"/>
                <w:szCs w:val="20"/>
              </w:rPr>
            </w:pPr>
            <w:r w:rsidRPr="00A96F87">
              <w:rPr>
                <w:rFonts w:cs="Times New Roman"/>
                <w:b/>
                <w:sz w:val="20"/>
                <w:szCs w:val="20"/>
                <w:u w:val="single"/>
                <w:lang w:val="en-US"/>
              </w:rPr>
              <w:t>Michael George Reid v. Her Majesty the Queen</w:t>
            </w:r>
            <w:r w:rsidRPr="00A96F87">
              <w:rPr>
                <w:rFonts w:cs="Times New Roman"/>
                <w:sz w:val="20"/>
                <w:szCs w:val="20"/>
              </w:rPr>
              <w:t xml:space="preserve"> (Ont.) (Criminal) (By Leave)</w:t>
            </w:r>
          </w:p>
          <w:p w:rsidR="00F64E9C" w:rsidRPr="00A96F87" w:rsidRDefault="00F64E9C" w:rsidP="00253688">
            <w:pPr>
              <w:rPr>
                <w:rFonts w:cs="Times New Roman"/>
                <w:sz w:val="20"/>
                <w:szCs w:val="20"/>
              </w:rPr>
            </w:pPr>
          </w:p>
        </w:tc>
      </w:tr>
      <w:tr w:rsidR="00F64E9C" w:rsidRPr="00A96F87" w:rsidTr="00253688">
        <w:trPr>
          <w:cantSplit/>
        </w:trPr>
        <w:tc>
          <w:tcPr>
            <w:tcW w:w="1458" w:type="dxa"/>
          </w:tcPr>
          <w:p w:rsidR="00F64E9C" w:rsidRPr="00A96F87" w:rsidRDefault="00F64E9C" w:rsidP="00253688">
            <w:pPr>
              <w:rPr>
                <w:rFonts w:cs="Times New Roman"/>
                <w:sz w:val="20"/>
                <w:szCs w:val="20"/>
              </w:rPr>
            </w:pPr>
            <w:r w:rsidRPr="00A96F87">
              <w:rPr>
                <w:rFonts w:cs="Times New Roman"/>
                <w:sz w:val="20"/>
                <w:szCs w:val="20"/>
              </w:rPr>
              <w:t>Coram :</w:t>
            </w:r>
          </w:p>
        </w:tc>
        <w:tc>
          <w:tcPr>
            <w:tcW w:w="8118" w:type="dxa"/>
          </w:tcPr>
          <w:p w:rsidR="00F64E9C" w:rsidRPr="00A96F87" w:rsidRDefault="00F64E9C" w:rsidP="00253688">
            <w:pPr>
              <w:rPr>
                <w:rFonts w:cs="Times New Roman"/>
                <w:sz w:val="20"/>
                <w:szCs w:val="20"/>
              </w:rPr>
            </w:pPr>
            <w:r w:rsidRPr="00A96F87">
              <w:rPr>
                <w:rFonts w:cs="Times New Roman"/>
                <w:sz w:val="20"/>
                <w:szCs w:val="20"/>
                <w:u w:val="single"/>
                <w:lang w:val="en-US"/>
              </w:rPr>
              <w:t>LeBel, Abella and Cromwell JJ.</w:t>
            </w:r>
          </w:p>
          <w:p w:rsidR="00F64E9C" w:rsidRPr="00A96F87" w:rsidRDefault="00F64E9C" w:rsidP="00253688">
            <w:pPr>
              <w:rPr>
                <w:rFonts w:cs="Times New Roman"/>
                <w:sz w:val="20"/>
                <w:szCs w:val="20"/>
                <w:u w:val="single"/>
              </w:rPr>
            </w:pPr>
          </w:p>
        </w:tc>
      </w:tr>
      <w:tr w:rsidR="00F64E9C" w:rsidRPr="008F54CC" w:rsidTr="00253688">
        <w:trPr>
          <w:cantSplit/>
        </w:trPr>
        <w:tc>
          <w:tcPr>
            <w:tcW w:w="9576" w:type="dxa"/>
            <w:gridSpan w:val="2"/>
          </w:tcPr>
          <w:p w:rsidR="00F64E9C" w:rsidRPr="00A96F87" w:rsidRDefault="00F64E9C" w:rsidP="00253688">
            <w:pPr>
              <w:ind w:firstLine="720"/>
              <w:jc w:val="both"/>
              <w:rPr>
                <w:rFonts w:cs="Times New Roman"/>
                <w:sz w:val="20"/>
                <w:szCs w:val="20"/>
              </w:rPr>
            </w:pPr>
            <w:r w:rsidRPr="00A96F87">
              <w:rPr>
                <w:rFonts w:cs="Times New Roman"/>
                <w:sz w:val="20"/>
                <w:szCs w:val="20"/>
              </w:rPr>
              <w:t>The motion for an extension of time to serve and file the application for leave to appeal is granted. The application for leave to appeal from the judgment of the Court of Appeal for Ontario, Number C44089, 2011 ONCA 399, dated May 24, 2011, is dismissed without costs.</w:t>
            </w:r>
          </w:p>
          <w:p w:rsidR="00F64E9C" w:rsidRPr="00A96F87" w:rsidRDefault="00F64E9C" w:rsidP="00253688">
            <w:pPr>
              <w:jc w:val="both"/>
              <w:rPr>
                <w:rFonts w:cs="Times New Roman"/>
                <w:sz w:val="20"/>
                <w:szCs w:val="20"/>
              </w:rPr>
            </w:pPr>
          </w:p>
          <w:p w:rsidR="00F64E9C" w:rsidRPr="00A96F87" w:rsidRDefault="00F64E9C" w:rsidP="00253688">
            <w:pPr>
              <w:ind w:firstLine="720"/>
              <w:jc w:val="both"/>
              <w:rPr>
                <w:rFonts w:cs="Times New Roman"/>
                <w:sz w:val="20"/>
                <w:szCs w:val="20"/>
                <w:lang w:val="fr-CA"/>
              </w:rPr>
            </w:pPr>
            <w:r w:rsidRPr="00A96F87">
              <w:rPr>
                <w:rFonts w:cs="Times New Roman"/>
                <w:sz w:val="20"/>
                <w:szCs w:val="20"/>
                <w:lang w:val="fr-CA"/>
              </w:rPr>
              <w:t>La requête en prorogation du délai de signification et de dépôt de la demande d’autorisation d’appel est accueillie. La demande d’autorisation d’appel de l’arrêt de la Cour d’appel de l’Ontario, numéro C44089, 2011 ONCA 399, daté du 24 mai 2011, est rejetée sans dépens.</w:t>
            </w:r>
          </w:p>
        </w:tc>
      </w:tr>
    </w:tbl>
    <w:p w:rsidR="00F64E9C" w:rsidRPr="00A96F87" w:rsidRDefault="00F64E9C" w:rsidP="00F64E9C">
      <w:pPr>
        <w:rPr>
          <w:rFonts w:cs="Times New Roman"/>
          <w:b/>
          <w:sz w:val="20"/>
          <w:szCs w:val="20"/>
          <w:lang w:val="fr-CA"/>
        </w:rPr>
      </w:pPr>
    </w:p>
    <w:p w:rsidR="00F64E9C" w:rsidRPr="00A96F87" w:rsidRDefault="00F64E9C" w:rsidP="00F64E9C">
      <w:pPr>
        <w:rPr>
          <w:rFonts w:cs="Times New Roman"/>
          <w:sz w:val="20"/>
          <w:szCs w:val="20"/>
          <w:u w:val="single"/>
        </w:rPr>
      </w:pPr>
      <w:r w:rsidRPr="00A96F87">
        <w:rPr>
          <w:rFonts w:cs="Times New Roman"/>
          <w:sz w:val="20"/>
          <w:szCs w:val="20"/>
          <w:u w:val="single"/>
        </w:rPr>
        <w:t>CASE SUMMARY</w:t>
      </w:r>
    </w:p>
    <w:p w:rsidR="00F64E9C" w:rsidRPr="00A96F87" w:rsidRDefault="00F64E9C" w:rsidP="00F64E9C">
      <w:pPr>
        <w:rPr>
          <w:rFonts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64E9C" w:rsidRPr="00A96F87" w:rsidTr="00253688">
        <w:tc>
          <w:tcPr>
            <w:tcW w:w="5000" w:type="pct"/>
            <w:gridSpan w:val="3"/>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Criminal law — Evidence — Expert evidence — Whether the Court of Appeal erred in holding that proof of voluntariness, within the meaning of the confessions rule, is not a condition precedent to the substantive use of an out-of-court statement made to a person in authority.</w:t>
            </w:r>
          </w:p>
        </w:tc>
      </w:tr>
      <w:tr w:rsidR="00F64E9C" w:rsidRPr="00A96F87" w:rsidTr="00253688">
        <w:tc>
          <w:tcPr>
            <w:tcW w:w="5000" w:type="pct"/>
            <w:gridSpan w:val="3"/>
          </w:tcPr>
          <w:p w:rsidR="00F64E9C" w:rsidRPr="00A96F87" w:rsidRDefault="00F64E9C" w:rsidP="00253688">
            <w:pPr>
              <w:jc w:val="both"/>
              <w:rPr>
                <w:rFonts w:eastAsia="Calibri" w:cs="Times New Roman"/>
                <w:sz w:val="20"/>
                <w:szCs w:val="20"/>
              </w:rPr>
            </w:pPr>
          </w:p>
        </w:tc>
      </w:tr>
      <w:tr w:rsidR="00F64E9C" w:rsidRPr="00A96F87" w:rsidTr="00253688">
        <w:tc>
          <w:tcPr>
            <w:tcW w:w="5000" w:type="pct"/>
            <w:gridSpan w:val="3"/>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On July 24, 2001, three gunmen opened fire on a crowd of people. Two people were shot multiple times and died at the scene; another person was shot in the leg as he ran to escape the gunfire. When police discovered that one of the guns used in the murders had been purchased by Clarence Coward, they sought to question him. He made four statements while in custody on other charges. Before his first statement, Coward was told about the witness protection program, given use immunity for any statement he provided and transactional immunity in Canada for offences related to the gun. He admitted that he had purchased the gun for Davis in Florida, transported it to Canada, and sold it to Davis. During a break, Coward offered more information to the officers. The interview resumed some time later and he provided a great deal of information about with the murders and other criminal activities involving Davis and Reid. Prior to the second statement, Coward was reminded of the inducements held out earlier. He confirmed that he had not been threatened or offered additional inducements off-camera during the first statement, but had spoken to officers off-camera of his own volition, and had prompted them to question him about the other matters. At Coward’s request, two officers met with him for the third statement, which was audio-taped. He recanted his earlier statements, saying that he had bought the gun for someone else, and had misled police because that person had threatened his family. The fourth statement occurred at the preliminary inquiry. He maintained that he bought the gun for the other person, admitted that he knew Reid and Davis, but denied the details of his first statement. The Crown and defence both cross-examined Davis on the first and second statements, which had been admitted for their truth over the objection of defence counsel. During the cross-examinations, he offered a number of explanations for changing his evidence, initially saying that he was coerced by police, but later saying that he had not been coerced.</w:t>
            </w:r>
          </w:p>
          <w:p w:rsidR="00F64E9C" w:rsidRPr="00A96F87" w:rsidRDefault="00F64E9C" w:rsidP="00253688">
            <w:pPr>
              <w:jc w:val="both"/>
              <w:rPr>
                <w:rFonts w:eastAsia="Calibri" w:cs="Times New Roman"/>
                <w:sz w:val="20"/>
                <w:szCs w:val="20"/>
              </w:rPr>
            </w:pPr>
          </w:p>
          <w:p w:rsidR="00F64E9C" w:rsidRPr="00A96F87" w:rsidRDefault="00F64E9C" w:rsidP="00253688">
            <w:pPr>
              <w:jc w:val="both"/>
              <w:rPr>
                <w:rFonts w:eastAsia="Calibri" w:cs="Times New Roman"/>
                <w:sz w:val="20"/>
                <w:szCs w:val="20"/>
              </w:rPr>
            </w:pPr>
            <w:r w:rsidRPr="00A96F87">
              <w:rPr>
                <w:rFonts w:eastAsia="Calibri" w:cs="Times New Roman"/>
                <w:sz w:val="20"/>
                <w:szCs w:val="20"/>
              </w:rPr>
              <w:t xml:space="preserve">The trial judge found that the first and second statements were </w:t>
            </w:r>
            <w:r w:rsidRPr="00A96F87">
              <w:rPr>
                <w:rFonts w:eastAsia="Calibri" w:cs="Times New Roman"/>
                <w:i/>
                <w:sz w:val="20"/>
                <w:szCs w:val="20"/>
              </w:rPr>
              <w:t>K.G.B.</w:t>
            </w:r>
            <w:r w:rsidRPr="00A96F87">
              <w:rPr>
                <w:rFonts w:eastAsia="Calibri" w:cs="Times New Roman"/>
                <w:sz w:val="20"/>
                <w:szCs w:val="20"/>
              </w:rPr>
              <w:t xml:space="preserve"> statements, and, after some negotiation, admitted all four statements for their truth. The Court of Appeal dismissed the appeal.</w:t>
            </w:r>
          </w:p>
          <w:p w:rsidR="00F64E9C" w:rsidRPr="00A96F87" w:rsidRDefault="00F64E9C" w:rsidP="00253688">
            <w:pPr>
              <w:jc w:val="both"/>
              <w:rPr>
                <w:rFonts w:eastAsia="Calibri" w:cs="Times New Roman"/>
                <w:sz w:val="20"/>
                <w:szCs w:val="20"/>
              </w:rPr>
            </w:pPr>
          </w:p>
        </w:tc>
      </w:tr>
      <w:tr w:rsidR="00F64E9C" w:rsidRPr="00A96F87" w:rsidTr="00253688">
        <w:tc>
          <w:tcPr>
            <w:tcW w:w="2427"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January 26, 2005</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Ontario Superior Court of Justice</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(Ewaschuk J.)</w:t>
            </w:r>
          </w:p>
          <w:p w:rsidR="00F64E9C" w:rsidRPr="00A96F87" w:rsidRDefault="00F64E9C" w:rsidP="00253688">
            <w:pPr>
              <w:jc w:val="both"/>
              <w:rPr>
                <w:rFonts w:eastAsia="Calibri" w:cs="Times New Roman"/>
                <w:sz w:val="20"/>
                <w:szCs w:val="20"/>
              </w:rPr>
            </w:pPr>
          </w:p>
        </w:tc>
        <w:tc>
          <w:tcPr>
            <w:tcW w:w="243" w:type="pct"/>
          </w:tcPr>
          <w:p w:rsidR="00F64E9C" w:rsidRPr="00A96F87" w:rsidRDefault="00F64E9C" w:rsidP="00253688">
            <w:pPr>
              <w:jc w:val="both"/>
              <w:rPr>
                <w:rFonts w:eastAsia="Calibri" w:cs="Times New Roman"/>
                <w:sz w:val="20"/>
                <w:szCs w:val="20"/>
              </w:rPr>
            </w:pPr>
          </w:p>
        </w:tc>
        <w:tc>
          <w:tcPr>
            <w:tcW w:w="2330"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 xml:space="preserve">Hamilton, Davis, Schloss and Reid each convicted on one count of attempted murder, two counts of first degree murder </w:t>
            </w:r>
          </w:p>
        </w:tc>
      </w:tr>
      <w:tr w:rsidR="00F64E9C" w:rsidRPr="00A96F87" w:rsidTr="00253688">
        <w:tc>
          <w:tcPr>
            <w:tcW w:w="2427"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lastRenderedPageBreak/>
              <w:t>May 24, 2011</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Court of Appeal for Ontario</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(Laskin, Moldaver and LaForme JJ.A.)</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2011 ONCA 399</w:t>
            </w:r>
          </w:p>
          <w:p w:rsidR="00F64E9C" w:rsidRPr="00A96F87" w:rsidRDefault="00F64E9C" w:rsidP="00253688">
            <w:pPr>
              <w:jc w:val="both"/>
              <w:rPr>
                <w:rFonts w:eastAsia="Calibri" w:cs="Times New Roman"/>
                <w:sz w:val="20"/>
                <w:szCs w:val="20"/>
              </w:rPr>
            </w:pPr>
          </w:p>
        </w:tc>
        <w:tc>
          <w:tcPr>
            <w:tcW w:w="243" w:type="pct"/>
          </w:tcPr>
          <w:p w:rsidR="00F64E9C" w:rsidRPr="00A96F87" w:rsidRDefault="00F64E9C" w:rsidP="00253688">
            <w:pPr>
              <w:jc w:val="both"/>
              <w:rPr>
                <w:rFonts w:eastAsia="Calibri" w:cs="Times New Roman"/>
                <w:sz w:val="20"/>
                <w:szCs w:val="20"/>
              </w:rPr>
            </w:pPr>
          </w:p>
        </w:tc>
        <w:tc>
          <w:tcPr>
            <w:tcW w:w="2330"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 xml:space="preserve">Appeal dismissed; application to adduce new evidence dismissed </w:t>
            </w:r>
          </w:p>
        </w:tc>
      </w:tr>
      <w:tr w:rsidR="00F64E9C" w:rsidRPr="00A96F87" w:rsidTr="00253688">
        <w:tc>
          <w:tcPr>
            <w:tcW w:w="2427"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February 1, 2012</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Supreme Court of Canada</w:t>
            </w:r>
          </w:p>
        </w:tc>
        <w:tc>
          <w:tcPr>
            <w:tcW w:w="243" w:type="pct"/>
          </w:tcPr>
          <w:p w:rsidR="00F64E9C" w:rsidRPr="00A96F87" w:rsidRDefault="00F64E9C" w:rsidP="00253688">
            <w:pPr>
              <w:jc w:val="both"/>
              <w:rPr>
                <w:rFonts w:eastAsia="Calibri" w:cs="Times New Roman"/>
                <w:sz w:val="20"/>
                <w:szCs w:val="20"/>
              </w:rPr>
            </w:pPr>
          </w:p>
        </w:tc>
        <w:tc>
          <w:tcPr>
            <w:tcW w:w="2330"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Application for leave to appeal and motion to extend time filed</w:t>
            </w:r>
          </w:p>
        </w:tc>
      </w:tr>
    </w:tbl>
    <w:p w:rsidR="00F64E9C" w:rsidRPr="00A96F87" w:rsidRDefault="00F64E9C" w:rsidP="00F64E9C">
      <w:pPr>
        <w:rPr>
          <w:rFonts w:cs="Times New Roman"/>
          <w:sz w:val="20"/>
          <w:szCs w:val="20"/>
        </w:rPr>
      </w:pPr>
    </w:p>
    <w:p w:rsidR="00F64E9C" w:rsidRPr="00A96F87" w:rsidRDefault="001F18B1" w:rsidP="00F64E9C">
      <w:pPr>
        <w:rPr>
          <w:rFonts w:cs="Times New Roman"/>
          <w:sz w:val="20"/>
          <w:szCs w:val="20"/>
        </w:rPr>
      </w:pPr>
      <w:r w:rsidRPr="001F18B1">
        <w:rPr>
          <w:rFonts w:cs="Times New Roman"/>
          <w:sz w:val="20"/>
          <w:szCs w:val="20"/>
          <w:lang w:val="fr-CA"/>
        </w:rPr>
        <w:pict>
          <v:rect id="_x0000_i1056" style="width:2in;height:1pt" o:hrpct="0" o:hralign="center" o:hrstd="t" o:hrnoshade="t" o:hr="t" fillcolor="black [3213]" stroked="f"/>
        </w:pict>
      </w:r>
    </w:p>
    <w:p w:rsidR="00F64E9C" w:rsidRPr="00A96F87" w:rsidRDefault="00F64E9C" w:rsidP="00F64E9C">
      <w:pPr>
        <w:rPr>
          <w:rFonts w:cs="Times New Roman"/>
          <w:sz w:val="20"/>
          <w:szCs w:val="20"/>
        </w:rPr>
      </w:pPr>
    </w:p>
    <w:p w:rsidR="00F64E9C" w:rsidRPr="00A96F87" w:rsidRDefault="00F64E9C" w:rsidP="00F64E9C">
      <w:pPr>
        <w:rPr>
          <w:rFonts w:cs="Times New Roman"/>
          <w:sz w:val="20"/>
          <w:szCs w:val="20"/>
          <w:u w:val="single"/>
          <w:lang w:val="fr-CA"/>
        </w:rPr>
      </w:pPr>
      <w:r w:rsidRPr="00A96F87">
        <w:rPr>
          <w:rFonts w:cs="Times New Roman"/>
          <w:sz w:val="20"/>
          <w:szCs w:val="20"/>
          <w:u w:val="single"/>
          <w:lang w:val="fr-CA"/>
        </w:rPr>
        <w:t>RÉSUMÉ DE L’AFFAIRE</w:t>
      </w:r>
    </w:p>
    <w:p w:rsidR="00F64E9C" w:rsidRPr="00A96F87" w:rsidRDefault="00F64E9C" w:rsidP="00F64E9C">
      <w:pPr>
        <w:keepNext/>
        <w:rPr>
          <w:rFonts w:cs="Times New Roman"/>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F64E9C" w:rsidRPr="008F54CC" w:rsidTr="00253688">
        <w:tc>
          <w:tcPr>
            <w:tcW w:w="5000" w:type="pct"/>
            <w:gridSpan w:val="3"/>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Droit criminel — Preuve — Preuve d'expert — La Cour d'appel a-t-elle eu tort de statuer que la preuve du caractère volontaire, au sens de la règle des confessions, n'était pas une condition préalable à l’utilisation quand au fond d'une déclaration extrajudiciaire faite à une personne en autorité?</w:t>
            </w:r>
          </w:p>
        </w:tc>
      </w:tr>
      <w:tr w:rsidR="00F64E9C" w:rsidRPr="008F54CC" w:rsidTr="00253688">
        <w:tc>
          <w:tcPr>
            <w:tcW w:w="5000" w:type="pct"/>
            <w:gridSpan w:val="3"/>
          </w:tcPr>
          <w:p w:rsidR="00F64E9C" w:rsidRPr="00A96F87" w:rsidRDefault="00F64E9C" w:rsidP="00253688">
            <w:pPr>
              <w:jc w:val="both"/>
              <w:rPr>
                <w:rFonts w:eastAsia="Calibri" w:cs="Times New Roman"/>
                <w:sz w:val="20"/>
                <w:szCs w:val="20"/>
                <w:lang w:val="fr-CA"/>
              </w:rPr>
            </w:pPr>
          </w:p>
        </w:tc>
      </w:tr>
      <w:tr w:rsidR="00F64E9C" w:rsidRPr="00A96F87" w:rsidTr="00253688">
        <w:tc>
          <w:tcPr>
            <w:tcW w:w="5000" w:type="pct"/>
            <w:gridSpan w:val="3"/>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Le 24 juillet 2001, trois hommes armés ont ouvert le feu sur une foule. Deux personnes ont été atteintes à plusieurs reprises et sont décédées sur les lieux; une autre personne a été atteinte à la jambe alors qu'elle s’enfuyait pour échapper aux balles. Lorsque les policiers ont découvert qu'une des armes à feu utilisées pour commettre les meurtres avait été achetée par un certain Clarence Coward, ils ont voulu l'interroger. L'intéressé a fait quatre déclarations alors qu'il se trouvait sous garde relativement à d'autres accusations. Avant sa première déclaration, M. Coward a été informé du programme de protection des témoins, il s’est vu accorder l’immunité d’utilisation relativement à toute déclaration qu’il allait faire et l’immunité transactionnelle au Canada pour les infractions liées à l’arme à feu. Il a admis avoir acheté l’arme à feu pour M. Davis en Floride, transporté l’arme au Canada et vendu à M. Davis. Pendant une pause, M. Coward a offert de donner d’autres renseignements aux policiers. L’interrogatoire a repris un peu plus tard et il a fourni de nombreux renseignements relatifs au meurtre et à d'autres activités criminelles impliquant MM. Davis et Reid. Avant de faire sa deuxième déclaration, M. Coward s'est vu rappeler les encouragements présentés plus tôt. Il a confirmé qu'il n'avait pas été menacé et qu’il ne s’était pas offrir d'encouragements supplémentaires hors-champ pendant sa première déclaration, mais qu'il avait parlé aux policiers hors-champ de son propre gré et qu’il les avait invités à l'interroger sur les autres questions. À la demande de M. Coward, deux policiers l’ont rencontré pour la troisième déclaration qui a été enregistrée sur bande sonore. Il s’est rétracté de ses déclarations antérieures, affirmant avoir acheté l’arme à feu pour quelqu’un d’autre, et qu’il avait trompé les policiers parce que cette personne avait menacé sa famille. La quatrième déclaration a été faite à l'enquête préliminaire. Il a soutenu avoir acheté l'arme à feu pour l'autre personne, il a admis qu'il connaissait MM. Reid et Davis, mais il a nié les détails de sa première déclaration. Le ministère public et la défense ont tous les deux contre-interrogé M. Davis relativement aux deux premières déclarations, qui avaient été admises comme preuve de leur véracité malgré l’objection de l’avocat de la défense. En contre-interrogatoire, il a donné plusieurs explications sur les changements dans son témoignage, affirmant d'abord qu'il avait été contraint par les policiers, mais affirmant ensuite qu'il ne l'avait pas été.</w:t>
            </w:r>
          </w:p>
          <w:p w:rsidR="00F64E9C" w:rsidRPr="00A96F87" w:rsidRDefault="00F64E9C" w:rsidP="00253688">
            <w:pPr>
              <w:jc w:val="both"/>
              <w:rPr>
                <w:rFonts w:eastAsia="Calibri" w:cs="Times New Roman"/>
                <w:sz w:val="20"/>
                <w:szCs w:val="20"/>
                <w:lang w:val="fr-CA"/>
              </w:rPr>
            </w:pP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 xml:space="preserve">Le juge du procès a conclu que les deux premières déclarations étaient des déclarations de type </w:t>
            </w:r>
            <w:r w:rsidRPr="00A96F87">
              <w:rPr>
                <w:rFonts w:eastAsia="Calibri" w:cs="Times New Roman"/>
                <w:i/>
                <w:sz w:val="20"/>
                <w:szCs w:val="20"/>
                <w:lang w:val="fr-CA"/>
              </w:rPr>
              <w:t>K.G.B.</w:t>
            </w:r>
            <w:r w:rsidRPr="00A96F87">
              <w:rPr>
                <w:rFonts w:eastAsia="Calibri" w:cs="Times New Roman"/>
                <w:sz w:val="20"/>
                <w:szCs w:val="20"/>
                <w:lang w:val="fr-CA"/>
              </w:rPr>
              <w:t xml:space="preserve"> puis, après quelques négociations, il a admis les quatre déclarations comme preuve de leur véracité. La Cour d’appel a rejeté l’appel.</w:t>
            </w:r>
          </w:p>
          <w:p w:rsidR="00F64E9C" w:rsidRPr="00A96F87" w:rsidRDefault="00F64E9C" w:rsidP="00253688">
            <w:pPr>
              <w:jc w:val="both"/>
              <w:rPr>
                <w:rFonts w:eastAsia="Calibri" w:cs="Times New Roman"/>
                <w:sz w:val="20"/>
                <w:szCs w:val="20"/>
                <w:lang w:val="fr-CA"/>
              </w:rPr>
            </w:pPr>
          </w:p>
        </w:tc>
      </w:tr>
      <w:tr w:rsidR="00F64E9C" w:rsidRPr="008F54CC" w:rsidTr="00253688">
        <w:tc>
          <w:tcPr>
            <w:tcW w:w="2427"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26 janvier 2005</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Cour supérieure de justice de l'Ontario</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(Juge Ewaschuk)</w:t>
            </w:r>
          </w:p>
          <w:p w:rsidR="00F64E9C" w:rsidRPr="00A96F87" w:rsidRDefault="00F64E9C" w:rsidP="00253688">
            <w:pPr>
              <w:jc w:val="both"/>
              <w:rPr>
                <w:rFonts w:eastAsia="Calibri" w:cs="Times New Roman"/>
                <w:sz w:val="20"/>
                <w:szCs w:val="20"/>
                <w:lang w:val="fr-CA"/>
              </w:rPr>
            </w:pPr>
          </w:p>
        </w:tc>
        <w:tc>
          <w:tcPr>
            <w:tcW w:w="243" w:type="pct"/>
          </w:tcPr>
          <w:p w:rsidR="00F64E9C" w:rsidRPr="00A96F87" w:rsidRDefault="00F64E9C" w:rsidP="00253688">
            <w:pPr>
              <w:jc w:val="both"/>
              <w:rPr>
                <w:rFonts w:eastAsia="Calibri" w:cs="Times New Roman"/>
                <w:sz w:val="20"/>
                <w:szCs w:val="20"/>
                <w:lang w:val="fr-CA"/>
              </w:rPr>
            </w:pPr>
          </w:p>
        </w:tc>
        <w:tc>
          <w:tcPr>
            <w:tcW w:w="2330"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Messieurs Hamilton, Davis, Schloss et Reid sont chacun déclaré coupables sous un chef de tentative de meurtre et deux chefs de meurtre au premier degré</w:t>
            </w:r>
          </w:p>
        </w:tc>
      </w:tr>
      <w:tr w:rsidR="00F64E9C" w:rsidRPr="008F54CC" w:rsidTr="00253688">
        <w:tc>
          <w:tcPr>
            <w:tcW w:w="2427"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24 mai 2011</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Cour d'appel de l'Ontario</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(Juges Laskin, Moldaver et LaForme)</w:t>
            </w:r>
          </w:p>
          <w:p w:rsidR="00F64E9C" w:rsidRDefault="00F64E9C" w:rsidP="00253688">
            <w:pPr>
              <w:jc w:val="both"/>
              <w:rPr>
                <w:rFonts w:eastAsia="Calibri" w:cs="Times New Roman"/>
                <w:sz w:val="20"/>
                <w:szCs w:val="20"/>
                <w:lang w:val="fr-CA"/>
              </w:rPr>
            </w:pPr>
            <w:r w:rsidRPr="00A96F87">
              <w:rPr>
                <w:rFonts w:eastAsia="Calibri" w:cs="Times New Roman"/>
                <w:sz w:val="20"/>
                <w:szCs w:val="20"/>
                <w:lang w:val="fr-CA"/>
              </w:rPr>
              <w:t>2011 ONCA 399</w:t>
            </w:r>
          </w:p>
          <w:p w:rsidR="00F64E9C" w:rsidRPr="00A96F87" w:rsidRDefault="00F64E9C" w:rsidP="00253688">
            <w:pPr>
              <w:jc w:val="both"/>
              <w:rPr>
                <w:rFonts w:eastAsia="Calibri" w:cs="Times New Roman"/>
                <w:sz w:val="20"/>
                <w:szCs w:val="20"/>
                <w:lang w:val="fr-CA"/>
              </w:rPr>
            </w:pPr>
          </w:p>
        </w:tc>
        <w:tc>
          <w:tcPr>
            <w:tcW w:w="243" w:type="pct"/>
          </w:tcPr>
          <w:p w:rsidR="00F64E9C" w:rsidRPr="00A96F87" w:rsidRDefault="00F64E9C" w:rsidP="00253688">
            <w:pPr>
              <w:jc w:val="both"/>
              <w:rPr>
                <w:rFonts w:eastAsia="Calibri" w:cs="Times New Roman"/>
                <w:sz w:val="20"/>
                <w:szCs w:val="20"/>
                <w:lang w:val="fr-CA"/>
              </w:rPr>
            </w:pPr>
          </w:p>
        </w:tc>
        <w:tc>
          <w:tcPr>
            <w:tcW w:w="2330"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Appel rejeté; motion en production de nouveaux éléments de preuve, rejetée</w:t>
            </w:r>
          </w:p>
        </w:tc>
      </w:tr>
      <w:tr w:rsidR="00F64E9C" w:rsidRPr="008F54CC" w:rsidTr="00253688">
        <w:trPr>
          <w:cantSplit/>
        </w:trPr>
        <w:tc>
          <w:tcPr>
            <w:tcW w:w="2427"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lastRenderedPageBreak/>
              <w:t>1</w:t>
            </w:r>
            <w:r w:rsidRPr="00A96F87">
              <w:rPr>
                <w:rFonts w:eastAsia="Calibri" w:cs="Times New Roman"/>
                <w:sz w:val="20"/>
                <w:szCs w:val="20"/>
                <w:vertAlign w:val="superscript"/>
                <w:lang w:val="fr-CA"/>
              </w:rPr>
              <w:t>er</w:t>
            </w:r>
            <w:r w:rsidRPr="00A96F87">
              <w:rPr>
                <w:rFonts w:eastAsia="Calibri" w:cs="Times New Roman"/>
                <w:sz w:val="20"/>
                <w:szCs w:val="20"/>
                <w:lang w:val="fr-CA"/>
              </w:rPr>
              <w:t xml:space="preserve"> février 2012</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Cour suprême du Canada</w:t>
            </w:r>
          </w:p>
        </w:tc>
        <w:tc>
          <w:tcPr>
            <w:tcW w:w="243" w:type="pct"/>
          </w:tcPr>
          <w:p w:rsidR="00F64E9C" w:rsidRPr="00A96F87" w:rsidRDefault="00F64E9C" w:rsidP="00253688">
            <w:pPr>
              <w:jc w:val="both"/>
              <w:rPr>
                <w:rFonts w:eastAsia="Calibri" w:cs="Times New Roman"/>
                <w:sz w:val="20"/>
                <w:szCs w:val="20"/>
                <w:lang w:val="fr-CA"/>
              </w:rPr>
            </w:pPr>
          </w:p>
        </w:tc>
        <w:tc>
          <w:tcPr>
            <w:tcW w:w="2330"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Demande d'autorisation d'appel et requête en prolongation de délai, déposées</w:t>
            </w:r>
          </w:p>
        </w:tc>
      </w:tr>
    </w:tbl>
    <w:p w:rsidR="00F64E9C" w:rsidRPr="00A96F87" w:rsidRDefault="00F64E9C" w:rsidP="00F64E9C">
      <w:pPr>
        <w:rPr>
          <w:rFonts w:cs="Times New Roman"/>
          <w:sz w:val="20"/>
          <w:szCs w:val="20"/>
          <w:lang w:val="fr-CA"/>
        </w:rPr>
      </w:pPr>
    </w:p>
    <w:p w:rsidR="00F64E9C" w:rsidRPr="00A96F87" w:rsidRDefault="001F18B1" w:rsidP="00F64E9C">
      <w:pPr>
        <w:rPr>
          <w:rFonts w:cs="Times New Roman"/>
          <w:sz w:val="20"/>
          <w:szCs w:val="20"/>
        </w:rPr>
      </w:pPr>
      <w:r w:rsidRPr="001F18B1">
        <w:rPr>
          <w:rFonts w:cs="Times New Roman"/>
          <w:sz w:val="20"/>
          <w:szCs w:val="20"/>
          <w:lang w:val="fr-CA"/>
        </w:rPr>
        <w:pict>
          <v:rect id="_x0000_i1057" style="width:2in;height:1pt" o:hrpct="0" o:hralign="center" o:hrstd="t" o:hrnoshade="t" o:hr="t" fillcolor="black [3213]" stroked="f"/>
        </w:pict>
      </w:r>
    </w:p>
    <w:p w:rsidR="00F64E9C" w:rsidRPr="00A96F87" w:rsidRDefault="00F64E9C" w:rsidP="00F64E9C">
      <w:pPr>
        <w:rPr>
          <w:rFonts w:cs="Times New Roman"/>
          <w:sz w:val="20"/>
          <w:szCs w:val="20"/>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64E9C" w:rsidRPr="00A96F87" w:rsidTr="00253688">
        <w:trPr>
          <w:cantSplit/>
        </w:trPr>
        <w:tc>
          <w:tcPr>
            <w:tcW w:w="1458" w:type="dxa"/>
          </w:tcPr>
          <w:p w:rsidR="00F64E9C" w:rsidRPr="00A96F87" w:rsidRDefault="00F64E9C" w:rsidP="00253688">
            <w:pPr>
              <w:rPr>
                <w:rFonts w:cs="Times New Roman"/>
                <w:sz w:val="20"/>
                <w:szCs w:val="20"/>
              </w:rPr>
            </w:pPr>
            <w:r w:rsidRPr="00A96F87">
              <w:rPr>
                <w:rFonts w:cs="Times New Roman"/>
                <w:b/>
                <w:sz w:val="20"/>
                <w:szCs w:val="20"/>
                <w:lang w:val="fr-CA"/>
              </w:rPr>
              <w:t>34663</w:t>
            </w:r>
          </w:p>
          <w:p w:rsidR="00F64E9C" w:rsidRPr="00A96F87" w:rsidRDefault="00F64E9C" w:rsidP="00253688">
            <w:pPr>
              <w:rPr>
                <w:rFonts w:cs="Times New Roman"/>
                <w:b/>
                <w:sz w:val="20"/>
                <w:szCs w:val="20"/>
                <w:lang w:val="fr-CA"/>
              </w:rPr>
            </w:pPr>
          </w:p>
        </w:tc>
        <w:tc>
          <w:tcPr>
            <w:tcW w:w="8118" w:type="dxa"/>
          </w:tcPr>
          <w:p w:rsidR="00F64E9C" w:rsidRPr="00A96F87" w:rsidRDefault="00F64E9C" w:rsidP="00253688">
            <w:pPr>
              <w:rPr>
                <w:rFonts w:cs="Times New Roman"/>
                <w:sz w:val="20"/>
                <w:szCs w:val="20"/>
              </w:rPr>
            </w:pPr>
            <w:r w:rsidRPr="00A96F87">
              <w:rPr>
                <w:rFonts w:cs="Times New Roman"/>
                <w:b/>
                <w:sz w:val="20"/>
                <w:szCs w:val="20"/>
                <w:u w:val="single"/>
                <w:lang w:val="en-US"/>
              </w:rPr>
              <w:t>Loretta Best v. Attorney General of Canada</w:t>
            </w:r>
            <w:r w:rsidRPr="00A96F87">
              <w:rPr>
                <w:rFonts w:cs="Times New Roman"/>
                <w:sz w:val="20"/>
                <w:szCs w:val="20"/>
              </w:rPr>
              <w:t xml:space="preserve"> (F</w:t>
            </w:r>
            <w:r>
              <w:rPr>
                <w:rFonts w:cs="Times New Roman"/>
                <w:sz w:val="20"/>
                <w:szCs w:val="20"/>
              </w:rPr>
              <w:t>.</w:t>
            </w:r>
            <w:r w:rsidRPr="00A96F87">
              <w:rPr>
                <w:rFonts w:cs="Times New Roman"/>
                <w:sz w:val="20"/>
                <w:szCs w:val="20"/>
              </w:rPr>
              <w:t>C</w:t>
            </w:r>
            <w:r>
              <w:rPr>
                <w:rFonts w:cs="Times New Roman"/>
                <w:sz w:val="20"/>
                <w:szCs w:val="20"/>
              </w:rPr>
              <w:t>.</w:t>
            </w:r>
            <w:r w:rsidRPr="00A96F87">
              <w:rPr>
                <w:rFonts w:cs="Times New Roman"/>
                <w:sz w:val="20"/>
                <w:szCs w:val="20"/>
              </w:rPr>
              <w:t>) (Civil) (By Leave)</w:t>
            </w:r>
          </w:p>
          <w:p w:rsidR="00F64E9C" w:rsidRPr="00A96F87" w:rsidRDefault="00F64E9C" w:rsidP="00253688">
            <w:pPr>
              <w:rPr>
                <w:rFonts w:cs="Times New Roman"/>
                <w:sz w:val="20"/>
                <w:szCs w:val="20"/>
              </w:rPr>
            </w:pPr>
          </w:p>
        </w:tc>
      </w:tr>
      <w:tr w:rsidR="00F64E9C" w:rsidRPr="00A96F87" w:rsidTr="00253688">
        <w:trPr>
          <w:cantSplit/>
        </w:trPr>
        <w:tc>
          <w:tcPr>
            <w:tcW w:w="1458" w:type="dxa"/>
          </w:tcPr>
          <w:p w:rsidR="00F64E9C" w:rsidRPr="00A96F87" w:rsidRDefault="00F64E9C" w:rsidP="00253688">
            <w:pPr>
              <w:rPr>
                <w:rFonts w:cs="Times New Roman"/>
                <w:sz w:val="20"/>
                <w:szCs w:val="20"/>
              </w:rPr>
            </w:pPr>
            <w:r w:rsidRPr="00A96F87">
              <w:rPr>
                <w:rFonts w:cs="Times New Roman"/>
                <w:sz w:val="20"/>
                <w:szCs w:val="20"/>
              </w:rPr>
              <w:t>Coram :</w:t>
            </w:r>
          </w:p>
        </w:tc>
        <w:tc>
          <w:tcPr>
            <w:tcW w:w="8118" w:type="dxa"/>
          </w:tcPr>
          <w:p w:rsidR="00F64E9C" w:rsidRPr="00A96F87" w:rsidRDefault="00F64E9C" w:rsidP="00253688">
            <w:pPr>
              <w:rPr>
                <w:rFonts w:cs="Times New Roman"/>
                <w:sz w:val="20"/>
                <w:szCs w:val="20"/>
              </w:rPr>
            </w:pPr>
            <w:r w:rsidRPr="00A96F87">
              <w:rPr>
                <w:rFonts w:cs="Times New Roman"/>
                <w:sz w:val="20"/>
                <w:szCs w:val="20"/>
                <w:u w:val="single"/>
                <w:lang w:val="en-US"/>
              </w:rPr>
              <w:t>LeBel, Abella and Cromwell JJ.</w:t>
            </w:r>
          </w:p>
          <w:p w:rsidR="00F64E9C" w:rsidRPr="00A96F87" w:rsidRDefault="00F64E9C" w:rsidP="00253688">
            <w:pPr>
              <w:rPr>
                <w:rFonts w:cs="Times New Roman"/>
                <w:sz w:val="20"/>
                <w:szCs w:val="20"/>
                <w:u w:val="single"/>
              </w:rPr>
            </w:pPr>
          </w:p>
        </w:tc>
      </w:tr>
      <w:tr w:rsidR="00F64E9C" w:rsidRPr="008F54CC" w:rsidTr="00253688">
        <w:trPr>
          <w:cantSplit/>
        </w:trPr>
        <w:tc>
          <w:tcPr>
            <w:tcW w:w="9576" w:type="dxa"/>
            <w:gridSpan w:val="2"/>
          </w:tcPr>
          <w:p w:rsidR="00F64E9C" w:rsidRPr="00A96F87" w:rsidRDefault="00F64E9C" w:rsidP="00253688">
            <w:pPr>
              <w:ind w:firstLine="720"/>
              <w:jc w:val="both"/>
              <w:rPr>
                <w:rFonts w:cs="Times New Roman"/>
                <w:sz w:val="20"/>
                <w:szCs w:val="20"/>
              </w:rPr>
            </w:pPr>
            <w:r w:rsidRPr="00A96F87">
              <w:rPr>
                <w:rFonts w:cs="Times New Roman"/>
                <w:sz w:val="20"/>
                <w:szCs w:val="20"/>
              </w:rPr>
              <w:t>The application for leave to appeal from the judgment of the Federal Court of Appeal, Number A-80-11, 2011 FCA 351, dated December 14, 2011, is dismissed with costs.</w:t>
            </w:r>
          </w:p>
          <w:p w:rsidR="00F64E9C" w:rsidRPr="00A96F87" w:rsidRDefault="00F64E9C" w:rsidP="00253688">
            <w:pPr>
              <w:jc w:val="both"/>
              <w:rPr>
                <w:rFonts w:cs="Times New Roman"/>
                <w:sz w:val="20"/>
                <w:szCs w:val="20"/>
              </w:rPr>
            </w:pPr>
          </w:p>
          <w:p w:rsidR="00F64E9C" w:rsidRPr="00A96F87" w:rsidRDefault="00F64E9C" w:rsidP="00253688">
            <w:pPr>
              <w:ind w:firstLine="720"/>
              <w:jc w:val="both"/>
              <w:rPr>
                <w:rFonts w:cs="Times New Roman"/>
                <w:sz w:val="20"/>
                <w:szCs w:val="20"/>
                <w:lang w:val="fr-CA"/>
              </w:rPr>
            </w:pPr>
            <w:r w:rsidRPr="00A96F87">
              <w:rPr>
                <w:rFonts w:cs="Times New Roman"/>
                <w:sz w:val="20"/>
                <w:szCs w:val="20"/>
                <w:lang w:val="fr-CA"/>
              </w:rPr>
              <w:t>La demande d’autorisation d’appel de l’arrêt de la Cour d’appel fédérale, numéro A-80-11, 2011 CAF 351, daté du 14 décembre 2011, est rejetée avec dépens.</w:t>
            </w:r>
          </w:p>
        </w:tc>
      </w:tr>
    </w:tbl>
    <w:p w:rsidR="00F64E9C" w:rsidRPr="00A96F87" w:rsidRDefault="00F64E9C" w:rsidP="00F64E9C">
      <w:pPr>
        <w:rPr>
          <w:rFonts w:cs="Times New Roman"/>
          <w:b/>
          <w:sz w:val="20"/>
          <w:szCs w:val="20"/>
          <w:lang w:val="fr-CA"/>
        </w:rPr>
      </w:pPr>
    </w:p>
    <w:p w:rsidR="00F64E9C" w:rsidRPr="00A96F87" w:rsidRDefault="00F64E9C" w:rsidP="00F64E9C">
      <w:pPr>
        <w:rPr>
          <w:rFonts w:cs="Times New Roman"/>
          <w:sz w:val="20"/>
          <w:szCs w:val="20"/>
          <w:u w:val="single"/>
        </w:rPr>
      </w:pPr>
      <w:r w:rsidRPr="00A96F87">
        <w:rPr>
          <w:rFonts w:cs="Times New Roman"/>
          <w:sz w:val="20"/>
          <w:szCs w:val="20"/>
          <w:u w:val="single"/>
        </w:rPr>
        <w:t>CASE SUMMARY</w:t>
      </w:r>
    </w:p>
    <w:p w:rsidR="00F64E9C" w:rsidRPr="00A96F87" w:rsidRDefault="00F64E9C" w:rsidP="00F64E9C">
      <w:pPr>
        <w:keepNext/>
        <w:rPr>
          <w:rFonts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64E9C" w:rsidRPr="00A96F87" w:rsidTr="00253688">
        <w:tc>
          <w:tcPr>
            <w:tcW w:w="5000" w:type="pct"/>
            <w:gridSpan w:val="3"/>
          </w:tcPr>
          <w:p w:rsidR="00F64E9C" w:rsidRPr="00A96F87" w:rsidRDefault="00F64E9C" w:rsidP="00253688">
            <w:pPr>
              <w:jc w:val="both"/>
              <w:rPr>
                <w:rFonts w:cs="Times New Roman"/>
                <w:sz w:val="20"/>
                <w:szCs w:val="20"/>
              </w:rPr>
            </w:pPr>
            <w:r w:rsidRPr="00A96F87">
              <w:rPr>
                <w:rFonts w:cs="Times New Roman"/>
                <w:sz w:val="20"/>
                <w:szCs w:val="20"/>
              </w:rPr>
              <w:t>Human rights ― Duty to accommodate ― Universality of service principle ― D</w:t>
            </w:r>
            <w:r w:rsidRPr="00A96F87">
              <w:rPr>
                <w:rFonts w:cs="Times New Roman"/>
                <w:color w:val="000000"/>
                <w:sz w:val="20"/>
                <w:szCs w:val="20"/>
              </w:rPr>
              <w:t xml:space="preserve">iscrimination on the basis of disability, sex and family status </w:t>
            </w:r>
            <w:r w:rsidRPr="00A96F87">
              <w:rPr>
                <w:rFonts w:cs="Times New Roman"/>
                <w:sz w:val="20"/>
                <w:szCs w:val="20"/>
              </w:rPr>
              <w:t xml:space="preserve">― Commission not dealing with Applicant’s complaint of discrimination ― Application of judicial review dismissed ― What is the relationship between the universality of service requirement and the duty to accommodate ― Whether the Commission and courts below erred in its reasoning and decision ― Whether the universality of service extinguish the duty to accommodate ― </w:t>
            </w:r>
            <w:r w:rsidRPr="00A96F87">
              <w:rPr>
                <w:rFonts w:cs="Times New Roman"/>
                <w:i/>
                <w:iCs/>
                <w:color w:val="000000"/>
                <w:sz w:val="20"/>
                <w:szCs w:val="20"/>
              </w:rPr>
              <w:t>Canadian Human Rights Act</w:t>
            </w:r>
            <w:r w:rsidRPr="00A96F87">
              <w:rPr>
                <w:rFonts w:cs="Times New Roman"/>
                <w:color w:val="000000"/>
                <w:sz w:val="20"/>
                <w:szCs w:val="20"/>
              </w:rPr>
              <w:t>, R.S.C. 1985, c. H-6</w:t>
            </w:r>
          </w:p>
        </w:tc>
      </w:tr>
      <w:tr w:rsidR="00F64E9C" w:rsidRPr="00A96F87" w:rsidTr="00253688">
        <w:trPr>
          <w:trHeight w:val="288"/>
        </w:trPr>
        <w:tc>
          <w:tcPr>
            <w:tcW w:w="5000" w:type="pct"/>
            <w:gridSpan w:val="3"/>
          </w:tcPr>
          <w:p w:rsidR="00F64E9C" w:rsidRPr="00A96F87" w:rsidRDefault="00F64E9C" w:rsidP="00253688">
            <w:pPr>
              <w:jc w:val="both"/>
              <w:rPr>
                <w:rFonts w:cs="Times New Roman"/>
                <w:sz w:val="20"/>
                <w:szCs w:val="20"/>
              </w:rPr>
            </w:pPr>
          </w:p>
        </w:tc>
      </w:tr>
      <w:tr w:rsidR="00F64E9C" w:rsidRPr="00A96F87" w:rsidTr="00253688">
        <w:tc>
          <w:tcPr>
            <w:tcW w:w="5000" w:type="pct"/>
            <w:gridSpan w:val="3"/>
          </w:tcPr>
          <w:p w:rsidR="00F64E9C" w:rsidRPr="00A96F87" w:rsidRDefault="00F64E9C" w:rsidP="00253688">
            <w:pPr>
              <w:jc w:val="both"/>
              <w:rPr>
                <w:rFonts w:cs="Times New Roman"/>
                <w:sz w:val="20"/>
                <w:szCs w:val="20"/>
              </w:rPr>
            </w:pPr>
            <w:r w:rsidRPr="00A96F87">
              <w:rPr>
                <w:rFonts w:cs="Times New Roman"/>
                <w:color w:val="000000"/>
                <w:sz w:val="20"/>
                <w:szCs w:val="20"/>
              </w:rPr>
              <w:t xml:space="preserve">In October 2005, the applicant, Loretta Best filed a complaint with the Human Rights Commission alleging discrimination under ss. 7, 8, 9 10 and 12 of the </w:t>
            </w:r>
            <w:r w:rsidRPr="00A96F87">
              <w:rPr>
                <w:rFonts w:cs="Times New Roman"/>
                <w:i/>
                <w:iCs/>
                <w:color w:val="000000"/>
                <w:sz w:val="20"/>
                <w:szCs w:val="20"/>
              </w:rPr>
              <w:t>CHRA</w:t>
            </w:r>
            <w:r w:rsidRPr="00A96F87">
              <w:rPr>
                <w:rFonts w:cs="Times New Roman"/>
                <w:color w:val="000000"/>
                <w:sz w:val="20"/>
                <w:szCs w:val="20"/>
              </w:rPr>
              <w:t xml:space="preserve">. </w:t>
            </w:r>
            <w:r w:rsidRPr="00A96F87">
              <w:rPr>
                <w:rFonts w:cs="Times New Roman"/>
                <w:sz w:val="20"/>
                <w:szCs w:val="20"/>
              </w:rPr>
              <w:t xml:space="preserve">The Commission decided not to deal with her complaint of discrimination by the Canadian Forces finding the evidence before it did not support a finding of discrimination.  </w:t>
            </w:r>
          </w:p>
          <w:p w:rsidR="00F64E9C" w:rsidRPr="00A96F87" w:rsidRDefault="00F64E9C" w:rsidP="00253688">
            <w:pPr>
              <w:spacing w:before="210"/>
              <w:jc w:val="both"/>
              <w:rPr>
                <w:rFonts w:cs="Times New Roman"/>
                <w:sz w:val="20"/>
                <w:szCs w:val="20"/>
              </w:rPr>
            </w:pPr>
            <w:r w:rsidRPr="00A96F87">
              <w:rPr>
                <w:rFonts w:cs="Times New Roman"/>
                <w:sz w:val="20"/>
                <w:szCs w:val="20"/>
              </w:rPr>
              <w:t>The Federal Court dismissed Ms. Best’s application for judicial review of this decision.  The Federal Court of Appeal dismissed the appeal.</w:t>
            </w:r>
          </w:p>
          <w:p w:rsidR="00F64E9C" w:rsidRPr="00A96F87" w:rsidRDefault="00F64E9C" w:rsidP="00253688">
            <w:pPr>
              <w:jc w:val="both"/>
              <w:rPr>
                <w:rFonts w:cs="Times New Roman"/>
                <w:sz w:val="20"/>
                <w:szCs w:val="20"/>
              </w:rPr>
            </w:pPr>
          </w:p>
        </w:tc>
      </w:tr>
      <w:tr w:rsidR="00F64E9C" w:rsidRPr="00A96F87" w:rsidTr="00253688">
        <w:tc>
          <w:tcPr>
            <w:tcW w:w="2427" w:type="pct"/>
          </w:tcPr>
          <w:p w:rsidR="00F64E9C" w:rsidRPr="00A96F87" w:rsidRDefault="00F64E9C" w:rsidP="00253688">
            <w:pPr>
              <w:jc w:val="both"/>
              <w:rPr>
                <w:rFonts w:cs="Times New Roman"/>
                <w:sz w:val="20"/>
                <w:szCs w:val="20"/>
              </w:rPr>
            </w:pPr>
            <w:r w:rsidRPr="00A96F87">
              <w:rPr>
                <w:rFonts w:cs="Times New Roman"/>
                <w:sz w:val="20"/>
                <w:szCs w:val="20"/>
              </w:rPr>
              <w:t>January 20, 2011</w:t>
            </w:r>
          </w:p>
          <w:p w:rsidR="00F64E9C" w:rsidRPr="00A96F87" w:rsidRDefault="00F64E9C" w:rsidP="00253688">
            <w:pPr>
              <w:jc w:val="both"/>
              <w:rPr>
                <w:rFonts w:cs="Times New Roman"/>
                <w:sz w:val="20"/>
                <w:szCs w:val="20"/>
              </w:rPr>
            </w:pPr>
            <w:r w:rsidRPr="00A96F87">
              <w:rPr>
                <w:rFonts w:cs="Times New Roman"/>
                <w:sz w:val="20"/>
                <w:szCs w:val="20"/>
              </w:rPr>
              <w:t>Federal Court</w:t>
            </w:r>
          </w:p>
          <w:p w:rsidR="00F64E9C" w:rsidRPr="00A96F87" w:rsidRDefault="00F64E9C" w:rsidP="00253688">
            <w:pPr>
              <w:jc w:val="both"/>
              <w:rPr>
                <w:rFonts w:cs="Times New Roman"/>
                <w:sz w:val="20"/>
                <w:szCs w:val="20"/>
              </w:rPr>
            </w:pPr>
            <w:r w:rsidRPr="00A96F87">
              <w:rPr>
                <w:rFonts w:cs="Times New Roman"/>
                <w:sz w:val="20"/>
                <w:szCs w:val="20"/>
              </w:rPr>
              <w:t>(Martineau J.)</w:t>
            </w:r>
          </w:p>
          <w:p w:rsidR="00F64E9C" w:rsidRPr="00A96F87" w:rsidRDefault="00F64E9C" w:rsidP="00253688">
            <w:pPr>
              <w:jc w:val="both"/>
              <w:rPr>
                <w:rFonts w:cs="Times New Roman"/>
                <w:sz w:val="20"/>
                <w:szCs w:val="20"/>
              </w:rPr>
            </w:pPr>
            <w:r w:rsidRPr="00A96F87">
              <w:rPr>
                <w:rFonts w:cs="Times New Roman"/>
                <w:sz w:val="20"/>
                <w:szCs w:val="20"/>
              </w:rPr>
              <w:t>2011 FC 71</w:t>
            </w:r>
          </w:p>
          <w:p w:rsidR="00F64E9C" w:rsidRPr="00A96F87" w:rsidRDefault="00F64E9C" w:rsidP="00253688">
            <w:pPr>
              <w:jc w:val="both"/>
              <w:rPr>
                <w:rFonts w:cs="Times New Roman"/>
                <w:sz w:val="20"/>
                <w:szCs w:val="20"/>
              </w:rPr>
            </w:pPr>
          </w:p>
        </w:tc>
        <w:tc>
          <w:tcPr>
            <w:tcW w:w="243" w:type="pct"/>
          </w:tcPr>
          <w:p w:rsidR="00F64E9C" w:rsidRPr="00A96F87" w:rsidRDefault="00F64E9C" w:rsidP="00253688">
            <w:pPr>
              <w:rPr>
                <w:rFonts w:cs="Times New Roman"/>
                <w:sz w:val="20"/>
                <w:szCs w:val="20"/>
              </w:rPr>
            </w:pPr>
          </w:p>
        </w:tc>
        <w:tc>
          <w:tcPr>
            <w:tcW w:w="2330" w:type="pct"/>
          </w:tcPr>
          <w:p w:rsidR="00F64E9C" w:rsidRPr="00A96F87" w:rsidRDefault="00F64E9C" w:rsidP="00253688">
            <w:pPr>
              <w:jc w:val="both"/>
              <w:rPr>
                <w:rFonts w:cs="Times New Roman"/>
                <w:sz w:val="20"/>
                <w:szCs w:val="20"/>
              </w:rPr>
            </w:pPr>
            <w:r w:rsidRPr="00A96F87">
              <w:rPr>
                <w:rFonts w:cs="Times New Roman"/>
                <w:sz w:val="20"/>
                <w:szCs w:val="20"/>
              </w:rPr>
              <w:t>Application for judicial review dismissed</w:t>
            </w:r>
          </w:p>
          <w:p w:rsidR="00F64E9C" w:rsidRPr="00A96F87" w:rsidRDefault="00F64E9C" w:rsidP="00253688">
            <w:pPr>
              <w:jc w:val="both"/>
              <w:rPr>
                <w:rFonts w:cs="Times New Roman"/>
                <w:sz w:val="20"/>
                <w:szCs w:val="20"/>
              </w:rPr>
            </w:pPr>
          </w:p>
        </w:tc>
      </w:tr>
      <w:tr w:rsidR="00F64E9C" w:rsidRPr="00A96F87" w:rsidTr="00253688">
        <w:tc>
          <w:tcPr>
            <w:tcW w:w="2427" w:type="pct"/>
          </w:tcPr>
          <w:p w:rsidR="00F64E9C" w:rsidRPr="00A96F87" w:rsidRDefault="00F64E9C" w:rsidP="00253688">
            <w:pPr>
              <w:jc w:val="both"/>
              <w:rPr>
                <w:rFonts w:cs="Times New Roman"/>
                <w:sz w:val="20"/>
                <w:szCs w:val="20"/>
              </w:rPr>
            </w:pPr>
            <w:r w:rsidRPr="00A96F87">
              <w:rPr>
                <w:rFonts w:cs="Times New Roman"/>
                <w:sz w:val="20"/>
                <w:szCs w:val="20"/>
              </w:rPr>
              <w:t>December 14, 2011</w:t>
            </w:r>
          </w:p>
          <w:p w:rsidR="00F64E9C" w:rsidRPr="00A96F87" w:rsidRDefault="00F64E9C" w:rsidP="00253688">
            <w:pPr>
              <w:jc w:val="both"/>
              <w:rPr>
                <w:rFonts w:cs="Times New Roman"/>
                <w:sz w:val="20"/>
                <w:szCs w:val="20"/>
              </w:rPr>
            </w:pPr>
            <w:r w:rsidRPr="00A96F87">
              <w:rPr>
                <w:rFonts w:cs="Times New Roman"/>
                <w:sz w:val="20"/>
                <w:szCs w:val="20"/>
              </w:rPr>
              <w:t>Federal Court of Appeal</w:t>
            </w:r>
          </w:p>
          <w:p w:rsidR="00F64E9C" w:rsidRPr="00A96F87" w:rsidRDefault="00F64E9C" w:rsidP="00253688">
            <w:pPr>
              <w:jc w:val="both"/>
              <w:rPr>
                <w:rFonts w:cs="Times New Roman"/>
                <w:sz w:val="20"/>
                <w:szCs w:val="20"/>
              </w:rPr>
            </w:pPr>
            <w:r w:rsidRPr="00A96F87">
              <w:rPr>
                <w:rFonts w:cs="Times New Roman"/>
                <w:sz w:val="20"/>
                <w:szCs w:val="20"/>
              </w:rPr>
              <w:t>(Blais C.J. and Nadon and Stratas JJ.A.)</w:t>
            </w:r>
          </w:p>
          <w:p w:rsidR="00F64E9C" w:rsidRPr="00A96F87" w:rsidRDefault="00F64E9C" w:rsidP="00253688">
            <w:pPr>
              <w:jc w:val="both"/>
              <w:rPr>
                <w:rFonts w:cs="Times New Roman"/>
                <w:sz w:val="20"/>
                <w:szCs w:val="20"/>
              </w:rPr>
            </w:pPr>
            <w:r w:rsidRPr="00A96F87">
              <w:rPr>
                <w:rFonts w:cs="Times New Roman"/>
                <w:sz w:val="20"/>
                <w:szCs w:val="20"/>
              </w:rPr>
              <w:t>2011 FCA 351</w:t>
            </w:r>
          </w:p>
          <w:p w:rsidR="00F64E9C" w:rsidRPr="00A96F87" w:rsidRDefault="00F64E9C" w:rsidP="00253688">
            <w:pPr>
              <w:jc w:val="both"/>
              <w:rPr>
                <w:rFonts w:cs="Times New Roman"/>
                <w:sz w:val="20"/>
                <w:szCs w:val="20"/>
              </w:rPr>
            </w:pPr>
          </w:p>
        </w:tc>
        <w:tc>
          <w:tcPr>
            <w:tcW w:w="243" w:type="pct"/>
          </w:tcPr>
          <w:p w:rsidR="00F64E9C" w:rsidRPr="00A96F87" w:rsidRDefault="00F64E9C" w:rsidP="00253688">
            <w:pPr>
              <w:rPr>
                <w:rFonts w:cs="Times New Roman"/>
                <w:sz w:val="20"/>
                <w:szCs w:val="20"/>
              </w:rPr>
            </w:pPr>
          </w:p>
        </w:tc>
        <w:tc>
          <w:tcPr>
            <w:tcW w:w="2330" w:type="pct"/>
          </w:tcPr>
          <w:p w:rsidR="00F64E9C" w:rsidRPr="00A96F87" w:rsidRDefault="00F64E9C" w:rsidP="00253688">
            <w:pPr>
              <w:jc w:val="both"/>
              <w:rPr>
                <w:rFonts w:cs="Times New Roman"/>
                <w:sz w:val="20"/>
                <w:szCs w:val="20"/>
              </w:rPr>
            </w:pPr>
            <w:r w:rsidRPr="00A96F87">
              <w:rPr>
                <w:rFonts w:cs="Times New Roman"/>
                <w:sz w:val="20"/>
                <w:szCs w:val="20"/>
              </w:rPr>
              <w:t>Appeal dismissed.</w:t>
            </w:r>
          </w:p>
          <w:p w:rsidR="00F64E9C" w:rsidRPr="00A96F87" w:rsidRDefault="00F64E9C" w:rsidP="00253688">
            <w:pPr>
              <w:jc w:val="both"/>
              <w:rPr>
                <w:rFonts w:cs="Times New Roman"/>
                <w:sz w:val="20"/>
                <w:szCs w:val="20"/>
              </w:rPr>
            </w:pPr>
          </w:p>
        </w:tc>
      </w:tr>
      <w:tr w:rsidR="00F64E9C" w:rsidRPr="00A96F87" w:rsidTr="00253688">
        <w:tc>
          <w:tcPr>
            <w:tcW w:w="2427" w:type="pct"/>
          </w:tcPr>
          <w:p w:rsidR="00F64E9C" w:rsidRPr="00A96F87" w:rsidRDefault="00F64E9C" w:rsidP="00253688">
            <w:pPr>
              <w:jc w:val="both"/>
              <w:rPr>
                <w:rFonts w:cs="Times New Roman"/>
                <w:sz w:val="20"/>
                <w:szCs w:val="20"/>
              </w:rPr>
            </w:pPr>
            <w:r w:rsidRPr="00A96F87">
              <w:rPr>
                <w:rFonts w:cs="Times New Roman"/>
                <w:sz w:val="20"/>
                <w:szCs w:val="20"/>
              </w:rPr>
              <w:t>February 13, 2012</w:t>
            </w:r>
          </w:p>
          <w:p w:rsidR="00F64E9C" w:rsidRPr="00A96F87" w:rsidRDefault="00F64E9C" w:rsidP="00253688">
            <w:pPr>
              <w:jc w:val="both"/>
              <w:rPr>
                <w:rFonts w:cs="Times New Roman"/>
                <w:sz w:val="20"/>
                <w:szCs w:val="20"/>
              </w:rPr>
            </w:pPr>
            <w:r w:rsidRPr="00A96F87">
              <w:rPr>
                <w:rFonts w:cs="Times New Roman"/>
                <w:sz w:val="20"/>
                <w:szCs w:val="20"/>
              </w:rPr>
              <w:t>Supreme Court of Canada</w:t>
            </w:r>
          </w:p>
        </w:tc>
        <w:tc>
          <w:tcPr>
            <w:tcW w:w="243" w:type="pct"/>
          </w:tcPr>
          <w:p w:rsidR="00F64E9C" w:rsidRPr="00A96F87" w:rsidRDefault="00F64E9C" w:rsidP="00253688">
            <w:pPr>
              <w:rPr>
                <w:rFonts w:cs="Times New Roman"/>
                <w:sz w:val="20"/>
                <w:szCs w:val="20"/>
              </w:rPr>
            </w:pPr>
          </w:p>
        </w:tc>
        <w:tc>
          <w:tcPr>
            <w:tcW w:w="2330" w:type="pct"/>
          </w:tcPr>
          <w:p w:rsidR="00F64E9C" w:rsidRPr="00A96F87" w:rsidRDefault="00F64E9C" w:rsidP="00253688">
            <w:pPr>
              <w:jc w:val="both"/>
              <w:rPr>
                <w:rFonts w:cs="Times New Roman"/>
                <w:sz w:val="20"/>
                <w:szCs w:val="20"/>
              </w:rPr>
            </w:pPr>
            <w:r w:rsidRPr="00A96F87">
              <w:rPr>
                <w:rFonts w:cs="Times New Roman"/>
                <w:sz w:val="20"/>
                <w:szCs w:val="20"/>
              </w:rPr>
              <w:t>Application for leave to appeal filed</w:t>
            </w:r>
          </w:p>
          <w:p w:rsidR="00F64E9C" w:rsidRPr="00A96F87" w:rsidRDefault="00F64E9C" w:rsidP="00253688">
            <w:pPr>
              <w:jc w:val="both"/>
              <w:rPr>
                <w:rFonts w:cs="Times New Roman"/>
                <w:sz w:val="20"/>
                <w:szCs w:val="20"/>
              </w:rPr>
            </w:pPr>
          </w:p>
        </w:tc>
      </w:tr>
    </w:tbl>
    <w:p w:rsidR="00F64E9C" w:rsidRPr="00A96F87" w:rsidRDefault="00F64E9C" w:rsidP="00F64E9C">
      <w:pPr>
        <w:rPr>
          <w:rFonts w:cs="Times New Roman"/>
          <w:sz w:val="20"/>
          <w:szCs w:val="20"/>
        </w:rPr>
      </w:pPr>
    </w:p>
    <w:p w:rsidR="00F64E9C" w:rsidRPr="00A96F87" w:rsidRDefault="001F18B1" w:rsidP="00F64E9C">
      <w:pPr>
        <w:rPr>
          <w:rFonts w:cs="Times New Roman"/>
          <w:sz w:val="20"/>
          <w:szCs w:val="20"/>
        </w:rPr>
      </w:pPr>
      <w:r w:rsidRPr="001F18B1">
        <w:rPr>
          <w:rFonts w:cs="Times New Roman"/>
          <w:sz w:val="20"/>
          <w:szCs w:val="20"/>
          <w:lang w:val="fr-CA"/>
        </w:rPr>
        <w:pict>
          <v:rect id="_x0000_i1058" style="width:2in;height:1pt" o:hrpct="0" o:hralign="center" o:hrstd="t" o:hrnoshade="t" o:hr="t" fillcolor="black [3213]" stroked="f"/>
        </w:pict>
      </w:r>
    </w:p>
    <w:p w:rsidR="00F64E9C" w:rsidRDefault="00F64E9C" w:rsidP="00F64E9C">
      <w:pPr>
        <w:rPr>
          <w:rFonts w:cs="Times New Roman"/>
          <w:sz w:val="20"/>
          <w:szCs w:val="20"/>
        </w:rPr>
      </w:pPr>
    </w:p>
    <w:p w:rsidR="00F64E9C" w:rsidRDefault="00F64E9C" w:rsidP="00F64E9C">
      <w:pPr>
        <w:rPr>
          <w:rFonts w:cs="Times New Roman"/>
          <w:sz w:val="20"/>
          <w:szCs w:val="20"/>
        </w:rPr>
      </w:pPr>
      <w:r>
        <w:rPr>
          <w:rFonts w:cs="Times New Roman"/>
          <w:sz w:val="20"/>
          <w:szCs w:val="20"/>
        </w:rPr>
        <w:br w:type="page"/>
      </w:r>
    </w:p>
    <w:p w:rsidR="00F64E9C" w:rsidRPr="00A96F87" w:rsidRDefault="00F64E9C" w:rsidP="00F64E9C">
      <w:pPr>
        <w:rPr>
          <w:rFonts w:cs="Times New Roman"/>
          <w:sz w:val="20"/>
          <w:szCs w:val="20"/>
          <w:u w:val="single"/>
          <w:lang w:val="fr-CA"/>
        </w:rPr>
      </w:pPr>
      <w:r w:rsidRPr="00A96F87">
        <w:rPr>
          <w:rFonts w:cs="Times New Roman"/>
          <w:sz w:val="20"/>
          <w:szCs w:val="20"/>
          <w:u w:val="single"/>
          <w:lang w:val="fr-CA"/>
        </w:rPr>
        <w:lastRenderedPageBreak/>
        <w:t>RÉSUMÉ DE L’AFFAIRE</w:t>
      </w:r>
    </w:p>
    <w:p w:rsidR="00F64E9C" w:rsidRPr="00A96F87" w:rsidRDefault="00F64E9C" w:rsidP="00F64E9C">
      <w:pPr>
        <w:keepNext/>
        <w:rPr>
          <w:rFonts w:cs="Times New Roman"/>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F64E9C" w:rsidRPr="00A96F87" w:rsidTr="00253688">
        <w:tc>
          <w:tcPr>
            <w:tcW w:w="5000" w:type="pct"/>
            <w:gridSpan w:val="3"/>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Droits de la personne ― Obligation d'accommodement ― Principe de l'universalité du service ― D</w:t>
            </w:r>
            <w:r w:rsidRPr="00A96F87">
              <w:rPr>
                <w:rFonts w:eastAsia="Calibri" w:cs="Times New Roman"/>
                <w:color w:val="000000"/>
                <w:sz w:val="20"/>
                <w:szCs w:val="20"/>
                <w:lang w:val="fr-CA"/>
              </w:rPr>
              <w:t xml:space="preserve">iscrimination fondée sur la déficience, le sexe et la situation de famille </w:t>
            </w:r>
            <w:r w:rsidRPr="00A96F87">
              <w:rPr>
                <w:rFonts w:eastAsia="Calibri" w:cs="Times New Roman"/>
                <w:sz w:val="20"/>
                <w:szCs w:val="20"/>
                <w:lang w:val="fr-CA"/>
              </w:rPr>
              <w:t>― La Commission n'a pas instruit la plainte de discrimination déposée par la demanderesse ― Demande de contrôle judiciaire rejetée ― Quel est le lien entre l'exigence de l'universalité du service et l'obligation d'accommodement? ― La Commission et les juridictions inférieures se sont-elles trompées dans leur raisonnement et leur décision? ― L'universalité du service a-t-elle pour effet d'éteindre l'obligation d'accommodement? ―</w:t>
            </w:r>
            <w:r w:rsidRPr="00A96F87">
              <w:rPr>
                <w:rFonts w:eastAsia="Calibri" w:cs="Times New Roman"/>
                <w:i/>
                <w:iCs/>
                <w:color w:val="000000"/>
                <w:sz w:val="20"/>
                <w:szCs w:val="20"/>
                <w:lang w:val="fr-CA"/>
              </w:rPr>
              <w:t xml:space="preserve"> Loi canadienne sur les droits de la personne</w:t>
            </w:r>
            <w:r w:rsidRPr="00A96F87">
              <w:rPr>
                <w:rFonts w:eastAsia="Calibri" w:cs="Times New Roman"/>
                <w:color w:val="000000"/>
                <w:sz w:val="20"/>
                <w:szCs w:val="20"/>
                <w:lang w:val="fr-CA"/>
              </w:rPr>
              <w:t>, L.R.C. 1985, ch. H-6</w:t>
            </w:r>
          </w:p>
        </w:tc>
      </w:tr>
      <w:tr w:rsidR="00F64E9C" w:rsidRPr="00A96F87" w:rsidTr="00253688">
        <w:trPr>
          <w:trHeight w:val="288"/>
        </w:trPr>
        <w:tc>
          <w:tcPr>
            <w:tcW w:w="5000" w:type="pct"/>
            <w:gridSpan w:val="3"/>
          </w:tcPr>
          <w:p w:rsidR="00F64E9C" w:rsidRPr="00A96F87" w:rsidRDefault="00F64E9C" w:rsidP="00253688">
            <w:pPr>
              <w:jc w:val="both"/>
              <w:rPr>
                <w:rFonts w:eastAsia="Calibri" w:cs="Times New Roman"/>
                <w:sz w:val="20"/>
                <w:szCs w:val="20"/>
                <w:lang w:val="fr-CA"/>
              </w:rPr>
            </w:pPr>
          </w:p>
        </w:tc>
      </w:tr>
      <w:tr w:rsidR="00F64E9C" w:rsidRPr="00A96F87" w:rsidTr="00253688">
        <w:tc>
          <w:tcPr>
            <w:tcW w:w="5000" w:type="pct"/>
            <w:gridSpan w:val="3"/>
          </w:tcPr>
          <w:p w:rsidR="00F64E9C" w:rsidRPr="00A96F87" w:rsidRDefault="00F64E9C" w:rsidP="00253688">
            <w:pPr>
              <w:jc w:val="both"/>
              <w:rPr>
                <w:rFonts w:eastAsia="Calibri" w:cs="Times New Roman"/>
                <w:sz w:val="20"/>
                <w:szCs w:val="20"/>
                <w:lang w:val="fr-CA"/>
              </w:rPr>
            </w:pPr>
            <w:r w:rsidRPr="00A96F87">
              <w:rPr>
                <w:rFonts w:eastAsia="Calibri" w:cs="Times New Roman"/>
                <w:color w:val="000000"/>
                <w:sz w:val="20"/>
                <w:szCs w:val="20"/>
                <w:lang w:val="fr-CA"/>
              </w:rPr>
              <w:t xml:space="preserve">En octobre 2005, la demanderesse Loretta Best a déposé une plainte à la Commission des droits de la personne, alléguant la discrimination aux termes des art. 7, 8, 9 10 et 12 de la </w:t>
            </w:r>
            <w:r w:rsidRPr="00A96F87">
              <w:rPr>
                <w:rFonts w:eastAsia="Calibri" w:cs="Times New Roman"/>
                <w:i/>
                <w:iCs/>
                <w:color w:val="000000"/>
                <w:sz w:val="20"/>
                <w:szCs w:val="20"/>
                <w:lang w:val="fr-CA"/>
              </w:rPr>
              <w:t>LCDP</w:t>
            </w:r>
            <w:r w:rsidRPr="00A96F87">
              <w:rPr>
                <w:rFonts w:eastAsia="Calibri" w:cs="Times New Roman"/>
                <w:color w:val="000000"/>
                <w:sz w:val="20"/>
                <w:szCs w:val="20"/>
                <w:lang w:val="fr-CA"/>
              </w:rPr>
              <w:t xml:space="preserve">. </w:t>
            </w:r>
            <w:r w:rsidRPr="00A96F87">
              <w:rPr>
                <w:rFonts w:eastAsia="Calibri" w:cs="Times New Roman"/>
                <w:sz w:val="20"/>
                <w:szCs w:val="20"/>
                <w:lang w:val="fr-CA"/>
              </w:rPr>
              <w:t xml:space="preserve">La Commission a décidé de ne pas instruire sa plainte de discrimination contre les Forces canadiennes, concluant que la preuve dont elle disposait ne permettait pas de conclure à l’existence de discrimination.  </w:t>
            </w:r>
          </w:p>
          <w:p w:rsidR="00F64E9C" w:rsidRPr="00A96F87" w:rsidRDefault="00F64E9C" w:rsidP="00253688">
            <w:pPr>
              <w:jc w:val="both"/>
              <w:rPr>
                <w:rFonts w:eastAsia="Calibri" w:cs="Times New Roman"/>
                <w:sz w:val="20"/>
                <w:szCs w:val="20"/>
                <w:lang w:val="fr-CA"/>
              </w:rPr>
            </w:pP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La Cour fédérale a rejeté la demande de Mme Best en contrôle judiciaire de cette décision. La Cour d'appel fédérale a rejeté l'appel.</w:t>
            </w:r>
          </w:p>
          <w:p w:rsidR="00F64E9C" w:rsidRPr="00A96F87" w:rsidRDefault="00F64E9C" w:rsidP="00253688">
            <w:pPr>
              <w:jc w:val="both"/>
              <w:rPr>
                <w:rFonts w:eastAsia="Calibri" w:cs="Times New Roman"/>
                <w:sz w:val="20"/>
                <w:szCs w:val="20"/>
                <w:lang w:val="fr-CA"/>
              </w:rPr>
            </w:pPr>
          </w:p>
        </w:tc>
      </w:tr>
      <w:tr w:rsidR="00F64E9C" w:rsidRPr="00A96F87" w:rsidTr="00253688">
        <w:tc>
          <w:tcPr>
            <w:tcW w:w="2427"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20 janvier 2011</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 xml:space="preserve">Cour fédérale </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(Juge Martineau)</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2011 FC 71</w:t>
            </w:r>
          </w:p>
          <w:p w:rsidR="00F64E9C" w:rsidRPr="00A96F87" w:rsidRDefault="00F64E9C" w:rsidP="00253688">
            <w:pPr>
              <w:jc w:val="both"/>
              <w:rPr>
                <w:rFonts w:eastAsia="Calibri" w:cs="Times New Roman"/>
                <w:sz w:val="20"/>
                <w:szCs w:val="20"/>
                <w:lang w:val="fr-CA"/>
              </w:rPr>
            </w:pPr>
          </w:p>
        </w:tc>
        <w:tc>
          <w:tcPr>
            <w:tcW w:w="243" w:type="pct"/>
          </w:tcPr>
          <w:p w:rsidR="00F64E9C" w:rsidRPr="00A96F87" w:rsidRDefault="00F64E9C" w:rsidP="00253688">
            <w:pPr>
              <w:jc w:val="both"/>
              <w:rPr>
                <w:rFonts w:eastAsia="Calibri" w:cs="Times New Roman"/>
                <w:sz w:val="20"/>
                <w:szCs w:val="20"/>
                <w:lang w:val="fr-CA"/>
              </w:rPr>
            </w:pPr>
          </w:p>
        </w:tc>
        <w:tc>
          <w:tcPr>
            <w:tcW w:w="2330"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Demande de contrôle judiciaire, rejetée</w:t>
            </w:r>
          </w:p>
          <w:p w:rsidR="00F64E9C" w:rsidRPr="00A96F87" w:rsidRDefault="00F64E9C" w:rsidP="00253688">
            <w:pPr>
              <w:jc w:val="both"/>
              <w:rPr>
                <w:rFonts w:eastAsia="Calibri" w:cs="Times New Roman"/>
                <w:sz w:val="20"/>
                <w:szCs w:val="20"/>
                <w:lang w:val="fr-CA"/>
              </w:rPr>
            </w:pPr>
          </w:p>
        </w:tc>
      </w:tr>
      <w:tr w:rsidR="00F64E9C" w:rsidRPr="00A96F87" w:rsidTr="00253688">
        <w:tc>
          <w:tcPr>
            <w:tcW w:w="2427"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14 décembre 2011</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 xml:space="preserve">Cour d'appel fédérale </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(Juge en chef Blais, juges Nadon et Stratas)</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2011 FCA 351</w:t>
            </w:r>
          </w:p>
          <w:p w:rsidR="00F64E9C" w:rsidRPr="00A96F87" w:rsidRDefault="00F64E9C" w:rsidP="00253688">
            <w:pPr>
              <w:jc w:val="both"/>
              <w:rPr>
                <w:rFonts w:eastAsia="Calibri" w:cs="Times New Roman"/>
                <w:sz w:val="20"/>
                <w:szCs w:val="20"/>
                <w:lang w:val="fr-CA"/>
              </w:rPr>
            </w:pPr>
          </w:p>
        </w:tc>
        <w:tc>
          <w:tcPr>
            <w:tcW w:w="243" w:type="pct"/>
          </w:tcPr>
          <w:p w:rsidR="00F64E9C" w:rsidRPr="00A96F87" w:rsidRDefault="00F64E9C" w:rsidP="00253688">
            <w:pPr>
              <w:jc w:val="both"/>
              <w:rPr>
                <w:rFonts w:eastAsia="Calibri" w:cs="Times New Roman"/>
                <w:sz w:val="20"/>
                <w:szCs w:val="20"/>
                <w:lang w:val="fr-CA"/>
              </w:rPr>
            </w:pPr>
          </w:p>
        </w:tc>
        <w:tc>
          <w:tcPr>
            <w:tcW w:w="2330"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Appel rejeté</w:t>
            </w:r>
          </w:p>
          <w:p w:rsidR="00F64E9C" w:rsidRPr="00A96F87" w:rsidRDefault="00F64E9C" w:rsidP="00253688">
            <w:pPr>
              <w:jc w:val="both"/>
              <w:rPr>
                <w:rFonts w:eastAsia="Calibri" w:cs="Times New Roman"/>
                <w:sz w:val="20"/>
                <w:szCs w:val="20"/>
                <w:lang w:val="fr-CA"/>
              </w:rPr>
            </w:pPr>
          </w:p>
        </w:tc>
      </w:tr>
      <w:tr w:rsidR="00F64E9C" w:rsidRPr="00A96F87" w:rsidTr="00253688">
        <w:tc>
          <w:tcPr>
            <w:tcW w:w="2427"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13 février 2012</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Cour suprême du Canada</w:t>
            </w:r>
          </w:p>
        </w:tc>
        <w:tc>
          <w:tcPr>
            <w:tcW w:w="243" w:type="pct"/>
          </w:tcPr>
          <w:p w:rsidR="00F64E9C" w:rsidRPr="00A96F87" w:rsidRDefault="00F64E9C" w:rsidP="00253688">
            <w:pPr>
              <w:jc w:val="both"/>
              <w:rPr>
                <w:rFonts w:eastAsia="Calibri" w:cs="Times New Roman"/>
                <w:sz w:val="20"/>
                <w:szCs w:val="20"/>
                <w:lang w:val="fr-CA"/>
              </w:rPr>
            </w:pPr>
          </w:p>
        </w:tc>
        <w:tc>
          <w:tcPr>
            <w:tcW w:w="2330"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Demande d'autorisation d'appel, déposée</w:t>
            </w:r>
          </w:p>
          <w:p w:rsidR="00F64E9C" w:rsidRPr="00A96F87" w:rsidRDefault="00F64E9C" w:rsidP="00253688">
            <w:pPr>
              <w:jc w:val="both"/>
              <w:rPr>
                <w:rFonts w:eastAsia="Calibri" w:cs="Times New Roman"/>
                <w:sz w:val="20"/>
                <w:szCs w:val="20"/>
                <w:lang w:val="fr-CA"/>
              </w:rPr>
            </w:pPr>
          </w:p>
        </w:tc>
      </w:tr>
    </w:tbl>
    <w:p w:rsidR="00F64E9C" w:rsidRPr="00A96F87" w:rsidRDefault="00F64E9C" w:rsidP="00F64E9C">
      <w:pPr>
        <w:rPr>
          <w:rFonts w:cs="Times New Roman"/>
          <w:sz w:val="20"/>
          <w:szCs w:val="20"/>
        </w:rPr>
      </w:pPr>
    </w:p>
    <w:p w:rsidR="00F64E9C" w:rsidRPr="00A96F87" w:rsidRDefault="001F18B1" w:rsidP="00F64E9C">
      <w:pPr>
        <w:rPr>
          <w:rFonts w:cs="Times New Roman"/>
          <w:sz w:val="20"/>
          <w:szCs w:val="20"/>
        </w:rPr>
      </w:pPr>
      <w:r w:rsidRPr="001F18B1">
        <w:rPr>
          <w:rFonts w:cs="Times New Roman"/>
          <w:sz w:val="20"/>
          <w:szCs w:val="20"/>
          <w:lang w:val="fr-CA"/>
        </w:rPr>
        <w:pict>
          <v:rect id="_x0000_i1059" style="width:2in;height:1pt" o:hrpct="0" o:hralign="center" o:hrstd="t" o:hrnoshade="t" o:hr="t" fillcolor="black [3213]" stroked="f"/>
        </w:pict>
      </w:r>
    </w:p>
    <w:p w:rsidR="00F64E9C" w:rsidRPr="00A96F87" w:rsidRDefault="00F64E9C" w:rsidP="00F64E9C">
      <w:pPr>
        <w:rPr>
          <w:rFonts w:cs="Times New Roman"/>
          <w:sz w:val="20"/>
          <w:szCs w:val="20"/>
        </w:rPr>
      </w:pPr>
    </w:p>
    <w:tbl>
      <w:tblPr>
        <w:tblStyle w:val="TableGrid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64E9C" w:rsidRPr="00A96F87" w:rsidTr="00253688">
        <w:trPr>
          <w:cantSplit/>
        </w:trPr>
        <w:tc>
          <w:tcPr>
            <w:tcW w:w="1458" w:type="dxa"/>
          </w:tcPr>
          <w:p w:rsidR="00F64E9C" w:rsidRPr="00A96F87" w:rsidRDefault="00F64E9C" w:rsidP="00253688">
            <w:pPr>
              <w:rPr>
                <w:rFonts w:cs="Times New Roman"/>
                <w:sz w:val="20"/>
                <w:szCs w:val="20"/>
              </w:rPr>
            </w:pPr>
            <w:r w:rsidRPr="00A96F87">
              <w:rPr>
                <w:rFonts w:cs="Times New Roman"/>
                <w:b/>
                <w:sz w:val="20"/>
                <w:szCs w:val="20"/>
                <w:lang w:val="fr-CA"/>
              </w:rPr>
              <w:t>34696</w:t>
            </w:r>
          </w:p>
          <w:p w:rsidR="00F64E9C" w:rsidRPr="00A96F87" w:rsidRDefault="00F64E9C" w:rsidP="00253688">
            <w:pPr>
              <w:rPr>
                <w:rFonts w:cs="Times New Roman"/>
                <w:b/>
                <w:sz w:val="20"/>
                <w:szCs w:val="20"/>
                <w:lang w:val="fr-CA"/>
              </w:rPr>
            </w:pPr>
          </w:p>
        </w:tc>
        <w:tc>
          <w:tcPr>
            <w:tcW w:w="8118" w:type="dxa"/>
          </w:tcPr>
          <w:p w:rsidR="00F64E9C" w:rsidRPr="00A96F87" w:rsidRDefault="00F64E9C" w:rsidP="00253688">
            <w:pPr>
              <w:rPr>
                <w:rFonts w:cs="Times New Roman"/>
                <w:sz w:val="20"/>
                <w:szCs w:val="20"/>
              </w:rPr>
            </w:pPr>
            <w:r w:rsidRPr="00A96F87">
              <w:rPr>
                <w:rFonts w:cs="Times New Roman"/>
                <w:b/>
                <w:sz w:val="20"/>
                <w:szCs w:val="20"/>
                <w:u w:val="single"/>
                <w:lang w:val="en-US"/>
              </w:rPr>
              <w:t>Alan Neil Kippax v. Her Majesty the Queen</w:t>
            </w:r>
            <w:r w:rsidRPr="00A96F87">
              <w:rPr>
                <w:rFonts w:cs="Times New Roman"/>
                <w:sz w:val="20"/>
                <w:szCs w:val="20"/>
              </w:rPr>
              <w:t xml:space="preserve"> (Ont.) (Criminal) (By Leave)</w:t>
            </w:r>
          </w:p>
          <w:p w:rsidR="00F64E9C" w:rsidRPr="00A96F87" w:rsidRDefault="00F64E9C" w:rsidP="00253688">
            <w:pPr>
              <w:rPr>
                <w:rFonts w:cs="Times New Roman"/>
                <w:sz w:val="20"/>
                <w:szCs w:val="20"/>
              </w:rPr>
            </w:pPr>
          </w:p>
        </w:tc>
      </w:tr>
      <w:tr w:rsidR="00F64E9C" w:rsidRPr="00A96F87" w:rsidTr="00253688">
        <w:trPr>
          <w:cantSplit/>
        </w:trPr>
        <w:tc>
          <w:tcPr>
            <w:tcW w:w="1458" w:type="dxa"/>
          </w:tcPr>
          <w:p w:rsidR="00F64E9C" w:rsidRPr="00A96F87" w:rsidRDefault="00F64E9C" w:rsidP="00253688">
            <w:pPr>
              <w:rPr>
                <w:rFonts w:cs="Times New Roman"/>
                <w:sz w:val="20"/>
                <w:szCs w:val="20"/>
              </w:rPr>
            </w:pPr>
            <w:r w:rsidRPr="00A96F87">
              <w:rPr>
                <w:rFonts w:cs="Times New Roman"/>
                <w:sz w:val="20"/>
                <w:szCs w:val="20"/>
              </w:rPr>
              <w:t>Coram :</w:t>
            </w:r>
          </w:p>
        </w:tc>
        <w:tc>
          <w:tcPr>
            <w:tcW w:w="8118" w:type="dxa"/>
          </w:tcPr>
          <w:p w:rsidR="00F64E9C" w:rsidRPr="00A96F87" w:rsidRDefault="00F64E9C" w:rsidP="00253688">
            <w:pPr>
              <w:rPr>
                <w:rFonts w:cs="Times New Roman"/>
                <w:sz w:val="20"/>
                <w:szCs w:val="20"/>
              </w:rPr>
            </w:pPr>
            <w:r w:rsidRPr="00A96F87">
              <w:rPr>
                <w:rFonts w:cs="Times New Roman"/>
                <w:sz w:val="20"/>
                <w:szCs w:val="20"/>
                <w:u w:val="single"/>
                <w:lang w:val="en-US"/>
              </w:rPr>
              <w:t>LeBel, Abella and Cromwell JJ.</w:t>
            </w:r>
          </w:p>
          <w:p w:rsidR="00F64E9C" w:rsidRPr="00A96F87" w:rsidRDefault="00F64E9C" w:rsidP="00253688">
            <w:pPr>
              <w:rPr>
                <w:rFonts w:cs="Times New Roman"/>
                <w:sz w:val="20"/>
                <w:szCs w:val="20"/>
                <w:u w:val="single"/>
              </w:rPr>
            </w:pPr>
          </w:p>
        </w:tc>
      </w:tr>
      <w:tr w:rsidR="00F64E9C" w:rsidRPr="008F54CC" w:rsidTr="00253688">
        <w:trPr>
          <w:cantSplit/>
        </w:trPr>
        <w:tc>
          <w:tcPr>
            <w:tcW w:w="9576" w:type="dxa"/>
            <w:gridSpan w:val="2"/>
          </w:tcPr>
          <w:p w:rsidR="00F64E9C" w:rsidRDefault="00F64E9C" w:rsidP="00253688">
            <w:pPr>
              <w:pStyle w:val="SCCShortJudgment"/>
            </w:pPr>
            <w:r>
              <w:t>The motion for an extension of time to serve and file the application for leave to appeal is granted. The application for leave to appeal from the judgment of the Court of Appeal for Ontario, Number C52666, 2011 ONCA 766, dated December 7, 2011, is dismissed without costs.</w:t>
            </w:r>
          </w:p>
          <w:p w:rsidR="00F64E9C" w:rsidRDefault="00F64E9C" w:rsidP="00253688">
            <w:pPr>
              <w:pStyle w:val="SCCShortJudgment"/>
              <w:ind w:firstLine="0"/>
            </w:pPr>
          </w:p>
          <w:p w:rsidR="00F64E9C" w:rsidRPr="00192D1D" w:rsidRDefault="00F64E9C" w:rsidP="00253688">
            <w:pPr>
              <w:pStyle w:val="SCCShortJudgment"/>
              <w:rPr>
                <w:lang w:val="fr-CA"/>
              </w:rPr>
            </w:pPr>
            <w:r w:rsidRPr="003D6222">
              <w:rPr>
                <w:lang w:val="fr-CA"/>
              </w:rPr>
              <w:t>La requête en prorogation du délai de signification et de dépôt de la demande d’autorisation d’appel est accueillie. La demande d’autorisation d’appel de l’arrêt de la Cour d’appel de l’Ontario, numéro C52666, 2011 ONCA 766, daté du 7 décembre 2011, est rejetée sans dépens.</w:t>
            </w:r>
          </w:p>
        </w:tc>
      </w:tr>
    </w:tbl>
    <w:p w:rsidR="00F64E9C" w:rsidRPr="00192D1D" w:rsidRDefault="00F64E9C" w:rsidP="00F64E9C">
      <w:pPr>
        <w:rPr>
          <w:rFonts w:cs="Times New Roman"/>
          <w:b/>
          <w:sz w:val="20"/>
          <w:szCs w:val="20"/>
          <w:lang w:val="fr-CA"/>
        </w:rPr>
      </w:pPr>
    </w:p>
    <w:p w:rsidR="00F64E9C" w:rsidRPr="00A96F87" w:rsidRDefault="00F64E9C" w:rsidP="00F64E9C">
      <w:pPr>
        <w:rPr>
          <w:rFonts w:cs="Times New Roman"/>
          <w:sz w:val="20"/>
          <w:szCs w:val="20"/>
          <w:u w:val="single"/>
        </w:rPr>
      </w:pPr>
      <w:r w:rsidRPr="00A96F87">
        <w:rPr>
          <w:rFonts w:cs="Times New Roman"/>
          <w:sz w:val="20"/>
          <w:szCs w:val="20"/>
          <w:u w:val="single"/>
        </w:rPr>
        <w:t>CASE SUMMARY</w:t>
      </w:r>
    </w:p>
    <w:p w:rsidR="00F64E9C" w:rsidRPr="00A96F87" w:rsidRDefault="00F64E9C" w:rsidP="00F64E9C">
      <w:pPr>
        <w:rPr>
          <w:rFonts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64E9C" w:rsidRPr="00A96F87" w:rsidTr="00253688">
        <w:tc>
          <w:tcPr>
            <w:tcW w:w="5000" w:type="pct"/>
            <w:gridSpan w:val="3"/>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Criminal law – Dangerous driving causing death and dangerous driving causing bodily harm – Whether the Court of Appeal erred in dismissing the applicant’s appeal from conviction.</w:t>
            </w:r>
          </w:p>
        </w:tc>
      </w:tr>
      <w:tr w:rsidR="00F64E9C" w:rsidRPr="00A96F87" w:rsidTr="00253688">
        <w:tc>
          <w:tcPr>
            <w:tcW w:w="5000" w:type="pct"/>
            <w:gridSpan w:val="3"/>
          </w:tcPr>
          <w:p w:rsidR="00F64E9C" w:rsidRPr="00A96F87" w:rsidRDefault="00F64E9C" w:rsidP="00253688">
            <w:pPr>
              <w:jc w:val="both"/>
              <w:rPr>
                <w:rFonts w:eastAsia="Calibri" w:cs="Times New Roman"/>
                <w:sz w:val="20"/>
                <w:szCs w:val="20"/>
              </w:rPr>
            </w:pPr>
          </w:p>
        </w:tc>
      </w:tr>
      <w:tr w:rsidR="00F64E9C" w:rsidRPr="00A96F87" w:rsidTr="00253688">
        <w:tc>
          <w:tcPr>
            <w:tcW w:w="5000" w:type="pct"/>
            <w:gridSpan w:val="3"/>
          </w:tcPr>
          <w:p w:rsidR="00F64E9C" w:rsidRPr="00A96F87" w:rsidRDefault="00F64E9C" w:rsidP="00253688">
            <w:pPr>
              <w:jc w:val="both"/>
              <w:rPr>
                <w:rFonts w:eastAsia="Calibri" w:cs="Times New Roman"/>
                <w:sz w:val="20"/>
                <w:szCs w:val="20"/>
              </w:rPr>
            </w:pPr>
            <w:r w:rsidRPr="00A96F87">
              <w:rPr>
                <w:rFonts w:eastAsia="Calibri" w:cs="Times New Roman"/>
                <w:sz w:val="20"/>
                <w:szCs w:val="20"/>
              </w:rPr>
              <w:lastRenderedPageBreak/>
              <w:t>The applicant, Mr. Kippax, was convicted of dangerous driving causing death and dangerous driving causing bodily harm. He and his cousin, who was driving in a separate vehicle close behind him, used a right-hand turn lane at an intersection to overtake and cut in front of through-traffic to the left. Mr. Kippax managed to merge into the through-lane and drive on, but his cousin who attempted the same manoeuvre lost control of his car. The car spun out of control, crossed the centre line and crashed into an oncoming vehicle. Mr. Kippax’s cousin died instantly, and the two occupants of the third vehicle were severely injured. Mr. Kippax appealed his conviction, arguing that the trial judge failed to adequately examine and determine the issue of factual causation, based her conclusion that Mr. Kippax and his cousin had been engaged in “in tandem” driving on speculation rather than on reasonable inference, and that the trial judge erred in dismissing his application to introduce fresh evidence and re-open the case or declare a mistrial. The Court of Appeal unanimously dismissed the appeal.</w:t>
            </w:r>
          </w:p>
          <w:p w:rsidR="00F64E9C" w:rsidRPr="00A96F87" w:rsidRDefault="00F64E9C" w:rsidP="00253688">
            <w:pPr>
              <w:jc w:val="both"/>
              <w:rPr>
                <w:rFonts w:eastAsia="Calibri" w:cs="Times New Roman"/>
                <w:sz w:val="20"/>
                <w:szCs w:val="20"/>
              </w:rPr>
            </w:pPr>
          </w:p>
        </w:tc>
      </w:tr>
      <w:tr w:rsidR="00F64E9C" w:rsidRPr="00A96F87" w:rsidTr="00253688">
        <w:tc>
          <w:tcPr>
            <w:tcW w:w="2427"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October 27, 2009</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Ontario Superior Court of Justice</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(Baltman J.)</w:t>
            </w:r>
          </w:p>
          <w:p w:rsidR="00F64E9C" w:rsidRPr="00A96F87" w:rsidRDefault="00F64E9C" w:rsidP="00253688">
            <w:pPr>
              <w:jc w:val="both"/>
              <w:rPr>
                <w:rFonts w:eastAsia="Calibri" w:cs="Times New Roman"/>
                <w:sz w:val="20"/>
                <w:szCs w:val="20"/>
              </w:rPr>
            </w:pPr>
          </w:p>
        </w:tc>
        <w:tc>
          <w:tcPr>
            <w:tcW w:w="243" w:type="pct"/>
          </w:tcPr>
          <w:p w:rsidR="00F64E9C" w:rsidRPr="00A96F87" w:rsidRDefault="00F64E9C" w:rsidP="00253688">
            <w:pPr>
              <w:jc w:val="both"/>
              <w:rPr>
                <w:rFonts w:eastAsia="Calibri" w:cs="Times New Roman"/>
                <w:sz w:val="20"/>
                <w:szCs w:val="20"/>
              </w:rPr>
            </w:pPr>
          </w:p>
        </w:tc>
        <w:tc>
          <w:tcPr>
            <w:tcW w:w="2330"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Applicant convicted of dangerous driving causing death and dangerous driving causing bodily harm</w:t>
            </w:r>
          </w:p>
          <w:p w:rsidR="00F64E9C" w:rsidRPr="00A96F87" w:rsidRDefault="00F64E9C" w:rsidP="00253688">
            <w:pPr>
              <w:jc w:val="both"/>
              <w:rPr>
                <w:rFonts w:eastAsia="Calibri" w:cs="Times New Roman"/>
                <w:sz w:val="20"/>
                <w:szCs w:val="20"/>
              </w:rPr>
            </w:pPr>
          </w:p>
        </w:tc>
      </w:tr>
      <w:tr w:rsidR="00F64E9C" w:rsidRPr="00A96F87" w:rsidTr="00253688">
        <w:tc>
          <w:tcPr>
            <w:tcW w:w="2427"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December 7, 2011</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Court of Appeal for Ontario</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(Watt, Epstein and Karakatsanis JJ.A.)</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2011 ONCA 766</w:t>
            </w:r>
          </w:p>
          <w:p w:rsidR="00F64E9C" w:rsidRPr="00A96F87" w:rsidRDefault="00F64E9C" w:rsidP="00253688">
            <w:pPr>
              <w:jc w:val="both"/>
              <w:rPr>
                <w:rFonts w:eastAsia="Calibri" w:cs="Times New Roman"/>
                <w:sz w:val="20"/>
                <w:szCs w:val="20"/>
              </w:rPr>
            </w:pPr>
          </w:p>
        </w:tc>
        <w:tc>
          <w:tcPr>
            <w:tcW w:w="243" w:type="pct"/>
          </w:tcPr>
          <w:p w:rsidR="00F64E9C" w:rsidRPr="00A96F87" w:rsidRDefault="00F64E9C" w:rsidP="00253688">
            <w:pPr>
              <w:jc w:val="both"/>
              <w:rPr>
                <w:rFonts w:eastAsia="Calibri" w:cs="Times New Roman"/>
                <w:sz w:val="20"/>
                <w:szCs w:val="20"/>
              </w:rPr>
            </w:pPr>
          </w:p>
        </w:tc>
        <w:tc>
          <w:tcPr>
            <w:tcW w:w="2330"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Appeal dismissed</w:t>
            </w:r>
          </w:p>
          <w:p w:rsidR="00F64E9C" w:rsidRPr="00A96F87" w:rsidRDefault="00F64E9C" w:rsidP="00253688">
            <w:pPr>
              <w:jc w:val="both"/>
              <w:rPr>
                <w:rFonts w:eastAsia="Calibri" w:cs="Times New Roman"/>
                <w:sz w:val="20"/>
                <w:szCs w:val="20"/>
              </w:rPr>
            </w:pPr>
          </w:p>
        </w:tc>
      </w:tr>
      <w:tr w:rsidR="00F64E9C" w:rsidRPr="00A96F87" w:rsidTr="00253688">
        <w:tc>
          <w:tcPr>
            <w:tcW w:w="2427"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February 20, 2012</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Supreme Court of Canada</w:t>
            </w:r>
          </w:p>
        </w:tc>
        <w:tc>
          <w:tcPr>
            <w:tcW w:w="243" w:type="pct"/>
          </w:tcPr>
          <w:p w:rsidR="00F64E9C" w:rsidRPr="00A96F87" w:rsidRDefault="00F64E9C" w:rsidP="00253688">
            <w:pPr>
              <w:jc w:val="both"/>
              <w:rPr>
                <w:rFonts w:eastAsia="Calibri" w:cs="Times New Roman"/>
                <w:sz w:val="20"/>
                <w:szCs w:val="20"/>
              </w:rPr>
            </w:pPr>
          </w:p>
        </w:tc>
        <w:tc>
          <w:tcPr>
            <w:tcW w:w="2330"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 xml:space="preserve">Motion for extension of time and application for leave to appeal filed </w:t>
            </w:r>
          </w:p>
        </w:tc>
      </w:tr>
    </w:tbl>
    <w:p w:rsidR="00F64E9C" w:rsidRPr="00A96F87" w:rsidRDefault="00F64E9C" w:rsidP="00F64E9C">
      <w:pPr>
        <w:rPr>
          <w:rFonts w:cs="Times New Roman"/>
          <w:sz w:val="20"/>
          <w:szCs w:val="20"/>
        </w:rPr>
      </w:pPr>
    </w:p>
    <w:p w:rsidR="00F64E9C" w:rsidRPr="00A96F87" w:rsidRDefault="001F18B1" w:rsidP="00F64E9C">
      <w:pPr>
        <w:rPr>
          <w:rFonts w:cs="Times New Roman"/>
          <w:sz w:val="20"/>
          <w:szCs w:val="20"/>
        </w:rPr>
      </w:pPr>
      <w:r w:rsidRPr="001F18B1">
        <w:rPr>
          <w:rFonts w:cs="Times New Roman"/>
          <w:sz w:val="20"/>
          <w:szCs w:val="20"/>
          <w:lang w:val="fr-CA"/>
        </w:rPr>
        <w:pict>
          <v:rect id="_x0000_i1060" style="width:2in;height:1pt" o:hrpct="0" o:hralign="center" o:hrstd="t" o:hrnoshade="t" o:hr="t" fillcolor="black [3213]" stroked="f"/>
        </w:pict>
      </w:r>
    </w:p>
    <w:p w:rsidR="00F64E9C" w:rsidRPr="00A96F87" w:rsidRDefault="00F64E9C" w:rsidP="00F64E9C">
      <w:pPr>
        <w:rPr>
          <w:rFonts w:cs="Times New Roman"/>
          <w:sz w:val="20"/>
          <w:szCs w:val="20"/>
        </w:rPr>
      </w:pPr>
    </w:p>
    <w:p w:rsidR="00F64E9C" w:rsidRPr="00A96F87" w:rsidRDefault="00F64E9C" w:rsidP="00F64E9C">
      <w:pPr>
        <w:rPr>
          <w:rFonts w:cs="Times New Roman"/>
          <w:sz w:val="20"/>
          <w:szCs w:val="20"/>
          <w:u w:val="single"/>
          <w:lang w:val="fr-CA"/>
        </w:rPr>
      </w:pPr>
      <w:r w:rsidRPr="00A96F87">
        <w:rPr>
          <w:rFonts w:cs="Times New Roman"/>
          <w:sz w:val="20"/>
          <w:szCs w:val="20"/>
          <w:u w:val="single"/>
          <w:lang w:val="fr-CA"/>
        </w:rPr>
        <w:t>RÉSUMÉ DE L’AFFAIRE</w:t>
      </w:r>
    </w:p>
    <w:p w:rsidR="00F64E9C" w:rsidRPr="00A96F87" w:rsidRDefault="00F64E9C" w:rsidP="00F64E9C">
      <w:pPr>
        <w:keepNext/>
        <w:rPr>
          <w:rFonts w:cs="Times New Roman"/>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F64E9C" w:rsidRPr="008F54CC" w:rsidTr="00253688">
        <w:tc>
          <w:tcPr>
            <w:tcW w:w="5000" w:type="pct"/>
            <w:gridSpan w:val="3"/>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Droit criminel – Conduite dangereuse causant la mort et conduite dangereuse causant des lésions corporelles – La Cour d’appel a</w:t>
            </w:r>
            <w:r w:rsidRPr="00A96F87">
              <w:rPr>
                <w:rFonts w:eastAsia="Calibri" w:cs="Times New Roman"/>
                <w:sz w:val="20"/>
                <w:szCs w:val="20"/>
                <w:lang w:val="fr-CA"/>
              </w:rPr>
              <w:noBreakHyphen/>
              <w:t>t</w:t>
            </w:r>
            <w:r w:rsidRPr="00A96F87">
              <w:rPr>
                <w:rFonts w:eastAsia="Calibri" w:cs="Times New Roman"/>
                <w:sz w:val="20"/>
                <w:szCs w:val="20"/>
                <w:lang w:val="fr-CA"/>
              </w:rPr>
              <w:noBreakHyphen/>
              <w:t>elle commis une erreur en rejetant l’appel du demandeur de la déclaration de culpabilité?</w:t>
            </w:r>
          </w:p>
        </w:tc>
      </w:tr>
      <w:tr w:rsidR="00F64E9C" w:rsidRPr="008F54CC" w:rsidTr="00253688">
        <w:tc>
          <w:tcPr>
            <w:tcW w:w="5000" w:type="pct"/>
            <w:gridSpan w:val="3"/>
          </w:tcPr>
          <w:p w:rsidR="00F64E9C" w:rsidRPr="00A96F87" w:rsidRDefault="00F64E9C" w:rsidP="00253688">
            <w:pPr>
              <w:jc w:val="both"/>
              <w:rPr>
                <w:rFonts w:eastAsia="Calibri" w:cs="Times New Roman"/>
                <w:sz w:val="20"/>
                <w:szCs w:val="20"/>
                <w:lang w:val="fr-CA"/>
              </w:rPr>
            </w:pPr>
          </w:p>
        </w:tc>
      </w:tr>
      <w:tr w:rsidR="00F64E9C" w:rsidRPr="00A96F87" w:rsidTr="00253688">
        <w:tc>
          <w:tcPr>
            <w:tcW w:w="5000" w:type="pct"/>
            <w:gridSpan w:val="3"/>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Le demandeur, M. Kippax, a été déclaré coupable de conduite dangereuse causant la mort et de conduite dangereuse causant des lésions corporelles.  Lui et son cousin, qui le suivait de près dans un autre véhicule, ont utilisé une voie réservée aux virages à droite dans une intersection pour dépasser par la droite et couper le chemin des véhicules circulant dans le même sens.  M. Kippax a réussi à s’engager sur la voie de gauche et à continuer sa route, mais son cousin, qui a essayé d’exécuter la même manœuvre, a perdu le contrôle de sa voiture.  La voiture a franchi la ligne médiane de la route et est entrée en collision avec un véhicule circulant en sens inverse.  Le cousin de M. Kippax est mort instantanément et les deux occupants du troisième véhicule ont été grièvement blessés.  M. Kippax a interjeté appel de sa déclaration de culpabilité, en faisant valoir que la juge du procès n’a pas examiné ni tranché de façon adéquate la question de la causalité factuelle, qu’elle a fondé sa conclusion selon laquelle M. Kippax et son cousin conduisaient « en tandem » sur une hypothèse plutôt que sur une inférence raisonnable et qu’elle a commis une erreur en rejetant sa demande visant la production de nouveaux éléments de preuve et la réouverture de l’affaire ou l’annulation du procès.  La Cour d’appel a rejeté l’appel à l’unanimité.</w:t>
            </w:r>
          </w:p>
          <w:p w:rsidR="00F64E9C" w:rsidRPr="00A96F87" w:rsidRDefault="00F64E9C" w:rsidP="00253688">
            <w:pPr>
              <w:jc w:val="both"/>
              <w:rPr>
                <w:rFonts w:eastAsia="Calibri" w:cs="Times New Roman"/>
                <w:sz w:val="20"/>
                <w:szCs w:val="20"/>
                <w:lang w:val="fr-CA"/>
              </w:rPr>
            </w:pPr>
          </w:p>
        </w:tc>
      </w:tr>
      <w:tr w:rsidR="00F64E9C" w:rsidRPr="008F54CC" w:rsidTr="00253688">
        <w:tc>
          <w:tcPr>
            <w:tcW w:w="2427"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27 octobre 2009</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Cour supérieure de justice de l’Ontario</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(La juge Baltman)</w:t>
            </w:r>
          </w:p>
          <w:p w:rsidR="00F64E9C" w:rsidRPr="00A96F87" w:rsidRDefault="00F64E9C" w:rsidP="00253688">
            <w:pPr>
              <w:jc w:val="both"/>
              <w:rPr>
                <w:rFonts w:eastAsia="Calibri" w:cs="Times New Roman"/>
                <w:sz w:val="20"/>
                <w:szCs w:val="20"/>
                <w:lang w:val="fr-CA"/>
              </w:rPr>
            </w:pPr>
          </w:p>
        </w:tc>
        <w:tc>
          <w:tcPr>
            <w:tcW w:w="243" w:type="pct"/>
          </w:tcPr>
          <w:p w:rsidR="00F64E9C" w:rsidRPr="00A96F87" w:rsidRDefault="00F64E9C" w:rsidP="00253688">
            <w:pPr>
              <w:jc w:val="both"/>
              <w:rPr>
                <w:rFonts w:eastAsia="Calibri" w:cs="Times New Roman"/>
                <w:sz w:val="20"/>
                <w:szCs w:val="20"/>
                <w:lang w:val="fr-CA"/>
              </w:rPr>
            </w:pPr>
          </w:p>
        </w:tc>
        <w:tc>
          <w:tcPr>
            <w:tcW w:w="2330"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Le demandeur a été déclaré coupable de conduite dangereuse causant la mort et de conduite dangereuse causant des lésions corporelles</w:t>
            </w:r>
          </w:p>
          <w:p w:rsidR="00F64E9C" w:rsidRPr="00A96F87" w:rsidRDefault="00F64E9C" w:rsidP="00253688">
            <w:pPr>
              <w:jc w:val="both"/>
              <w:rPr>
                <w:rFonts w:eastAsia="Calibri" w:cs="Times New Roman"/>
                <w:sz w:val="20"/>
                <w:szCs w:val="20"/>
                <w:lang w:val="fr-CA"/>
              </w:rPr>
            </w:pPr>
          </w:p>
        </w:tc>
      </w:tr>
      <w:tr w:rsidR="00F64E9C" w:rsidRPr="00A96F87" w:rsidTr="00253688">
        <w:trPr>
          <w:cantSplit/>
        </w:trPr>
        <w:tc>
          <w:tcPr>
            <w:tcW w:w="2427"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lastRenderedPageBreak/>
              <w:t>7 décembre 2011</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Cour d’appel de l’Ontario</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(Les juges Watt, Epstein et Karakatsanis)</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2011 ONCA 766</w:t>
            </w:r>
          </w:p>
          <w:p w:rsidR="00F64E9C" w:rsidRPr="00A96F87" w:rsidRDefault="00F64E9C" w:rsidP="00253688">
            <w:pPr>
              <w:jc w:val="both"/>
              <w:rPr>
                <w:rFonts w:eastAsia="Calibri" w:cs="Times New Roman"/>
                <w:sz w:val="20"/>
                <w:szCs w:val="20"/>
                <w:lang w:val="fr-CA"/>
              </w:rPr>
            </w:pPr>
          </w:p>
        </w:tc>
        <w:tc>
          <w:tcPr>
            <w:tcW w:w="243" w:type="pct"/>
          </w:tcPr>
          <w:p w:rsidR="00F64E9C" w:rsidRPr="00A96F87" w:rsidRDefault="00F64E9C" w:rsidP="00253688">
            <w:pPr>
              <w:jc w:val="both"/>
              <w:rPr>
                <w:rFonts w:eastAsia="Calibri" w:cs="Times New Roman"/>
                <w:sz w:val="20"/>
                <w:szCs w:val="20"/>
                <w:lang w:val="fr-CA"/>
              </w:rPr>
            </w:pPr>
          </w:p>
        </w:tc>
        <w:tc>
          <w:tcPr>
            <w:tcW w:w="2330"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Appel rejeté</w:t>
            </w:r>
          </w:p>
          <w:p w:rsidR="00F64E9C" w:rsidRPr="00A96F87" w:rsidRDefault="00F64E9C" w:rsidP="00253688">
            <w:pPr>
              <w:jc w:val="both"/>
              <w:rPr>
                <w:rFonts w:eastAsia="Calibri" w:cs="Times New Roman"/>
                <w:sz w:val="20"/>
                <w:szCs w:val="20"/>
                <w:lang w:val="fr-CA"/>
              </w:rPr>
            </w:pPr>
          </w:p>
        </w:tc>
      </w:tr>
      <w:tr w:rsidR="00F64E9C" w:rsidRPr="006D3C2B" w:rsidTr="00253688">
        <w:trPr>
          <w:cantSplit/>
        </w:trPr>
        <w:tc>
          <w:tcPr>
            <w:tcW w:w="2427"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20 février 2012</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Cour suprême du Canada</w:t>
            </w:r>
          </w:p>
        </w:tc>
        <w:tc>
          <w:tcPr>
            <w:tcW w:w="243" w:type="pct"/>
          </w:tcPr>
          <w:p w:rsidR="00F64E9C" w:rsidRPr="00A96F87" w:rsidRDefault="00F64E9C" w:rsidP="00253688">
            <w:pPr>
              <w:jc w:val="both"/>
              <w:rPr>
                <w:rFonts w:eastAsia="Calibri" w:cs="Times New Roman"/>
                <w:sz w:val="20"/>
                <w:szCs w:val="20"/>
                <w:lang w:val="fr-CA"/>
              </w:rPr>
            </w:pPr>
          </w:p>
        </w:tc>
        <w:tc>
          <w:tcPr>
            <w:tcW w:w="2330"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 xml:space="preserve">Requête en prorogation de délai et demande d’autorisation d’appel déposées </w:t>
            </w:r>
          </w:p>
        </w:tc>
      </w:tr>
    </w:tbl>
    <w:p w:rsidR="00F64E9C" w:rsidRPr="00A96F87" w:rsidRDefault="00F64E9C" w:rsidP="00F64E9C">
      <w:pPr>
        <w:rPr>
          <w:rFonts w:cs="Times New Roman"/>
          <w:sz w:val="20"/>
          <w:szCs w:val="20"/>
          <w:lang w:val="fr-CA"/>
        </w:rPr>
      </w:pPr>
    </w:p>
    <w:p w:rsidR="00F64E9C" w:rsidRPr="00A96F87" w:rsidRDefault="001F18B1" w:rsidP="00F64E9C">
      <w:pPr>
        <w:rPr>
          <w:rFonts w:cs="Times New Roman"/>
          <w:sz w:val="20"/>
          <w:szCs w:val="20"/>
        </w:rPr>
      </w:pPr>
      <w:r w:rsidRPr="001F18B1">
        <w:rPr>
          <w:rFonts w:cs="Times New Roman"/>
          <w:sz w:val="20"/>
          <w:szCs w:val="20"/>
          <w:lang w:val="fr-CA"/>
        </w:rPr>
        <w:pict>
          <v:rect id="_x0000_i1061" style="width:2in;height:1pt" o:hrpct="0" o:hralign="center" o:hrstd="t" o:hrnoshade="t" o:hr="t" fillcolor="black [3213]" stroked="f"/>
        </w:pict>
      </w:r>
    </w:p>
    <w:p w:rsidR="00F64E9C" w:rsidRPr="00A96F87" w:rsidRDefault="00F64E9C" w:rsidP="00F64E9C">
      <w:pPr>
        <w:rPr>
          <w:rFonts w:cs="Times New Roman"/>
          <w:sz w:val="20"/>
          <w:szCs w:val="20"/>
        </w:rPr>
      </w:pPr>
    </w:p>
    <w:tbl>
      <w:tblPr>
        <w:tblStyle w:val="TableGrid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64E9C" w:rsidRPr="008F54CC" w:rsidTr="00253688">
        <w:trPr>
          <w:cantSplit/>
        </w:trPr>
        <w:tc>
          <w:tcPr>
            <w:tcW w:w="1458" w:type="dxa"/>
          </w:tcPr>
          <w:p w:rsidR="00F64E9C" w:rsidRPr="00A96F87" w:rsidRDefault="00F64E9C" w:rsidP="00253688">
            <w:pPr>
              <w:rPr>
                <w:rFonts w:cs="Times New Roman"/>
                <w:sz w:val="20"/>
                <w:szCs w:val="20"/>
              </w:rPr>
            </w:pPr>
            <w:r w:rsidRPr="00A96F87">
              <w:rPr>
                <w:rFonts w:cs="Times New Roman"/>
                <w:b/>
                <w:sz w:val="20"/>
                <w:szCs w:val="20"/>
                <w:lang w:val="fr-CA"/>
              </w:rPr>
              <w:t>34724</w:t>
            </w:r>
          </w:p>
          <w:p w:rsidR="00F64E9C" w:rsidRPr="00A96F87" w:rsidRDefault="00F64E9C" w:rsidP="00253688">
            <w:pPr>
              <w:rPr>
                <w:rFonts w:cs="Times New Roman"/>
                <w:b/>
                <w:sz w:val="20"/>
                <w:szCs w:val="20"/>
                <w:lang w:val="fr-CA"/>
              </w:rPr>
            </w:pPr>
          </w:p>
        </w:tc>
        <w:tc>
          <w:tcPr>
            <w:tcW w:w="8118" w:type="dxa"/>
          </w:tcPr>
          <w:p w:rsidR="00F64E9C" w:rsidRPr="00A96F87" w:rsidRDefault="00F64E9C" w:rsidP="00253688">
            <w:pPr>
              <w:rPr>
                <w:rFonts w:cs="Times New Roman"/>
                <w:sz w:val="20"/>
                <w:szCs w:val="20"/>
                <w:lang w:val="fr-CA"/>
              </w:rPr>
            </w:pPr>
            <w:r w:rsidRPr="00A96F87">
              <w:rPr>
                <w:rFonts w:cs="Times New Roman"/>
                <w:b/>
                <w:sz w:val="20"/>
                <w:szCs w:val="20"/>
                <w:u w:val="single"/>
                <w:lang w:val="fr-CA"/>
              </w:rPr>
              <w:t>Guillaume Lemay c. Ville de Sorel-Tracy</w:t>
            </w:r>
            <w:r w:rsidRPr="00A96F87">
              <w:rPr>
                <w:rFonts w:cs="Times New Roman"/>
                <w:sz w:val="20"/>
                <w:szCs w:val="20"/>
                <w:lang w:val="fr-CA"/>
              </w:rPr>
              <w:t xml:space="preserve"> (Qc) (Civile) (Autorisation)</w:t>
            </w:r>
          </w:p>
          <w:p w:rsidR="00F64E9C" w:rsidRPr="00A96F87" w:rsidRDefault="00F64E9C" w:rsidP="00253688">
            <w:pPr>
              <w:rPr>
                <w:rFonts w:cs="Times New Roman"/>
                <w:sz w:val="20"/>
                <w:szCs w:val="20"/>
                <w:lang w:val="fr-CA"/>
              </w:rPr>
            </w:pPr>
          </w:p>
        </w:tc>
      </w:tr>
      <w:tr w:rsidR="00F64E9C" w:rsidRPr="008F54CC" w:rsidTr="00253688">
        <w:trPr>
          <w:cantSplit/>
        </w:trPr>
        <w:tc>
          <w:tcPr>
            <w:tcW w:w="1458" w:type="dxa"/>
          </w:tcPr>
          <w:p w:rsidR="00F64E9C" w:rsidRPr="00A96F87" w:rsidRDefault="00F64E9C" w:rsidP="00253688">
            <w:pPr>
              <w:rPr>
                <w:rFonts w:cs="Times New Roman"/>
                <w:sz w:val="20"/>
                <w:szCs w:val="20"/>
              </w:rPr>
            </w:pPr>
            <w:r w:rsidRPr="00A96F87">
              <w:rPr>
                <w:rFonts w:cs="Times New Roman"/>
                <w:sz w:val="20"/>
                <w:szCs w:val="20"/>
              </w:rPr>
              <w:t>Coram :</w:t>
            </w:r>
          </w:p>
        </w:tc>
        <w:tc>
          <w:tcPr>
            <w:tcW w:w="8118" w:type="dxa"/>
          </w:tcPr>
          <w:p w:rsidR="00F64E9C" w:rsidRPr="00A96F87" w:rsidRDefault="00F64E9C" w:rsidP="00253688">
            <w:pPr>
              <w:rPr>
                <w:rFonts w:cs="Times New Roman"/>
                <w:sz w:val="20"/>
                <w:szCs w:val="20"/>
                <w:lang w:val="fr-CA"/>
              </w:rPr>
            </w:pPr>
            <w:r w:rsidRPr="00A96F87">
              <w:rPr>
                <w:rFonts w:cs="Times New Roman"/>
                <w:sz w:val="20"/>
                <w:szCs w:val="20"/>
                <w:u w:val="single"/>
                <w:lang w:val="fr-CA"/>
              </w:rPr>
              <w:t>Les juges LeBel, Abella et Cromwell</w:t>
            </w:r>
          </w:p>
          <w:p w:rsidR="00F64E9C" w:rsidRPr="00A96F87" w:rsidRDefault="00F64E9C" w:rsidP="00253688">
            <w:pPr>
              <w:rPr>
                <w:rFonts w:cs="Times New Roman"/>
                <w:sz w:val="20"/>
                <w:szCs w:val="20"/>
                <w:u w:val="single"/>
                <w:lang w:val="fr-CA"/>
              </w:rPr>
            </w:pPr>
          </w:p>
        </w:tc>
      </w:tr>
      <w:tr w:rsidR="00F64E9C" w:rsidRPr="00A96F87" w:rsidTr="00253688">
        <w:trPr>
          <w:cantSplit/>
        </w:trPr>
        <w:tc>
          <w:tcPr>
            <w:tcW w:w="9576" w:type="dxa"/>
            <w:gridSpan w:val="2"/>
          </w:tcPr>
          <w:p w:rsidR="00F64E9C" w:rsidRPr="00192D1D" w:rsidRDefault="00F64E9C" w:rsidP="00253688">
            <w:pPr>
              <w:pStyle w:val="SCCShortJudgment"/>
              <w:rPr>
                <w:lang w:val="fr-CA"/>
              </w:rPr>
            </w:pPr>
            <w:r w:rsidRPr="00192D1D">
              <w:rPr>
                <w:lang w:val="fr-CA"/>
              </w:rPr>
              <w:t>La requête en prorogation du délai de signification et de dépôt de la demande d’autorisation d’appel est accueillie. La demande d’autorisation d’appel de l’arrêt de la Cour d’appel du Québec (Montréal), numéro 500-10-004901-110, 2011 QCCA 2139, daté du 14 novembre 2011, est rejetée sans dépens.</w:t>
            </w:r>
          </w:p>
          <w:p w:rsidR="00F64E9C" w:rsidRPr="00192D1D" w:rsidRDefault="00F64E9C" w:rsidP="00253688">
            <w:pPr>
              <w:pStyle w:val="SCCShortJudgment"/>
              <w:ind w:firstLine="0"/>
              <w:rPr>
                <w:lang w:val="fr-CA"/>
              </w:rPr>
            </w:pPr>
          </w:p>
          <w:p w:rsidR="00F64E9C" w:rsidRPr="00192D1D" w:rsidRDefault="00F64E9C" w:rsidP="00253688">
            <w:pPr>
              <w:pStyle w:val="SCCShortJudgment"/>
              <w:rPr>
                <w:rFonts w:cs="Times New Roman"/>
                <w:szCs w:val="20"/>
              </w:rPr>
            </w:pPr>
            <w:r w:rsidRPr="00192D1D">
              <w:t>The motion for an extension of time to serve and file the application for leave to appeal is granted. The application for leave to appeal from the judgment of the Court of Appeal of Quebec (Montréal), Number 500-10-004901-110, 2011 QCCA 2139, dated November 14, 2011, is dismissed without costs.</w:t>
            </w:r>
          </w:p>
        </w:tc>
      </w:tr>
    </w:tbl>
    <w:p w:rsidR="00F64E9C" w:rsidRPr="00130FC3" w:rsidRDefault="00F64E9C" w:rsidP="00F64E9C">
      <w:pPr>
        <w:rPr>
          <w:rFonts w:cs="Times New Roman"/>
          <w:b/>
          <w:sz w:val="20"/>
          <w:szCs w:val="20"/>
          <w:lang w:val="en-US"/>
        </w:rPr>
      </w:pPr>
    </w:p>
    <w:p w:rsidR="00F64E9C" w:rsidRPr="00A96F87" w:rsidRDefault="00F64E9C" w:rsidP="00F64E9C">
      <w:pPr>
        <w:rPr>
          <w:rFonts w:cs="Times New Roman"/>
          <w:sz w:val="20"/>
          <w:szCs w:val="20"/>
          <w:u w:val="single"/>
        </w:rPr>
      </w:pPr>
      <w:r w:rsidRPr="00A96F87">
        <w:rPr>
          <w:rFonts w:cs="Times New Roman"/>
          <w:sz w:val="20"/>
          <w:szCs w:val="20"/>
          <w:u w:val="single"/>
        </w:rPr>
        <w:t>CASE SUMMARY</w:t>
      </w:r>
    </w:p>
    <w:p w:rsidR="00F64E9C" w:rsidRPr="00A96F87" w:rsidRDefault="00F64E9C" w:rsidP="00F64E9C">
      <w:pPr>
        <w:rPr>
          <w:rFonts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64E9C" w:rsidRPr="00A96F87" w:rsidTr="00253688">
        <w:tc>
          <w:tcPr>
            <w:tcW w:w="5000" w:type="pct"/>
            <w:gridSpan w:val="3"/>
          </w:tcPr>
          <w:p w:rsidR="00F64E9C" w:rsidRPr="00A96F87" w:rsidRDefault="00F64E9C" w:rsidP="00253688">
            <w:pPr>
              <w:ind w:right="187"/>
              <w:jc w:val="both"/>
              <w:rPr>
                <w:rFonts w:cs="Times New Roman"/>
                <w:color w:val="000000"/>
                <w:sz w:val="20"/>
                <w:szCs w:val="20"/>
                <w:lang w:eastAsia="fr-FR"/>
              </w:rPr>
            </w:pPr>
            <w:r w:rsidRPr="00A96F87">
              <w:rPr>
                <w:rFonts w:cs="Times New Roman"/>
                <w:color w:val="000000"/>
                <w:sz w:val="20"/>
                <w:szCs w:val="20"/>
                <w:lang w:eastAsia="fr-FR"/>
              </w:rPr>
              <w:t>Penal law – Penal procedure –</w:t>
            </w:r>
            <w:r w:rsidRPr="00A96F87">
              <w:rPr>
                <w:rFonts w:cs="Times New Roman"/>
                <w:sz w:val="20"/>
                <w:szCs w:val="20"/>
                <w:lang w:eastAsia="fr-FR"/>
              </w:rPr>
              <w:t xml:space="preserve"> Whether applicant’s military driver’s licence (CFE) authorized him to drive vehicles owned by Department of National Defence on Canadian roads</w:t>
            </w:r>
            <w:r w:rsidRPr="00A96F87">
              <w:rPr>
                <w:rFonts w:cs="Times New Roman"/>
                <w:color w:val="000000"/>
                <w:sz w:val="20"/>
                <w:szCs w:val="20"/>
                <w:lang w:eastAsia="fr-FR"/>
              </w:rPr>
              <w:t xml:space="preserve"> – </w:t>
            </w:r>
            <w:r w:rsidRPr="00A96F87">
              <w:rPr>
                <w:rFonts w:cs="Times New Roman"/>
                <w:i/>
                <w:color w:val="000000"/>
                <w:sz w:val="20"/>
                <w:szCs w:val="20"/>
                <w:lang w:eastAsia="fr-FR"/>
              </w:rPr>
              <w:t>Highway Safety Code</w:t>
            </w:r>
            <w:r w:rsidRPr="00A96F87">
              <w:rPr>
                <w:rFonts w:cs="Times New Roman"/>
                <w:color w:val="000000"/>
                <w:sz w:val="20"/>
                <w:szCs w:val="20"/>
                <w:lang w:eastAsia="fr-FR"/>
              </w:rPr>
              <w:t>, R.S.Q., c. C</w:t>
            </w:r>
            <w:r w:rsidRPr="00A96F87">
              <w:rPr>
                <w:rFonts w:cs="Times New Roman"/>
                <w:color w:val="000000"/>
                <w:sz w:val="20"/>
                <w:szCs w:val="20"/>
                <w:lang w:eastAsia="fr-FR"/>
              </w:rPr>
              <w:noBreakHyphen/>
              <w:t xml:space="preserve">24.2, s. 105, </w:t>
            </w:r>
            <w:r w:rsidRPr="00A96F87">
              <w:rPr>
                <w:rFonts w:cs="Times New Roman"/>
                <w:i/>
                <w:color w:val="000000"/>
                <w:sz w:val="20"/>
                <w:szCs w:val="20"/>
                <w:lang w:eastAsia="fr-FR"/>
              </w:rPr>
              <w:t>Code of Penal Procedure</w:t>
            </w:r>
            <w:r w:rsidRPr="00A96F87">
              <w:rPr>
                <w:rFonts w:cs="Times New Roman"/>
                <w:color w:val="000000"/>
                <w:sz w:val="20"/>
                <w:szCs w:val="20"/>
                <w:lang w:eastAsia="fr-FR"/>
              </w:rPr>
              <w:t>, R.S.Q., c. C</w:t>
            </w:r>
            <w:r w:rsidRPr="00A96F87">
              <w:rPr>
                <w:rFonts w:cs="Times New Roman"/>
                <w:color w:val="000000"/>
                <w:sz w:val="20"/>
                <w:szCs w:val="20"/>
                <w:lang w:eastAsia="fr-FR"/>
              </w:rPr>
              <w:noBreakHyphen/>
              <w:t>25.1, art. 291.</w:t>
            </w:r>
          </w:p>
        </w:tc>
      </w:tr>
      <w:tr w:rsidR="00F64E9C" w:rsidRPr="00A96F87" w:rsidTr="00253688">
        <w:tc>
          <w:tcPr>
            <w:tcW w:w="5000" w:type="pct"/>
            <w:gridSpan w:val="3"/>
          </w:tcPr>
          <w:p w:rsidR="00F64E9C" w:rsidRPr="00A96F87" w:rsidRDefault="00F64E9C" w:rsidP="00253688">
            <w:pPr>
              <w:jc w:val="both"/>
              <w:rPr>
                <w:rFonts w:eastAsia="Calibri" w:cs="Times New Roman"/>
                <w:sz w:val="20"/>
                <w:szCs w:val="20"/>
              </w:rPr>
            </w:pPr>
          </w:p>
        </w:tc>
      </w:tr>
      <w:tr w:rsidR="00F64E9C" w:rsidRPr="00A96F87" w:rsidTr="00253688">
        <w:tc>
          <w:tcPr>
            <w:tcW w:w="5000" w:type="pct"/>
            <w:gridSpan w:val="3"/>
          </w:tcPr>
          <w:p w:rsidR="00F64E9C" w:rsidRPr="00A96F87" w:rsidRDefault="00F64E9C" w:rsidP="00253688">
            <w:pPr>
              <w:jc w:val="both"/>
              <w:rPr>
                <w:rFonts w:eastAsia="Calibri" w:cs="Times New Roman"/>
                <w:sz w:val="20"/>
                <w:szCs w:val="20"/>
              </w:rPr>
            </w:pPr>
            <w:r w:rsidRPr="00A96F87">
              <w:rPr>
                <w:rFonts w:eastAsia="Calibri" w:cs="Times New Roman"/>
                <w:color w:val="000000"/>
                <w:sz w:val="20"/>
                <w:szCs w:val="20"/>
              </w:rPr>
              <w:t xml:space="preserve">The Municipal Court convicted Mr. Lemay of an offence under s. 105 of the </w:t>
            </w:r>
            <w:r w:rsidRPr="00A96F87">
              <w:rPr>
                <w:rFonts w:eastAsia="Calibri" w:cs="Times New Roman"/>
                <w:i/>
                <w:color w:val="000000"/>
                <w:sz w:val="20"/>
                <w:szCs w:val="20"/>
              </w:rPr>
              <w:t>Highway Safety Code</w:t>
            </w:r>
            <w:r w:rsidRPr="00A96F87">
              <w:rPr>
                <w:rFonts w:eastAsia="Calibri" w:cs="Times New Roman"/>
                <w:color w:val="000000"/>
                <w:sz w:val="20"/>
                <w:szCs w:val="20"/>
              </w:rPr>
              <w:t>, R.S.Q., c. C</w:t>
            </w:r>
            <w:r w:rsidRPr="00A96F87">
              <w:rPr>
                <w:rFonts w:eastAsia="Calibri" w:cs="Times New Roman"/>
                <w:color w:val="000000"/>
                <w:sz w:val="20"/>
                <w:szCs w:val="20"/>
              </w:rPr>
              <w:noBreakHyphen/>
              <w:t>24.2, which provides in part that “[n]o person under a sanction may drive a road vehicle even if he holds a valid driver’s licence issued by another administrative authority or an International Driver’s Permit”.  Hearing a motion for relief from default related to the abandonment of Mr. Lemay’s appeal, the Superior Court judge rendered judgment from the bench and dismissed the appeal.  Since he felt like he had been the victim of a miscarriage of justice at trial, Mr. Lemay decided to appeal from the conviction appeal. His main argument was that, as the holder of a driver’s licence issued by the Canadian Armed Forces, he was entitled to drive in Quebec despite the cancellation of his provincial licence.  The Municipal Court judge did not agree with him on this point.  To win his appeal in the Superior Court, Mr. Lemay needed the transcripts of the judgment.  He initially refused to pay for them as a matter of principle.  He submitted a solemn affirmation in support of his application for leave to appeal.  Having obtained and paid for the transcripts of the judgment, Mr. Lemay sought to make a legal argument in support of his application for leave to appeal.</w:t>
            </w:r>
          </w:p>
          <w:p w:rsidR="00F64E9C" w:rsidRPr="00A96F87" w:rsidRDefault="00F64E9C" w:rsidP="00253688">
            <w:pPr>
              <w:jc w:val="both"/>
              <w:rPr>
                <w:rFonts w:eastAsia="Calibri" w:cs="Times New Roman"/>
                <w:sz w:val="20"/>
                <w:szCs w:val="20"/>
              </w:rPr>
            </w:pPr>
          </w:p>
        </w:tc>
      </w:tr>
      <w:tr w:rsidR="00F64E9C" w:rsidRPr="00A96F87" w:rsidTr="00253688">
        <w:tc>
          <w:tcPr>
            <w:tcW w:w="2427"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January 27, 2010</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Municipal Court (District of Richelieu)</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(Judge Guertin)</w:t>
            </w:r>
          </w:p>
        </w:tc>
        <w:tc>
          <w:tcPr>
            <w:tcW w:w="243" w:type="pct"/>
          </w:tcPr>
          <w:p w:rsidR="00F64E9C" w:rsidRPr="00A96F87" w:rsidRDefault="00F64E9C" w:rsidP="00253688">
            <w:pPr>
              <w:jc w:val="both"/>
              <w:rPr>
                <w:rFonts w:eastAsia="Calibri" w:cs="Times New Roman"/>
                <w:sz w:val="20"/>
                <w:szCs w:val="20"/>
              </w:rPr>
            </w:pPr>
          </w:p>
        </w:tc>
        <w:tc>
          <w:tcPr>
            <w:tcW w:w="2330" w:type="pct"/>
          </w:tcPr>
          <w:p w:rsidR="00F64E9C" w:rsidRPr="00A96F87" w:rsidRDefault="00F64E9C" w:rsidP="00253688">
            <w:pPr>
              <w:jc w:val="both"/>
              <w:rPr>
                <w:rFonts w:eastAsia="Calibri" w:cs="Times New Roman"/>
                <w:color w:val="000000"/>
                <w:sz w:val="20"/>
                <w:szCs w:val="20"/>
              </w:rPr>
            </w:pPr>
            <w:r w:rsidRPr="00A96F87">
              <w:rPr>
                <w:rFonts w:eastAsia="Calibri" w:cs="Times New Roman"/>
                <w:sz w:val="20"/>
                <w:szCs w:val="20"/>
              </w:rPr>
              <w:t xml:space="preserve">Applicant convicted of offence under s. 105 of </w:t>
            </w:r>
            <w:r w:rsidRPr="00A96F87">
              <w:rPr>
                <w:rFonts w:eastAsia="Calibri" w:cs="Times New Roman"/>
                <w:i/>
                <w:sz w:val="20"/>
                <w:szCs w:val="20"/>
              </w:rPr>
              <w:t>Highway Safety Code</w:t>
            </w:r>
            <w:r w:rsidRPr="00A96F87">
              <w:rPr>
                <w:rFonts w:eastAsia="Calibri" w:cs="Times New Roman"/>
                <w:sz w:val="20"/>
                <w:szCs w:val="20"/>
              </w:rPr>
              <w:t xml:space="preserve">, which provides in part that </w:t>
            </w:r>
            <w:r w:rsidRPr="00A96F87">
              <w:rPr>
                <w:rFonts w:eastAsia="Calibri" w:cs="Times New Roman"/>
                <w:color w:val="000000"/>
                <w:sz w:val="20"/>
                <w:szCs w:val="20"/>
              </w:rPr>
              <w:t>“[n]o person under a sanction may drive a road vehicle even if he holds a valid driver’s licence issued by another administrative authority or an International Driver’s Permit”</w:t>
            </w:r>
          </w:p>
          <w:p w:rsidR="00F64E9C" w:rsidRPr="00A96F87" w:rsidRDefault="00F64E9C" w:rsidP="00253688">
            <w:pPr>
              <w:jc w:val="both"/>
              <w:rPr>
                <w:rFonts w:eastAsia="Calibri" w:cs="Times New Roman"/>
                <w:sz w:val="20"/>
                <w:szCs w:val="20"/>
              </w:rPr>
            </w:pPr>
          </w:p>
        </w:tc>
      </w:tr>
      <w:tr w:rsidR="00F64E9C" w:rsidRPr="00A96F87" w:rsidTr="00253688">
        <w:trPr>
          <w:cantSplit/>
        </w:trPr>
        <w:tc>
          <w:tcPr>
            <w:tcW w:w="2427"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lastRenderedPageBreak/>
              <w:t>April 14, 2011</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Quebec Superior Court</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(Charbonneau J.)</w:t>
            </w:r>
          </w:p>
          <w:p w:rsidR="00F64E9C" w:rsidRPr="00A96F87" w:rsidRDefault="00F64E9C" w:rsidP="00253688">
            <w:pPr>
              <w:jc w:val="both"/>
              <w:rPr>
                <w:rFonts w:eastAsia="Calibri" w:cs="Times New Roman"/>
                <w:sz w:val="20"/>
                <w:szCs w:val="20"/>
              </w:rPr>
            </w:pPr>
          </w:p>
        </w:tc>
        <w:tc>
          <w:tcPr>
            <w:tcW w:w="243" w:type="pct"/>
          </w:tcPr>
          <w:p w:rsidR="00F64E9C" w:rsidRPr="00A96F87" w:rsidRDefault="00F64E9C" w:rsidP="00253688">
            <w:pPr>
              <w:jc w:val="both"/>
              <w:rPr>
                <w:rFonts w:eastAsia="Calibri" w:cs="Times New Roman"/>
                <w:sz w:val="20"/>
                <w:szCs w:val="20"/>
              </w:rPr>
            </w:pPr>
          </w:p>
        </w:tc>
        <w:tc>
          <w:tcPr>
            <w:tcW w:w="2330"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Appeal dismissed</w:t>
            </w:r>
          </w:p>
          <w:p w:rsidR="00F64E9C" w:rsidRPr="00A96F87" w:rsidRDefault="00F64E9C" w:rsidP="00253688">
            <w:pPr>
              <w:jc w:val="both"/>
              <w:rPr>
                <w:rFonts w:eastAsia="Calibri" w:cs="Times New Roman"/>
                <w:sz w:val="20"/>
                <w:szCs w:val="20"/>
              </w:rPr>
            </w:pPr>
          </w:p>
        </w:tc>
      </w:tr>
      <w:tr w:rsidR="00B47CB9" w:rsidRPr="00A96F87" w:rsidTr="00253688">
        <w:trPr>
          <w:cantSplit/>
        </w:trPr>
        <w:tc>
          <w:tcPr>
            <w:tcW w:w="2427" w:type="pct"/>
          </w:tcPr>
          <w:p w:rsidR="00B47CB9" w:rsidRPr="00A96F87" w:rsidRDefault="00B47CB9" w:rsidP="00B47CB9">
            <w:pPr>
              <w:jc w:val="both"/>
              <w:rPr>
                <w:rFonts w:eastAsia="Calibri" w:cs="Times New Roman"/>
                <w:sz w:val="20"/>
                <w:szCs w:val="20"/>
              </w:rPr>
            </w:pPr>
            <w:r w:rsidRPr="00A96F87">
              <w:rPr>
                <w:rFonts w:eastAsia="Calibri" w:cs="Times New Roman"/>
                <w:sz w:val="20"/>
                <w:szCs w:val="20"/>
              </w:rPr>
              <w:t>June 21, 2011</w:t>
            </w:r>
          </w:p>
          <w:p w:rsidR="00B47CB9" w:rsidRPr="00A96F87" w:rsidRDefault="00B47CB9" w:rsidP="00B47CB9">
            <w:pPr>
              <w:jc w:val="both"/>
              <w:rPr>
                <w:rFonts w:eastAsia="Calibri" w:cs="Times New Roman"/>
                <w:sz w:val="20"/>
                <w:szCs w:val="20"/>
              </w:rPr>
            </w:pPr>
            <w:r w:rsidRPr="00A96F87">
              <w:rPr>
                <w:rFonts w:eastAsia="Calibri" w:cs="Times New Roman"/>
                <w:sz w:val="20"/>
                <w:szCs w:val="20"/>
              </w:rPr>
              <w:t>Quebec Court of Appeal (Montréal)</w:t>
            </w:r>
          </w:p>
          <w:p w:rsidR="00B47CB9" w:rsidRPr="00A96F87" w:rsidRDefault="00B47CB9" w:rsidP="00B47CB9">
            <w:pPr>
              <w:jc w:val="both"/>
              <w:rPr>
                <w:rFonts w:eastAsia="Calibri" w:cs="Times New Roman"/>
                <w:sz w:val="20"/>
                <w:szCs w:val="20"/>
              </w:rPr>
            </w:pPr>
            <w:r w:rsidRPr="00A96F87">
              <w:rPr>
                <w:rFonts w:eastAsia="Calibri" w:cs="Times New Roman"/>
                <w:sz w:val="20"/>
                <w:szCs w:val="20"/>
              </w:rPr>
              <w:t>(Kasirer J.)</w:t>
            </w:r>
          </w:p>
          <w:p w:rsidR="00B47CB9" w:rsidRPr="00A96F87" w:rsidRDefault="00B47CB9" w:rsidP="00B47CB9">
            <w:pPr>
              <w:jc w:val="both"/>
              <w:rPr>
                <w:rFonts w:eastAsia="Calibri" w:cs="Times New Roman"/>
                <w:sz w:val="20"/>
                <w:szCs w:val="20"/>
              </w:rPr>
            </w:pPr>
            <w:r w:rsidRPr="00A96F87">
              <w:rPr>
                <w:rFonts w:eastAsia="Calibri" w:cs="Times New Roman"/>
                <w:sz w:val="20"/>
                <w:szCs w:val="20"/>
              </w:rPr>
              <w:t>2011 QCCA 1164</w:t>
            </w:r>
          </w:p>
          <w:p w:rsidR="00B47CB9" w:rsidRPr="00A96F87" w:rsidRDefault="00B47CB9" w:rsidP="00253688">
            <w:pPr>
              <w:jc w:val="both"/>
              <w:rPr>
                <w:rFonts w:eastAsia="Calibri" w:cs="Times New Roman"/>
                <w:sz w:val="20"/>
                <w:szCs w:val="20"/>
              </w:rPr>
            </w:pPr>
          </w:p>
        </w:tc>
        <w:tc>
          <w:tcPr>
            <w:tcW w:w="243" w:type="pct"/>
          </w:tcPr>
          <w:p w:rsidR="00B47CB9" w:rsidRPr="00A96F87" w:rsidRDefault="00B47CB9" w:rsidP="00253688">
            <w:pPr>
              <w:jc w:val="both"/>
              <w:rPr>
                <w:rFonts w:eastAsia="Calibri" w:cs="Times New Roman"/>
                <w:sz w:val="20"/>
                <w:szCs w:val="20"/>
              </w:rPr>
            </w:pPr>
          </w:p>
        </w:tc>
        <w:tc>
          <w:tcPr>
            <w:tcW w:w="2330" w:type="pct"/>
          </w:tcPr>
          <w:p w:rsidR="00B47CB9" w:rsidRPr="00A96F87" w:rsidRDefault="00B47CB9" w:rsidP="00B47CB9">
            <w:pPr>
              <w:jc w:val="both"/>
              <w:rPr>
                <w:rFonts w:eastAsia="Calibri" w:cs="Times New Roman"/>
                <w:sz w:val="20"/>
                <w:szCs w:val="20"/>
              </w:rPr>
            </w:pPr>
            <w:r w:rsidRPr="00A96F87">
              <w:rPr>
                <w:rFonts w:eastAsia="Calibri" w:cs="Times New Roman"/>
                <w:sz w:val="20"/>
                <w:szCs w:val="20"/>
              </w:rPr>
              <w:t>Motion for leave to appeal referred</w:t>
            </w:r>
          </w:p>
          <w:p w:rsidR="00B47CB9" w:rsidRPr="00A96F87" w:rsidRDefault="00B47CB9" w:rsidP="00253688">
            <w:pPr>
              <w:jc w:val="both"/>
              <w:rPr>
                <w:rFonts w:eastAsia="Calibri" w:cs="Times New Roman"/>
                <w:sz w:val="20"/>
                <w:szCs w:val="20"/>
              </w:rPr>
            </w:pPr>
          </w:p>
        </w:tc>
      </w:tr>
      <w:tr w:rsidR="00F64E9C" w:rsidRPr="00A96F87" w:rsidTr="00253688">
        <w:trPr>
          <w:cantSplit/>
        </w:trPr>
        <w:tc>
          <w:tcPr>
            <w:tcW w:w="2427"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November 14, 2011</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Quebec Court of Appeal (Montréal)</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(Pelletier, Dutil and Dufresne JJ.A.)</w:t>
            </w:r>
          </w:p>
          <w:p w:rsidR="00F64E9C" w:rsidRPr="00A96F87" w:rsidRDefault="00F64E9C" w:rsidP="00253688">
            <w:pPr>
              <w:ind w:right="251"/>
              <w:jc w:val="both"/>
              <w:rPr>
                <w:rFonts w:eastAsia="Calibri" w:cs="Times New Roman"/>
                <w:color w:val="000000"/>
                <w:sz w:val="20"/>
                <w:szCs w:val="20"/>
                <w:lang w:eastAsia="fr-FR"/>
              </w:rPr>
            </w:pPr>
            <w:r w:rsidRPr="00A96F87">
              <w:rPr>
                <w:rFonts w:eastAsia="Calibri" w:cs="Times New Roman"/>
                <w:color w:val="000000"/>
                <w:sz w:val="20"/>
                <w:szCs w:val="20"/>
                <w:lang w:eastAsia="fr-FR"/>
              </w:rPr>
              <w:t>2011 QCCA 2139</w:t>
            </w:r>
          </w:p>
          <w:p w:rsidR="00F64E9C" w:rsidRPr="00A96F87" w:rsidRDefault="00F64E9C" w:rsidP="00253688">
            <w:pPr>
              <w:jc w:val="both"/>
              <w:rPr>
                <w:rFonts w:eastAsia="Calibri" w:cs="Times New Roman"/>
                <w:sz w:val="20"/>
                <w:szCs w:val="20"/>
              </w:rPr>
            </w:pPr>
          </w:p>
        </w:tc>
        <w:tc>
          <w:tcPr>
            <w:tcW w:w="243" w:type="pct"/>
          </w:tcPr>
          <w:p w:rsidR="00F64E9C" w:rsidRPr="00A96F87" w:rsidRDefault="00F64E9C" w:rsidP="00253688">
            <w:pPr>
              <w:jc w:val="both"/>
              <w:rPr>
                <w:rFonts w:eastAsia="Calibri" w:cs="Times New Roman"/>
                <w:sz w:val="20"/>
                <w:szCs w:val="20"/>
              </w:rPr>
            </w:pPr>
          </w:p>
        </w:tc>
        <w:tc>
          <w:tcPr>
            <w:tcW w:w="2330"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Motion to institute appeal from final judgment and to stay execution dismissed</w:t>
            </w:r>
          </w:p>
          <w:p w:rsidR="00F64E9C" w:rsidRPr="00A96F87" w:rsidRDefault="00F64E9C" w:rsidP="00253688">
            <w:pPr>
              <w:jc w:val="both"/>
              <w:rPr>
                <w:rFonts w:eastAsia="Calibri" w:cs="Times New Roman"/>
                <w:sz w:val="20"/>
                <w:szCs w:val="20"/>
              </w:rPr>
            </w:pPr>
          </w:p>
        </w:tc>
      </w:tr>
      <w:tr w:rsidR="00F64E9C" w:rsidRPr="00A96F87" w:rsidTr="00253688">
        <w:trPr>
          <w:cantSplit/>
        </w:trPr>
        <w:tc>
          <w:tcPr>
            <w:tcW w:w="2427"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March 9, 2012</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Supreme Court of Canada</w:t>
            </w:r>
          </w:p>
        </w:tc>
        <w:tc>
          <w:tcPr>
            <w:tcW w:w="243" w:type="pct"/>
          </w:tcPr>
          <w:p w:rsidR="00F64E9C" w:rsidRPr="00A96F87" w:rsidRDefault="00F64E9C" w:rsidP="00253688">
            <w:pPr>
              <w:jc w:val="both"/>
              <w:rPr>
                <w:rFonts w:eastAsia="Calibri" w:cs="Times New Roman"/>
                <w:sz w:val="20"/>
                <w:szCs w:val="20"/>
              </w:rPr>
            </w:pPr>
          </w:p>
        </w:tc>
        <w:tc>
          <w:tcPr>
            <w:tcW w:w="2330"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Application to extend time to serve and file leave application and application for leave to appeal filed</w:t>
            </w:r>
          </w:p>
        </w:tc>
      </w:tr>
    </w:tbl>
    <w:p w:rsidR="00F64E9C" w:rsidRPr="00A96F87" w:rsidRDefault="00F64E9C" w:rsidP="00F64E9C">
      <w:pPr>
        <w:rPr>
          <w:rFonts w:cs="Times New Roman"/>
          <w:sz w:val="20"/>
          <w:szCs w:val="20"/>
        </w:rPr>
      </w:pPr>
    </w:p>
    <w:p w:rsidR="00F64E9C" w:rsidRPr="00A96F87" w:rsidRDefault="001F18B1" w:rsidP="00F64E9C">
      <w:pPr>
        <w:rPr>
          <w:rFonts w:cs="Times New Roman"/>
          <w:sz w:val="20"/>
          <w:szCs w:val="20"/>
        </w:rPr>
      </w:pPr>
      <w:r w:rsidRPr="001F18B1">
        <w:rPr>
          <w:rFonts w:cs="Times New Roman"/>
          <w:sz w:val="20"/>
          <w:szCs w:val="20"/>
          <w:lang w:val="fr-CA"/>
        </w:rPr>
        <w:pict>
          <v:rect id="_x0000_i1062" style="width:2in;height:1pt" o:hrpct="0" o:hralign="center" o:hrstd="t" o:hrnoshade="t" o:hr="t" fillcolor="black [3213]" stroked="f"/>
        </w:pict>
      </w:r>
    </w:p>
    <w:p w:rsidR="00F64E9C" w:rsidRPr="00A96F87" w:rsidRDefault="00F64E9C" w:rsidP="00F64E9C">
      <w:pPr>
        <w:rPr>
          <w:rFonts w:cs="Times New Roman"/>
          <w:sz w:val="20"/>
          <w:szCs w:val="20"/>
        </w:rPr>
      </w:pPr>
    </w:p>
    <w:p w:rsidR="00F64E9C" w:rsidRPr="00A96F87" w:rsidRDefault="00F64E9C" w:rsidP="00F64E9C">
      <w:pPr>
        <w:rPr>
          <w:rFonts w:cs="Times New Roman"/>
          <w:sz w:val="20"/>
          <w:szCs w:val="20"/>
          <w:u w:val="single"/>
          <w:lang w:val="fr-CA"/>
        </w:rPr>
      </w:pPr>
      <w:r w:rsidRPr="00A96F87">
        <w:rPr>
          <w:rFonts w:cs="Times New Roman"/>
          <w:sz w:val="20"/>
          <w:szCs w:val="20"/>
          <w:u w:val="single"/>
          <w:lang w:val="fr-CA"/>
        </w:rPr>
        <w:t>RÉSUMÉ DE L’AFFAIRE</w:t>
      </w:r>
    </w:p>
    <w:p w:rsidR="00F64E9C" w:rsidRPr="00A96F87" w:rsidRDefault="00F64E9C" w:rsidP="00F64E9C">
      <w:pPr>
        <w:keepNext/>
        <w:rPr>
          <w:rFonts w:cs="Times New Roman"/>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F64E9C" w:rsidRPr="008F54CC" w:rsidTr="00253688">
        <w:tc>
          <w:tcPr>
            <w:tcW w:w="5000" w:type="pct"/>
            <w:gridSpan w:val="3"/>
          </w:tcPr>
          <w:p w:rsidR="00F64E9C" w:rsidRPr="00A96F87" w:rsidRDefault="00F64E9C" w:rsidP="00253688">
            <w:pPr>
              <w:jc w:val="both"/>
              <w:rPr>
                <w:rFonts w:cs="Times New Roman"/>
                <w:color w:val="000000"/>
                <w:sz w:val="20"/>
                <w:szCs w:val="20"/>
                <w:lang w:val="fr-FR" w:eastAsia="fr-FR"/>
              </w:rPr>
            </w:pPr>
            <w:r w:rsidRPr="00A96F87">
              <w:rPr>
                <w:rFonts w:cs="Times New Roman"/>
                <w:color w:val="000000"/>
                <w:sz w:val="20"/>
                <w:szCs w:val="20"/>
                <w:lang w:val="fr-FR" w:eastAsia="fr-FR"/>
              </w:rPr>
              <w:t>Droit pénal -  Procédure pénale –-</w:t>
            </w:r>
            <w:r w:rsidRPr="00A96F87">
              <w:rPr>
                <w:rFonts w:cs="Times New Roman"/>
                <w:sz w:val="20"/>
                <w:szCs w:val="20"/>
                <w:lang w:val="fr-FR" w:eastAsia="fr-FR"/>
              </w:rPr>
              <w:t xml:space="preserve"> Le permis de conduire militaire (FCE) du demandeur l’autorise-t-il  à conduire des véhicules appartenant au ministère de la défense nationale sur les routes canadiennes</w:t>
            </w:r>
            <w:r w:rsidRPr="00A96F87">
              <w:rPr>
                <w:rFonts w:cs="Times New Roman"/>
                <w:color w:val="000000"/>
                <w:sz w:val="20"/>
                <w:szCs w:val="20"/>
                <w:lang w:val="fr-FR" w:eastAsia="fr-FR"/>
              </w:rPr>
              <w:t xml:space="preserve"> ? - </w:t>
            </w:r>
            <w:r w:rsidRPr="00A96F87">
              <w:rPr>
                <w:rFonts w:cs="Times New Roman"/>
                <w:i/>
                <w:color w:val="000000"/>
                <w:sz w:val="20"/>
                <w:szCs w:val="20"/>
                <w:lang w:val="fr-FR" w:eastAsia="fr-FR"/>
              </w:rPr>
              <w:t>Code de la sécurité routière</w:t>
            </w:r>
            <w:r w:rsidRPr="00A96F87">
              <w:rPr>
                <w:rFonts w:cs="Times New Roman"/>
                <w:color w:val="000000"/>
                <w:sz w:val="20"/>
                <w:szCs w:val="20"/>
                <w:lang w:val="fr-FR" w:eastAsia="fr-FR"/>
              </w:rPr>
              <w:t xml:space="preserve">, L.R.Q., c. C-24.2, art. 105, </w:t>
            </w:r>
            <w:r w:rsidRPr="00A96F87">
              <w:rPr>
                <w:rFonts w:cs="Times New Roman"/>
                <w:i/>
                <w:color w:val="000000"/>
                <w:sz w:val="20"/>
                <w:szCs w:val="20"/>
                <w:lang w:val="fr-FR" w:eastAsia="fr-FR"/>
              </w:rPr>
              <w:t>Code de procédure pénale</w:t>
            </w:r>
            <w:r w:rsidRPr="00A96F87">
              <w:rPr>
                <w:rFonts w:cs="Times New Roman"/>
                <w:color w:val="000000"/>
                <w:sz w:val="20"/>
                <w:szCs w:val="20"/>
                <w:lang w:val="fr-FR" w:eastAsia="fr-FR"/>
              </w:rPr>
              <w:t>, L.R.Q., c. C-25.1, art. 291</w:t>
            </w:r>
          </w:p>
        </w:tc>
      </w:tr>
      <w:tr w:rsidR="00F64E9C" w:rsidRPr="008F54CC" w:rsidTr="00253688">
        <w:tc>
          <w:tcPr>
            <w:tcW w:w="5000" w:type="pct"/>
            <w:gridSpan w:val="3"/>
          </w:tcPr>
          <w:p w:rsidR="00F64E9C" w:rsidRPr="00A96F87" w:rsidRDefault="00F64E9C" w:rsidP="00253688">
            <w:pPr>
              <w:jc w:val="both"/>
              <w:rPr>
                <w:rFonts w:eastAsia="Calibri" w:cs="Times New Roman"/>
                <w:sz w:val="20"/>
                <w:szCs w:val="20"/>
                <w:lang w:val="fr-CA"/>
              </w:rPr>
            </w:pPr>
          </w:p>
        </w:tc>
      </w:tr>
      <w:tr w:rsidR="00F64E9C" w:rsidRPr="008F54CC" w:rsidTr="00253688">
        <w:tc>
          <w:tcPr>
            <w:tcW w:w="5000" w:type="pct"/>
            <w:gridSpan w:val="3"/>
          </w:tcPr>
          <w:p w:rsidR="00F64E9C" w:rsidRPr="00A96F87" w:rsidRDefault="00F64E9C" w:rsidP="00253688">
            <w:pPr>
              <w:jc w:val="both"/>
              <w:rPr>
                <w:rFonts w:eastAsia="Calibri" w:cs="Times New Roman"/>
                <w:sz w:val="20"/>
                <w:szCs w:val="20"/>
                <w:lang w:val="fr-CA"/>
              </w:rPr>
            </w:pPr>
            <w:r w:rsidRPr="00A96F87">
              <w:rPr>
                <w:rFonts w:eastAsia="Calibri" w:cs="Times New Roman"/>
                <w:color w:val="000000"/>
                <w:sz w:val="20"/>
                <w:szCs w:val="20"/>
                <w:lang w:val="fr-CA"/>
              </w:rPr>
              <w:t xml:space="preserve">La Cour municipale condamne M. Lemay à une infraction en vertu de l'article 105 du </w:t>
            </w:r>
            <w:r w:rsidRPr="00A96F87">
              <w:rPr>
                <w:rFonts w:eastAsia="Calibri" w:cs="Times New Roman"/>
                <w:i/>
                <w:iCs/>
                <w:color w:val="000000"/>
                <w:sz w:val="20"/>
                <w:szCs w:val="20"/>
                <w:lang w:val="fr-CA"/>
              </w:rPr>
              <w:t>Code de la sécurité routière</w:t>
            </w:r>
            <w:r w:rsidRPr="00A96F87">
              <w:rPr>
                <w:rFonts w:eastAsia="Calibri" w:cs="Times New Roman"/>
                <w:color w:val="000000"/>
                <w:sz w:val="20"/>
                <w:szCs w:val="20"/>
                <w:lang w:val="fr-CA"/>
              </w:rPr>
              <w:t>, L.R.Q., c. C-24.2, qui prévoit, en partie, qu'"[u]ne personne ne peut conduire un véhicule routier lorsqu'elle fait l'objet d'une sanction même si elle est titulaire d'un permis de conduire valide délivré par une autre autorité administrative ou d'un permis de conduire international. Saisie d'une "requête en relevé de défaut de désertion". La juge de la Cour supérieure rend jugement séance tenante, et rejette l’appel. Ayant le sentiment d'être victime d'un déni de justice en première instance, M. Lemay décide de porter l'appel de condamnation en appel. Son argument principal est qu'il avait le droit, en tant que titulaire d'un permis de conduire délivré par les Forces armées canadiennes, de conduire au Québec malgré la révocation de son permis provincial. Le juge de la Cour municipale ne l'a pas suivi sur ce point. Pour remporter son appel devant la Cour supérieure, M. Lemay avait besoin des transcriptions des notes sténographiques du jugement. Il refuse initialement, par principe, de les payer. Il soumet une déclaration solennelle en appui de sa demande de permission d'interjeter appel.</w:t>
            </w:r>
            <w:r w:rsidRPr="00A96F87">
              <w:rPr>
                <w:rFonts w:cs="Times New Roman"/>
                <w:b/>
                <w:bCs/>
                <w:color w:val="000000"/>
                <w:sz w:val="20"/>
                <w:szCs w:val="20"/>
                <w:lang w:val="fr-FR" w:eastAsia="en-CA"/>
              </w:rPr>
              <w:t xml:space="preserve"> </w:t>
            </w:r>
            <w:r w:rsidRPr="00A96F87">
              <w:rPr>
                <w:rFonts w:eastAsia="Calibri" w:cs="Times New Roman"/>
                <w:iCs/>
                <w:color w:val="000000"/>
                <w:sz w:val="20"/>
                <w:szCs w:val="20"/>
                <w:lang w:val="fr-CA"/>
              </w:rPr>
              <w:t>Ayant obtenu et payé les transcriptions des notes sténographiques du jugement, Lemay veut faire valoir un argument de droit en appui de sa demande de permission d'interjeter appel</w:t>
            </w:r>
          </w:p>
          <w:p w:rsidR="00F64E9C" w:rsidRPr="00A96F87" w:rsidRDefault="00F64E9C" w:rsidP="00253688">
            <w:pPr>
              <w:jc w:val="both"/>
              <w:rPr>
                <w:rFonts w:eastAsia="Calibri" w:cs="Times New Roman"/>
                <w:sz w:val="20"/>
                <w:szCs w:val="20"/>
                <w:lang w:val="fr-CA"/>
              </w:rPr>
            </w:pPr>
          </w:p>
        </w:tc>
      </w:tr>
      <w:tr w:rsidR="00F64E9C" w:rsidRPr="008F54CC" w:rsidTr="00253688">
        <w:tc>
          <w:tcPr>
            <w:tcW w:w="2427"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Le 27 janvier 2010</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Cour municipale (District de Richelieu)</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(Le juge Guertin)</w:t>
            </w:r>
          </w:p>
        </w:tc>
        <w:tc>
          <w:tcPr>
            <w:tcW w:w="243" w:type="pct"/>
          </w:tcPr>
          <w:p w:rsidR="00F64E9C" w:rsidRPr="00A96F87" w:rsidRDefault="00F64E9C" w:rsidP="00253688">
            <w:pPr>
              <w:jc w:val="both"/>
              <w:rPr>
                <w:rFonts w:eastAsia="Calibri" w:cs="Times New Roman"/>
                <w:sz w:val="20"/>
                <w:szCs w:val="20"/>
                <w:lang w:val="fr-CA"/>
              </w:rPr>
            </w:pPr>
          </w:p>
        </w:tc>
        <w:tc>
          <w:tcPr>
            <w:tcW w:w="2330" w:type="pct"/>
          </w:tcPr>
          <w:p w:rsidR="00F64E9C" w:rsidRPr="00A96F87" w:rsidRDefault="00F64E9C" w:rsidP="00253688">
            <w:pPr>
              <w:jc w:val="both"/>
              <w:rPr>
                <w:rFonts w:eastAsia="Calibri" w:cs="Times New Roman"/>
                <w:color w:val="000000"/>
                <w:sz w:val="20"/>
                <w:szCs w:val="20"/>
                <w:lang w:val="fr-CA"/>
              </w:rPr>
            </w:pPr>
            <w:r w:rsidRPr="00A96F87">
              <w:rPr>
                <w:rFonts w:eastAsia="Calibri" w:cs="Times New Roman"/>
                <w:sz w:val="20"/>
                <w:szCs w:val="20"/>
                <w:lang w:val="fr-CA"/>
              </w:rPr>
              <w:t xml:space="preserve">Condamnation: </w:t>
            </w:r>
            <w:r w:rsidRPr="00A96F87">
              <w:rPr>
                <w:rFonts w:eastAsia="Calibri" w:cs="Times New Roman"/>
                <w:color w:val="000000"/>
                <w:sz w:val="20"/>
                <w:szCs w:val="20"/>
                <w:lang w:val="fr-CA"/>
              </w:rPr>
              <w:t xml:space="preserve">infraction en vertu de l'article 105 du </w:t>
            </w:r>
            <w:r w:rsidRPr="00A96F87">
              <w:rPr>
                <w:rFonts w:eastAsia="Calibri" w:cs="Times New Roman"/>
                <w:i/>
                <w:iCs/>
                <w:color w:val="000000"/>
                <w:sz w:val="20"/>
                <w:szCs w:val="20"/>
                <w:lang w:val="fr-CA"/>
              </w:rPr>
              <w:t>Code de la sécurité routière</w:t>
            </w:r>
            <w:r w:rsidRPr="00A96F87">
              <w:rPr>
                <w:rFonts w:eastAsia="Calibri" w:cs="Times New Roman"/>
                <w:color w:val="000000"/>
                <w:sz w:val="20"/>
                <w:szCs w:val="20"/>
                <w:lang w:val="fr-CA"/>
              </w:rPr>
              <w:t xml:space="preserve">, qui prévoit, en partie, qu'[u]ne personne ne peut conduire un véhicule routier lorsqu'elle fait l'objet d'une sanction même si elle est titulaire d'un permis de conduire valide délivré par une autre autorité administrative ou d'un permis de conduire international </w:t>
            </w:r>
          </w:p>
          <w:p w:rsidR="00F64E9C" w:rsidRPr="00A96F87" w:rsidRDefault="00F64E9C" w:rsidP="00253688">
            <w:pPr>
              <w:jc w:val="both"/>
              <w:rPr>
                <w:rFonts w:eastAsia="Calibri" w:cs="Times New Roman"/>
                <w:sz w:val="20"/>
                <w:szCs w:val="20"/>
                <w:lang w:val="fr-CA"/>
              </w:rPr>
            </w:pPr>
          </w:p>
        </w:tc>
      </w:tr>
      <w:tr w:rsidR="00F64E9C" w:rsidRPr="00A96F87" w:rsidTr="00253688">
        <w:tc>
          <w:tcPr>
            <w:tcW w:w="2427"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Le 14 avril 2011</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Cour supérieure du Québec</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(La juge Charbonneau)</w:t>
            </w:r>
          </w:p>
          <w:p w:rsidR="00F64E9C" w:rsidRPr="00A96F87" w:rsidRDefault="00F64E9C" w:rsidP="00253688">
            <w:pPr>
              <w:jc w:val="both"/>
              <w:rPr>
                <w:rFonts w:eastAsia="Calibri" w:cs="Times New Roman"/>
                <w:sz w:val="20"/>
                <w:szCs w:val="20"/>
              </w:rPr>
            </w:pPr>
          </w:p>
        </w:tc>
        <w:tc>
          <w:tcPr>
            <w:tcW w:w="243" w:type="pct"/>
          </w:tcPr>
          <w:p w:rsidR="00F64E9C" w:rsidRPr="00A96F87" w:rsidRDefault="00F64E9C" w:rsidP="00253688">
            <w:pPr>
              <w:jc w:val="both"/>
              <w:rPr>
                <w:rFonts w:eastAsia="Calibri" w:cs="Times New Roman"/>
                <w:sz w:val="20"/>
                <w:szCs w:val="20"/>
              </w:rPr>
            </w:pPr>
          </w:p>
        </w:tc>
        <w:tc>
          <w:tcPr>
            <w:tcW w:w="2330"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Appel rejeté</w:t>
            </w:r>
          </w:p>
          <w:p w:rsidR="00F64E9C" w:rsidRPr="00A96F87" w:rsidRDefault="00F64E9C" w:rsidP="00253688">
            <w:pPr>
              <w:jc w:val="both"/>
              <w:rPr>
                <w:rFonts w:eastAsia="Calibri" w:cs="Times New Roman"/>
                <w:sz w:val="20"/>
                <w:szCs w:val="20"/>
                <w:lang w:val="fr-CA"/>
              </w:rPr>
            </w:pPr>
          </w:p>
        </w:tc>
      </w:tr>
      <w:tr w:rsidR="00F64E9C" w:rsidRPr="003226A6" w:rsidTr="00253688">
        <w:tc>
          <w:tcPr>
            <w:tcW w:w="2427"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lastRenderedPageBreak/>
              <w:t>Le 21 juin 2011</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Cour d’appel du Québec (Montréal)</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(Le juge Kasirer)</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2011 QCCA 1164</w:t>
            </w:r>
          </w:p>
          <w:p w:rsidR="00F64E9C" w:rsidRPr="00A96F87" w:rsidRDefault="00F64E9C" w:rsidP="00253688">
            <w:pPr>
              <w:jc w:val="both"/>
              <w:rPr>
                <w:rFonts w:eastAsia="Calibri" w:cs="Times New Roman"/>
                <w:sz w:val="20"/>
                <w:szCs w:val="20"/>
              </w:rPr>
            </w:pPr>
          </w:p>
        </w:tc>
        <w:tc>
          <w:tcPr>
            <w:tcW w:w="243" w:type="pct"/>
          </w:tcPr>
          <w:p w:rsidR="00F64E9C" w:rsidRPr="00A96F87" w:rsidRDefault="00F64E9C" w:rsidP="00253688">
            <w:pPr>
              <w:jc w:val="both"/>
              <w:rPr>
                <w:rFonts w:eastAsia="Calibri" w:cs="Times New Roman"/>
                <w:sz w:val="20"/>
                <w:szCs w:val="20"/>
              </w:rPr>
            </w:pPr>
          </w:p>
        </w:tc>
        <w:tc>
          <w:tcPr>
            <w:tcW w:w="2330"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Requête pour permission d’appeler déférée</w:t>
            </w:r>
          </w:p>
          <w:p w:rsidR="00F64E9C" w:rsidRPr="00A96F87" w:rsidRDefault="00F64E9C" w:rsidP="00253688">
            <w:pPr>
              <w:jc w:val="both"/>
              <w:rPr>
                <w:rFonts w:eastAsia="Calibri" w:cs="Times New Roman"/>
                <w:sz w:val="20"/>
                <w:szCs w:val="20"/>
                <w:lang w:val="fr-CA"/>
              </w:rPr>
            </w:pPr>
          </w:p>
        </w:tc>
      </w:tr>
      <w:tr w:rsidR="00B47CB9" w:rsidRPr="003226A6" w:rsidTr="00253688">
        <w:tc>
          <w:tcPr>
            <w:tcW w:w="2427" w:type="pct"/>
          </w:tcPr>
          <w:p w:rsidR="00B47CB9" w:rsidRPr="00A96F87" w:rsidRDefault="00B47CB9" w:rsidP="00B47CB9">
            <w:pPr>
              <w:jc w:val="both"/>
              <w:rPr>
                <w:rFonts w:eastAsia="Calibri" w:cs="Times New Roman"/>
                <w:sz w:val="20"/>
                <w:szCs w:val="20"/>
                <w:lang w:val="fr-CA"/>
              </w:rPr>
            </w:pPr>
            <w:r w:rsidRPr="00A96F87">
              <w:rPr>
                <w:rFonts w:eastAsia="Calibri" w:cs="Times New Roman"/>
                <w:sz w:val="20"/>
                <w:szCs w:val="20"/>
                <w:lang w:val="fr-CA"/>
              </w:rPr>
              <w:t>Le 14 novembre 2011</w:t>
            </w:r>
          </w:p>
          <w:p w:rsidR="00B47CB9" w:rsidRPr="00A96F87" w:rsidRDefault="00B47CB9" w:rsidP="00B47CB9">
            <w:pPr>
              <w:jc w:val="both"/>
              <w:rPr>
                <w:rFonts w:eastAsia="Calibri" w:cs="Times New Roman"/>
                <w:sz w:val="20"/>
                <w:szCs w:val="20"/>
                <w:lang w:val="fr-CA"/>
              </w:rPr>
            </w:pPr>
            <w:r w:rsidRPr="00A96F87">
              <w:rPr>
                <w:rFonts w:eastAsia="Calibri" w:cs="Times New Roman"/>
                <w:sz w:val="20"/>
                <w:szCs w:val="20"/>
                <w:lang w:val="fr-CA"/>
              </w:rPr>
              <w:t>Cour d’appel du Québec (Montréal)</w:t>
            </w:r>
          </w:p>
          <w:p w:rsidR="00B47CB9" w:rsidRPr="00A96F87" w:rsidRDefault="00B47CB9" w:rsidP="00B47CB9">
            <w:pPr>
              <w:jc w:val="both"/>
              <w:rPr>
                <w:rFonts w:eastAsia="Calibri" w:cs="Times New Roman"/>
                <w:sz w:val="20"/>
                <w:szCs w:val="20"/>
                <w:lang w:val="fr-CA"/>
              </w:rPr>
            </w:pPr>
            <w:r w:rsidRPr="00A96F87">
              <w:rPr>
                <w:rFonts w:eastAsia="Calibri" w:cs="Times New Roman"/>
                <w:sz w:val="20"/>
                <w:szCs w:val="20"/>
                <w:lang w:val="fr-CA"/>
              </w:rPr>
              <w:t>(Les juges Pelletier, Dutil et Dufresne)</w:t>
            </w:r>
          </w:p>
          <w:p w:rsidR="00B47CB9" w:rsidRPr="00A96F87" w:rsidRDefault="00B47CB9" w:rsidP="00B47CB9">
            <w:pPr>
              <w:ind w:right="251"/>
              <w:jc w:val="both"/>
              <w:rPr>
                <w:rFonts w:eastAsia="Calibri" w:cs="Times New Roman"/>
                <w:color w:val="000000"/>
                <w:sz w:val="20"/>
                <w:szCs w:val="20"/>
                <w:lang w:val="fr-FR" w:eastAsia="fr-FR"/>
              </w:rPr>
            </w:pPr>
            <w:r w:rsidRPr="00A96F87">
              <w:rPr>
                <w:rFonts w:eastAsia="Calibri" w:cs="Times New Roman"/>
                <w:color w:val="000000"/>
                <w:sz w:val="20"/>
                <w:szCs w:val="20"/>
                <w:lang w:val="fr-FR" w:eastAsia="fr-FR"/>
              </w:rPr>
              <w:t>2011 QCCA 2139</w:t>
            </w:r>
          </w:p>
          <w:p w:rsidR="00B47CB9" w:rsidRPr="00A96F87" w:rsidRDefault="00B47CB9" w:rsidP="00253688">
            <w:pPr>
              <w:jc w:val="both"/>
              <w:rPr>
                <w:rFonts w:eastAsia="Calibri" w:cs="Times New Roman"/>
                <w:sz w:val="20"/>
                <w:szCs w:val="20"/>
                <w:lang w:val="fr-CA"/>
              </w:rPr>
            </w:pPr>
          </w:p>
        </w:tc>
        <w:tc>
          <w:tcPr>
            <w:tcW w:w="243" w:type="pct"/>
          </w:tcPr>
          <w:p w:rsidR="00B47CB9" w:rsidRPr="00A96F87" w:rsidRDefault="00B47CB9" w:rsidP="00253688">
            <w:pPr>
              <w:jc w:val="both"/>
              <w:rPr>
                <w:rFonts w:eastAsia="Calibri" w:cs="Times New Roman"/>
                <w:sz w:val="20"/>
                <w:szCs w:val="20"/>
              </w:rPr>
            </w:pPr>
          </w:p>
        </w:tc>
        <w:tc>
          <w:tcPr>
            <w:tcW w:w="2330" w:type="pct"/>
          </w:tcPr>
          <w:p w:rsidR="00B47CB9" w:rsidRPr="00A96F87" w:rsidRDefault="00B47CB9" w:rsidP="00B47CB9">
            <w:pPr>
              <w:jc w:val="both"/>
              <w:rPr>
                <w:rFonts w:eastAsia="Calibri" w:cs="Times New Roman"/>
                <w:sz w:val="20"/>
                <w:szCs w:val="20"/>
                <w:lang w:val="fr-CA"/>
              </w:rPr>
            </w:pPr>
            <w:r w:rsidRPr="00A96F87">
              <w:rPr>
                <w:rFonts w:eastAsia="Calibri" w:cs="Times New Roman"/>
                <w:sz w:val="20"/>
                <w:szCs w:val="20"/>
                <w:lang w:val="fr-CA"/>
              </w:rPr>
              <w:t>Requête introductive d’appel d’un jugement final et sursis d’exécution rejetée.</w:t>
            </w:r>
          </w:p>
          <w:p w:rsidR="00B47CB9" w:rsidRPr="00A96F87" w:rsidRDefault="00B47CB9" w:rsidP="00253688">
            <w:pPr>
              <w:jc w:val="both"/>
              <w:rPr>
                <w:rFonts w:eastAsia="Calibri" w:cs="Times New Roman"/>
                <w:sz w:val="20"/>
                <w:szCs w:val="20"/>
                <w:lang w:val="fr-CA"/>
              </w:rPr>
            </w:pPr>
          </w:p>
        </w:tc>
      </w:tr>
      <w:tr w:rsidR="00F64E9C" w:rsidRPr="008F54CC" w:rsidTr="00253688">
        <w:tc>
          <w:tcPr>
            <w:tcW w:w="2427"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Le 9 mars 2012</w:t>
            </w:r>
          </w:p>
          <w:p w:rsidR="00F64E9C" w:rsidRPr="00A96F87" w:rsidRDefault="00F64E9C" w:rsidP="00253688">
            <w:pPr>
              <w:jc w:val="both"/>
              <w:rPr>
                <w:rFonts w:eastAsia="Calibri" w:cs="Times New Roman"/>
                <w:sz w:val="20"/>
                <w:szCs w:val="20"/>
                <w:lang w:val="fr-FR"/>
              </w:rPr>
            </w:pPr>
            <w:r w:rsidRPr="00A96F87">
              <w:rPr>
                <w:rFonts w:eastAsia="Calibri" w:cs="Times New Roman"/>
                <w:sz w:val="20"/>
                <w:szCs w:val="20"/>
                <w:lang w:val="fr-CA"/>
              </w:rPr>
              <w:t>Cour suprême du Canada</w:t>
            </w:r>
          </w:p>
        </w:tc>
        <w:tc>
          <w:tcPr>
            <w:tcW w:w="243" w:type="pct"/>
          </w:tcPr>
          <w:p w:rsidR="00F64E9C" w:rsidRPr="00A96F87" w:rsidRDefault="00F64E9C" w:rsidP="00253688">
            <w:pPr>
              <w:jc w:val="both"/>
              <w:rPr>
                <w:rFonts w:eastAsia="Calibri" w:cs="Times New Roman"/>
                <w:sz w:val="20"/>
                <w:szCs w:val="20"/>
                <w:lang w:val="fr-FR"/>
              </w:rPr>
            </w:pPr>
          </w:p>
        </w:tc>
        <w:tc>
          <w:tcPr>
            <w:tcW w:w="2330"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Demande  de prorogation de délai pour signifier et déposer demande d’autorisation et demande d'autorisation d'appel déposées</w:t>
            </w:r>
          </w:p>
        </w:tc>
      </w:tr>
    </w:tbl>
    <w:p w:rsidR="00F64E9C" w:rsidRPr="00A96F87" w:rsidRDefault="00F64E9C" w:rsidP="00F64E9C">
      <w:pPr>
        <w:rPr>
          <w:rFonts w:cs="Times New Roman"/>
          <w:sz w:val="20"/>
          <w:szCs w:val="20"/>
          <w:lang w:val="fr-CA"/>
        </w:rPr>
      </w:pPr>
    </w:p>
    <w:p w:rsidR="00F64E9C" w:rsidRPr="00A96F87" w:rsidRDefault="001F18B1" w:rsidP="00F64E9C">
      <w:pPr>
        <w:rPr>
          <w:rFonts w:cs="Times New Roman"/>
          <w:sz w:val="20"/>
          <w:szCs w:val="20"/>
        </w:rPr>
      </w:pPr>
      <w:r w:rsidRPr="001F18B1">
        <w:rPr>
          <w:rFonts w:cs="Times New Roman"/>
          <w:sz w:val="20"/>
          <w:szCs w:val="20"/>
          <w:lang w:val="fr-CA"/>
        </w:rPr>
        <w:pict>
          <v:rect id="_x0000_i1063" style="width:2in;height:1pt" o:hrpct="0" o:hralign="center" o:hrstd="t" o:hrnoshade="t" o:hr="t" fillcolor="black [3213]" stroked="f"/>
        </w:pict>
      </w:r>
    </w:p>
    <w:p w:rsidR="00F64E9C" w:rsidRPr="00A96F87" w:rsidRDefault="00F64E9C" w:rsidP="00F64E9C">
      <w:pPr>
        <w:rPr>
          <w:rFonts w:cs="Times New Roman"/>
          <w:sz w:val="20"/>
          <w:szCs w:val="20"/>
        </w:rPr>
      </w:pPr>
    </w:p>
    <w:tbl>
      <w:tblPr>
        <w:tblStyle w:val="TableGrid7"/>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64E9C" w:rsidRPr="00A96F87" w:rsidTr="00253688">
        <w:trPr>
          <w:cantSplit/>
        </w:trPr>
        <w:tc>
          <w:tcPr>
            <w:tcW w:w="1458" w:type="dxa"/>
          </w:tcPr>
          <w:p w:rsidR="00F64E9C" w:rsidRPr="00A96F87" w:rsidRDefault="00F64E9C" w:rsidP="00253688">
            <w:pPr>
              <w:rPr>
                <w:rFonts w:cs="Times New Roman"/>
                <w:sz w:val="20"/>
                <w:szCs w:val="20"/>
              </w:rPr>
            </w:pPr>
            <w:r w:rsidRPr="00A96F87">
              <w:rPr>
                <w:rFonts w:cs="Times New Roman"/>
                <w:b/>
                <w:sz w:val="20"/>
                <w:szCs w:val="20"/>
                <w:lang w:val="fr-CA"/>
              </w:rPr>
              <w:t>34759</w:t>
            </w:r>
          </w:p>
          <w:p w:rsidR="00F64E9C" w:rsidRPr="00A96F87" w:rsidRDefault="00F64E9C" w:rsidP="00253688">
            <w:pPr>
              <w:rPr>
                <w:rFonts w:cs="Times New Roman"/>
                <w:b/>
                <w:sz w:val="20"/>
                <w:szCs w:val="20"/>
                <w:lang w:val="fr-CA"/>
              </w:rPr>
            </w:pPr>
          </w:p>
        </w:tc>
        <w:tc>
          <w:tcPr>
            <w:tcW w:w="8118" w:type="dxa"/>
          </w:tcPr>
          <w:p w:rsidR="00F64E9C" w:rsidRPr="00A96F87" w:rsidRDefault="00F64E9C" w:rsidP="00253688">
            <w:pPr>
              <w:rPr>
                <w:rFonts w:cs="Times New Roman"/>
                <w:sz w:val="20"/>
                <w:szCs w:val="20"/>
              </w:rPr>
            </w:pPr>
            <w:r w:rsidRPr="00A96F87">
              <w:rPr>
                <w:rFonts w:cs="Times New Roman"/>
                <w:b/>
                <w:sz w:val="20"/>
                <w:szCs w:val="20"/>
                <w:u w:val="single"/>
                <w:lang w:val="en-US"/>
              </w:rPr>
              <w:t>Lennox Anthony Schloss v. Her Majesty the Queen</w:t>
            </w:r>
            <w:r w:rsidRPr="00A96F87">
              <w:rPr>
                <w:rFonts w:cs="Times New Roman"/>
                <w:sz w:val="20"/>
                <w:szCs w:val="20"/>
              </w:rPr>
              <w:t xml:space="preserve"> (Ont.) (Criminal) (By Leave)</w:t>
            </w:r>
          </w:p>
          <w:p w:rsidR="00F64E9C" w:rsidRPr="00A96F87" w:rsidRDefault="00F64E9C" w:rsidP="00253688">
            <w:pPr>
              <w:rPr>
                <w:rFonts w:cs="Times New Roman"/>
                <w:sz w:val="20"/>
                <w:szCs w:val="20"/>
              </w:rPr>
            </w:pPr>
          </w:p>
        </w:tc>
      </w:tr>
      <w:tr w:rsidR="00F64E9C" w:rsidRPr="00A96F87" w:rsidTr="00253688">
        <w:trPr>
          <w:cantSplit/>
        </w:trPr>
        <w:tc>
          <w:tcPr>
            <w:tcW w:w="1458" w:type="dxa"/>
          </w:tcPr>
          <w:p w:rsidR="00F64E9C" w:rsidRPr="00A96F87" w:rsidRDefault="00F64E9C" w:rsidP="00253688">
            <w:pPr>
              <w:rPr>
                <w:rFonts w:cs="Times New Roman"/>
                <w:sz w:val="20"/>
                <w:szCs w:val="20"/>
              </w:rPr>
            </w:pPr>
            <w:r w:rsidRPr="00A96F87">
              <w:rPr>
                <w:rFonts w:cs="Times New Roman"/>
                <w:sz w:val="20"/>
                <w:szCs w:val="20"/>
              </w:rPr>
              <w:t>Coram :</w:t>
            </w:r>
          </w:p>
        </w:tc>
        <w:tc>
          <w:tcPr>
            <w:tcW w:w="8118" w:type="dxa"/>
          </w:tcPr>
          <w:p w:rsidR="00F64E9C" w:rsidRPr="00A96F87" w:rsidRDefault="00F64E9C" w:rsidP="00253688">
            <w:pPr>
              <w:rPr>
                <w:rFonts w:cs="Times New Roman"/>
                <w:sz w:val="20"/>
                <w:szCs w:val="20"/>
              </w:rPr>
            </w:pPr>
            <w:r w:rsidRPr="00A96F87">
              <w:rPr>
                <w:rFonts w:cs="Times New Roman"/>
                <w:sz w:val="20"/>
                <w:szCs w:val="20"/>
                <w:u w:val="single"/>
                <w:lang w:val="en-US"/>
              </w:rPr>
              <w:t>LeBel, Abella and Cromwell JJ.</w:t>
            </w:r>
          </w:p>
          <w:p w:rsidR="00F64E9C" w:rsidRPr="00A96F87" w:rsidRDefault="00F64E9C" w:rsidP="00253688">
            <w:pPr>
              <w:rPr>
                <w:rFonts w:cs="Times New Roman"/>
                <w:sz w:val="20"/>
                <w:szCs w:val="20"/>
                <w:u w:val="single"/>
              </w:rPr>
            </w:pPr>
          </w:p>
        </w:tc>
      </w:tr>
      <w:tr w:rsidR="00F64E9C" w:rsidRPr="008F54CC" w:rsidTr="00253688">
        <w:trPr>
          <w:cantSplit/>
        </w:trPr>
        <w:tc>
          <w:tcPr>
            <w:tcW w:w="9576" w:type="dxa"/>
            <w:gridSpan w:val="2"/>
          </w:tcPr>
          <w:p w:rsidR="00F64E9C" w:rsidRPr="00A96F87" w:rsidRDefault="00F64E9C" w:rsidP="00253688">
            <w:pPr>
              <w:ind w:firstLine="720"/>
              <w:jc w:val="both"/>
              <w:rPr>
                <w:rFonts w:cs="Times New Roman"/>
                <w:sz w:val="20"/>
                <w:szCs w:val="20"/>
              </w:rPr>
            </w:pPr>
            <w:r w:rsidRPr="00A96F87">
              <w:rPr>
                <w:rFonts w:cs="Times New Roman"/>
                <w:sz w:val="20"/>
                <w:szCs w:val="20"/>
              </w:rPr>
              <w:t>The motion for an extension of time to serve and file the application for leave to appeal is granted. The application for leave to appeal from the judgment of the Court of Appeal for Ontario, Number C44375, 2011 ONCA 399, dated May 24, 2011, is dismissed without costs</w:t>
            </w:r>
            <w:r>
              <w:rPr>
                <w:rFonts w:cs="Times New Roman"/>
                <w:sz w:val="20"/>
                <w:szCs w:val="20"/>
              </w:rPr>
              <w:t>.</w:t>
            </w:r>
          </w:p>
          <w:p w:rsidR="00F64E9C" w:rsidRPr="00A96F87" w:rsidRDefault="00F64E9C" w:rsidP="00253688">
            <w:pPr>
              <w:jc w:val="both"/>
              <w:rPr>
                <w:rFonts w:cs="Times New Roman"/>
                <w:sz w:val="20"/>
                <w:szCs w:val="20"/>
              </w:rPr>
            </w:pPr>
          </w:p>
          <w:p w:rsidR="00F64E9C" w:rsidRPr="00A96F87" w:rsidRDefault="00F64E9C" w:rsidP="00253688">
            <w:pPr>
              <w:ind w:firstLine="720"/>
              <w:jc w:val="both"/>
              <w:rPr>
                <w:rFonts w:cs="Times New Roman"/>
                <w:sz w:val="20"/>
                <w:szCs w:val="20"/>
                <w:lang w:val="fr-CA"/>
              </w:rPr>
            </w:pPr>
            <w:r w:rsidRPr="00A96F87">
              <w:rPr>
                <w:rFonts w:cs="Times New Roman"/>
                <w:sz w:val="20"/>
                <w:szCs w:val="20"/>
                <w:lang w:val="fr-CA"/>
              </w:rPr>
              <w:t>La requête en prorogation du délai de signification et de dépôt de la demande d’autorisation d’appel est accueillie. La demande d’autorisation d’appel de l’arrêt de la Cour d’appel de l’Ontario, numéro C44375, 2011 ONCA 399, daté du 24 mai 2011, est rejetée sans dépens</w:t>
            </w:r>
            <w:r>
              <w:rPr>
                <w:rFonts w:cs="Times New Roman"/>
                <w:sz w:val="20"/>
                <w:szCs w:val="20"/>
                <w:lang w:val="fr-CA"/>
              </w:rPr>
              <w:t>.</w:t>
            </w:r>
          </w:p>
        </w:tc>
      </w:tr>
    </w:tbl>
    <w:p w:rsidR="00F64E9C" w:rsidRPr="00A96F87" w:rsidRDefault="00F64E9C" w:rsidP="00F64E9C">
      <w:pPr>
        <w:rPr>
          <w:rFonts w:cs="Times New Roman"/>
          <w:b/>
          <w:sz w:val="20"/>
          <w:szCs w:val="20"/>
          <w:lang w:val="fr-CA"/>
        </w:rPr>
      </w:pPr>
    </w:p>
    <w:p w:rsidR="00F64E9C" w:rsidRPr="00A96F87" w:rsidRDefault="00F64E9C" w:rsidP="00F64E9C">
      <w:pPr>
        <w:rPr>
          <w:rFonts w:cs="Times New Roman"/>
          <w:sz w:val="20"/>
          <w:szCs w:val="20"/>
          <w:u w:val="single"/>
        </w:rPr>
      </w:pPr>
      <w:r w:rsidRPr="00A96F87">
        <w:rPr>
          <w:rFonts w:cs="Times New Roman"/>
          <w:sz w:val="20"/>
          <w:szCs w:val="20"/>
          <w:u w:val="single"/>
        </w:rPr>
        <w:t>CASE SUMMARY</w:t>
      </w:r>
    </w:p>
    <w:p w:rsidR="00F64E9C" w:rsidRPr="00A96F87" w:rsidRDefault="00F64E9C" w:rsidP="00F64E9C">
      <w:pPr>
        <w:keepNext/>
        <w:rPr>
          <w:rFonts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64E9C" w:rsidRPr="00A96F87" w:rsidTr="00253688">
        <w:tc>
          <w:tcPr>
            <w:tcW w:w="5000" w:type="pct"/>
            <w:gridSpan w:val="3"/>
          </w:tcPr>
          <w:p w:rsidR="00F64E9C" w:rsidRPr="00A96F87" w:rsidRDefault="00F64E9C" w:rsidP="00253688">
            <w:pPr>
              <w:contextualSpacing/>
              <w:jc w:val="both"/>
              <w:rPr>
                <w:rFonts w:cs="Times New Roman"/>
                <w:sz w:val="20"/>
                <w:szCs w:val="20"/>
                <w:lang w:eastAsia="en-CA"/>
              </w:rPr>
            </w:pPr>
            <w:r w:rsidRPr="00A96F87">
              <w:rPr>
                <w:rFonts w:cs="Times New Roman"/>
                <w:sz w:val="20"/>
                <w:szCs w:val="20"/>
                <w:lang w:eastAsia="en-CA"/>
              </w:rPr>
              <w:t>Criminal law — Evidence — Expert evidence — Admissibility — Whether the Court of Appeal erred in holding that the cell phone tower evidence tendered at trial by the Crown was admissible because it constituted factual evidence rather than opinion evidence.</w:t>
            </w:r>
          </w:p>
        </w:tc>
      </w:tr>
      <w:tr w:rsidR="00F64E9C" w:rsidRPr="00A96F87" w:rsidTr="00253688">
        <w:tc>
          <w:tcPr>
            <w:tcW w:w="5000" w:type="pct"/>
            <w:gridSpan w:val="3"/>
          </w:tcPr>
          <w:p w:rsidR="00F64E9C" w:rsidRPr="00A96F87" w:rsidRDefault="00F64E9C" w:rsidP="00253688">
            <w:pPr>
              <w:jc w:val="both"/>
              <w:rPr>
                <w:rFonts w:eastAsia="Calibri" w:cs="Times New Roman"/>
                <w:sz w:val="20"/>
                <w:szCs w:val="20"/>
              </w:rPr>
            </w:pPr>
          </w:p>
        </w:tc>
      </w:tr>
      <w:tr w:rsidR="00F64E9C" w:rsidRPr="00A96F87" w:rsidTr="00253688">
        <w:tc>
          <w:tcPr>
            <w:tcW w:w="5000" w:type="pct"/>
            <w:gridSpan w:val="3"/>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 xml:space="preserve">On July 24, 2001, three gunmen opened fire on a crowd of people. Two people were shot multiple times and died at the scene; another person was shot in the leg as he ran to escape the gunfire. Counsel agreed that Hamilton, Davis, Schloss and Reid, who were all eventually charged, had each been in possession of their own cell phones at all times. The cell phones of three of the applicants — Hamilton (Telus), Schloss (Telus) and Davis (Rogers) — registered incoming or outgoing calls at a cell phone tower in the vicinity of the murder scene around the time of the shootings. At trial, representatives of Telus, Rogers and Bell testified, </w:t>
            </w:r>
            <w:r w:rsidRPr="00A96F87">
              <w:rPr>
                <w:rFonts w:eastAsia="Calibri" w:cs="Times New Roman"/>
                <w:i/>
                <w:sz w:val="20"/>
                <w:szCs w:val="20"/>
              </w:rPr>
              <w:t>inter alia</w:t>
            </w:r>
            <w:r w:rsidRPr="00A96F87">
              <w:rPr>
                <w:rFonts w:eastAsia="Calibri" w:cs="Times New Roman"/>
                <w:sz w:val="20"/>
                <w:szCs w:val="20"/>
              </w:rPr>
              <w:t>, about the rules governing the location of a cell phone in relation to a cell phone tower, the times and towers at which the cell phones of each of the applicants registered, and the extent of the synchronization between the times used by the cell phone carriers and the 911 system.</w:t>
            </w:r>
          </w:p>
          <w:p w:rsidR="00F64E9C" w:rsidRPr="00A96F87" w:rsidRDefault="00F64E9C" w:rsidP="00253688">
            <w:pPr>
              <w:jc w:val="both"/>
              <w:rPr>
                <w:rFonts w:eastAsia="Calibri" w:cs="Times New Roman"/>
                <w:sz w:val="20"/>
                <w:szCs w:val="20"/>
              </w:rPr>
            </w:pPr>
          </w:p>
          <w:p w:rsidR="00F64E9C" w:rsidRPr="00A96F87" w:rsidRDefault="00F64E9C" w:rsidP="00253688">
            <w:pPr>
              <w:jc w:val="both"/>
              <w:rPr>
                <w:rFonts w:eastAsia="Calibri" w:cs="Times New Roman"/>
                <w:sz w:val="20"/>
                <w:szCs w:val="20"/>
              </w:rPr>
            </w:pPr>
            <w:r w:rsidRPr="00A96F87">
              <w:rPr>
                <w:rFonts w:eastAsia="Calibri" w:cs="Times New Roman"/>
                <w:sz w:val="20"/>
                <w:szCs w:val="20"/>
              </w:rPr>
              <w:t xml:space="preserve">No </w:t>
            </w:r>
            <w:r w:rsidRPr="00A96F87">
              <w:rPr>
                <w:rFonts w:eastAsia="Calibri" w:cs="Times New Roman"/>
                <w:i/>
                <w:sz w:val="20"/>
                <w:szCs w:val="20"/>
              </w:rPr>
              <w:t>voir dire</w:t>
            </w:r>
            <w:r w:rsidRPr="00A96F87">
              <w:rPr>
                <w:rFonts w:eastAsia="Calibri" w:cs="Times New Roman"/>
                <w:sz w:val="20"/>
                <w:szCs w:val="20"/>
              </w:rPr>
              <w:t xml:space="preserve"> was requested and the trial judge allowed the phone company employees to give cell phone tower evidence without first holding one. The Court of Appeal denied the appeal.</w:t>
            </w:r>
          </w:p>
          <w:p w:rsidR="00F64E9C" w:rsidRPr="00A96F87" w:rsidRDefault="00F64E9C" w:rsidP="00253688">
            <w:pPr>
              <w:jc w:val="both"/>
              <w:rPr>
                <w:rFonts w:eastAsia="Calibri" w:cs="Times New Roman"/>
                <w:sz w:val="20"/>
                <w:szCs w:val="20"/>
              </w:rPr>
            </w:pPr>
          </w:p>
        </w:tc>
      </w:tr>
      <w:tr w:rsidR="00F64E9C" w:rsidRPr="00A96F87" w:rsidTr="00253688">
        <w:trPr>
          <w:cantSplit/>
        </w:trPr>
        <w:tc>
          <w:tcPr>
            <w:tcW w:w="2427"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lastRenderedPageBreak/>
              <w:t>January 26, 2005</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Ontario Superior Court of Justice</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(Ewaschuk J.)</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 xml:space="preserve"> </w:t>
            </w:r>
          </w:p>
        </w:tc>
        <w:tc>
          <w:tcPr>
            <w:tcW w:w="243" w:type="pct"/>
          </w:tcPr>
          <w:p w:rsidR="00F64E9C" w:rsidRPr="00A96F87" w:rsidRDefault="00F64E9C" w:rsidP="00253688">
            <w:pPr>
              <w:jc w:val="both"/>
              <w:rPr>
                <w:rFonts w:eastAsia="Calibri" w:cs="Times New Roman"/>
                <w:sz w:val="20"/>
                <w:szCs w:val="20"/>
              </w:rPr>
            </w:pPr>
          </w:p>
        </w:tc>
        <w:tc>
          <w:tcPr>
            <w:tcW w:w="2330"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Hamilton, Davis, Schloss and Reid each convicted on one count of attempted murder, two counts of first degree murder</w:t>
            </w:r>
          </w:p>
        </w:tc>
      </w:tr>
      <w:tr w:rsidR="00F64E9C" w:rsidRPr="00A96F87" w:rsidTr="00253688">
        <w:trPr>
          <w:cantSplit/>
        </w:trPr>
        <w:tc>
          <w:tcPr>
            <w:tcW w:w="2427"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May 24, 2011</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Court of Appeal for Ontario</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(Laskin, Moldaver, LaForme JJ.A.)</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Neutral citation: 2011 ONCA 399</w:t>
            </w:r>
          </w:p>
          <w:p w:rsidR="00F64E9C" w:rsidRPr="00A96F87" w:rsidRDefault="00F64E9C" w:rsidP="00253688">
            <w:pPr>
              <w:jc w:val="both"/>
              <w:rPr>
                <w:rFonts w:eastAsia="Calibri" w:cs="Times New Roman"/>
                <w:sz w:val="20"/>
                <w:szCs w:val="20"/>
              </w:rPr>
            </w:pPr>
          </w:p>
        </w:tc>
        <w:tc>
          <w:tcPr>
            <w:tcW w:w="243" w:type="pct"/>
          </w:tcPr>
          <w:p w:rsidR="00F64E9C" w:rsidRPr="00A96F87" w:rsidRDefault="00F64E9C" w:rsidP="00253688">
            <w:pPr>
              <w:jc w:val="both"/>
              <w:rPr>
                <w:rFonts w:eastAsia="Calibri" w:cs="Times New Roman"/>
                <w:sz w:val="20"/>
                <w:szCs w:val="20"/>
              </w:rPr>
            </w:pPr>
          </w:p>
        </w:tc>
        <w:tc>
          <w:tcPr>
            <w:tcW w:w="2330"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 xml:space="preserve">Appeal dismissed; application to adduce new evidence dismissed </w:t>
            </w:r>
          </w:p>
        </w:tc>
      </w:tr>
      <w:tr w:rsidR="00F64E9C" w:rsidRPr="00A96F87" w:rsidTr="00253688">
        <w:trPr>
          <w:cantSplit/>
        </w:trPr>
        <w:tc>
          <w:tcPr>
            <w:tcW w:w="2427"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April 5, 2012</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Supreme Court of Canada</w:t>
            </w:r>
          </w:p>
          <w:p w:rsidR="00F64E9C" w:rsidRPr="00A96F87" w:rsidRDefault="00F64E9C" w:rsidP="00253688">
            <w:pPr>
              <w:jc w:val="both"/>
              <w:rPr>
                <w:rFonts w:eastAsia="Calibri" w:cs="Times New Roman"/>
                <w:sz w:val="20"/>
                <w:szCs w:val="20"/>
              </w:rPr>
            </w:pPr>
          </w:p>
        </w:tc>
        <w:tc>
          <w:tcPr>
            <w:tcW w:w="243" w:type="pct"/>
          </w:tcPr>
          <w:p w:rsidR="00F64E9C" w:rsidRPr="00A96F87" w:rsidRDefault="00F64E9C" w:rsidP="00253688">
            <w:pPr>
              <w:jc w:val="both"/>
              <w:rPr>
                <w:rFonts w:eastAsia="Calibri" w:cs="Times New Roman"/>
                <w:sz w:val="20"/>
                <w:szCs w:val="20"/>
              </w:rPr>
            </w:pPr>
          </w:p>
        </w:tc>
        <w:tc>
          <w:tcPr>
            <w:tcW w:w="2330"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Application for leave to appeal filed</w:t>
            </w:r>
          </w:p>
          <w:p w:rsidR="00F64E9C" w:rsidRPr="00A96F87" w:rsidRDefault="00F64E9C" w:rsidP="00253688">
            <w:pPr>
              <w:jc w:val="both"/>
              <w:rPr>
                <w:rFonts w:eastAsia="Calibri" w:cs="Times New Roman"/>
                <w:sz w:val="20"/>
                <w:szCs w:val="20"/>
              </w:rPr>
            </w:pPr>
          </w:p>
        </w:tc>
      </w:tr>
      <w:tr w:rsidR="00F64E9C" w:rsidRPr="00A96F87" w:rsidTr="00253688">
        <w:trPr>
          <w:cantSplit/>
        </w:trPr>
        <w:tc>
          <w:tcPr>
            <w:tcW w:w="2427"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April 16, 2012</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Supreme Court of Canada</w:t>
            </w:r>
          </w:p>
        </w:tc>
        <w:tc>
          <w:tcPr>
            <w:tcW w:w="243" w:type="pct"/>
          </w:tcPr>
          <w:p w:rsidR="00F64E9C" w:rsidRPr="00A96F87" w:rsidRDefault="00F64E9C" w:rsidP="00253688">
            <w:pPr>
              <w:jc w:val="both"/>
              <w:rPr>
                <w:rFonts w:eastAsia="Calibri" w:cs="Times New Roman"/>
                <w:sz w:val="20"/>
                <w:szCs w:val="20"/>
              </w:rPr>
            </w:pPr>
          </w:p>
        </w:tc>
        <w:tc>
          <w:tcPr>
            <w:tcW w:w="2330"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Motion to extend time filed</w:t>
            </w:r>
          </w:p>
        </w:tc>
      </w:tr>
    </w:tbl>
    <w:p w:rsidR="00F64E9C" w:rsidRPr="00A96F87" w:rsidRDefault="00F64E9C" w:rsidP="00F64E9C">
      <w:pPr>
        <w:rPr>
          <w:rFonts w:cs="Times New Roman"/>
          <w:sz w:val="20"/>
          <w:szCs w:val="20"/>
        </w:rPr>
      </w:pPr>
    </w:p>
    <w:p w:rsidR="00F64E9C" w:rsidRPr="00A96F87" w:rsidRDefault="001F18B1" w:rsidP="00F64E9C">
      <w:pPr>
        <w:rPr>
          <w:rFonts w:cs="Times New Roman"/>
          <w:sz w:val="20"/>
          <w:szCs w:val="20"/>
        </w:rPr>
      </w:pPr>
      <w:r w:rsidRPr="001F18B1">
        <w:rPr>
          <w:rFonts w:cs="Times New Roman"/>
          <w:sz w:val="20"/>
          <w:szCs w:val="20"/>
          <w:lang w:val="fr-CA"/>
        </w:rPr>
        <w:pict>
          <v:rect id="_x0000_i1064" style="width:2in;height:1pt" o:hrpct="0" o:hralign="center" o:hrstd="t" o:hrnoshade="t" o:hr="t" fillcolor="black [3213]" stroked="f"/>
        </w:pict>
      </w:r>
    </w:p>
    <w:p w:rsidR="00F64E9C" w:rsidRPr="00A96F87" w:rsidRDefault="00F64E9C" w:rsidP="00F64E9C">
      <w:pPr>
        <w:rPr>
          <w:rFonts w:cs="Times New Roman"/>
          <w:sz w:val="20"/>
          <w:szCs w:val="20"/>
        </w:rPr>
      </w:pPr>
    </w:p>
    <w:p w:rsidR="00F64E9C" w:rsidRPr="00A96F87" w:rsidRDefault="00F64E9C" w:rsidP="00F64E9C">
      <w:pPr>
        <w:rPr>
          <w:rFonts w:cs="Times New Roman"/>
          <w:sz w:val="20"/>
          <w:szCs w:val="20"/>
          <w:u w:val="single"/>
          <w:lang w:val="fr-CA"/>
        </w:rPr>
      </w:pPr>
      <w:r w:rsidRPr="00A96F87">
        <w:rPr>
          <w:rFonts w:cs="Times New Roman"/>
          <w:sz w:val="20"/>
          <w:szCs w:val="20"/>
          <w:u w:val="single"/>
          <w:lang w:val="fr-CA"/>
        </w:rPr>
        <w:t>RÉSUMÉ DE L’AFFAIRE</w:t>
      </w:r>
    </w:p>
    <w:p w:rsidR="00F64E9C" w:rsidRPr="00A96F87" w:rsidRDefault="00F64E9C" w:rsidP="00F64E9C">
      <w:pPr>
        <w:keepNext/>
        <w:rPr>
          <w:rFonts w:cs="Times New Roman"/>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F64E9C" w:rsidRPr="008F54CC" w:rsidTr="00253688">
        <w:tc>
          <w:tcPr>
            <w:tcW w:w="5000" w:type="pct"/>
            <w:gridSpan w:val="3"/>
          </w:tcPr>
          <w:p w:rsidR="00F64E9C" w:rsidRPr="00A96F87" w:rsidRDefault="00F64E9C" w:rsidP="00253688">
            <w:pPr>
              <w:contextualSpacing/>
              <w:jc w:val="both"/>
              <w:rPr>
                <w:rFonts w:cs="Times New Roman"/>
                <w:sz w:val="20"/>
                <w:szCs w:val="20"/>
                <w:lang w:val="fr-CA" w:eastAsia="en-CA"/>
              </w:rPr>
            </w:pPr>
            <w:r w:rsidRPr="00A96F87">
              <w:rPr>
                <w:rFonts w:cs="Times New Roman"/>
                <w:sz w:val="20"/>
                <w:szCs w:val="20"/>
                <w:lang w:val="fr-CA" w:eastAsia="en-CA"/>
              </w:rPr>
              <w:t>Droit criminel — Preuve — Preuve d'expert — Admissibilité — La Cour d'appel a-t-elle eu tort de statuer que la preuve relative à la station cellulaire, présentée au procès par le ministère public, était admissible parce qu'elle constituait un témoignage quant aux faits plutôt qu'un témoignage d'opinion?</w:t>
            </w:r>
          </w:p>
        </w:tc>
      </w:tr>
      <w:tr w:rsidR="00F64E9C" w:rsidRPr="008F54CC" w:rsidTr="00253688">
        <w:tc>
          <w:tcPr>
            <w:tcW w:w="5000" w:type="pct"/>
            <w:gridSpan w:val="3"/>
          </w:tcPr>
          <w:p w:rsidR="00F64E9C" w:rsidRPr="00A96F87" w:rsidRDefault="00F64E9C" w:rsidP="00253688">
            <w:pPr>
              <w:jc w:val="both"/>
              <w:rPr>
                <w:rFonts w:eastAsia="Calibri" w:cs="Times New Roman"/>
                <w:sz w:val="20"/>
                <w:szCs w:val="20"/>
                <w:lang w:val="fr-CA"/>
              </w:rPr>
            </w:pPr>
          </w:p>
        </w:tc>
      </w:tr>
      <w:tr w:rsidR="00F64E9C" w:rsidRPr="00A96F87" w:rsidTr="00253688">
        <w:tc>
          <w:tcPr>
            <w:tcW w:w="5000" w:type="pct"/>
            <w:gridSpan w:val="3"/>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Le 24 juillet 2001, trois hommes armés ont ouvert le feu sur une foule. Deux personnes ont été atteintes à plusieurs reprises et sont décédées sur les lieux; une autre personne a été atteinte à la jambe alors qu'elle s’enfuyait pour échapper aux balles. Les avocats reconnaissaient que MM. Hamilton, Davis, Schloss et Reid, qui ont tous fini par être accusés, avaient été en possession de leurs propres téléphones cellulaires en tout temps. Les téléphones cellulaires des trois demandeurs — MM. Hamilton (Telus), Schloss (Telus) et Davis (Rogers) — s'étaient enregistrés aux stations cellulaires situées à proximité des lieux, à peu près en même temps que la fusillade. Au procès, les représentants de Telus, Rogers et Bell ont notamment parlé, dans leurs témoignages, des règles qui régissent l’emplacement d'un téléphone cellulaire par rapport à une station cellulaire, des heures et des stations auxquelles les téléphones cellulaires de chacun des demandeurs s'étaient enregistrés et du degré de synchronisation entre le chronométrage utilisé par les compagnie de téléphone cellulaire et le système 911.</w:t>
            </w:r>
          </w:p>
          <w:p w:rsidR="00F64E9C" w:rsidRPr="00A96F87" w:rsidRDefault="00F64E9C" w:rsidP="00253688">
            <w:pPr>
              <w:jc w:val="both"/>
              <w:rPr>
                <w:rFonts w:eastAsia="Calibri" w:cs="Times New Roman"/>
                <w:sz w:val="20"/>
                <w:szCs w:val="20"/>
                <w:lang w:val="fr-CA"/>
              </w:rPr>
            </w:pP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Aucun voir-dire n'a été demandé et le juge du procès a permis aux employés des compagnies de téléphone de donner leur preuve relative aux stations cellulaires sans d'abord en tenir un. La Cour d’appel a rejeté l’appel.</w:t>
            </w:r>
          </w:p>
          <w:p w:rsidR="00F64E9C" w:rsidRPr="00A96F87" w:rsidRDefault="00F64E9C" w:rsidP="00253688">
            <w:pPr>
              <w:jc w:val="both"/>
              <w:rPr>
                <w:rFonts w:eastAsia="Calibri" w:cs="Times New Roman"/>
                <w:sz w:val="20"/>
                <w:szCs w:val="20"/>
                <w:lang w:val="fr-CA"/>
              </w:rPr>
            </w:pPr>
          </w:p>
        </w:tc>
      </w:tr>
      <w:tr w:rsidR="00F64E9C" w:rsidRPr="008F54CC" w:rsidTr="00253688">
        <w:tc>
          <w:tcPr>
            <w:tcW w:w="2427"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26 janvier 2005</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Cour supérieure de justice de l'Ontario</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(Juge Ewaschuk)</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 xml:space="preserve"> </w:t>
            </w:r>
          </w:p>
        </w:tc>
        <w:tc>
          <w:tcPr>
            <w:tcW w:w="243" w:type="pct"/>
          </w:tcPr>
          <w:p w:rsidR="00F64E9C" w:rsidRPr="00A96F87" w:rsidRDefault="00F64E9C" w:rsidP="00253688">
            <w:pPr>
              <w:jc w:val="both"/>
              <w:rPr>
                <w:rFonts w:eastAsia="Calibri" w:cs="Times New Roman"/>
                <w:sz w:val="20"/>
                <w:szCs w:val="20"/>
                <w:lang w:val="fr-CA"/>
              </w:rPr>
            </w:pPr>
          </w:p>
        </w:tc>
        <w:tc>
          <w:tcPr>
            <w:tcW w:w="2330"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Messieurs Hamilton, Davis, Schloss et Reid sont chacun déclaré coupables sous un chef de tentative de meurtre et deux chefs de meurtre au premier degré</w:t>
            </w:r>
          </w:p>
          <w:p w:rsidR="00F64E9C" w:rsidRPr="00A96F87" w:rsidRDefault="00F64E9C" w:rsidP="00253688">
            <w:pPr>
              <w:jc w:val="both"/>
              <w:rPr>
                <w:rFonts w:eastAsia="Calibri" w:cs="Times New Roman"/>
                <w:sz w:val="20"/>
                <w:szCs w:val="20"/>
                <w:lang w:val="fr-CA"/>
              </w:rPr>
            </w:pPr>
          </w:p>
        </w:tc>
      </w:tr>
      <w:tr w:rsidR="00F64E9C" w:rsidRPr="008F54CC" w:rsidTr="00253688">
        <w:tc>
          <w:tcPr>
            <w:tcW w:w="2427"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24 mai 2011</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Cour d'appel de l'Ontario</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(Juges Laskin, Moldaver et LaForme)</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Référence neutre : 2011 ONCA 399</w:t>
            </w:r>
          </w:p>
          <w:p w:rsidR="00F64E9C" w:rsidRPr="00A96F87" w:rsidRDefault="00F64E9C" w:rsidP="00253688">
            <w:pPr>
              <w:jc w:val="both"/>
              <w:rPr>
                <w:rFonts w:eastAsia="Calibri" w:cs="Times New Roman"/>
                <w:sz w:val="20"/>
                <w:szCs w:val="20"/>
                <w:lang w:val="fr-CA"/>
              </w:rPr>
            </w:pPr>
          </w:p>
        </w:tc>
        <w:tc>
          <w:tcPr>
            <w:tcW w:w="243" w:type="pct"/>
          </w:tcPr>
          <w:p w:rsidR="00F64E9C" w:rsidRPr="00A96F87" w:rsidRDefault="00F64E9C" w:rsidP="00253688">
            <w:pPr>
              <w:jc w:val="both"/>
              <w:rPr>
                <w:rFonts w:eastAsia="Calibri" w:cs="Times New Roman"/>
                <w:sz w:val="20"/>
                <w:szCs w:val="20"/>
                <w:lang w:val="fr-CA"/>
              </w:rPr>
            </w:pPr>
          </w:p>
        </w:tc>
        <w:tc>
          <w:tcPr>
            <w:tcW w:w="2330"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Appel rejeté; motion en production de nouveaux éléments de preuve, rejetée</w:t>
            </w:r>
          </w:p>
        </w:tc>
      </w:tr>
      <w:tr w:rsidR="00F64E9C" w:rsidRPr="00A96F87" w:rsidTr="00253688">
        <w:tc>
          <w:tcPr>
            <w:tcW w:w="2427"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5 avril 2012</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Cour suprême du Canada</w:t>
            </w:r>
          </w:p>
          <w:p w:rsidR="00F64E9C" w:rsidRPr="00A96F87" w:rsidRDefault="00F64E9C" w:rsidP="00253688">
            <w:pPr>
              <w:jc w:val="both"/>
              <w:rPr>
                <w:rFonts w:eastAsia="Calibri" w:cs="Times New Roman"/>
                <w:sz w:val="20"/>
                <w:szCs w:val="20"/>
                <w:lang w:val="fr-CA"/>
              </w:rPr>
            </w:pPr>
          </w:p>
        </w:tc>
        <w:tc>
          <w:tcPr>
            <w:tcW w:w="243" w:type="pct"/>
          </w:tcPr>
          <w:p w:rsidR="00F64E9C" w:rsidRPr="00A96F87" w:rsidRDefault="00F64E9C" w:rsidP="00253688">
            <w:pPr>
              <w:jc w:val="both"/>
              <w:rPr>
                <w:rFonts w:eastAsia="Calibri" w:cs="Times New Roman"/>
                <w:sz w:val="20"/>
                <w:szCs w:val="20"/>
                <w:lang w:val="fr-CA"/>
              </w:rPr>
            </w:pPr>
          </w:p>
        </w:tc>
        <w:tc>
          <w:tcPr>
            <w:tcW w:w="2330"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Demande d’autorisation d’appel, déposée</w:t>
            </w:r>
          </w:p>
          <w:p w:rsidR="00F64E9C" w:rsidRPr="00A96F87" w:rsidRDefault="00F64E9C" w:rsidP="00253688">
            <w:pPr>
              <w:jc w:val="both"/>
              <w:rPr>
                <w:rFonts w:eastAsia="Calibri" w:cs="Times New Roman"/>
                <w:sz w:val="20"/>
                <w:szCs w:val="20"/>
                <w:lang w:val="fr-CA"/>
              </w:rPr>
            </w:pPr>
          </w:p>
        </w:tc>
      </w:tr>
      <w:tr w:rsidR="00F64E9C" w:rsidRPr="008F54CC" w:rsidTr="00253688">
        <w:trPr>
          <w:cantSplit/>
        </w:trPr>
        <w:tc>
          <w:tcPr>
            <w:tcW w:w="2427"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lastRenderedPageBreak/>
              <w:t>16 avril 2012</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Cour suprême du Canada</w:t>
            </w:r>
          </w:p>
        </w:tc>
        <w:tc>
          <w:tcPr>
            <w:tcW w:w="243" w:type="pct"/>
          </w:tcPr>
          <w:p w:rsidR="00F64E9C" w:rsidRPr="00A96F87" w:rsidRDefault="00F64E9C" w:rsidP="00253688">
            <w:pPr>
              <w:jc w:val="both"/>
              <w:rPr>
                <w:rFonts w:eastAsia="Calibri" w:cs="Times New Roman"/>
                <w:sz w:val="20"/>
                <w:szCs w:val="20"/>
                <w:lang w:val="fr-CA"/>
              </w:rPr>
            </w:pPr>
          </w:p>
        </w:tc>
        <w:tc>
          <w:tcPr>
            <w:tcW w:w="2330"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Requête en prorogation de délai, déposée</w:t>
            </w:r>
          </w:p>
        </w:tc>
      </w:tr>
    </w:tbl>
    <w:p w:rsidR="00F64E9C" w:rsidRPr="00A96F87" w:rsidRDefault="00F64E9C" w:rsidP="00F64E9C">
      <w:pPr>
        <w:rPr>
          <w:rFonts w:cs="Times New Roman"/>
          <w:sz w:val="20"/>
          <w:szCs w:val="20"/>
          <w:lang w:val="fr-CA"/>
        </w:rPr>
      </w:pPr>
    </w:p>
    <w:p w:rsidR="00F64E9C" w:rsidRPr="00A96F87" w:rsidRDefault="001F18B1" w:rsidP="00F64E9C">
      <w:pPr>
        <w:rPr>
          <w:rFonts w:cs="Times New Roman"/>
          <w:sz w:val="20"/>
          <w:szCs w:val="20"/>
        </w:rPr>
      </w:pPr>
      <w:r w:rsidRPr="001F18B1">
        <w:rPr>
          <w:rFonts w:cs="Times New Roman"/>
          <w:sz w:val="20"/>
          <w:szCs w:val="20"/>
          <w:lang w:val="fr-CA"/>
        </w:rPr>
        <w:pict>
          <v:rect id="_x0000_i1065" style="width:2in;height:1pt" o:hrpct="0" o:hralign="center" o:hrstd="t" o:hrnoshade="t" o:hr="t" fillcolor="black [3213]" stroked="f"/>
        </w:pict>
      </w:r>
    </w:p>
    <w:p w:rsidR="00F64E9C" w:rsidRPr="00A96F87" w:rsidRDefault="00F64E9C" w:rsidP="00F64E9C">
      <w:pPr>
        <w:rPr>
          <w:rFonts w:cs="Times New Roman"/>
          <w:sz w:val="20"/>
          <w:szCs w:val="20"/>
        </w:rPr>
      </w:pPr>
    </w:p>
    <w:tbl>
      <w:tblPr>
        <w:tblStyle w:val="TableGrid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64E9C" w:rsidRPr="00A96F87" w:rsidTr="00253688">
        <w:trPr>
          <w:cantSplit/>
        </w:trPr>
        <w:tc>
          <w:tcPr>
            <w:tcW w:w="1458" w:type="dxa"/>
          </w:tcPr>
          <w:p w:rsidR="00F64E9C" w:rsidRPr="00A96F87" w:rsidRDefault="00F64E9C" w:rsidP="00253688">
            <w:pPr>
              <w:rPr>
                <w:rFonts w:cs="Times New Roman"/>
                <w:sz w:val="20"/>
                <w:szCs w:val="20"/>
              </w:rPr>
            </w:pPr>
            <w:r w:rsidRPr="00A96F87">
              <w:rPr>
                <w:rFonts w:cs="Times New Roman"/>
                <w:b/>
                <w:sz w:val="20"/>
                <w:szCs w:val="20"/>
                <w:lang w:val="fr-CA"/>
              </w:rPr>
              <w:t>34762</w:t>
            </w:r>
          </w:p>
          <w:p w:rsidR="00F64E9C" w:rsidRPr="00A96F87" w:rsidRDefault="00F64E9C" w:rsidP="00253688">
            <w:pPr>
              <w:rPr>
                <w:rFonts w:cs="Times New Roman"/>
                <w:b/>
                <w:sz w:val="20"/>
                <w:szCs w:val="20"/>
                <w:lang w:val="fr-CA"/>
              </w:rPr>
            </w:pPr>
          </w:p>
        </w:tc>
        <w:tc>
          <w:tcPr>
            <w:tcW w:w="8118" w:type="dxa"/>
          </w:tcPr>
          <w:p w:rsidR="00F64E9C" w:rsidRPr="00A96F87" w:rsidRDefault="00F64E9C" w:rsidP="00253688">
            <w:pPr>
              <w:rPr>
                <w:rFonts w:cs="Times New Roman"/>
                <w:sz w:val="20"/>
                <w:szCs w:val="20"/>
              </w:rPr>
            </w:pPr>
            <w:r w:rsidRPr="00A96F87">
              <w:rPr>
                <w:rFonts w:cs="Times New Roman"/>
                <w:b/>
                <w:sz w:val="20"/>
                <w:szCs w:val="20"/>
                <w:u w:val="single"/>
                <w:lang w:val="en-US"/>
              </w:rPr>
              <w:t>Peter Waskowec v. Municipality of the Township of Cramahe</w:t>
            </w:r>
            <w:r w:rsidRPr="00A96F87">
              <w:rPr>
                <w:rFonts w:cs="Times New Roman"/>
                <w:sz w:val="20"/>
                <w:szCs w:val="20"/>
              </w:rPr>
              <w:t xml:space="preserve"> (Ont.) (Civil) (By Leave)</w:t>
            </w:r>
          </w:p>
          <w:p w:rsidR="00F64E9C" w:rsidRPr="00A96F87" w:rsidRDefault="00F64E9C" w:rsidP="00253688">
            <w:pPr>
              <w:rPr>
                <w:rFonts w:cs="Times New Roman"/>
                <w:sz w:val="20"/>
                <w:szCs w:val="20"/>
              </w:rPr>
            </w:pPr>
          </w:p>
        </w:tc>
      </w:tr>
      <w:tr w:rsidR="00F64E9C" w:rsidRPr="00A96F87" w:rsidTr="00253688">
        <w:trPr>
          <w:cantSplit/>
        </w:trPr>
        <w:tc>
          <w:tcPr>
            <w:tcW w:w="1458" w:type="dxa"/>
          </w:tcPr>
          <w:p w:rsidR="00F64E9C" w:rsidRPr="00A96F87" w:rsidRDefault="00F64E9C" w:rsidP="00253688">
            <w:pPr>
              <w:rPr>
                <w:rFonts w:cs="Times New Roman"/>
                <w:sz w:val="20"/>
                <w:szCs w:val="20"/>
              </w:rPr>
            </w:pPr>
            <w:r w:rsidRPr="00A96F87">
              <w:rPr>
                <w:rFonts w:cs="Times New Roman"/>
                <w:sz w:val="20"/>
                <w:szCs w:val="20"/>
              </w:rPr>
              <w:t>Coram :</w:t>
            </w:r>
          </w:p>
        </w:tc>
        <w:tc>
          <w:tcPr>
            <w:tcW w:w="8118" w:type="dxa"/>
          </w:tcPr>
          <w:p w:rsidR="00F64E9C" w:rsidRPr="00A96F87" w:rsidRDefault="00F64E9C" w:rsidP="00253688">
            <w:pPr>
              <w:rPr>
                <w:rFonts w:cs="Times New Roman"/>
                <w:sz w:val="20"/>
                <w:szCs w:val="20"/>
              </w:rPr>
            </w:pPr>
            <w:r w:rsidRPr="00A96F87">
              <w:rPr>
                <w:rFonts w:cs="Times New Roman"/>
                <w:sz w:val="20"/>
                <w:szCs w:val="20"/>
                <w:u w:val="single"/>
                <w:lang w:val="en-US"/>
              </w:rPr>
              <w:t>LeBel, Abella and Cromwell JJ.</w:t>
            </w:r>
          </w:p>
          <w:p w:rsidR="00F64E9C" w:rsidRPr="00A96F87" w:rsidRDefault="00F64E9C" w:rsidP="00253688">
            <w:pPr>
              <w:rPr>
                <w:rFonts w:cs="Times New Roman"/>
                <w:sz w:val="20"/>
                <w:szCs w:val="20"/>
                <w:u w:val="single"/>
              </w:rPr>
            </w:pPr>
          </w:p>
        </w:tc>
      </w:tr>
      <w:tr w:rsidR="00F64E9C" w:rsidRPr="008F54CC" w:rsidTr="00253688">
        <w:trPr>
          <w:cantSplit/>
        </w:trPr>
        <w:tc>
          <w:tcPr>
            <w:tcW w:w="9576" w:type="dxa"/>
            <w:gridSpan w:val="2"/>
          </w:tcPr>
          <w:p w:rsidR="00F64E9C" w:rsidRPr="00A96F87" w:rsidRDefault="00F64E9C" w:rsidP="00253688">
            <w:pPr>
              <w:ind w:firstLine="720"/>
              <w:jc w:val="both"/>
              <w:rPr>
                <w:rFonts w:cs="Times New Roman"/>
                <w:sz w:val="20"/>
                <w:szCs w:val="20"/>
              </w:rPr>
            </w:pPr>
            <w:r w:rsidRPr="00A96F87">
              <w:rPr>
                <w:rFonts w:cs="Times New Roman"/>
                <w:sz w:val="20"/>
                <w:szCs w:val="20"/>
              </w:rPr>
              <w:t>The motion for a publication ban is dismissed. The application for leave to appeal from the judgment of the Court of Appeal for Ontario, Number M40442, 2011 ONCA 744, dated April 13, 2012, is dismissed without costs.</w:t>
            </w:r>
          </w:p>
          <w:p w:rsidR="00F64E9C" w:rsidRPr="00A96F87" w:rsidRDefault="00F64E9C" w:rsidP="00253688">
            <w:pPr>
              <w:jc w:val="both"/>
              <w:rPr>
                <w:rFonts w:cs="Times New Roman"/>
                <w:sz w:val="20"/>
                <w:szCs w:val="20"/>
              </w:rPr>
            </w:pPr>
          </w:p>
          <w:p w:rsidR="00F64E9C" w:rsidRPr="00A96F87" w:rsidRDefault="00F64E9C" w:rsidP="00253688">
            <w:pPr>
              <w:ind w:firstLine="720"/>
              <w:jc w:val="both"/>
              <w:rPr>
                <w:rFonts w:cs="Times New Roman"/>
                <w:sz w:val="20"/>
                <w:szCs w:val="20"/>
                <w:lang w:val="fr-CA"/>
              </w:rPr>
            </w:pPr>
            <w:r w:rsidRPr="00A96F87">
              <w:rPr>
                <w:rFonts w:cs="Times New Roman"/>
                <w:sz w:val="20"/>
                <w:szCs w:val="20"/>
                <w:lang w:val="fr-CA"/>
              </w:rPr>
              <w:t>La requête pour une ordonnance de non-publication est rejetée. La demande d’autorisation d’appel de l’arrêt de la Cour d’appel de l’Ontario, numéro M40442, 2011 ONCA 744, daté du 13 avril 2012, est rejetée sans dépens.</w:t>
            </w:r>
          </w:p>
        </w:tc>
      </w:tr>
    </w:tbl>
    <w:p w:rsidR="00F64E9C" w:rsidRPr="00A96F87" w:rsidRDefault="00F64E9C" w:rsidP="00F64E9C">
      <w:pPr>
        <w:rPr>
          <w:rFonts w:cs="Times New Roman"/>
          <w:b/>
          <w:sz w:val="20"/>
          <w:szCs w:val="20"/>
          <w:lang w:val="fr-CA"/>
        </w:rPr>
      </w:pPr>
    </w:p>
    <w:p w:rsidR="00F64E9C" w:rsidRPr="00A96F87" w:rsidRDefault="00F64E9C" w:rsidP="00F64E9C">
      <w:pPr>
        <w:rPr>
          <w:rFonts w:cs="Times New Roman"/>
          <w:sz w:val="20"/>
          <w:szCs w:val="20"/>
          <w:u w:val="single"/>
        </w:rPr>
      </w:pPr>
      <w:r w:rsidRPr="00A96F87">
        <w:rPr>
          <w:rFonts w:cs="Times New Roman"/>
          <w:sz w:val="20"/>
          <w:szCs w:val="20"/>
          <w:u w:val="single"/>
        </w:rPr>
        <w:t>CASE SUMMARY</w:t>
      </w:r>
    </w:p>
    <w:p w:rsidR="00F64E9C" w:rsidRPr="00A96F87" w:rsidRDefault="00F64E9C" w:rsidP="00F64E9C">
      <w:pPr>
        <w:keepNext/>
        <w:rPr>
          <w:rFonts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64E9C" w:rsidRPr="00A96F87" w:rsidTr="00253688">
        <w:tc>
          <w:tcPr>
            <w:tcW w:w="5000" w:type="pct"/>
            <w:gridSpan w:val="3"/>
          </w:tcPr>
          <w:p w:rsidR="00F64E9C" w:rsidRPr="00A96F87" w:rsidRDefault="00F64E9C" w:rsidP="00253688">
            <w:pPr>
              <w:jc w:val="both"/>
              <w:rPr>
                <w:rFonts w:eastAsia="Calibri" w:cs="Times New Roman"/>
                <w:smallCaps/>
                <w:sz w:val="20"/>
                <w:szCs w:val="20"/>
              </w:rPr>
            </w:pPr>
            <w:r w:rsidRPr="00A96F87">
              <w:rPr>
                <w:rFonts w:eastAsia="Calibri" w:cs="Times New Roman"/>
                <w:smallCaps/>
                <w:sz w:val="20"/>
                <w:szCs w:val="20"/>
              </w:rPr>
              <w:t>(Publication Ban On Party)</w:t>
            </w:r>
          </w:p>
          <w:p w:rsidR="00F64E9C" w:rsidRPr="00A96F87" w:rsidRDefault="00F64E9C" w:rsidP="00253688">
            <w:pPr>
              <w:jc w:val="both"/>
              <w:rPr>
                <w:rFonts w:eastAsia="Calibri" w:cs="Times New Roman"/>
                <w:sz w:val="20"/>
                <w:szCs w:val="20"/>
              </w:rPr>
            </w:pPr>
          </w:p>
          <w:p w:rsidR="00F64E9C" w:rsidRPr="00A96F87" w:rsidRDefault="00F64E9C" w:rsidP="00253688">
            <w:pPr>
              <w:jc w:val="both"/>
              <w:rPr>
                <w:rFonts w:eastAsia="Calibri" w:cs="Times New Roman"/>
                <w:sz w:val="20"/>
                <w:szCs w:val="20"/>
              </w:rPr>
            </w:pPr>
            <w:r w:rsidRPr="00A96F87">
              <w:rPr>
                <w:rFonts w:eastAsia="Calibri" w:cs="Times New Roman"/>
                <w:sz w:val="20"/>
                <w:szCs w:val="20"/>
              </w:rPr>
              <w:t xml:space="preserve">Criminal law – Fraud – Tax – Illegal backdating of interests – Criminal misconduct – Whether many notices and pieces of information must be served on people in government before their illegal acts are considered criminal misconduct – Whether there is any legal reason why government can ignore the notices sent – Whether there is any legal reason why the Township of Cramahe is not guilty of criminal misconduct for dumping thousands of cubic feet of environmentally contaminated soil on the applicant’s property – Whether there is any legal reason why the Township of Cramahe is not guilty of fraud for rezoning the applicant’s property – Whether there is any legal reason why the Ontario Minister of Transport is not guilty of criminal misconduct under s. 337 of the </w:t>
            </w:r>
            <w:r w:rsidRPr="00A96F87">
              <w:rPr>
                <w:rFonts w:eastAsia="Calibri" w:cs="Times New Roman"/>
                <w:i/>
                <w:sz w:val="20"/>
                <w:szCs w:val="20"/>
              </w:rPr>
              <w:t>Criminal Code</w:t>
            </w:r>
            <w:r w:rsidRPr="00A96F87">
              <w:rPr>
                <w:rFonts w:eastAsia="Calibri" w:cs="Times New Roman"/>
                <w:sz w:val="20"/>
                <w:szCs w:val="20"/>
              </w:rPr>
              <w:t xml:space="preserve"> for refusing the applicant his right to his driver’s licence renewal simply because he does not have mail service – Whether registry staff as well as judges bound by the law in how they apply court rules.</w:t>
            </w:r>
          </w:p>
        </w:tc>
      </w:tr>
      <w:tr w:rsidR="00F64E9C" w:rsidRPr="00A96F87" w:rsidTr="00253688">
        <w:tc>
          <w:tcPr>
            <w:tcW w:w="5000" w:type="pct"/>
            <w:gridSpan w:val="3"/>
          </w:tcPr>
          <w:p w:rsidR="00F64E9C" w:rsidRPr="00A96F87" w:rsidRDefault="00F64E9C" w:rsidP="00253688">
            <w:pPr>
              <w:jc w:val="both"/>
              <w:rPr>
                <w:rFonts w:eastAsia="Calibri" w:cs="Times New Roman"/>
                <w:sz w:val="20"/>
                <w:szCs w:val="20"/>
              </w:rPr>
            </w:pPr>
          </w:p>
        </w:tc>
      </w:tr>
      <w:tr w:rsidR="00F64E9C" w:rsidRPr="00A96F87" w:rsidTr="00253688">
        <w:tc>
          <w:tcPr>
            <w:tcW w:w="5000" w:type="pct"/>
            <w:gridSpan w:val="3"/>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 xml:space="preserve">Mr. P.W. was before the court of appeal on an </w:t>
            </w:r>
            <w:r w:rsidRPr="00A96F87">
              <w:rPr>
                <w:rFonts w:eastAsia="Calibri" w:cs="Times New Roman"/>
                <w:i/>
                <w:sz w:val="20"/>
                <w:szCs w:val="20"/>
              </w:rPr>
              <w:t xml:space="preserve">ex parte </w:t>
            </w:r>
            <w:r w:rsidRPr="00A96F87">
              <w:rPr>
                <w:rFonts w:eastAsia="Calibri" w:cs="Times New Roman"/>
                <w:sz w:val="20"/>
                <w:szCs w:val="20"/>
              </w:rPr>
              <w:t xml:space="preserve">basis seeking to review the decision of Cronk J.A., dated June 10, 2011. Cronk J.A. dismissed Mr. W.’s motion for a police investigation. He was seeking to appeal an order of Salmers J. that told him he could not bring matters forward </w:t>
            </w:r>
            <w:r w:rsidRPr="00A96F87">
              <w:rPr>
                <w:rFonts w:eastAsia="Calibri" w:cs="Times New Roman"/>
                <w:i/>
                <w:sz w:val="20"/>
                <w:szCs w:val="20"/>
              </w:rPr>
              <w:t>ex parte</w:t>
            </w:r>
            <w:r w:rsidRPr="00A96F87">
              <w:rPr>
                <w:rFonts w:eastAsia="Calibri" w:cs="Times New Roman"/>
                <w:sz w:val="20"/>
                <w:szCs w:val="20"/>
              </w:rPr>
              <w:t xml:space="preserve"> and that he must serve the municipality in the type of proceeding he seeks to bring. Cronk J.A. held that she had no jurisdiction to hear the motion and dismissed it. Cronk J.A. was, in the court of appeal’s view (Feldman, Sharpe and Simmons JJ.A.’s judgment), correct in her decision. The review of her order was dismissed. Mr. W. then brought a motion to the Court of Appeal for Ontario to review the order of Feldman, Sharpe and Simmons JJ.A. In its view, the motion disclosed no merit.</w:t>
            </w:r>
          </w:p>
          <w:p w:rsidR="00F64E9C" w:rsidRPr="00A96F87" w:rsidRDefault="00F64E9C" w:rsidP="00253688">
            <w:pPr>
              <w:jc w:val="both"/>
              <w:rPr>
                <w:rFonts w:eastAsia="Calibri" w:cs="Times New Roman"/>
                <w:sz w:val="20"/>
                <w:szCs w:val="20"/>
              </w:rPr>
            </w:pPr>
          </w:p>
        </w:tc>
      </w:tr>
      <w:tr w:rsidR="00F64E9C" w:rsidRPr="00A96F87" w:rsidTr="00253688">
        <w:tc>
          <w:tcPr>
            <w:tcW w:w="2427"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May 10, 2011</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 xml:space="preserve">Ontario Court of Justice </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(Salmers J.)</w:t>
            </w:r>
          </w:p>
          <w:p w:rsidR="00F64E9C" w:rsidRPr="00A96F87" w:rsidRDefault="00F64E9C" w:rsidP="00253688">
            <w:pPr>
              <w:jc w:val="both"/>
              <w:rPr>
                <w:rFonts w:eastAsia="Calibri" w:cs="Times New Roman"/>
                <w:sz w:val="20"/>
                <w:szCs w:val="20"/>
              </w:rPr>
            </w:pPr>
          </w:p>
        </w:tc>
        <w:tc>
          <w:tcPr>
            <w:tcW w:w="243" w:type="pct"/>
          </w:tcPr>
          <w:p w:rsidR="00F64E9C" w:rsidRPr="00A96F87" w:rsidRDefault="00F64E9C" w:rsidP="00253688">
            <w:pPr>
              <w:jc w:val="both"/>
              <w:rPr>
                <w:rFonts w:eastAsia="Calibri" w:cs="Times New Roman"/>
                <w:sz w:val="20"/>
                <w:szCs w:val="20"/>
              </w:rPr>
            </w:pPr>
          </w:p>
        </w:tc>
        <w:tc>
          <w:tcPr>
            <w:tcW w:w="2330"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Motion dismissed.</w:t>
            </w:r>
          </w:p>
        </w:tc>
      </w:tr>
      <w:tr w:rsidR="00F64E9C" w:rsidRPr="00A96F87" w:rsidTr="00253688">
        <w:tc>
          <w:tcPr>
            <w:tcW w:w="2427"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June 10, 2011</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Court of Appeal for Ontario</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(Cronk J.A.)</w:t>
            </w:r>
          </w:p>
          <w:p w:rsidR="00F64E9C" w:rsidRPr="00A96F87" w:rsidRDefault="00F64E9C" w:rsidP="00253688">
            <w:pPr>
              <w:jc w:val="both"/>
              <w:rPr>
                <w:rFonts w:eastAsia="Calibri" w:cs="Times New Roman"/>
                <w:sz w:val="20"/>
                <w:szCs w:val="20"/>
              </w:rPr>
            </w:pPr>
          </w:p>
        </w:tc>
        <w:tc>
          <w:tcPr>
            <w:tcW w:w="243" w:type="pct"/>
          </w:tcPr>
          <w:p w:rsidR="00F64E9C" w:rsidRPr="00A96F87" w:rsidRDefault="00F64E9C" w:rsidP="00253688">
            <w:pPr>
              <w:jc w:val="both"/>
              <w:rPr>
                <w:rFonts w:eastAsia="Calibri" w:cs="Times New Roman"/>
                <w:sz w:val="20"/>
                <w:szCs w:val="20"/>
              </w:rPr>
            </w:pPr>
          </w:p>
        </w:tc>
        <w:tc>
          <w:tcPr>
            <w:tcW w:w="2330"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Motion dismissed</w:t>
            </w:r>
          </w:p>
          <w:p w:rsidR="00F64E9C" w:rsidRPr="00A96F87" w:rsidRDefault="00F64E9C" w:rsidP="00253688">
            <w:pPr>
              <w:jc w:val="both"/>
              <w:rPr>
                <w:rFonts w:eastAsia="Calibri" w:cs="Times New Roman"/>
                <w:sz w:val="20"/>
                <w:szCs w:val="20"/>
              </w:rPr>
            </w:pPr>
          </w:p>
        </w:tc>
      </w:tr>
      <w:tr w:rsidR="00F64E9C" w:rsidRPr="00A96F87" w:rsidTr="00253688">
        <w:tc>
          <w:tcPr>
            <w:tcW w:w="2427"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November 22, 2011</w:t>
            </w:r>
          </w:p>
          <w:p w:rsidR="00F64E9C" w:rsidRPr="00A96F87" w:rsidRDefault="00F64E9C" w:rsidP="00253688">
            <w:pPr>
              <w:tabs>
                <w:tab w:val="left" w:pos="3528"/>
              </w:tabs>
              <w:jc w:val="both"/>
              <w:rPr>
                <w:rFonts w:eastAsia="Calibri" w:cs="Times New Roman"/>
                <w:sz w:val="20"/>
                <w:szCs w:val="20"/>
              </w:rPr>
            </w:pPr>
            <w:r w:rsidRPr="00A96F87">
              <w:rPr>
                <w:rFonts w:eastAsia="Calibri" w:cs="Times New Roman"/>
                <w:sz w:val="20"/>
                <w:szCs w:val="20"/>
              </w:rPr>
              <w:t>Court of Appeal for Ontario</w:t>
            </w:r>
            <w:r w:rsidRPr="00A96F87">
              <w:rPr>
                <w:rFonts w:eastAsia="Calibri" w:cs="Times New Roman"/>
                <w:sz w:val="20"/>
                <w:szCs w:val="20"/>
              </w:rPr>
              <w:tab/>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(Feldman, Sharpe and Simmons JJ.A.)</w:t>
            </w:r>
          </w:p>
          <w:p w:rsidR="00F64E9C" w:rsidRPr="00A96F87" w:rsidRDefault="00F64E9C" w:rsidP="00253688">
            <w:pPr>
              <w:jc w:val="both"/>
              <w:rPr>
                <w:rFonts w:eastAsia="Calibri" w:cs="Times New Roman"/>
                <w:sz w:val="20"/>
                <w:szCs w:val="20"/>
              </w:rPr>
            </w:pPr>
          </w:p>
        </w:tc>
        <w:tc>
          <w:tcPr>
            <w:tcW w:w="243" w:type="pct"/>
          </w:tcPr>
          <w:p w:rsidR="00F64E9C" w:rsidRPr="00A96F87" w:rsidRDefault="00F64E9C" w:rsidP="00253688">
            <w:pPr>
              <w:jc w:val="both"/>
              <w:rPr>
                <w:rFonts w:eastAsia="Calibri" w:cs="Times New Roman"/>
                <w:sz w:val="20"/>
                <w:szCs w:val="20"/>
              </w:rPr>
            </w:pPr>
          </w:p>
        </w:tc>
        <w:tc>
          <w:tcPr>
            <w:tcW w:w="2330"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Motion dismissed.</w:t>
            </w:r>
          </w:p>
        </w:tc>
      </w:tr>
      <w:tr w:rsidR="00F64E9C" w:rsidRPr="00A96F87" w:rsidTr="00253688">
        <w:tc>
          <w:tcPr>
            <w:tcW w:w="2427"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lastRenderedPageBreak/>
              <w:t>January 24, 2012</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Court of Appeal for Ontario</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(O’Connor, O’Connor (</w:t>
            </w:r>
            <w:r w:rsidRPr="00A96F87">
              <w:rPr>
                <w:rFonts w:eastAsia="Calibri" w:cs="Times New Roman"/>
                <w:i/>
                <w:sz w:val="20"/>
                <w:szCs w:val="20"/>
              </w:rPr>
              <w:t>ad hoc</w:t>
            </w:r>
            <w:r w:rsidRPr="00A96F87">
              <w:rPr>
                <w:rFonts w:eastAsia="Calibri" w:cs="Times New Roman"/>
                <w:sz w:val="20"/>
                <w:szCs w:val="20"/>
              </w:rPr>
              <w:t>) and MacPherson JJ.A.)</w:t>
            </w:r>
          </w:p>
          <w:p w:rsidR="00F64E9C" w:rsidRPr="00A96F87" w:rsidRDefault="00F64E9C" w:rsidP="00253688">
            <w:pPr>
              <w:jc w:val="both"/>
              <w:rPr>
                <w:rFonts w:eastAsia="Calibri" w:cs="Times New Roman"/>
                <w:sz w:val="20"/>
                <w:szCs w:val="20"/>
              </w:rPr>
            </w:pPr>
          </w:p>
        </w:tc>
        <w:tc>
          <w:tcPr>
            <w:tcW w:w="243" w:type="pct"/>
          </w:tcPr>
          <w:p w:rsidR="00F64E9C" w:rsidRPr="00A96F87" w:rsidRDefault="00F64E9C" w:rsidP="00253688">
            <w:pPr>
              <w:jc w:val="both"/>
              <w:rPr>
                <w:rFonts w:eastAsia="Calibri" w:cs="Times New Roman"/>
                <w:sz w:val="20"/>
                <w:szCs w:val="20"/>
              </w:rPr>
            </w:pPr>
          </w:p>
        </w:tc>
        <w:tc>
          <w:tcPr>
            <w:tcW w:w="2330"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Motion dismissed.</w:t>
            </w:r>
          </w:p>
        </w:tc>
      </w:tr>
      <w:tr w:rsidR="00F64E9C" w:rsidRPr="00A96F87" w:rsidTr="00253688">
        <w:tc>
          <w:tcPr>
            <w:tcW w:w="2427"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March 9, 2012</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Supreme Court of Canada</w:t>
            </w:r>
          </w:p>
        </w:tc>
        <w:tc>
          <w:tcPr>
            <w:tcW w:w="243" w:type="pct"/>
          </w:tcPr>
          <w:p w:rsidR="00F64E9C" w:rsidRPr="00A96F87" w:rsidRDefault="00F64E9C" w:rsidP="00253688">
            <w:pPr>
              <w:jc w:val="both"/>
              <w:rPr>
                <w:rFonts w:eastAsia="Calibri" w:cs="Times New Roman"/>
                <w:sz w:val="20"/>
                <w:szCs w:val="20"/>
              </w:rPr>
            </w:pPr>
          </w:p>
        </w:tc>
        <w:tc>
          <w:tcPr>
            <w:tcW w:w="2330"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Application for leave to appeal filed</w:t>
            </w:r>
          </w:p>
          <w:p w:rsidR="00F64E9C" w:rsidRPr="00A96F87" w:rsidRDefault="00F64E9C" w:rsidP="00253688">
            <w:pPr>
              <w:jc w:val="both"/>
              <w:rPr>
                <w:rFonts w:eastAsia="Calibri" w:cs="Times New Roman"/>
                <w:sz w:val="20"/>
                <w:szCs w:val="20"/>
              </w:rPr>
            </w:pPr>
          </w:p>
        </w:tc>
      </w:tr>
    </w:tbl>
    <w:p w:rsidR="00F64E9C" w:rsidRPr="00A96F87" w:rsidRDefault="00F64E9C" w:rsidP="00F64E9C">
      <w:pPr>
        <w:rPr>
          <w:rFonts w:cs="Times New Roman"/>
          <w:sz w:val="20"/>
          <w:szCs w:val="20"/>
        </w:rPr>
      </w:pPr>
    </w:p>
    <w:p w:rsidR="00F64E9C" w:rsidRPr="00A96F87" w:rsidRDefault="001F18B1" w:rsidP="00F64E9C">
      <w:pPr>
        <w:rPr>
          <w:rFonts w:cs="Times New Roman"/>
          <w:sz w:val="20"/>
          <w:szCs w:val="20"/>
        </w:rPr>
      </w:pPr>
      <w:r w:rsidRPr="001F18B1">
        <w:rPr>
          <w:rFonts w:cs="Times New Roman"/>
          <w:sz w:val="20"/>
          <w:szCs w:val="20"/>
          <w:lang w:val="fr-CA"/>
        </w:rPr>
        <w:pict>
          <v:rect id="_x0000_i1066" style="width:2in;height:1pt" o:hrpct="0" o:hralign="center" o:hrstd="t" o:hrnoshade="t" o:hr="t" fillcolor="black [3213]" stroked="f"/>
        </w:pict>
      </w:r>
    </w:p>
    <w:p w:rsidR="00F64E9C" w:rsidRPr="00A96F87" w:rsidRDefault="00F64E9C" w:rsidP="00F64E9C">
      <w:pPr>
        <w:rPr>
          <w:rFonts w:cs="Times New Roman"/>
          <w:sz w:val="20"/>
          <w:szCs w:val="20"/>
        </w:rPr>
      </w:pPr>
    </w:p>
    <w:p w:rsidR="00F64E9C" w:rsidRPr="00A96F87" w:rsidRDefault="00F64E9C" w:rsidP="00F64E9C">
      <w:pPr>
        <w:rPr>
          <w:rFonts w:cs="Times New Roman"/>
          <w:sz w:val="20"/>
          <w:szCs w:val="20"/>
          <w:u w:val="single"/>
          <w:lang w:val="fr-CA"/>
        </w:rPr>
      </w:pPr>
      <w:r w:rsidRPr="00A96F87">
        <w:rPr>
          <w:rFonts w:cs="Times New Roman"/>
          <w:sz w:val="20"/>
          <w:szCs w:val="20"/>
          <w:u w:val="single"/>
          <w:lang w:val="fr-CA"/>
        </w:rPr>
        <w:t>RÉSUMÉ DE L’AFFAIRE</w:t>
      </w:r>
    </w:p>
    <w:p w:rsidR="00F64E9C" w:rsidRPr="00A96F87" w:rsidRDefault="00F64E9C" w:rsidP="00F64E9C">
      <w:pPr>
        <w:keepNext/>
        <w:rPr>
          <w:rFonts w:cs="Times New Roman"/>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F64E9C" w:rsidRPr="006D3C2B" w:rsidTr="00253688">
        <w:tc>
          <w:tcPr>
            <w:tcW w:w="5000" w:type="pct"/>
            <w:gridSpan w:val="3"/>
          </w:tcPr>
          <w:p w:rsidR="00F64E9C" w:rsidRPr="00A96F87" w:rsidRDefault="00F64E9C" w:rsidP="00253688">
            <w:pPr>
              <w:jc w:val="both"/>
              <w:rPr>
                <w:rFonts w:eastAsia="Calibri" w:cs="Times New Roman"/>
                <w:smallCaps/>
                <w:sz w:val="20"/>
                <w:szCs w:val="20"/>
                <w:lang w:val="fr-CA"/>
              </w:rPr>
            </w:pPr>
            <w:r w:rsidRPr="00A96F87">
              <w:rPr>
                <w:rFonts w:eastAsia="Calibri" w:cs="Times New Roman"/>
                <w:smallCaps/>
                <w:sz w:val="20"/>
                <w:szCs w:val="20"/>
                <w:lang w:val="fr-CA"/>
              </w:rPr>
              <w:t>(Ordonnance de non</w:t>
            </w:r>
            <w:r w:rsidRPr="00A96F87">
              <w:rPr>
                <w:rFonts w:eastAsia="Calibri" w:cs="Times New Roman"/>
                <w:smallCaps/>
                <w:sz w:val="20"/>
                <w:szCs w:val="20"/>
                <w:lang w:val="fr-CA"/>
              </w:rPr>
              <w:noBreakHyphen/>
              <w:t>publication visant une partie)</w:t>
            </w:r>
          </w:p>
          <w:p w:rsidR="00F64E9C" w:rsidRPr="00A96F87" w:rsidRDefault="00F64E9C" w:rsidP="00253688">
            <w:pPr>
              <w:jc w:val="both"/>
              <w:rPr>
                <w:rFonts w:eastAsia="Calibri" w:cs="Times New Roman"/>
                <w:sz w:val="20"/>
                <w:szCs w:val="20"/>
                <w:lang w:val="fr-CA"/>
              </w:rPr>
            </w:pP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Droit criminel – Fraude – Taxes – Antidatation illégale des intérêts – Inconduite criminelle – Y a</w:t>
            </w:r>
            <w:r w:rsidRPr="00A96F87">
              <w:rPr>
                <w:rFonts w:eastAsia="Calibri" w:cs="Times New Roman"/>
                <w:sz w:val="20"/>
                <w:szCs w:val="20"/>
                <w:lang w:val="fr-CA"/>
              </w:rPr>
              <w:noBreakHyphen/>
              <w:t>t</w:t>
            </w:r>
            <w:r w:rsidRPr="00A96F87">
              <w:rPr>
                <w:rFonts w:eastAsia="Calibri" w:cs="Times New Roman"/>
                <w:sz w:val="20"/>
                <w:szCs w:val="20"/>
                <w:lang w:val="fr-CA"/>
              </w:rPr>
              <w:noBreakHyphen/>
              <w:t>il lieu de signifier plusieurs avis et éléments d’information aux fonctionnaires avant que leurs actes illégaux ne soient qualifiés d’inconduite criminelle? – Existe</w:t>
            </w:r>
            <w:r w:rsidRPr="00A96F87">
              <w:rPr>
                <w:rFonts w:eastAsia="Calibri" w:cs="Times New Roman"/>
                <w:sz w:val="20"/>
                <w:szCs w:val="20"/>
                <w:lang w:val="fr-CA"/>
              </w:rPr>
              <w:noBreakHyphen/>
              <w:t>t</w:t>
            </w:r>
            <w:r w:rsidRPr="00A96F87">
              <w:rPr>
                <w:rFonts w:eastAsia="Calibri" w:cs="Times New Roman"/>
                <w:sz w:val="20"/>
                <w:szCs w:val="20"/>
                <w:lang w:val="fr-CA"/>
              </w:rPr>
              <w:noBreakHyphen/>
              <w:t>il un motif d’ordre juridique pour lequel le gouvernement peut ignorer les avis qui lui sont envoyés? – Existe</w:t>
            </w:r>
            <w:r w:rsidRPr="00A96F87">
              <w:rPr>
                <w:rFonts w:eastAsia="Calibri" w:cs="Times New Roman"/>
                <w:sz w:val="20"/>
                <w:szCs w:val="20"/>
                <w:lang w:val="fr-CA"/>
              </w:rPr>
              <w:noBreakHyphen/>
              <w:t>t</w:t>
            </w:r>
            <w:r w:rsidRPr="00A96F87">
              <w:rPr>
                <w:rFonts w:eastAsia="Calibri" w:cs="Times New Roman"/>
                <w:sz w:val="20"/>
                <w:szCs w:val="20"/>
                <w:lang w:val="fr-CA"/>
              </w:rPr>
              <w:noBreakHyphen/>
              <w:t>il un motif d’ordre juridique pour lequel le canton de Cramahe n’est pas coupable d’inconduite criminelle pour avoir rejeté sur la propriété du demandeur des milliers de pieds cubes de sol contaminé? – Existe</w:t>
            </w:r>
            <w:r w:rsidRPr="00A96F87">
              <w:rPr>
                <w:rFonts w:eastAsia="Calibri" w:cs="Times New Roman"/>
                <w:sz w:val="20"/>
                <w:szCs w:val="20"/>
                <w:lang w:val="fr-CA"/>
              </w:rPr>
              <w:noBreakHyphen/>
              <w:t>t</w:t>
            </w:r>
            <w:r w:rsidRPr="00A96F87">
              <w:rPr>
                <w:rFonts w:eastAsia="Calibri" w:cs="Times New Roman"/>
                <w:sz w:val="20"/>
                <w:szCs w:val="20"/>
                <w:lang w:val="fr-CA"/>
              </w:rPr>
              <w:noBreakHyphen/>
              <w:t>il un motif d’ordre juridique pour lequel le canton de Cramahe n’est pas coupable de fraude pour avoir changé le zonage de la propriété du demandeur? – Existe</w:t>
            </w:r>
            <w:r w:rsidRPr="00A96F87">
              <w:rPr>
                <w:rFonts w:eastAsia="Calibri" w:cs="Times New Roman"/>
                <w:sz w:val="20"/>
                <w:szCs w:val="20"/>
                <w:lang w:val="fr-CA"/>
              </w:rPr>
              <w:noBreakHyphen/>
              <w:t>t</w:t>
            </w:r>
            <w:r w:rsidRPr="00A96F87">
              <w:rPr>
                <w:rFonts w:eastAsia="Calibri" w:cs="Times New Roman"/>
                <w:sz w:val="20"/>
                <w:szCs w:val="20"/>
                <w:lang w:val="fr-CA"/>
              </w:rPr>
              <w:noBreakHyphen/>
              <w:t xml:space="preserve">il un motif d’ordre juridique pour lequel le ministre des Transports de l’Ontario n’est pas coupable d’inconduite criminelle en vertu de l’art. 337 du </w:t>
            </w:r>
            <w:r w:rsidRPr="00A96F87">
              <w:rPr>
                <w:rFonts w:eastAsia="Calibri" w:cs="Times New Roman"/>
                <w:i/>
                <w:sz w:val="20"/>
                <w:szCs w:val="20"/>
                <w:lang w:val="fr-CA"/>
              </w:rPr>
              <w:t xml:space="preserve">Code criminel </w:t>
            </w:r>
            <w:r w:rsidRPr="00A96F87">
              <w:rPr>
                <w:rFonts w:eastAsia="Calibri" w:cs="Times New Roman"/>
                <w:sz w:val="20"/>
                <w:szCs w:val="20"/>
                <w:lang w:val="fr-CA"/>
              </w:rPr>
              <w:t>pour avoir refusé au demandeur le droit au renouvellement de son permis de conduire du seul fait que celui</w:t>
            </w:r>
            <w:r w:rsidRPr="00A96F87">
              <w:rPr>
                <w:rFonts w:eastAsia="Calibri" w:cs="Times New Roman"/>
                <w:sz w:val="20"/>
                <w:szCs w:val="20"/>
                <w:lang w:val="fr-CA"/>
              </w:rPr>
              <w:noBreakHyphen/>
              <w:t>ci ne bénéficiait pas d’un service de courrier? – Le personnel du greffe et les juges sont</w:t>
            </w:r>
            <w:r w:rsidRPr="00A96F87">
              <w:rPr>
                <w:rFonts w:eastAsia="Calibri" w:cs="Times New Roman"/>
                <w:sz w:val="20"/>
                <w:szCs w:val="20"/>
                <w:lang w:val="fr-CA"/>
              </w:rPr>
              <w:noBreakHyphen/>
              <w:t>ils liés par la loi quant à l’application des règles de la cour?</w:t>
            </w:r>
          </w:p>
        </w:tc>
      </w:tr>
      <w:tr w:rsidR="00F64E9C" w:rsidRPr="006D3C2B" w:rsidTr="00253688">
        <w:tc>
          <w:tcPr>
            <w:tcW w:w="5000" w:type="pct"/>
            <w:gridSpan w:val="3"/>
          </w:tcPr>
          <w:p w:rsidR="00F64E9C" w:rsidRPr="00A96F87" w:rsidRDefault="00F64E9C" w:rsidP="00253688">
            <w:pPr>
              <w:jc w:val="both"/>
              <w:rPr>
                <w:rFonts w:eastAsia="Calibri" w:cs="Times New Roman"/>
                <w:sz w:val="20"/>
                <w:szCs w:val="20"/>
                <w:lang w:val="fr-CA"/>
              </w:rPr>
            </w:pPr>
          </w:p>
        </w:tc>
      </w:tr>
      <w:tr w:rsidR="00F64E9C" w:rsidRPr="008F54CC" w:rsidTr="00253688">
        <w:tc>
          <w:tcPr>
            <w:tcW w:w="5000" w:type="pct"/>
            <w:gridSpan w:val="3"/>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 xml:space="preserve">M. P.W. a plaidé </w:t>
            </w:r>
            <w:r w:rsidRPr="00A96F87">
              <w:rPr>
                <w:rFonts w:eastAsia="Calibri" w:cs="Times New Roman"/>
                <w:i/>
                <w:sz w:val="20"/>
                <w:szCs w:val="20"/>
                <w:lang w:val="fr-CA"/>
              </w:rPr>
              <w:t>ex parte</w:t>
            </w:r>
            <w:r w:rsidRPr="00A96F87">
              <w:rPr>
                <w:rFonts w:eastAsia="Calibri" w:cs="Times New Roman"/>
                <w:sz w:val="20"/>
                <w:szCs w:val="20"/>
                <w:lang w:val="fr-CA"/>
              </w:rPr>
              <w:t xml:space="preserve"> devant la Cour d’appel sollicitant le contrôle judiciaire de la décision de la juge Cronk datée du 10 juin 2011. La juge Cronk avait rejeté la requête de M. W. pour une enquête policière.  Celui</w:t>
            </w:r>
            <w:r w:rsidRPr="00A96F87">
              <w:rPr>
                <w:rFonts w:eastAsia="Calibri" w:cs="Times New Roman"/>
                <w:sz w:val="20"/>
                <w:szCs w:val="20"/>
                <w:lang w:val="fr-CA"/>
              </w:rPr>
              <w:noBreakHyphen/>
              <w:t xml:space="preserve">ci cherchait à porter en appel l’ordonnance du juge Salmers qui lui avait dit qu’il ne pouvait pas intenter une action sur une base </w:t>
            </w:r>
            <w:r w:rsidRPr="00A96F87">
              <w:rPr>
                <w:rFonts w:eastAsia="Calibri" w:cs="Times New Roman"/>
                <w:i/>
                <w:sz w:val="20"/>
                <w:szCs w:val="20"/>
                <w:lang w:val="fr-CA"/>
              </w:rPr>
              <w:t>ex parte</w:t>
            </w:r>
            <w:r w:rsidRPr="00A96F87">
              <w:rPr>
                <w:rFonts w:eastAsia="Calibri" w:cs="Times New Roman"/>
                <w:sz w:val="20"/>
                <w:szCs w:val="20"/>
                <w:lang w:val="fr-CA"/>
              </w:rPr>
              <w:t xml:space="preserve"> et qu’il devait signifier à la municipalité l’avis du type de procédure qu’il voulait engager.  La juge Cronk a rejeté la requête en statuant qu’elle n’avait pas compétence pour l’instruire.  La Cour d’appel (le jugement des juges Feldman, Sharpe et Simmons) a estimé que la juge Cronk a eu raison de prendre cette décision.  La révision de son ordonnance a été rejetée.  M. W. a ensuite présenté une requête devant la Cour d’appel de l’Ontario en révision de l’ordonnance des juges Feldman, Sharpe et Simmons.  La Cour d’appel a estimé que la requête était dénuée de fondement.</w:t>
            </w:r>
          </w:p>
          <w:p w:rsidR="00F64E9C" w:rsidRPr="00A96F87" w:rsidRDefault="00F64E9C" w:rsidP="00253688">
            <w:pPr>
              <w:jc w:val="both"/>
              <w:rPr>
                <w:rFonts w:eastAsia="Calibri" w:cs="Times New Roman"/>
                <w:sz w:val="20"/>
                <w:szCs w:val="20"/>
                <w:lang w:val="fr-CA"/>
              </w:rPr>
            </w:pPr>
          </w:p>
        </w:tc>
      </w:tr>
      <w:tr w:rsidR="00F64E9C" w:rsidRPr="00A96F87" w:rsidTr="00253688">
        <w:tc>
          <w:tcPr>
            <w:tcW w:w="2427"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10 mai 2011</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 xml:space="preserve">Cour de justice de l’Ontario </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(Le juge Salmers)</w:t>
            </w:r>
          </w:p>
          <w:p w:rsidR="00F64E9C" w:rsidRPr="00A96F87" w:rsidRDefault="00F64E9C" w:rsidP="00253688">
            <w:pPr>
              <w:jc w:val="both"/>
              <w:rPr>
                <w:rFonts w:eastAsia="Calibri" w:cs="Times New Roman"/>
                <w:sz w:val="20"/>
                <w:szCs w:val="20"/>
                <w:lang w:val="fr-CA"/>
              </w:rPr>
            </w:pPr>
          </w:p>
        </w:tc>
        <w:tc>
          <w:tcPr>
            <w:tcW w:w="243" w:type="pct"/>
          </w:tcPr>
          <w:p w:rsidR="00F64E9C" w:rsidRPr="00A96F87" w:rsidRDefault="00F64E9C" w:rsidP="00253688">
            <w:pPr>
              <w:jc w:val="both"/>
              <w:rPr>
                <w:rFonts w:eastAsia="Calibri" w:cs="Times New Roman"/>
                <w:sz w:val="20"/>
                <w:szCs w:val="20"/>
                <w:lang w:val="fr-CA"/>
              </w:rPr>
            </w:pPr>
          </w:p>
        </w:tc>
        <w:tc>
          <w:tcPr>
            <w:tcW w:w="2330"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Requête rejetée.</w:t>
            </w:r>
          </w:p>
        </w:tc>
      </w:tr>
      <w:tr w:rsidR="00F64E9C" w:rsidRPr="00A96F87" w:rsidTr="00253688">
        <w:tc>
          <w:tcPr>
            <w:tcW w:w="2427"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10 juin 2011</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Cour d’appel de l’Ontario</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(La juge Cronk)</w:t>
            </w:r>
          </w:p>
          <w:p w:rsidR="00F64E9C" w:rsidRPr="00A96F87" w:rsidRDefault="00F64E9C" w:rsidP="00253688">
            <w:pPr>
              <w:jc w:val="both"/>
              <w:rPr>
                <w:rFonts w:eastAsia="Calibri" w:cs="Times New Roman"/>
                <w:sz w:val="20"/>
                <w:szCs w:val="20"/>
                <w:lang w:val="fr-CA"/>
              </w:rPr>
            </w:pPr>
          </w:p>
        </w:tc>
        <w:tc>
          <w:tcPr>
            <w:tcW w:w="243" w:type="pct"/>
          </w:tcPr>
          <w:p w:rsidR="00F64E9C" w:rsidRPr="00A96F87" w:rsidRDefault="00F64E9C" w:rsidP="00253688">
            <w:pPr>
              <w:jc w:val="both"/>
              <w:rPr>
                <w:rFonts w:eastAsia="Calibri" w:cs="Times New Roman"/>
                <w:sz w:val="20"/>
                <w:szCs w:val="20"/>
                <w:lang w:val="fr-CA"/>
              </w:rPr>
            </w:pPr>
          </w:p>
        </w:tc>
        <w:tc>
          <w:tcPr>
            <w:tcW w:w="2330"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Requête rejetée.</w:t>
            </w:r>
          </w:p>
        </w:tc>
      </w:tr>
      <w:tr w:rsidR="00F64E9C" w:rsidRPr="00A96F87" w:rsidTr="00253688">
        <w:tc>
          <w:tcPr>
            <w:tcW w:w="2427"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22 novembre 2011</w:t>
            </w:r>
          </w:p>
          <w:p w:rsidR="00F64E9C" w:rsidRPr="00A96F87" w:rsidRDefault="00F64E9C" w:rsidP="00253688">
            <w:pPr>
              <w:tabs>
                <w:tab w:val="left" w:pos="3528"/>
              </w:tabs>
              <w:jc w:val="both"/>
              <w:rPr>
                <w:rFonts w:eastAsia="Calibri" w:cs="Times New Roman"/>
                <w:sz w:val="20"/>
                <w:szCs w:val="20"/>
                <w:lang w:val="fr-CA"/>
              </w:rPr>
            </w:pPr>
            <w:r w:rsidRPr="00A96F87">
              <w:rPr>
                <w:rFonts w:eastAsia="Calibri" w:cs="Times New Roman"/>
                <w:sz w:val="20"/>
                <w:szCs w:val="20"/>
                <w:lang w:val="fr-CA"/>
              </w:rPr>
              <w:t>Cour d’appel de l’Ontario</w:t>
            </w:r>
            <w:r w:rsidRPr="00A96F87">
              <w:rPr>
                <w:rFonts w:eastAsia="Calibri" w:cs="Times New Roman"/>
                <w:sz w:val="20"/>
                <w:szCs w:val="20"/>
                <w:lang w:val="fr-CA"/>
              </w:rPr>
              <w:tab/>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(Les juges Feldman, Sharpe et Simmons)</w:t>
            </w:r>
          </w:p>
          <w:p w:rsidR="00F64E9C" w:rsidRPr="00A96F87" w:rsidRDefault="00F64E9C" w:rsidP="00253688">
            <w:pPr>
              <w:jc w:val="both"/>
              <w:rPr>
                <w:rFonts w:eastAsia="Calibri" w:cs="Times New Roman"/>
                <w:sz w:val="20"/>
                <w:szCs w:val="20"/>
                <w:lang w:val="fr-CA"/>
              </w:rPr>
            </w:pPr>
          </w:p>
        </w:tc>
        <w:tc>
          <w:tcPr>
            <w:tcW w:w="243" w:type="pct"/>
          </w:tcPr>
          <w:p w:rsidR="00F64E9C" w:rsidRPr="00A96F87" w:rsidRDefault="00F64E9C" w:rsidP="00253688">
            <w:pPr>
              <w:jc w:val="both"/>
              <w:rPr>
                <w:rFonts w:eastAsia="Calibri" w:cs="Times New Roman"/>
                <w:sz w:val="20"/>
                <w:szCs w:val="20"/>
                <w:lang w:val="fr-CA"/>
              </w:rPr>
            </w:pPr>
          </w:p>
        </w:tc>
        <w:tc>
          <w:tcPr>
            <w:tcW w:w="2330"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Requête rejetée.</w:t>
            </w:r>
          </w:p>
        </w:tc>
      </w:tr>
      <w:tr w:rsidR="00F64E9C" w:rsidRPr="00A96F87" w:rsidTr="00253688">
        <w:tc>
          <w:tcPr>
            <w:tcW w:w="2427"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24 janvier 2012</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Cour d’appel de l’Ontario</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(Les juges O’Connor, O’Connor (</w:t>
            </w:r>
            <w:r w:rsidRPr="00A96F87">
              <w:rPr>
                <w:rFonts w:eastAsia="Calibri" w:cs="Times New Roman"/>
                <w:i/>
                <w:sz w:val="20"/>
                <w:szCs w:val="20"/>
                <w:lang w:val="fr-CA"/>
              </w:rPr>
              <w:t>ad hoc</w:t>
            </w:r>
            <w:r w:rsidRPr="00A96F87">
              <w:rPr>
                <w:rFonts w:eastAsia="Calibri" w:cs="Times New Roman"/>
                <w:sz w:val="20"/>
                <w:szCs w:val="20"/>
                <w:lang w:val="fr-CA"/>
              </w:rPr>
              <w:t>) et MacPherson)</w:t>
            </w:r>
          </w:p>
          <w:p w:rsidR="00F64E9C" w:rsidRPr="00A96F87" w:rsidRDefault="00F64E9C" w:rsidP="00253688">
            <w:pPr>
              <w:jc w:val="both"/>
              <w:rPr>
                <w:rFonts w:eastAsia="Calibri" w:cs="Times New Roman"/>
                <w:sz w:val="20"/>
                <w:szCs w:val="20"/>
                <w:lang w:val="fr-CA"/>
              </w:rPr>
            </w:pPr>
          </w:p>
        </w:tc>
        <w:tc>
          <w:tcPr>
            <w:tcW w:w="243" w:type="pct"/>
          </w:tcPr>
          <w:p w:rsidR="00F64E9C" w:rsidRPr="00A96F87" w:rsidRDefault="00F64E9C" w:rsidP="00253688">
            <w:pPr>
              <w:jc w:val="both"/>
              <w:rPr>
                <w:rFonts w:eastAsia="Calibri" w:cs="Times New Roman"/>
                <w:sz w:val="20"/>
                <w:szCs w:val="20"/>
                <w:lang w:val="fr-CA"/>
              </w:rPr>
            </w:pPr>
          </w:p>
        </w:tc>
        <w:tc>
          <w:tcPr>
            <w:tcW w:w="2330"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Requête rejetée.</w:t>
            </w:r>
          </w:p>
        </w:tc>
      </w:tr>
      <w:tr w:rsidR="00F64E9C" w:rsidRPr="00A96F87" w:rsidTr="00253688">
        <w:tc>
          <w:tcPr>
            <w:tcW w:w="2427"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lastRenderedPageBreak/>
              <w:t>9 mars 2012</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 xml:space="preserve">Cour suprême du Canada </w:t>
            </w:r>
          </w:p>
        </w:tc>
        <w:tc>
          <w:tcPr>
            <w:tcW w:w="243" w:type="pct"/>
          </w:tcPr>
          <w:p w:rsidR="00F64E9C" w:rsidRPr="00A96F87" w:rsidRDefault="00F64E9C" w:rsidP="00253688">
            <w:pPr>
              <w:jc w:val="both"/>
              <w:rPr>
                <w:rFonts w:eastAsia="Calibri" w:cs="Times New Roman"/>
                <w:sz w:val="20"/>
                <w:szCs w:val="20"/>
                <w:lang w:val="fr-CA"/>
              </w:rPr>
            </w:pPr>
          </w:p>
        </w:tc>
        <w:tc>
          <w:tcPr>
            <w:tcW w:w="2330"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Demande d’autorisation d’appel déposée</w:t>
            </w:r>
          </w:p>
          <w:p w:rsidR="00F64E9C" w:rsidRPr="00A96F87" w:rsidRDefault="00F64E9C" w:rsidP="00253688">
            <w:pPr>
              <w:jc w:val="both"/>
              <w:rPr>
                <w:rFonts w:eastAsia="Calibri" w:cs="Times New Roman"/>
                <w:sz w:val="20"/>
                <w:szCs w:val="20"/>
                <w:lang w:val="fr-CA"/>
              </w:rPr>
            </w:pPr>
          </w:p>
        </w:tc>
      </w:tr>
    </w:tbl>
    <w:p w:rsidR="00F64E9C" w:rsidRPr="00A96F87" w:rsidRDefault="00F64E9C" w:rsidP="00F64E9C">
      <w:pPr>
        <w:rPr>
          <w:rFonts w:cs="Times New Roman"/>
          <w:sz w:val="20"/>
          <w:szCs w:val="20"/>
        </w:rPr>
      </w:pPr>
    </w:p>
    <w:p w:rsidR="00F64E9C" w:rsidRPr="00A96F87" w:rsidRDefault="001F18B1" w:rsidP="00F64E9C">
      <w:pPr>
        <w:rPr>
          <w:rFonts w:cs="Times New Roman"/>
          <w:sz w:val="20"/>
          <w:szCs w:val="20"/>
        </w:rPr>
      </w:pPr>
      <w:r w:rsidRPr="001F18B1">
        <w:rPr>
          <w:rFonts w:cs="Times New Roman"/>
          <w:sz w:val="20"/>
          <w:szCs w:val="20"/>
          <w:lang w:val="fr-CA"/>
        </w:rPr>
        <w:pict>
          <v:rect id="_x0000_i1067" style="width:2in;height:1pt" o:hrpct="0" o:hralign="center" o:hrstd="t" o:hrnoshade="t" o:hr="t" fillcolor="black [3213]" stroked="f"/>
        </w:pict>
      </w:r>
    </w:p>
    <w:p w:rsidR="00F64E9C" w:rsidRPr="00A96F87" w:rsidRDefault="00F64E9C" w:rsidP="00F64E9C">
      <w:pPr>
        <w:rPr>
          <w:rFonts w:cs="Times New Roman"/>
          <w:sz w:val="20"/>
          <w:szCs w:val="20"/>
        </w:rPr>
      </w:pPr>
    </w:p>
    <w:tbl>
      <w:tblPr>
        <w:tblStyle w:val="TableGrid9"/>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64E9C" w:rsidRPr="00A96F87" w:rsidTr="00253688">
        <w:trPr>
          <w:cantSplit/>
        </w:trPr>
        <w:tc>
          <w:tcPr>
            <w:tcW w:w="1458" w:type="dxa"/>
          </w:tcPr>
          <w:p w:rsidR="00F64E9C" w:rsidRPr="00A96F87" w:rsidRDefault="00F64E9C" w:rsidP="00253688">
            <w:pPr>
              <w:rPr>
                <w:rFonts w:cs="Times New Roman"/>
                <w:sz w:val="20"/>
                <w:szCs w:val="20"/>
              </w:rPr>
            </w:pPr>
            <w:r w:rsidRPr="00A96F87">
              <w:rPr>
                <w:rFonts w:cs="Times New Roman"/>
                <w:b/>
                <w:sz w:val="20"/>
                <w:szCs w:val="20"/>
                <w:lang w:val="fr-CA"/>
              </w:rPr>
              <w:t>34775</w:t>
            </w:r>
          </w:p>
          <w:p w:rsidR="00F64E9C" w:rsidRPr="00A96F87" w:rsidRDefault="00F64E9C" w:rsidP="00253688">
            <w:pPr>
              <w:rPr>
                <w:rFonts w:cs="Times New Roman"/>
                <w:b/>
                <w:sz w:val="20"/>
                <w:szCs w:val="20"/>
                <w:lang w:val="fr-CA"/>
              </w:rPr>
            </w:pPr>
          </w:p>
        </w:tc>
        <w:tc>
          <w:tcPr>
            <w:tcW w:w="8118" w:type="dxa"/>
          </w:tcPr>
          <w:p w:rsidR="00F64E9C" w:rsidRPr="00A96F87" w:rsidRDefault="00F64E9C" w:rsidP="00253688">
            <w:pPr>
              <w:jc w:val="both"/>
              <w:rPr>
                <w:rFonts w:cs="Times New Roman"/>
                <w:sz w:val="20"/>
                <w:szCs w:val="20"/>
              </w:rPr>
            </w:pPr>
            <w:r w:rsidRPr="00A96F87">
              <w:rPr>
                <w:rFonts w:cs="Times New Roman"/>
                <w:b/>
                <w:sz w:val="20"/>
                <w:szCs w:val="20"/>
                <w:u w:val="single"/>
                <w:lang w:val="en-US"/>
              </w:rPr>
              <w:t>Regis Jogendra v. Human Rights Tribunal of Ontario</w:t>
            </w:r>
            <w:r>
              <w:rPr>
                <w:rFonts w:cs="Times New Roman"/>
                <w:b/>
                <w:sz w:val="20"/>
                <w:szCs w:val="20"/>
                <w:u w:val="single"/>
                <w:lang w:val="en-US"/>
              </w:rPr>
              <w:t xml:space="preserve"> and</w:t>
            </w:r>
            <w:r w:rsidRPr="00A96F87">
              <w:rPr>
                <w:rFonts w:cs="Times New Roman"/>
                <w:b/>
                <w:sz w:val="20"/>
                <w:szCs w:val="20"/>
                <w:u w:val="single"/>
                <w:lang w:val="en-US"/>
              </w:rPr>
              <w:t xml:space="preserve"> David Muir</w:t>
            </w:r>
            <w:r w:rsidRPr="00A96F87">
              <w:rPr>
                <w:rFonts w:cs="Times New Roman"/>
                <w:sz w:val="20"/>
                <w:szCs w:val="20"/>
              </w:rPr>
              <w:t xml:space="preserve"> (Ont.) (Civil) (By Leave)</w:t>
            </w:r>
          </w:p>
          <w:p w:rsidR="00F64E9C" w:rsidRPr="00A96F87" w:rsidRDefault="00F64E9C" w:rsidP="00253688">
            <w:pPr>
              <w:jc w:val="both"/>
              <w:rPr>
                <w:rFonts w:cs="Times New Roman"/>
                <w:sz w:val="20"/>
                <w:szCs w:val="20"/>
              </w:rPr>
            </w:pPr>
          </w:p>
        </w:tc>
      </w:tr>
      <w:tr w:rsidR="00F64E9C" w:rsidRPr="00A96F87" w:rsidTr="00253688">
        <w:trPr>
          <w:cantSplit/>
        </w:trPr>
        <w:tc>
          <w:tcPr>
            <w:tcW w:w="1458" w:type="dxa"/>
          </w:tcPr>
          <w:p w:rsidR="00F64E9C" w:rsidRPr="00A96F87" w:rsidRDefault="00F64E9C" w:rsidP="00253688">
            <w:pPr>
              <w:rPr>
                <w:rFonts w:cs="Times New Roman"/>
                <w:sz w:val="20"/>
                <w:szCs w:val="20"/>
              </w:rPr>
            </w:pPr>
            <w:r w:rsidRPr="00A96F87">
              <w:rPr>
                <w:rFonts w:cs="Times New Roman"/>
                <w:sz w:val="20"/>
                <w:szCs w:val="20"/>
              </w:rPr>
              <w:t>Coram :</w:t>
            </w:r>
          </w:p>
        </w:tc>
        <w:tc>
          <w:tcPr>
            <w:tcW w:w="8118" w:type="dxa"/>
          </w:tcPr>
          <w:p w:rsidR="00F64E9C" w:rsidRPr="00A96F87" w:rsidRDefault="00F64E9C" w:rsidP="00253688">
            <w:pPr>
              <w:rPr>
                <w:rFonts w:cs="Times New Roman"/>
                <w:sz w:val="20"/>
                <w:szCs w:val="20"/>
              </w:rPr>
            </w:pPr>
            <w:r w:rsidRPr="00A96F87">
              <w:rPr>
                <w:rFonts w:cs="Times New Roman"/>
                <w:sz w:val="20"/>
                <w:szCs w:val="20"/>
                <w:u w:val="single"/>
                <w:lang w:val="en-US"/>
              </w:rPr>
              <w:t>LeBel, Deschamps and Fish JJ.</w:t>
            </w:r>
          </w:p>
          <w:p w:rsidR="00F64E9C" w:rsidRPr="00A96F87" w:rsidRDefault="00F64E9C" w:rsidP="00253688">
            <w:pPr>
              <w:rPr>
                <w:rFonts w:cs="Times New Roman"/>
                <w:sz w:val="20"/>
                <w:szCs w:val="20"/>
                <w:u w:val="single"/>
              </w:rPr>
            </w:pPr>
          </w:p>
        </w:tc>
      </w:tr>
      <w:tr w:rsidR="00F64E9C" w:rsidRPr="008F54CC" w:rsidTr="00253688">
        <w:trPr>
          <w:cantSplit/>
        </w:trPr>
        <w:tc>
          <w:tcPr>
            <w:tcW w:w="9576" w:type="dxa"/>
            <w:gridSpan w:val="2"/>
          </w:tcPr>
          <w:p w:rsidR="00F64E9C" w:rsidRPr="00A96F87" w:rsidRDefault="00F64E9C" w:rsidP="00253688">
            <w:pPr>
              <w:ind w:firstLine="720"/>
              <w:jc w:val="both"/>
              <w:rPr>
                <w:rFonts w:cs="Times New Roman"/>
                <w:sz w:val="20"/>
                <w:szCs w:val="20"/>
              </w:rPr>
            </w:pPr>
            <w:r w:rsidRPr="00A96F87">
              <w:rPr>
                <w:rFonts w:cs="Times New Roman"/>
                <w:sz w:val="20"/>
                <w:szCs w:val="20"/>
              </w:rPr>
              <w:t>The motion for an extension of time to serve and file the application for leave to appeal is granted. The motion for leave to intervene of Norman Traversy is dismissed. The application for leave to appeal from the judgment of the Court of Appeal for Ontario, Number C53981, 2012 ONCA 71, dated February 1, 2012, is dismissed with costs.</w:t>
            </w:r>
          </w:p>
          <w:p w:rsidR="00F64E9C" w:rsidRPr="00A96F87" w:rsidRDefault="00F64E9C" w:rsidP="00253688">
            <w:pPr>
              <w:jc w:val="both"/>
              <w:rPr>
                <w:rFonts w:cs="Times New Roman"/>
                <w:sz w:val="20"/>
                <w:szCs w:val="20"/>
              </w:rPr>
            </w:pPr>
          </w:p>
          <w:p w:rsidR="00F64E9C" w:rsidRPr="00A96F87" w:rsidRDefault="00F64E9C" w:rsidP="00253688">
            <w:pPr>
              <w:ind w:firstLine="720"/>
              <w:jc w:val="both"/>
              <w:rPr>
                <w:rFonts w:cs="Times New Roman"/>
                <w:sz w:val="20"/>
                <w:szCs w:val="20"/>
                <w:lang w:val="fr-CA"/>
              </w:rPr>
            </w:pPr>
            <w:r w:rsidRPr="00A96F87">
              <w:rPr>
                <w:rFonts w:cs="Times New Roman"/>
                <w:sz w:val="20"/>
                <w:szCs w:val="20"/>
                <w:lang w:val="fr-CA"/>
              </w:rPr>
              <w:t>La requête en prorogation du délai de signification et de dépôt de la demande d’autorisation d’appel est accueillie. La requête pour permission d’intervenir de Norman Traversy est rejetée. La demande d’autorisation d’appel de l’arrêt de la Cour d’appel de l’Ontario, numéro C53981, 2012 ONCA 71, daté du 1er février 2012, est rejetée avec dépens.</w:t>
            </w:r>
          </w:p>
        </w:tc>
      </w:tr>
    </w:tbl>
    <w:p w:rsidR="00F64E9C" w:rsidRPr="00A96F87" w:rsidRDefault="00F64E9C" w:rsidP="00F64E9C">
      <w:pPr>
        <w:rPr>
          <w:rFonts w:cs="Times New Roman"/>
          <w:b/>
          <w:sz w:val="20"/>
          <w:szCs w:val="20"/>
          <w:lang w:val="fr-CA"/>
        </w:rPr>
      </w:pPr>
    </w:p>
    <w:p w:rsidR="00F64E9C" w:rsidRPr="00A96F87" w:rsidRDefault="00F64E9C" w:rsidP="00F64E9C">
      <w:pPr>
        <w:rPr>
          <w:rFonts w:cs="Times New Roman"/>
          <w:sz w:val="20"/>
          <w:szCs w:val="20"/>
          <w:u w:val="single"/>
        </w:rPr>
      </w:pPr>
      <w:r w:rsidRPr="00A96F87">
        <w:rPr>
          <w:rFonts w:cs="Times New Roman"/>
          <w:sz w:val="20"/>
          <w:szCs w:val="20"/>
          <w:u w:val="single"/>
        </w:rPr>
        <w:t>CASE SUMMARY</w:t>
      </w:r>
    </w:p>
    <w:p w:rsidR="00F64E9C" w:rsidRPr="00A96F87" w:rsidRDefault="00F64E9C" w:rsidP="00F64E9C">
      <w:pPr>
        <w:keepNext/>
        <w:rPr>
          <w:rFonts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64E9C" w:rsidRPr="00A96F87" w:rsidTr="00253688">
        <w:tc>
          <w:tcPr>
            <w:tcW w:w="5000" w:type="pct"/>
            <w:gridSpan w:val="3"/>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 xml:space="preserve">Administrative law – Boards and tribunals – Human Rights Tribunal of Ontario – Procedure when public officer interested in question before him – Whether applicant is entitled to have a “disinterested person” appointed by court – </w:t>
            </w:r>
            <w:r w:rsidRPr="00A96F87">
              <w:rPr>
                <w:rFonts w:eastAsia="Calibri" w:cs="Times New Roman"/>
                <w:i/>
                <w:sz w:val="20"/>
                <w:szCs w:val="20"/>
              </w:rPr>
              <w:t>Public Officers Act</w:t>
            </w:r>
            <w:r w:rsidRPr="00A96F87">
              <w:rPr>
                <w:rFonts w:eastAsia="Calibri" w:cs="Times New Roman"/>
                <w:sz w:val="20"/>
                <w:szCs w:val="20"/>
              </w:rPr>
              <w:t>, R.S.O. 1990, c. P.45, s. 16.</w:t>
            </w:r>
          </w:p>
        </w:tc>
      </w:tr>
      <w:tr w:rsidR="00F64E9C" w:rsidRPr="00A96F87" w:rsidTr="00253688">
        <w:tc>
          <w:tcPr>
            <w:tcW w:w="5000" w:type="pct"/>
            <w:gridSpan w:val="3"/>
          </w:tcPr>
          <w:p w:rsidR="00F64E9C" w:rsidRPr="00A96F87" w:rsidRDefault="00F64E9C" w:rsidP="00253688">
            <w:pPr>
              <w:jc w:val="both"/>
              <w:rPr>
                <w:rFonts w:eastAsia="Calibri" w:cs="Times New Roman"/>
                <w:sz w:val="20"/>
                <w:szCs w:val="20"/>
              </w:rPr>
            </w:pPr>
          </w:p>
        </w:tc>
      </w:tr>
      <w:tr w:rsidR="00F64E9C" w:rsidRPr="00A96F87" w:rsidTr="00253688">
        <w:tc>
          <w:tcPr>
            <w:tcW w:w="5000" w:type="pct"/>
            <w:gridSpan w:val="3"/>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 xml:space="preserve">Two applications were made by the applicant to the respondent Tribunal under the </w:t>
            </w:r>
            <w:r w:rsidRPr="00A96F87">
              <w:rPr>
                <w:rFonts w:eastAsia="Calibri" w:cs="Times New Roman"/>
                <w:i/>
                <w:sz w:val="20"/>
                <w:szCs w:val="20"/>
              </w:rPr>
              <w:t>Human Rights Code</w:t>
            </w:r>
            <w:r w:rsidRPr="00A96F87">
              <w:rPr>
                <w:rFonts w:eastAsia="Calibri" w:cs="Times New Roman"/>
                <w:sz w:val="20"/>
                <w:szCs w:val="20"/>
              </w:rPr>
              <w:t xml:space="preserve">, R.S.O. 1990, c. H-19.  The respondent David Muir, a vice-chair of the Tribunal, was appointed to hear the applications at the interlocutory and final stages.  Both applications were dismissed.  The applicant then filed another application under the Code naming Mr. Muir and the Tribunal as respondents.  The application alleges that adverse decisions were rendered because Mr. Muir and the applicant are of a different race, ancestry, place of origin, colour and ethnic origin.  Following an exchange of correspondence with the Tribunal, the applicant brought an application seeking the appointment of “some disinterested person” to hear and decide his complaint against the Tribunal and Mr. Muir pursuant to s. 16 of the </w:t>
            </w:r>
            <w:r w:rsidRPr="00A96F87">
              <w:rPr>
                <w:rFonts w:eastAsia="Calibri" w:cs="Times New Roman"/>
                <w:i/>
                <w:sz w:val="20"/>
                <w:szCs w:val="20"/>
              </w:rPr>
              <w:t>Public Officers Act</w:t>
            </w:r>
            <w:r w:rsidRPr="00A96F87">
              <w:rPr>
                <w:rFonts w:eastAsia="Calibri" w:cs="Times New Roman"/>
                <w:sz w:val="20"/>
                <w:szCs w:val="20"/>
              </w:rPr>
              <w:t>.  The application was dismissed, and the Court of Appeal upheld that decision.</w:t>
            </w:r>
          </w:p>
          <w:p w:rsidR="00F64E9C" w:rsidRPr="00A96F87" w:rsidRDefault="00F64E9C" w:rsidP="00253688">
            <w:pPr>
              <w:jc w:val="both"/>
              <w:rPr>
                <w:rFonts w:eastAsia="Calibri" w:cs="Times New Roman"/>
                <w:sz w:val="20"/>
                <w:szCs w:val="20"/>
              </w:rPr>
            </w:pPr>
          </w:p>
        </w:tc>
      </w:tr>
      <w:tr w:rsidR="00F64E9C" w:rsidRPr="00A96F87" w:rsidTr="00253688">
        <w:tc>
          <w:tcPr>
            <w:tcW w:w="2427"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June 1, 2011</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Ontario Superior Court of Justice</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(Grace J.)</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2011 ONSC 3307</w:t>
            </w:r>
          </w:p>
          <w:p w:rsidR="00F64E9C" w:rsidRPr="00A96F87" w:rsidRDefault="00F64E9C" w:rsidP="00253688">
            <w:pPr>
              <w:jc w:val="both"/>
              <w:rPr>
                <w:rFonts w:eastAsia="Calibri" w:cs="Times New Roman"/>
                <w:sz w:val="20"/>
                <w:szCs w:val="20"/>
              </w:rPr>
            </w:pPr>
          </w:p>
        </w:tc>
        <w:tc>
          <w:tcPr>
            <w:tcW w:w="243" w:type="pct"/>
          </w:tcPr>
          <w:p w:rsidR="00F64E9C" w:rsidRPr="00A96F87" w:rsidRDefault="00F64E9C" w:rsidP="00253688">
            <w:pPr>
              <w:jc w:val="both"/>
              <w:rPr>
                <w:rFonts w:eastAsia="Calibri" w:cs="Times New Roman"/>
                <w:sz w:val="20"/>
                <w:szCs w:val="20"/>
              </w:rPr>
            </w:pPr>
          </w:p>
        </w:tc>
        <w:tc>
          <w:tcPr>
            <w:tcW w:w="2330"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 xml:space="preserve">Application under s. 16 of the </w:t>
            </w:r>
            <w:r w:rsidRPr="00A96F87">
              <w:rPr>
                <w:rFonts w:eastAsia="Calibri" w:cs="Times New Roman"/>
                <w:i/>
                <w:sz w:val="20"/>
                <w:szCs w:val="20"/>
              </w:rPr>
              <w:t>Public Officers Act</w:t>
            </w:r>
            <w:r w:rsidRPr="00A96F87">
              <w:rPr>
                <w:rFonts w:eastAsia="Calibri" w:cs="Times New Roman"/>
                <w:sz w:val="20"/>
                <w:szCs w:val="20"/>
              </w:rPr>
              <w:t xml:space="preserve"> dismissed</w:t>
            </w:r>
          </w:p>
          <w:p w:rsidR="00F64E9C" w:rsidRPr="00A96F87" w:rsidRDefault="00F64E9C" w:rsidP="00253688">
            <w:pPr>
              <w:jc w:val="both"/>
              <w:rPr>
                <w:rFonts w:eastAsia="Calibri" w:cs="Times New Roman"/>
                <w:sz w:val="20"/>
                <w:szCs w:val="20"/>
              </w:rPr>
            </w:pPr>
          </w:p>
        </w:tc>
      </w:tr>
      <w:tr w:rsidR="00F64E9C" w:rsidRPr="00A96F87" w:rsidTr="00253688">
        <w:tc>
          <w:tcPr>
            <w:tcW w:w="2427"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February 1, 2012</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Court of Appeal for Ontario</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(Simmons, Armstrong and Rouleau JJ.A.)</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2012 ONCA 71</w:t>
            </w:r>
          </w:p>
          <w:p w:rsidR="00F64E9C" w:rsidRPr="00A96F87" w:rsidRDefault="00F64E9C" w:rsidP="00253688">
            <w:pPr>
              <w:jc w:val="both"/>
              <w:rPr>
                <w:rFonts w:eastAsia="Calibri" w:cs="Times New Roman"/>
                <w:sz w:val="20"/>
                <w:szCs w:val="20"/>
              </w:rPr>
            </w:pPr>
          </w:p>
        </w:tc>
        <w:tc>
          <w:tcPr>
            <w:tcW w:w="243" w:type="pct"/>
          </w:tcPr>
          <w:p w:rsidR="00F64E9C" w:rsidRPr="00A96F87" w:rsidRDefault="00F64E9C" w:rsidP="00253688">
            <w:pPr>
              <w:jc w:val="both"/>
              <w:rPr>
                <w:rFonts w:eastAsia="Calibri" w:cs="Times New Roman"/>
                <w:sz w:val="20"/>
                <w:szCs w:val="20"/>
              </w:rPr>
            </w:pPr>
          </w:p>
        </w:tc>
        <w:tc>
          <w:tcPr>
            <w:tcW w:w="2330"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Appeal dismissed</w:t>
            </w:r>
          </w:p>
          <w:p w:rsidR="00F64E9C" w:rsidRPr="00A96F87" w:rsidRDefault="00F64E9C" w:rsidP="00253688">
            <w:pPr>
              <w:jc w:val="both"/>
              <w:rPr>
                <w:rFonts w:eastAsia="Calibri" w:cs="Times New Roman"/>
                <w:sz w:val="20"/>
                <w:szCs w:val="20"/>
              </w:rPr>
            </w:pPr>
          </w:p>
        </w:tc>
      </w:tr>
      <w:tr w:rsidR="00F64E9C" w:rsidRPr="00A96F87" w:rsidTr="00253688">
        <w:tc>
          <w:tcPr>
            <w:tcW w:w="2427"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April 4, 2012</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Supreme Court of Canada</w:t>
            </w:r>
          </w:p>
          <w:p w:rsidR="00F64E9C" w:rsidRPr="00A96F87" w:rsidRDefault="00F64E9C" w:rsidP="00253688">
            <w:pPr>
              <w:jc w:val="both"/>
              <w:rPr>
                <w:rFonts w:eastAsia="Calibri" w:cs="Times New Roman"/>
                <w:sz w:val="20"/>
                <w:szCs w:val="20"/>
              </w:rPr>
            </w:pPr>
          </w:p>
        </w:tc>
        <w:tc>
          <w:tcPr>
            <w:tcW w:w="243" w:type="pct"/>
          </w:tcPr>
          <w:p w:rsidR="00F64E9C" w:rsidRPr="00A96F87" w:rsidRDefault="00F64E9C" w:rsidP="00253688">
            <w:pPr>
              <w:jc w:val="both"/>
              <w:rPr>
                <w:rFonts w:eastAsia="Calibri" w:cs="Times New Roman"/>
                <w:sz w:val="20"/>
                <w:szCs w:val="20"/>
              </w:rPr>
            </w:pPr>
          </w:p>
        </w:tc>
        <w:tc>
          <w:tcPr>
            <w:tcW w:w="2330"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Application for leave to appeal and motion for extension of time filed</w:t>
            </w:r>
          </w:p>
          <w:p w:rsidR="00F64E9C" w:rsidRPr="00A96F87" w:rsidRDefault="00F64E9C" w:rsidP="00253688">
            <w:pPr>
              <w:jc w:val="both"/>
              <w:rPr>
                <w:rFonts w:eastAsia="Calibri" w:cs="Times New Roman"/>
                <w:sz w:val="20"/>
                <w:szCs w:val="20"/>
              </w:rPr>
            </w:pPr>
          </w:p>
        </w:tc>
      </w:tr>
      <w:tr w:rsidR="00F64E9C" w:rsidRPr="00A96F87" w:rsidTr="00253688">
        <w:tc>
          <w:tcPr>
            <w:tcW w:w="2427"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lastRenderedPageBreak/>
              <w:t>May 3, 2012</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Supreme Court of Canada</w:t>
            </w:r>
          </w:p>
        </w:tc>
        <w:tc>
          <w:tcPr>
            <w:tcW w:w="243" w:type="pct"/>
          </w:tcPr>
          <w:p w:rsidR="00F64E9C" w:rsidRPr="00A96F87" w:rsidRDefault="00F64E9C" w:rsidP="00253688">
            <w:pPr>
              <w:jc w:val="both"/>
              <w:rPr>
                <w:rFonts w:eastAsia="Calibri" w:cs="Times New Roman"/>
                <w:sz w:val="20"/>
                <w:szCs w:val="20"/>
              </w:rPr>
            </w:pPr>
          </w:p>
        </w:tc>
        <w:tc>
          <w:tcPr>
            <w:tcW w:w="2330"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Motion for leave to intervene filed</w:t>
            </w:r>
          </w:p>
        </w:tc>
      </w:tr>
    </w:tbl>
    <w:p w:rsidR="00F64E9C" w:rsidRPr="00A96F87" w:rsidRDefault="00F64E9C" w:rsidP="00F64E9C">
      <w:pPr>
        <w:rPr>
          <w:rFonts w:cs="Times New Roman"/>
          <w:sz w:val="20"/>
          <w:szCs w:val="20"/>
        </w:rPr>
      </w:pPr>
    </w:p>
    <w:p w:rsidR="00F64E9C" w:rsidRPr="00A96F87" w:rsidRDefault="001F18B1" w:rsidP="00F64E9C">
      <w:pPr>
        <w:rPr>
          <w:rFonts w:cs="Times New Roman"/>
          <w:sz w:val="20"/>
          <w:szCs w:val="20"/>
        </w:rPr>
      </w:pPr>
      <w:r w:rsidRPr="001F18B1">
        <w:rPr>
          <w:rFonts w:cs="Times New Roman"/>
          <w:sz w:val="20"/>
          <w:szCs w:val="20"/>
          <w:lang w:val="fr-CA"/>
        </w:rPr>
        <w:pict>
          <v:rect id="_x0000_i1068" style="width:2in;height:1pt" o:hrpct="0" o:hralign="center" o:hrstd="t" o:hrnoshade="t" o:hr="t" fillcolor="black [3213]" stroked="f"/>
        </w:pict>
      </w:r>
    </w:p>
    <w:p w:rsidR="00F64E9C" w:rsidRPr="00A96F87" w:rsidRDefault="00F64E9C" w:rsidP="00F64E9C">
      <w:pPr>
        <w:rPr>
          <w:rFonts w:cs="Times New Roman"/>
          <w:sz w:val="20"/>
          <w:szCs w:val="20"/>
        </w:rPr>
      </w:pPr>
    </w:p>
    <w:p w:rsidR="00F64E9C" w:rsidRPr="00A96F87" w:rsidRDefault="00F64E9C" w:rsidP="00F64E9C">
      <w:pPr>
        <w:rPr>
          <w:rFonts w:cs="Times New Roman"/>
          <w:sz w:val="20"/>
          <w:szCs w:val="20"/>
          <w:u w:val="single"/>
          <w:lang w:val="fr-CA"/>
        </w:rPr>
      </w:pPr>
      <w:r w:rsidRPr="00A96F87">
        <w:rPr>
          <w:rFonts w:cs="Times New Roman"/>
          <w:sz w:val="20"/>
          <w:szCs w:val="20"/>
          <w:u w:val="single"/>
          <w:lang w:val="fr-CA"/>
        </w:rPr>
        <w:t>RÉSUMÉ DE L’AFFAIRE</w:t>
      </w:r>
    </w:p>
    <w:p w:rsidR="00F64E9C" w:rsidRPr="00A96F87" w:rsidRDefault="00F64E9C" w:rsidP="00F64E9C">
      <w:pPr>
        <w:keepNext/>
        <w:rPr>
          <w:rFonts w:cs="Times New Roman"/>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F64E9C" w:rsidRPr="00A96F87" w:rsidTr="00253688">
        <w:tc>
          <w:tcPr>
            <w:tcW w:w="5000" w:type="pct"/>
            <w:gridSpan w:val="3"/>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Droit administratif – Organismes et tribunaux administratifs – Tribunal des droits de la personne de l'Ontario – Conflit d’intérêts – Le demandeur a</w:t>
            </w:r>
            <w:r w:rsidRPr="00A96F87">
              <w:rPr>
                <w:rFonts w:eastAsia="Calibri" w:cs="Times New Roman"/>
                <w:sz w:val="20"/>
                <w:szCs w:val="20"/>
                <w:lang w:val="fr-CA"/>
              </w:rPr>
              <w:noBreakHyphen/>
              <w:t>t</w:t>
            </w:r>
            <w:r w:rsidRPr="00A96F87">
              <w:rPr>
                <w:rFonts w:eastAsia="Calibri" w:cs="Times New Roman"/>
                <w:sz w:val="20"/>
                <w:szCs w:val="20"/>
                <w:lang w:val="fr-CA"/>
              </w:rPr>
              <w:noBreakHyphen/>
              <w:t>il le droit à ce qu'une « personne désintéressée » soit nommée par la Cour? –</w:t>
            </w:r>
            <w:r w:rsidRPr="00A96F87">
              <w:rPr>
                <w:rFonts w:eastAsia="Calibri" w:cs="Times New Roman"/>
                <w:i/>
                <w:sz w:val="20"/>
                <w:szCs w:val="20"/>
                <w:lang w:val="fr-CA"/>
              </w:rPr>
              <w:t xml:space="preserve"> Loi sur les fonctionnaires</w:t>
            </w:r>
            <w:r w:rsidRPr="00A96F87">
              <w:rPr>
                <w:rFonts w:eastAsia="Calibri" w:cs="Times New Roman"/>
                <w:sz w:val="20"/>
                <w:szCs w:val="20"/>
                <w:lang w:val="fr-CA"/>
              </w:rPr>
              <w:t>, L.R.O. 1990, ch. P.45, art. 16.</w:t>
            </w:r>
          </w:p>
        </w:tc>
      </w:tr>
      <w:tr w:rsidR="00F64E9C" w:rsidRPr="00A96F87" w:rsidTr="00253688">
        <w:tc>
          <w:tcPr>
            <w:tcW w:w="5000" w:type="pct"/>
            <w:gridSpan w:val="3"/>
          </w:tcPr>
          <w:p w:rsidR="00F64E9C" w:rsidRPr="00A96F87" w:rsidRDefault="00F64E9C" w:rsidP="00253688">
            <w:pPr>
              <w:jc w:val="both"/>
              <w:rPr>
                <w:rFonts w:eastAsia="Calibri" w:cs="Times New Roman"/>
                <w:sz w:val="20"/>
                <w:szCs w:val="20"/>
                <w:lang w:val="fr-CA"/>
              </w:rPr>
            </w:pPr>
          </w:p>
        </w:tc>
      </w:tr>
      <w:tr w:rsidR="00F64E9C" w:rsidRPr="008F54CC" w:rsidTr="00253688">
        <w:tc>
          <w:tcPr>
            <w:tcW w:w="5000" w:type="pct"/>
            <w:gridSpan w:val="3"/>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Le demandeur a présenté deux demandes au tribunal intimé en vertu du</w:t>
            </w:r>
            <w:r w:rsidRPr="00A96F87">
              <w:rPr>
                <w:rFonts w:eastAsia="Calibri" w:cs="Times New Roman"/>
                <w:i/>
                <w:sz w:val="20"/>
                <w:szCs w:val="20"/>
                <w:lang w:val="fr-CA"/>
              </w:rPr>
              <w:t xml:space="preserve"> Code des droits de la personne</w:t>
            </w:r>
            <w:r w:rsidRPr="00A96F87">
              <w:rPr>
                <w:rFonts w:eastAsia="Calibri" w:cs="Times New Roman"/>
                <w:sz w:val="20"/>
                <w:szCs w:val="20"/>
                <w:lang w:val="fr-CA"/>
              </w:rPr>
              <w:t>, L.R.O. 1990, ch. H</w:t>
            </w:r>
            <w:r w:rsidRPr="00A96F87">
              <w:rPr>
                <w:rFonts w:eastAsia="Calibri" w:cs="Times New Roman"/>
                <w:sz w:val="20"/>
                <w:szCs w:val="20"/>
                <w:lang w:val="fr-CA"/>
              </w:rPr>
              <w:noBreakHyphen/>
              <w:t>19. L'intimé David Muir, un vice</w:t>
            </w:r>
            <w:r w:rsidRPr="00A96F87">
              <w:rPr>
                <w:rFonts w:eastAsia="Calibri" w:cs="Times New Roman"/>
                <w:sz w:val="20"/>
                <w:szCs w:val="20"/>
                <w:lang w:val="fr-CA"/>
              </w:rPr>
              <w:noBreakHyphen/>
              <w:t>président du tribunal, a été nommé pour instruire les demandes aux étapes interlocutoires et finales. Les deux demandes ont été rejetées. Le demandeur a alors déposé une autre demande en vertu du Code constituant M. Muir et le tribunal intimés. Dans la demande, il est allégué que les décisions défavorables ont été rendues parce que M. Muir et le demandeur sont de races, d'ascendances, de lieux d'origine, de couleurs et d'origines ethniques différentes. Après un échange de correspondance avec le tribunal, le demandeur a présenté une demande sollicitant la nomination d'une personne désintéressée pour instruire et juger sa plainte contre le tribunal et M. Muir en vertu de l'art. 16 de la</w:t>
            </w:r>
            <w:r w:rsidRPr="00A96F87">
              <w:rPr>
                <w:rFonts w:eastAsia="Calibri" w:cs="Times New Roman"/>
                <w:i/>
                <w:sz w:val="20"/>
                <w:szCs w:val="20"/>
                <w:lang w:val="fr-CA"/>
              </w:rPr>
              <w:t xml:space="preserve"> Loi sur les fonctionnaires</w:t>
            </w:r>
            <w:r w:rsidRPr="00A96F87">
              <w:rPr>
                <w:rFonts w:eastAsia="Calibri" w:cs="Times New Roman"/>
                <w:sz w:val="20"/>
                <w:szCs w:val="20"/>
                <w:lang w:val="fr-CA"/>
              </w:rPr>
              <w:t>. La demande a été rejetée et la Cour d'appel a confirmé cette décision.</w:t>
            </w:r>
          </w:p>
          <w:p w:rsidR="00F64E9C" w:rsidRPr="00A96F87" w:rsidRDefault="00F64E9C" w:rsidP="00253688">
            <w:pPr>
              <w:jc w:val="both"/>
              <w:rPr>
                <w:rFonts w:eastAsia="Calibri" w:cs="Times New Roman"/>
                <w:sz w:val="20"/>
                <w:szCs w:val="20"/>
                <w:lang w:val="fr-CA"/>
              </w:rPr>
            </w:pPr>
          </w:p>
        </w:tc>
      </w:tr>
      <w:tr w:rsidR="00F64E9C" w:rsidRPr="008F54CC" w:rsidTr="00253688">
        <w:tc>
          <w:tcPr>
            <w:tcW w:w="2427"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1</w:t>
            </w:r>
            <w:r w:rsidRPr="00A96F87">
              <w:rPr>
                <w:rFonts w:eastAsia="Calibri" w:cs="Times New Roman"/>
                <w:sz w:val="20"/>
                <w:szCs w:val="20"/>
                <w:vertAlign w:val="superscript"/>
                <w:lang w:val="fr-CA"/>
              </w:rPr>
              <w:t>er</w:t>
            </w:r>
            <w:r w:rsidRPr="00A96F87">
              <w:rPr>
                <w:rFonts w:eastAsia="Calibri" w:cs="Times New Roman"/>
                <w:sz w:val="20"/>
                <w:szCs w:val="20"/>
                <w:lang w:val="fr-CA"/>
              </w:rPr>
              <w:t xml:space="preserve"> juin 2011</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 xml:space="preserve">Cour supérieure de justice de l'Ontario </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(Juge Grace)</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2011 ONSC 3307</w:t>
            </w:r>
          </w:p>
          <w:p w:rsidR="00F64E9C" w:rsidRPr="00A96F87" w:rsidRDefault="00F64E9C" w:rsidP="00253688">
            <w:pPr>
              <w:jc w:val="both"/>
              <w:rPr>
                <w:rFonts w:eastAsia="Calibri" w:cs="Times New Roman"/>
                <w:sz w:val="20"/>
                <w:szCs w:val="20"/>
                <w:lang w:val="fr-CA"/>
              </w:rPr>
            </w:pPr>
          </w:p>
        </w:tc>
        <w:tc>
          <w:tcPr>
            <w:tcW w:w="243" w:type="pct"/>
          </w:tcPr>
          <w:p w:rsidR="00F64E9C" w:rsidRPr="00A96F87" w:rsidRDefault="00F64E9C" w:rsidP="00253688">
            <w:pPr>
              <w:jc w:val="both"/>
              <w:rPr>
                <w:rFonts w:eastAsia="Calibri" w:cs="Times New Roman"/>
                <w:sz w:val="20"/>
                <w:szCs w:val="20"/>
                <w:lang w:val="fr-CA"/>
              </w:rPr>
            </w:pPr>
          </w:p>
        </w:tc>
        <w:tc>
          <w:tcPr>
            <w:tcW w:w="2330"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Demande fondée sur l'art. 16 de la</w:t>
            </w:r>
            <w:r w:rsidRPr="00A96F87">
              <w:rPr>
                <w:rFonts w:eastAsia="Calibri" w:cs="Times New Roman"/>
                <w:i/>
                <w:sz w:val="20"/>
                <w:szCs w:val="20"/>
                <w:lang w:val="fr-CA"/>
              </w:rPr>
              <w:t xml:space="preserve"> Loi sur les fonctionnaires</w:t>
            </w:r>
            <w:r w:rsidRPr="00A96F87">
              <w:rPr>
                <w:rFonts w:eastAsia="Calibri" w:cs="Times New Roman"/>
                <w:sz w:val="20"/>
                <w:szCs w:val="20"/>
                <w:lang w:val="fr-CA"/>
              </w:rPr>
              <w:t>, rejetée</w:t>
            </w:r>
          </w:p>
          <w:p w:rsidR="00F64E9C" w:rsidRPr="00A96F87" w:rsidRDefault="00F64E9C" w:rsidP="00253688">
            <w:pPr>
              <w:jc w:val="both"/>
              <w:rPr>
                <w:rFonts w:eastAsia="Calibri" w:cs="Times New Roman"/>
                <w:sz w:val="20"/>
                <w:szCs w:val="20"/>
                <w:lang w:val="fr-CA"/>
              </w:rPr>
            </w:pPr>
          </w:p>
        </w:tc>
      </w:tr>
      <w:tr w:rsidR="00F64E9C" w:rsidRPr="00A96F87" w:rsidTr="00253688">
        <w:tc>
          <w:tcPr>
            <w:tcW w:w="2427"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1</w:t>
            </w:r>
            <w:r w:rsidRPr="00A96F87">
              <w:rPr>
                <w:rFonts w:eastAsia="Calibri" w:cs="Times New Roman"/>
                <w:sz w:val="20"/>
                <w:szCs w:val="20"/>
                <w:vertAlign w:val="superscript"/>
                <w:lang w:val="fr-CA"/>
              </w:rPr>
              <w:t>er</w:t>
            </w:r>
            <w:r w:rsidRPr="00A96F87">
              <w:rPr>
                <w:rFonts w:eastAsia="Calibri" w:cs="Times New Roman"/>
                <w:sz w:val="20"/>
                <w:szCs w:val="20"/>
                <w:lang w:val="fr-CA"/>
              </w:rPr>
              <w:t xml:space="preserve"> février 2012</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 xml:space="preserve">Cour d'appel de l'Ontario </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(Juges Simmons, Armstrong et Rouleau)</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2012 ONCA 71</w:t>
            </w:r>
          </w:p>
          <w:p w:rsidR="00F64E9C" w:rsidRPr="00A96F87" w:rsidRDefault="00F64E9C" w:rsidP="00253688">
            <w:pPr>
              <w:jc w:val="both"/>
              <w:rPr>
                <w:rFonts w:eastAsia="Calibri" w:cs="Times New Roman"/>
                <w:sz w:val="20"/>
                <w:szCs w:val="20"/>
                <w:lang w:val="fr-CA"/>
              </w:rPr>
            </w:pPr>
          </w:p>
        </w:tc>
        <w:tc>
          <w:tcPr>
            <w:tcW w:w="243" w:type="pct"/>
          </w:tcPr>
          <w:p w:rsidR="00F64E9C" w:rsidRPr="00A96F87" w:rsidRDefault="00F64E9C" w:rsidP="00253688">
            <w:pPr>
              <w:jc w:val="both"/>
              <w:rPr>
                <w:rFonts w:eastAsia="Calibri" w:cs="Times New Roman"/>
                <w:sz w:val="20"/>
                <w:szCs w:val="20"/>
                <w:lang w:val="fr-CA"/>
              </w:rPr>
            </w:pPr>
          </w:p>
        </w:tc>
        <w:tc>
          <w:tcPr>
            <w:tcW w:w="2330"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Appel rejeté</w:t>
            </w:r>
          </w:p>
          <w:p w:rsidR="00F64E9C" w:rsidRPr="00A96F87" w:rsidRDefault="00F64E9C" w:rsidP="00253688">
            <w:pPr>
              <w:jc w:val="both"/>
              <w:rPr>
                <w:rFonts w:eastAsia="Calibri" w:cs="Times New Roman"/>
                <w:sz w:val="20"/>
                <w:szCs w:val="20"/>
                <w:lang w:val="fr-CA"/>
              </w:rPr>
            </w:pPr>
          </w:p>
        </w:tc>
      </w:tr>
      <w:tr w:rsidR="00F64E9C" w:rsidRPr="008F54CC" w:rsidTr="00253688">
        <w:tc>
          <w:tcPr>
            <w:tcW w:w="2427"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4 avril 2012</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Cour suprême du Canada</w:t>
            </w:r>
          </w:p>
          <w:p w:rsidR="00F64E9C" w:rsidRPr="00A96F87" w:rsidRDefault="00F64E9C" w:rsidP="00253688">
            <w:pPr>
              <w:jc w:val="both"/>
              <w:rPr>
                <w:rFonts w:eastAsia="Calibri" w:cs="Times New Roman"/>
                <w:sz w:val="20"/>
                <w:szCs w:val="20"/>
                <w:lang w:val="fr-CA"/>
              </w:rPr>
            </w:pPr>
          </w:p>
        </w:tc>
        <w:tc>
          <w:tcPr>
            <w:tcW w:w="243" w:type="pct"/>
          </w:tcPr>
          <w:p w:rsidR="00F64E9C" w:rsidRPr="00A96F87" w:rsidRDefault="00F64E9C" w:rsidP="00253688">
            <w:pPr>
              <w:jc w:val="both"/>
              <w:rPr>
                <w:rFonts w:eastAsia="Calibri" w:cs="Times New Roman"/>
                <w:sz w:val="20"/>
                <w:szCs w:val="20"/>
                <w:lang w:val="fr-CA"/>
              </w:rPr>
            </w:pPr>
          </w:p>
        </w:tc>
        <w:tc>
          <w:tcPr>
            <w:tcW w:w="2330"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Demande d'autorisation d'appel et requête en prorogation de délai, déposée</w:t>
            </w:r>
          </w:p>
          <w:p w:rsidR="00F64E9C" w:rsidRPr="00A96F87" w:rsidRDefault="00F64E9C" w:rsidP="00253688">
            <w:pPr>
              <w:jc w:val="both"/>
              <w:rPr>
                <w:rFonts w:eastAsia="Calibri" w:cs="Times New Roman"/>
                <w:sz w:val="20"/>
                <w:szCs w:val="20"/>
                <w:lang w:val="fr-CA"/>
              </w:rPr>
            </w:pPr>
          </w:p>
        </w:tc>
      </w:tr>
      <w:tr w:rsidR="00F64E9C" w:rsidRPr="008F54CC" w:rsidTr="00253688">
        <w:tc>
          <w:tcPr>
            <w:tcW w:w="2427"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3 mai 2012</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Cour suprême du Canada</w:t>
            </w:r>
          </w:p>
        </w:tc>
        <w:tc>
          <w:tcPr>
            <w:tcW w:w="243" w:type="pct"/>
          </w:tcPr>
          <w:p w:rsidR="00F64E9C" w:rsidRPr="00A96F87" w:rsidRDefault="00F64E9C" w:rsidP="00253688">
            <w:pPr>
              <w:jc w:val="both"/>
              <w:rPr>
                <w:rFonts w:eastAsia="Calibri" w:cs="Times New Roman"/>
                <w:sz w:val="20"/>
                <w:szCs w:val="20"/>
                <w:lang w:val="fr-CA"/>
              </w:rPr>
            </w:pPr>
          </w:p>
        </w:tc>
        <w:tc>
          <w:tcPr>
            <w:tcW w:w="2330"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Requête en autorisation d'intervenir, déposée</w:t>
            </w:r>
          </w:p>
        </w:tc>
      </w:tr>
    </w:tbl>
    <w:p w:rsidR="00F64E9C" w:rsidRPr="00A96F87" w:rsidRDefault="00F64E9C" w:rsidP="00F64E9C">
      <w:pPr>
        <w:jc w:val="both"/>
        <w:rPr>
          <w:rFonts w:eastAsia="Calibri" w:cs="Times New Roman"/>
          <w:sz w:val="20"/>
          <w:szCs w:val="20"/>
          <w:lang w:val="fr-CA"/>
        </w:rPr>
      </w:pPr>
    </w:p>
    <w:p w:rsidR="00F64E9C" w:rsidRPr="00A96F87" w:rsidRDefault="001F18B1" w:rsidP="00F64E9C">
      <w:pPr>
        <w:rPr>
          <w:rFonts w:cs="Times New Roman"/>
          <w:sz w:val="20"/>
          <w:szCs w:val="20"/>
        </w:rPr>
      </w:pPr>
      <w:r w:rsidRPr="001F18B1">
        <w:rPr>
          <w:rFonts w:cs="Times New Roman"/>
          <w:sz w:val="20"/>
          <w:szCs w:val="20"/>
          <w:lang w:val="fr-CA"/>
        </w:rPr>
        <w:pict>
          <v:rect id="_x0000_i1069" style="width:2in;height:1pt" o:hrpct="0" o:hralign="center" o:hrstd="t" o:hrnoshade="t" o:hr="t" fillcolor="black [3213]" stroked="f"/>
        </w:pict>
      </w:r>
    </w:p>
    <w:p w:rsidR="00F64E9C" w:rsidRPr="00A96F87" w:rsidRDefault="00F64E9C" w:rsidP="00F64E9C">
      <w:pPr>
        <w:rPr>
          <w:rFonts w:cs="Times New Roman"/>
          <w:sz w:val="20"/>
          <w:szCs w:val="20"/>
        </w:rPr>
      </w:pPr>
    </w:p>
    <w:tbl>
      <w:tblPr>
        <w:tblStyle w:val="TableGrid10"/>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64E9C" w:rsidRPr="008F54CC" w:rsidTr="00253688">
        <w:trPr>
          <w:cantSplit/>
        </w:trPr>
        <w:tc>
          <w:tcPr>
            <w:tcW w:w="1458" w:type="dxa"/>
          </w:tcPr>
          <w:p w:rsidR="00F64E9C" w:rsidRPr="00A96F87" w:rsidRDefault="00F64E9C" w:rsidP="00253688">
            <w:pPr>
              <w:rPr>
                <w:rFonts w:cs="Times New Roman"/>
                <w:sz w:val="20"/>
                <w:szCs w:val="20"/>
              </w:rPr>
            </w:pPr>
            <w:r w:rsidRPr="00A96F87">
              <w:rPr>
                <w:rFonts w:cs="Times New Roman"/>
                <w:b/>
                <w:sz w:val="20"/>
                <w:szCs w:val="20"/>
                <w:lang w:val="fr-CA"/>
              </w:rPr>
              <w:t>34778</w:t>
            </w:r>
          </w:p>
          <w:p w:rsidR="00F64E9C" w:rsidRPr="00A96F87" w:rsidRDefault="00F64E9C" w:rsidP="00253688">
            <w:pPr>
              <w:rPr>
                <w:rFonts w:cs="Times New Roman"/>
                <w:b/>
                <w:sz w:val="20"/>
                <w:szCs w:val="20"/>
                <w:lang w:val="fr-CA"/>
              </w:rPr>
            </w:pPr>
          </w:p>
        </w:tc>
        <w:tc>
          <w:tcPr>
            <w:tcW w:w="8118" w:type="dxa"/>
          </w:tcPr>
          <w:p w:rsidR="00F64E9C" w:rsidRPr="00A96F87" w:rsidRDefault="00F64E9C" w:rsidP="00253688">
            <w:pPr>
              <w:jc w:val="both"/>
              <w:rPr>
                <w:rFonts w:cs="Times New Roman"/>
                <w:sz w:val="20"/>
                <w:szCs w:val="20"/>
                <w:lang w:val="fr-CA"/>
              </w:rPr>
            </w:pPr>
            <w:r w:rsidRPr="00A96F87">
              <w:rPr>
                <w:rFonts w:cs="Times New Roman"/>
                <w:b/>
                <w:sz w:val="20"/>
                <w:szCs w:val="20"/>
                <w:u w:val="single"/>
                <w:lang w:val="fr-CA"/>
              </w:rPr>
              <w:t>Alain Painchaud c. Usinage M.D. (2006) Inc., Michel Duchaine</w:t>
            </w:r>
            <w:r>
              <w:rPr>
                <w:rFonts w:cs="Times New Roman"/>
                <w:b/>
                <w:sz w:val="20"/>
                <w:szCs w:val="20"/>
                <w:u w:val="single"/>
                <w:lang w:val="fr-CA"/>
              </w:rPr>
              <w:t xml:space="preserve"> et</w:t>
            </w:r>
            <w:r w:rsidRPr="00A96F87">
              <w:rPr>
                <w:rFonts w:cs="Times New Roman"/>
                <w:b/>
                <w:sz w:val="20"/>
                <w:szCs w:val="20"/>
                <w:u w:val="single"/>
                <w:lang w:val="fr-CA"/>
              </w:rPr>
              <w:t xml:space="preserve"> Daniel Duchaine</w:t>
            </w:r>
            <w:r w:rsidRPr="00A96F87">
              <w:rPr>
                <w:rFonts w:cs="Times New Roman"/>
                <w:sz w:val="20"/>
                <w:szCs w:val="20"/>
                <w:lang w:val="fr-CA"/>
              </w:rPr>
              <w:t xml:space="preserve"> (Qc) (Civile) (Autorisation)</w:t>
            </w:r>
          </w:p>
          <w:p w:rsidR="00F64E9C" w:rsidRPr="00A96F87" w:rsidRDefault="00F64E9C" w:rsidP="00253688">
            <w:pPr>
              <w:jc w:val="both"/>
              <w:rPr>
                <w:rFonts w:cs="Times New Roman"/>
                <w:sz w:val="20"/>
                <w:szCs w:val="20"/>
                <w:lang w:val="fr-CA"/>
              </w:rPr>
            </w:pPr>
          </w:p>
        </w:tc>
      </w:tr>
      <w:tr w:rsidR="00F64E9C" w:rsidRPr="008F54CC" w:rsidTr="00253688">
        <w:trPr>
          <w:cantSplit/>
        </w:trPr>
        <w:tc>
          <w:tcPr>
            <w:tcW w:w="1458" w:type="dxa"/>
          </w:tcPr>
          <w:p w:rsidR="00F64E9C" w:rsidRPr="00A96F87" w:rsidRDefault="00F64E9C" w:rsidP="00253688">
            <w:pPr>
              <w:rPr>
                <w:rFonts w:cs="Times New Roman"/>
                <w:sz w:val="20"/>
                <w:szCs w:val="20"/>
              </w:rPr>
            </w:pPr>
            <w:r w:rsidRPr="00A96F87">
              <w:rPr>
                <w:rFonts w:cs="Times New Roman"/>
                <w:sz w:val="20"/>
                <w:szCs w:val="20"/>
              </w:rPr>
              <w:t>Coram :</w:t>
            </w:r>
          </w:p>
        </w:tc>
        <w:tc>
          <w:tcPr>
            <w:tcW w:w="8118" w:type="dxa"/>
          </w:tcPr>
          <w:p w:rsidR="00F64E9C" w:rsidRPr="00A96F87" w:rsidRDefault="00F64E9C" w:rsidP="00253688">
            <w:pPr>
              <w:rPr>
                <w:rFonts w:cs="Times New Roman"/>
                <w:sz w:val="20"/>
                <w:szCs w:val="20"/>
                <w:lang w:val="fr-CA"/>
              </w:rPr>
            </w:pPr>
            <w:r w:rsidRPr="00A96F87">
              <w:rPr>
                <w:rFonts w:cs="Times New Roman"/>
                <w:sz w:val="20"/>
                <w:szCs w:val="20"/>
                <w:u w:val="single"/>
                <w:lang w:val="fr-CA"/>
              </w:rPr>
              <w:t>Les juges LeBel, Abella et Cromwell</w:t>
            </w:r>
          </w:p>
          <w:p w:rsidR="00F64E9C" w:rsidRPr="00A96F87" w:rsidRDefault="00F64E9C" w:rsidP="00253688">
            <w:pPr>
              <w:rPr>
                <w:rFonts w:cs="Times New Roman"/>
                <w:sz w:val="20"/>
                <w:szCs w:val="20"/>
                <w:u w:val="single"/>
                <w:lang w:val="fr-CA"/>
              </w:rPr>
            </w:pPr>
          </w:p>
        </w:tc>
      </w:tr>
      <w:tr w:rsidR="00F64E9C" w:rsidRPr="00A96F87" w:rsidTr="00253688">
        <w:trPr>
          <w:cantSplit/>
        </w:trPr>
        <w:tc>
          <w:tcPr>
            <w:tcW w:w="9576" w:type="dxa"/>
            <w:gridSpan w:val="2"/>
          </w:tcPr>
          <w:p w:rsidR="00F64E9C" w:rsidRPr="00A96F87" w:rsidRDefault="00F64E9C" w:rsidP="00253688">
            <w:pPr>
              <w:ind w:firstLine="720"/>
              <w:jc w:val="both"/>
              <w:rPr>
                <w:rFonts w:cs="Times New Roman"/>
                <w:sz w:val="20"/>
                <w:szCs w:val="20"/>
                <w:lang w:val="fr-CA"/>
              </w:rPr>
            </w:pPr>
            <w:r w:rsidRPr="00A96F87">
              <w:rPr>
                <w:rFonts w:cs="Times New Roman"/>
                <w:sz w:val="20"/>
                <w:szCs w:val="20"/>
                <w:lang w:val="fr-CA"/>
              </w:rPr>
              <w:lastRenderedPageBreak/>
              <w:t>La requête en prorogation du délai de signification et de dépôt de la demande d’autorisation d’appel est accueillie. La demande d’autorisation d’appel de l’arrêt de la Cour d’appel du Québec (Québec), numéro 200-09-007576-116, 2012 QCCA 292, daté du 13 février 2012, est rejetée sans dépens.</w:t>
            </w:r>
          </w:p>
          <w:p w:rsidR="00F64E9C" w:rsidRPr="00A96F87" w:rsidRDefault="00F64E9C" w:rsidP="00253688">
            <w:pPr>
              <w:jc w:val="both"/>
              <w:rPr>
                <w:rFonts w:cs="Times New Roman"/>
                <w:sz w:val="20"/>
                <w:szCs w:val="20"/>
                <w:lang w:val="fr-CA"/>
              </w:rPr>
            </w:pPr>
          </w:p>
          <w:p w:rsidR="00F64E9C" w:rsidRPr="00A96F87" w:rsidRDefault="00F64E9C" w:rsidP="00253688">
            <w:pPr>
              <w:ind w:firstLine="720"/>
              <w:jc w:val="both"/>
              <w:rPr>
                <w:rFonts w:cs="Times New Roman"/>
                <w:sz w:val="20"/>
                <w:szCs w:val="20"/>
              </w:rPr>
            </w:pPr>
            <w:r w:rsidRPr="00A96F87">
              <w:rPr>
                <w:rFonts w:cs="Times New Roman"/>
                <w:sz w:val="20"/>
                <w:szCs w:val="20"/>
              </w:rPr>
              <w:t>The motion for an extension of time to serve and file the application for leave to appeal is granted.</w:t>
            </w:r>
            <w:r>
              <w:rPr>
                <w:rFonts w:cs="Times New Roman"/>
                <w:sz w:val="20"/>
                <w:szCs w:val="20"/>
              </w:rPr>
              <w:t xml:space="preserve"> </w:t>
            </w:r>
            <w:r w:rsidRPr="00A96F87">
              <w:rPr>
                <w:rFonts w:cs="Times New Roman"/>
                <w:sz w:val="20"/>
                <w:szCs w:val="20"/>
              </w:rPr>
              <w:t>The application for leave to appeal from the judgment of the Court of Appeal of Quebec (Québec), Number 200-09-007576-116, 2012 QCCA 292, dated February 13, 2012, is dismissed without costs.</w:t>
            </w:r>
          </w:p>
        </w:tc>
      </w:tr>
    </w:tbl>
    <w:p w:rsidR="00F64E9C" w:rsidRPr="00130FC3" w:rsidRDefault="00F64E9C" w:rsidP="00F64E9C">
      <w:pPr>
        <w:rPr>
          <w:rFonts w:cs="Times New Roman"/>
          <w:b/>
          <w:sz w:val="20"/>
          <w:szCs w:val="20"/>
          <w:lang w:val="en-US"/>
        </w:rPr>
      </w:pPr>
    </w:p>
    <w:p w:rsidR="00F64E9C" w:rsidRPr="00A96F87" w:rsidRDefault="00F64E9C" w:rsidP="00F64E9C">
      <w:pPr>
        <w:rPr>
          <w:rFonts w:cs="Times New Roman"/>
          <w:sz w:val="20"/>
          <w:szCs w:val="20"/>
          <w:u w:val="single"/>
        </w:rPr>
      </w:pPr>
      <w:r w:rsidRPr="00A96F87">
        <w:rPr>
          <w:rFonts w:cs="Times New Roman"/>
          <w:sz w:val="20"/>
          <w:szCs w:val="20"/>
          <w:u w:val="single"/>
        </w:rPr>
        <w:t>CASE SUMMARY</w:t>
      </w:r>
    </w:p>
    <w:p w:rsidR="00F64E9C" w:rsidRPr="00A96F87" w:rsidRDefault="00F64E9C" w:rsidP="00F64E9C">
      <w:pPr>
        <w:keepNext/>
        <w:rPr>
          <w:rFonts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64E9C" w:rsidRPr="00A96F87" w:rsidTr="00253688">
        <w:tc>
          <w:tcPr>
            <w:tcW w:w="5000" w:type="pct"/>
            <w:gridSpan w:val="3"/>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Civil procedure – Motion to dismiss appeal allowed – Motion in revocation of judgment dismissed.</w:t>
            </w:r>
          </w:p>
        </w:tc>
      </w:tr>
      <w:tr w:rsidR="00F64E9C" w:rsidRPr="00A96F87" w:rsidTr="00253688">
        <w:tc>
          <w:tcPr>
            <w:tcW w:w="5000" w:type="pct"/>
            <w:gridSpan w:val="3"/>
          </w:tcPr>
          <w:p w:rsidR="00F64E9C" w:rsidRPr="00A96F87" w:rsidRDefault="00F64E9C" w:rsidP="00253688">
            <w:pPr>
              <w:jc w:val="both"/>
              <w:rPr>
                <w:rFonts w:eastAsia="Calibri" w:cs="Times New Roman"/>
                <w:sz w:val="20"/>
                <w:szCs w:val="20"/>
              </w:rPr>
            </w:pPr>
          </w:p>
        </w:tc>
      </w:tr>
      <w:tr w:rsidR="00F64E9C" w:rsidRPr="00A96F87" w:rsidTr="00253688">
        <w:tc>
          <w:tcPr>
            <w:tcW w:w="5000" w:type="pct"/>
            <w:gridSpan w:val="3"/>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 xml:space="preserve">A business agreement was entered into by the applicant Mr. Painchaud and the respondents Michel and Daniel Duchaine through their respective companies (Systèmes électriques Xian inc. and Usinage M.D. (2006) inc.).  The agreement was not implemented.  Usinage M.D. and its officers then instituted an action in the Superior Court against Mr. Painchaud and his company claiming $390,000 in damages.  Mr. Painchaud filed a defence and cross demand claiming $90,000. </w:t>
            </w:r>
          </w:p>
          <w:p w:rsidR="00F64E9C" w:rsidRPr="00A96F87" w:rsidRDefault="00F64E9C" w:rsidP="00253688">
            <w:pPr>
              <w:jc w:val="both"/>
              <w:rPr>
                <w:rFonts w:eastAsia="Calibri" w:cs="Times New Roman"/>
                <w:sz w:val="20"/>
                <w:szCs w:val="20"/>
              </w:rPr>
            </w:pPr>
          </w:p>
          <w:p w:rsidR="00F64E9C" w:rsidRPr="00A96F87" w:rsidRDefault="00F64E9C" w:rsidP="00253688">
            <w:pPr>
              <w:jc w:val="both"/>
              <w:rPr>
                <w:rFonts w:eastAsia="Calibri" w:cs="Times New Roman"/>
                <w:sz w:val="20"/>
                <w:szCs w:val="20"/>
              </w:rPr>
            </w:pPr>
            <w:r w:rsidRPr="00A96F87">
              <w:rPr>
                <w:rFonts w:eastAsia="Calibri" w:cs="Times New Roman"/>
                <w:sz w:val="20"/>
                <w:szCs w:val="20"/>
              </w:rPr>
              <w:t>At trial, the action and the cross demand were dismissed.  Girouard J. held that, having regard to the evidence, it was impossible [</w:t>
            </w:r>
            <w:r w:rsidRPr="00A96F87">
              <w:rPr>
                <w:rFonts w:eastAsia="Calibri" w:cs="Times New Roman"/>
                <w:smallCaps/>
                <w:sz w:val="20"/>
                <w:szCs w:val="20"/>
              </w:rPr>
              <w:t>translation</w:t>
            </w:r>
            <w:r w:rsidRPr="00A96F87">
              <w:rPr>
                <w:rFonts w:eastAsia="Calibri" w:cs="Times New Roman"/>
                <w:sz w:val="20"/>
                <w:szCs w:val="20"/>
              </w:rPr>
              <w:t>] “to find either party liable for the failure of a project that the parties were convinced would succeed” (para. 49).  The Court of Appeal allowed a motion to dismiss the appeal on the ground that Mr. Painchaud’s appeal had no reasonable chance of success and was improper.  A short time later, it dismissed an application by Mr. Painchaud for revocation of judgment.  It noted that Mr. Painchaud had not established any grounds for reopening the hearing and that the motion was bound to fail anyway because Mr. Painchaud was merely [</w:t>
            </w:r>
            <w:r w:rsidRPr="00A96F87">
              <w:rPr>
                <w:rFonts w:eastAsia="Calibri" w:cs="Times New Roman"/>
                <w:smallCaps/>
                <w:sz w:val="20"/>
                <w:szCs w:val="20"/>
              </w:rPr>
              <w:t>translation</w:t>
            </w:r>
            <w:r w:rsidRPr="00A96F87">
              <w:rPr>
                <w:rFonts w:eastAsia="Calibri" w:cs="Times New Roman"/>
                <w:sz w:val="20"/>
                <w:szCs w:val="20"/>
              </w:rPr>
              <w:t>] “reiterating the allegations in his cross demand that were rejected by the Superior Court” (para. 4).</w:t>
            </w:r>
          </w:p>
          <w:p w:rsidR="00F64E9C" w:rsidRPr="00A96F87" w:rsidRDefault="00F64E9C" w:rsidP="00253688">
            <w:pPr>
              <w:jc w:val="both"/>
              <w:rPr>
                <w:rFonts w:eastAsia="Calibri" w:cs="Times New Roman"/>
                <w:sz w:val="20"/>
                <w:szCs w:val="20"/>
              </w:rPr>
            </w:pPr>
          </w:p>
        </w:tc>
      </w:tr>
      <w:tr w:rsidR="00F64E9C" w:rsidRPr="00A96F87" w:rsidTr="00253688">
        <w:tc>
          <w:tcPr>
            <w:tcW w:w="2427"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November 4, 2011</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Quebec Superior Court</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(Girouard J.)</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2011 QCCS 5936</w:t>
            </w:r>
          </w:p>
          <w:p w:rsidR="00F64E9C" w:rsidRPr="00A96F87" w:rsidRDefault="00F64E9C" w:rsidP="00253688">
            <w:pPr>
              <w:jc w:val="both"/>
              <w:rPr>
                <w:rFonts w:eastAsia="Calibri" w:cs="Times New Roman"/>
                <w:sz w:val="20"/>
                <w:szCs w:val="20"/>
              </w:rPr>
            </w:pPr>
          </w:p>
        </w:tc>
        <w:tc>
          <w:tcPr>
            <w:tcW w:w="243" w:type="pct"/>
          </w:tcPr>
          <w:p w:rsidR="00F64E9C" w:rsidRPr="00A96F87" w:rsidRDefault="00F64E9C" w:rsidP="00253688">
            <w:pPr>
              <w:jc w:val="both"/>
              <w:rPr>
                <w:rFonts w:eastAsia="Calibri" w:cs="Times New Roman"/>
                <w:sz w:val="20"/>
                <w:szCs w:val="20"/>
              </w:rPr>
            </w:pPr>
          </w:p>
        </w:tc>
        <w:tc>
          <w:tcPr>
            <w:tcW w:w="2330"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Motion to institute proceedings dismissed; cross demand dismissed</w:t>
            </w:r>
          </w:p>
          <w:p w:rsidR="00F64E9C" w:rsidRPr="00A96F87" w:rsidRDefault="00F64E9C" w:rsidP="00253688">
            <w:pPr>
              <w:jc w:val="both"/>
              <w:rPr>
                <w:rFonts w:eastAsia="Calibri" w:cs="Times New Roman"/>
                <w:sz w:val="20"/>
                <w:szCs w:val="20"/>
              </w:rPr>
            </w:pPr>
          </w:p>
        </w:tc>
      </w:tr>
      <w:tr w:rsidR="00F64E9C" w:rsidRPr="00A96F87" w:rsidTr="00253688">
        <w:tc>
          <w:tcPr>
            <w:tcW w:w="2427"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January 16, 2012</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Quebec Court of Appeal (Québec)</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(Thibault, Rochette and Morin JJ.A.)</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2012 QCCA 50</w:t>
            </w:r>
          </w:p>
          <w:p w:rsidR="00F64E9C" w:rsidRPr="00A96F87" w:rsidRDefault="00F64E9C" w:rsidP="00253688">
            <w:pPr>
              <w:jc w:val="both"/>
              <w:rPr>
                <w:rFonts w:eastAsia="Calibri" w:cs="Times New Roman"/>
                <w:sz w:val="20"/>
                <w:szCs w:val="20"/>
              </w:rPr>
            </w:pPr>
          </w:p>
        </w:tc>
        <w:tc>
          <w:tcPr>
            <w:tcW w:w="243" w:type="pct"/>
          </w:tcPr>
          <w:p w:rsidR="00F64E9C" w:rsidRPr="00A96F87" w:rsidRDefault="00F64E9C" w:rsidP="00253688">
            <w:pPr>
              <w:jc w:val="both"/>
              <w:rPr>
                <w:rFonts w:eastAsia="Calibri" w:cs="Times New Roman"/>
                <w:sz w:val="20"/>
                <w:szCs w:val="20"/>
              </w:rPr>
            </w:pPr>
          </w:p>
        </w:tc>
        <w:tc>
          <w:tcPr>
            <w:tcW w:w="2330"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Motion to dismiss appeal allowed; appeal dismissed</w:t>
            </w:r>
          </w:p>
          <w:p w:rsidR="00F64E9C" w:rsidRPr="00A96F87" w:rsidRDefault="00F64E9C" w:rsidP="00253688">
            <w:pPr>
              <w:jc w:val="both"/>
              <w:rPr>
                <w:rFonts w:eastAsia="Calibri" w:cs="Times New Roman"/>
                <w:sz w:val="20"/>
                <w:szCs w:val="20"/>
              </w:rPr>
            </w:pPr>
          </w:p>
        </w:tc>
      </w:tr>
      <w:tr w:rsidR="00F64E9C" w:rsidRPr="00A96F87" w:rsidTr="00253688">
        <w:tc>
          <w:tcPr>
            <w:tcW w:w="2427"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February 13, 2012</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Quebec Court of Appeal (Québec)</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(Dutil, Giroux and Dufresne JJ.A.)</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2012 QCCA 292</w:t>
            </w:r>
          </w:p>
          <w:p w:rsidR="00F64E9C" w:rsidRPr="00A96F87" w:rsidRDefault="00F64E9C" w:rsidP="00253688">
            <w:pPr>
              <w:jc w:val="both"/>
              <w:rPr>
                <w:rFonts w:eastAsia="Calibri" w:cs="Times New Roman"/>
                <w:sz w:val="20"/>
                <w:szCs w:val="20"/>
              </w:rPr>
            </w:pPr>
          </w:p>
        </w:tc>
        <w:tc>
          <w:tcPr>
            <w:tcW w:w="243" w:type="pct"/>
          </w:tcPr>
          <w:p w:rsidR="00F64E9C" w:rsidRPr="00A96F87" w:rsidRDefault="00F64E9C" w:rsidP="00253688">
            <w:pPr>
              <w:jc w:val="both"/>
              <w:rPr>
                <w:rFonts w:eastAsia="Calibri" w:cs="Times New Roman"/>
                <w:sz w:val="20"/>
                <w:szCs w:val="20"/>
              </w:rPr>
            </w:pPr>
          </w:p>
        </w:tc>
        <w:tc>
          <w:tcPr>
            <w:tcW w:w="2330"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Motion in revocation of judgment dismissed</w:t>
            </w:r>
          </w:p>
          <w:p w:rsidR="00F64E9C" w:rsidRPr="00A96F87" w:rsidRDefault="00F64E9C" w:rsidP="00253688">
            <w:pPr>
              <w:jc w:val="both"/>
              <w:rPr>
                <w:rFonts w:eastAsia="Calibri" w:cs="Times New Roman"/>
                <w:sz w:val="20"/>
                <w:szCs w:val="20"/>
              </w:rPr>
            </w:pPr>
          </w:p>
        </w:tc>
      </w:tr>
      <w:tr w:rsidR="00F64E9C" w:rsidRPr="00A96F87" w:rsidTr="00253688">
        <w:tc>
          <w:tcPr>
            <w:tcW w:w="2427"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April 16, 2012</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Supreme Court of Canada</w:t>
            </w:r>
          </w:p>
        </w:tc>
        <w:tc>
          <w:tcPr>
            <w:tcW w:w="243" w:type="pct"/>
          </w:tcPr>
          <w:p w:rsidR="00F64E9C" w:rsidRPr="00A96F87" w:rsidRDefault="00F64E9C" w:rsidP="00253688">
            <w:pPr>
              <w:jc w:val="both"/>
              <w:rPr>
                <w:rFonts w:eastAsia="Calibri" w:cs="Times New Roman"/>
                <w:sz w:val="20"/>
                <w:szCs w:val="20"/>
              </w:rPr>
            </w:pPr>
          </w:p>
        </w:tc>
        <w:tc>
          <w:tcPr>
            <w:tcW w:w="2330"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 xml:space="preserve">Motion to extend time to serve and file application for leave to appeal and application for leave to appeal filed </w:t>
            </w:r>
          </w:p>
        </w:tc>
      </w:tr>
    </w:tbl>
    <w:p w:rsidR="00F64E9C" w:rsidRPr="00A96F87" w:rsidRDefault="00F64E9C" w:rsidP="00F64E9C">
      <w:pPr>
        <w:rPr>
          <w:rFonts w:cs="Times New Roman"/>
          <w:sz w:val="20"/>
          <w:szCs w:val="20"/>
        </w:rPr>
      </w:pPr>
    </w:p>
    <w:p w:rsidR="00F64E9C" w:rsidRPr="00A96F87" w:rsidRDefault="001F18B1" w:rsidP="00F64E9C">
      <w:pPr>
        <w:rPr>
          <w:rFonts w:cs="Times New Roman"/>
          <w:sz w:val="20"/>
          <w:szCs w:val="20"/>
        </w:rPr>
      </w:pPr>
      <w:r w:rsidRPr="001F18B1">
        <w:rPr>
          <w:rFonts w:cs="Times New Roman"/>
          <w:sz w:val="20"/>
          <w:szCs w:val="20"/>
          <w:lang w:val="fr-CA"/>
        </w:rPr>
        <w:pict>
          <v:rect id="_x0000_i1070" style="width:2in;height:1pt" o:hrpct="0" o:hralign="center" o:hrstd="t" o:hrnoshade="t" o:hr="t" fillcolor="black [3213]" stroked="f"/>
        </w:pict>
      </w:r>
    </w:p>
    <w:p w:rsidR="00F64E9C" w:rsidRPr="00A96F87" w:rsidRDefault="00F64E9C" w:rsidP="00F64E9C">
      <w:pPr>
        <w:rPr>
          <w:rFonts w:cs="Times New Roman"/>
          <w:sz w:val="20"/>
          <w:szCs w:val="20"/>
        </w:rPr>
      </w:pPr>
    </w:p>
    <w:p w:rsidR="00F64E9C" w:rsidRPr="00A96F87" w:rsidRDefault="00F64E9C" w:rsidP="00F64E9C">
      <w:pPr>
        <w:rPr>
          <w:rFonts w:cs="Times New Roman"/>
          <w:sz w:val="20"/>
          <w:szCs w:val="20"/>
          <w:u w:val="single"/>
          <w:lang w:val="fr-CA"/>
        </w:rPr>
      </w:pPr>
      <w:r w:rsidRPr="00A96F87">
        <w:rPr>
          <w:rFonts w:cs="Times New Roman"/>
          <w:sz w:val="20"/>
          <w:szCs w:val="20"/>
          <w:u w:val="single"/>
          <w:lang w:val="fr-CA"/>
        </w:rPr>
        <w:t>RÉSUMÉ DE L’AFFAIRE</w:t>
      </w:r>
    </w:p>
    <w:p w:rsidR="00F64E9C" w:rsidRPr="00A96F87" w:rsidRDefault="00F64E9C" w:rsidP="00F64E9C">
      <w:pPr>
        <w:keepNext/>
        <w:rPr>
          <w:rFonts w:cs="Times New Roman"/>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F64E9C" w:rsidRPr="008F54CC" w:rsidTr="00253688">
        <w:tc>
          <w:tcPr>
            <w:tcW w:w="5000" w:type="pct"/>
            <w:gridSpan w:val="3"/>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Procédure civile – Requête en rejet d’appel accueillie – Requête en rétractation de jugement rejetée.</w:t>
            </w:r>
          </w:p>
        </w:tc>
      </w:tr>
      <w:tr w:rsidR="00F64E9C" w:rsidRPr="008F54CC" w:rsidTr="00253688">
        <w:tc>
          <w:tcPr>
            <w:tcW w:w="5000" w:type="pct"/>
            <w:gridSpan w:val="3"/>
          </w:tcPr>
          <w:p w:rsidR="00F64E9C" w:rsidRPr="00A96F87" w:rsidRDefault="00F64E9C" w:rsidP="00253688">
            <w:pPr>
              <w:jc w:val="both"/>
              <w:rPr>
                <w:rFonts w:eastAsia="Calibri" w:cs="Times New Roman"/>
                <w:sz w:val="20"/>
                <w:szCs w:val="20"/>
                <w:lang w:val="fr-CA"/>
              </w:rPr>
            </w:pPr>
          </w:p>
        </w:tc>
      </w:tr>
      <w:tr w:rsidR="00F64E9C" w:rsidRPr="008F54CC" w:rsidTr="00253688">
        <w:tc>
          <w:tcPr>
            <w:tcW w:w="5000" w:type="pct"/>
            <w:gridSpan w:val="3"/>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lastRenderedPageBreak/>
              <w:t xml:space="preserve">Une entente commerciale est conclue par le demandeur, M. Painchaud, et les intimés Michel et Daniel Duchaine, par le truchement de leurs entreprises respectives (Systèmes électriques Xian inc. et Usinage M.D. (2006) inc.). La mise en oeuvre de l’entente ne se réalise pas, puis Usinage M.D. et ses dirigeants intentent une action contre M. Painchaud et sa compagnie devant la Cour supérieure. Ils réclament des dommages-intérêts de 390 000 $. M. Painchaud dépose une défense et formule une demande reconventionnelle. Il réclame 90 000 $. </w:t>
            </w:r>
          </w:p>
          <w:p w:rsidR="00F64E9C" w:rsidRPr="00A96F87" w:rsidRDefault="00F64E9C" w:rsidP="00253688">
            <w:pPr>
              <w:jc w:val="both"/>
              <w:rPr>
                <w:rFonts w:eastAsia="Calibri" w:cs="Times New Roman"/>
                <w:sz w:val="20"/>
                <w:szCs w:val="20"/>
                <w:lang w:val="fr-CA"/>
              </w:rPr>
            </w:pP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Au procès, l’action et la demande reconventionnelle sont rejetées. Le juge Girouard estime qu’il est impossible, au regard de la preuve, « d’attribuer à l’une ou à l’autre des parties la responsabilité de l’échec d’un projet pour lequel les parties étaient convaincues de la réussite » (par. 49). La Cour d’appel accueille une requête en rejet d’appel, au motif que l’appel de M. Painchaud n’a aucune chance raisonnable de succès et qu’il est abusif. Peu après, elle rejette une demande de rétractation de jugement présentée par M. Painchaud. Elle note que M. Painchaud n’a pas établi de motifs justifiant la réouverture des débats et qu’à tout événement, la requête est vouée à l’échec puisque M. Painchaud ne fait que « réitérer les allégations de sa demande reconventionnelle qui ont été rejetées par la Cour supérieure » (par. 4).</w:t>
            </w:r>
          </w:p>
          <w:p w:rsidR="00F64E9C" w:rsidRPr="00A96F87" w:rsidRDefault="00F64E9C" w:rsidP="00253688">
            <w:pPr>
              <w:jc w:val="both"/>
              <w:rPr>
                <w:rFonts w:eastAsia="Calibri" w:cs="Times New Roman"/>
                <w:sz w:val="20"/>
                <w:szCs w:val="20"/>
                <w:lang w:val="fr-CA"/>
              </w:rPr>
            </w:pPr>
          </w:p>
        </w:tc>
      </w:tr>
      <w:tr w:rsidR="00F64E9C" w:rsidRPr="008F54CC" w:rsidTr="00253688">
        <w:tc>
          <w:tcPr>
            <w:tcW w:w="2427"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Le 4 novembre 2011</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Cour supérieure du Québec</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(Le juge Girouard)</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2011 QCCS 5936</w:t>
            </w:r>
          </w:p>
          <w:p w:rsidR="00F64E9C" w:rsidRPr="00A96F87" w:rsidRDefault="00F64E9C" w:rsidP="00253688">
            <w:pPr>
              <w:jc w:val="both"/>
              <w:rPr>
                <w:rFonts w:eastAsia="Calibri" w:cs="Times New Roman"/>
                <w:sz w:val="20"/>
                <w:szCs w:val="20"/>
              </w:rPr>
            </w:pPr>
          </w:p>
        </w:tc>
        <w:tc>
          <w:tcPr>
            <w:tcW w:w="243" w:type="pct"/>
          </w:tcPr>
          <w:p w:rsidR="00F64E9C" w:rsidRPr="00A96F87" w:rsidRDefault="00F64E9C" w:rsidP="00253688">
            <w:pPr>
              <w:jc w:val="both"/>
              <w:rPr>
                <w:rFonts w:eastAsia="Calibri" w:cs="Times New Roman"/>
                <w:sz w:val="20"/>
                <w:szCs w:val="20"/>
              </w:rPr>
            </w:pPr>
          </w:p>
        </w:tc>
        <w:tc>
          <w:tcPr>
            <w:tcW w:w="2330"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Requête introductive d’instance rejetée; demande reconventionnelle rejetée</w:t>
            </w:r>
          </w:p>
          <w:p w:rsidR="00F64E9C" w:rsidRPr="00A96F87" w:rsidRDefault="00F64E9C" w:rsidP="00253688">
            <w:pPr>
              <w:jc w:val="both"/>
              <w:rPr>
                <w:rFonts w:eastAsia="Calibri" w:cs="Times New Roman"/>
                <w:sz w:val="20"/>
                <w:szCs w:val="20"/>
                <w:lang w:val="fr-CA"/>
              </w:rPr>
            </w:pPr>
          </w:p>
        </w:tc>
      </w:tr>
      <w:tr w:rsidR="00F64E9C" w:rsidRPr="008F54CC" w:rsidTr="00253688">
        <w:tc>
          <w:tcPr>
            <w:tcW w:w="2427"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Le 16 janvier 2012</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Cour d’appel du Québec (Québec)</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(Les juges Thibault, Rochette et Morin)</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2012 QCCA 50</w:t>
            </w:r>
          </w:p>
          <w:p w:rsidR="00F64E9C" w:rsidRPr="00A96F87" w:rsidRDefault="00F64E9C" w:rsidP="00253688">
            <w:pPr>
              <w:jc w:val="both"/>
              <w:rPr>
                <w:rFonts w:eastAsia="Calibri" w:cs="Times New Roman"/>
                <w:sz w:val="20"/>
                <w:szCs w:val="20"/>
                <w:lang w:val="fr-CA"/>
              </w:rPr>
            </w:pPr>
          </w:p>
        </w:tc>
        <w:tc>
          <w:tcPr>
            <w:tcW w:w="243" w:type="pct"/>
          </w:tcPr>
          <w:p w:rsidR="00F64E9C" w:rsidRPr="00A96F87" w:rsidRDefault="00F64E9C" w:rsidP="00253688">
            <w:pPr>
              <w:jc w:val="both"/>
              <w:rPr>
                <w:rFonts w:eastAsia="Calibri" w:cs="Times New Roman"/>
                <w:sz w:val="20"/>
                <w:szCs w:val="20"/>
                <w:lang w:val="fr-CA"/>
              </w:rPr>
            </w:pPr>
          </w:p>
        </w:tc>
        <w:tc>
          <w:tcPr>
            <w:tcW w:w="2330"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Requête en rejet d’appel accueillie; appel rejeté</w:t>
            </w:r>
          </w:p>
          <w:p w:rsidR="00F64E9C" w:rsidRPr="00A96F87" w:rsidRDefault="00F64E9C" w:rsidP="00253688">
            <w:pPr>
              <w:jc w:val="both"/>
              <w:rPr>
                <w:rFonts w:eastAsia="Calibri" w:cs="Times New Roman"/>
                <w:sz w:val="20"/>
                <w:szCs w:val="20"/>
                <w:lang w:val="fr-CA"/>
              </w:rPr>
            </w:pPr>
          </w:p>
        </w:tc>
      </w:tr>
      <w:tr w:rsidR="00F64E9C" w:rsidRPr="008F54CC" w:rsidTr="00253688">
        <w:tc>
          <w:tcPr>
            <w:tcW w:w="2427"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Le 13 février 2012</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Cour d’appel du Québec (Québec)</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(Les juges Dutil, Giroux et Dufresne)</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2012 QCCA 292</w:t>
            </w:r>
          </w:p>
          <w:p w:rsidR="00F64E9C" w:rsidRPr="00A96F87" w:rsidRDefault="00F64E9C" w:rsidP="00253688">
            <w:pPr>
              <w:jc w:val="both"/>
              <w:rPr>
                <w:rFonts w:eastAsia="Calibri" w:cs="Times New Roman"/>
                <w:sz w:val="20"/>
                <w:szCs w:val="20"/>
                <w:lang w:val="fr-CA"/>
              </w:rPr>
            </w:pPr>
          </w:p>
        </w:tc>
        <w:tc>
          <w:tcPr>
            <w:tcW w:w="243" w:type="pct"/>
          </w:tcPr>
          <w:p w:rsidR="00F64E9C" w:rsidRPr="00A96F87" w:rsidRDefault="00F64E9C" w:rsidP="00253688">
            <w:pPr>
              <w:jc w:val="both"/>
              <w:rPr>
                <w:rFonts w:eastAsia="Calibri" w:cs="Times New Roman"/>
                <w:sz w:val="20"/>
                <w:szCs w:val="20"/>
                <w:lang w:val="fr-CA"/>
              </w:rPr>
            </w:pPr>
          </w:p>
        </w:tc>
        <w:tc>
          <w:tcPr>
            <w:tcW w:w="2330"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Requête en rétractation de jugement rejetée</w:t>
            </w:r>
          </w:p>
          <w:p w:rsidR="00F64E9C" w:rsidRPr="00A96F87" w:rsidRDefault="00F64E9C" w:rsidP="00253688">
            <w:pPr>
              <w:jc w:val="both"/>
              <w:rPr>
                <w:rFonts w:eastAsia="Calibri" w:cs="Times New Roman"/>
                <w:sz w:val="20"/>
                <w:szCs w:val="20"/>
                <w:lang w:val="fr-CA"/>
              </w:rPr>
            </w:pPr>
          </w:p>
        </w:tc>
      </w:tr>
      <w:tr w:rsidR="00F64E9C" w:rsidRPr="006D3C2B" w:rsidTr="00253688">
        <w:tc>
          <w:tcPr>
            <w:tcW w:w="2427"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Le 16 avril 2012</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Cour suprême du Canada</w:t>
            </w:r>
          </w:p>
        </w:tc>
        <w:tc>
          <w:tcPr>
            <w:tcW w:w="243" w:type="pct"/>
          </w:tcPr>
          <w:p w:rsidR="00F64E9C" w:rsidRPr="00A96F87" w:rsidRDefault="00F64E9C" w:rsidP="00253688">
            <w:pPr>
              <w:jc w:val="both"/>
              <w:rPr>
                <w:rFonts w:eastAsia="Calibri" w:cs="Times New Roman"/>
                <w:sz w:val="20"/>
                <w:szCs w:val="20"/>
                <w:lang w:val="fr-CA"/>
              </w:rPr>
            </w:pPr>
          </w:p>
        </w:tc>
        <w:tc>
          <w:tcPr>
            <w:tcW w:w="2330"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 xml:space="preserve">Requête en prorogation du délai de signification et dépôt de la demande d'autorisation d'appel et demande d’autorisation d’appel déposées </w:t>
            </w:r>
          </w:p>
        </w:tc>
      </w:tr>
    </w:tbl>
    <w:p w:rsidR="00F64E9C" w:rsidRPr="00A96F87" w:rsidRDefault="00F64E9C" w:rsidP="00F64E9C">
      <w:pPr>
        <w:rPr>
          <w:rFonts w:cs="Times New Roman"/>
          <w:sz w:val="20"/>
          <w:szCs w:val="20"/>
          <w:lang w:val="fr-CA"/>
        </w:rPr>
      </w:pPr>
    </w:p>
    <w:p w:rsidR="00F64E9C" w:rsidRPr="00A96F87" w:rsidRDefault="001F18B1" w:rsidP="00F64E9C">
      <w:pPr>
        <w:rPr>
          <w:rFonts w:cs="Times New Roman"/>
          <w:sz w:val="20"/>
          <w:szCs w:val="20"/>
        </w:rPr>
      </w:pPr>
      <w:r w:rsidRPr="001F18B1">
        <w:rPr>
          <w:rFonts w:cs="Times New Roman"/>
          <w:sz w:val="20"/>
          <w:szCs w:val="20"/>
          <w:lang w:val="fr-CA"/>
        </w:rPr>
        <w:pict>
          <v:rect id="_x0000_i1071" style="width:2in;height:1pt" o:hrpct="0" o:hralign="center" o:hrstd="t" o:hrnoshade="t" o:hr="t" fillcolor="black [3213]" stroked="f"/>
        </w:pict>
      </w:r>
    </w:p>
    <w:p w:rsidR="00F64E9C" w:rsidRPr="00A96F87" w:rsidRDefault="00F64E9C" w:rsidP="00F64E9C">
      <w:pPr>
        <w:rPr>
          <w:rFonts w:cs="Times New Roman"/>
          <w:sz w:val="20"/>
          <w:szCs w:val="20"/>
        </w:rPr>
      </w:pPr>
    </w:p>
    <w:tbl>
      <w:tblPr>
        <w:tblStyle w:val="TableGrid1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64E9C" w:rsidRPr="00A96F87" w:rsidTr="00253688">
        <w:trPr>
          <w:cantSplit/>
        </w:trPr>
        <w:tc>
          <w:tcPr>
            <w:tcW w:w="1458" w:type="dxa"/>
          </w:tcPr>
          <w:p w:rsidR="00F64E9C" w:rsidRPr="00A96F87" w:rsidRDefault="00F64E9C" w:rsidP="00253688">
            <w:pPr>
              <w:rPr>
                <w:rFonts w:cs="Times New Roman"/>
                <w:sz w:val="20"/>
                <w:szCs w:val="20"/>
              </w:rPr>
            </w:pPr>
            <w:r w:rsidRPr="00A96F87">
              <w:rPr>
                <w:rFonts w:cs="Times New Roman"/>
                <w:b/>
                <w:sz w:val="20"/>
                <w:szCs w:val="20"/>
                <w:lang w:val="fr-CA"/>
              </w:rPr>
              <w:t>34781</w:t>
            </w:r>
          </w:p>
          <w:p w:rsidR="00F64E9C" w:rsidRPr="00A96F87" w:rsidRDefault="00F64E9C" w:rsidP="00253688">
            <w:pPr>
              <w:rPr>
                <w:rFonts w:cs="Times New Roman"/>
                <w:b/>
                <w:sz w:val="20"/>
                <w:szCs w:val="20"/>
                <w:lang w:val="fr-CA"/>
              </w:rPr>
            </w:pPr>
          </w:p>
        </w:tc>
        <w:tc>
          <w:tcPr>
            <w:tcW w:w="8118" w:type="dxa"/>
          </w:tcPr>
          <w:p w:rsidR="00F64E9C" w:rsidRPr="00A96F87" w:rsidRDefault="00F64E9C" w:rsidP="00253688">
            <w:pPr>
              <w:jc w:val="both"/>
              <w:rPr>
                <w:rFonts w:cs="Times New Roman"/>
                <w:sz w:val="20"/>
                <w:szCs w:val="20"/>
              </w:rPr>
            </w:pPr>
            <w:r w:rsidRPr="00A96F87">
              <w:rPr>
                <w:rFonts w:cs="Times New Roman"/>
                <w:b/>
                <w:sz w:val="20"/>
                <w:szCs w:val="20"/>
                <w:u w:val="single"/>
                <w:lang w:val="en-US"/>
              </w:rPr>
              <w:t>Crescent Chau, Presse Chinoise Eastern Inc. v. Epoch Times Montreal Inc.</w:t>
            </w:r>
            <w:r>
              <w:rPr>
                <w:rFonts w:cs="Times New Roman"/>
                <w:b/>
                <w:sz w:val="20"/>
                <w:szCs w:val="20"/>
                <w:u w:val="single"/>
                <w:lang w:val="en-US"/>
              </w:rPr>
              <w:t xml:space="preserve"> and</w:t>
            </w:r>
            <w:r w:rsidRPr="00A96F87">
              <w:rPr>
                <w:rFonts w:cs="Times New Roman"/>
                <w:b/>
                <w:sz w:val="20"/>
                <w:szCs w:val="20"/>
                <w:u w:val="single"/>
                <w:lang w:val="en-US"/>
              </w:rPr>
              <w:t xml:space="preserve"> Epoch Times International Inc.</w:t>
            </w:r>
            <w:r w:rsidRPr="00A96F87">
              <w:rPr>
                <w:rFonts w:cs="Times New Roman"/>
                <w:sz w:val="20"/>
                <w:szCs w:val="20"/>
              </w:rPr>
              <w:t xml:space="preserve"> (Que.) (Civil) (By Leave)</w:t>
            </w:r>
          </w:p>
          <w:p w:rsidR="00F64E9C" w:rsidRPr="00A96F87" w:rsidRDefault="00F64E9C" w:rsidP="00253688">
            <w:pPr>
              <w:rPr>
                <w:rFonts w:cs="Times New Roman"/>
                <w:sz w:val="20"/>
                <w:szCs w:val="20"/>
              </w:rPr>
            </w:pPr>
          </w:p>
        </w:tc>
      </w:tr>
      <w:tr w:rsidR="00F64E9C" w:rsidRPr="00A96F87" w:rsidTr="00253688">
        <w:trPr>
          <w:cantSplit/>
        </w:trPr>
        <w:tc>
          <w:tcPr>
            <w:tcW w:w="1458" w:type="dxa"/>
          </w:tcPr>
          <w:p w:rsidR="00F64E9C" w:rsidRPr="00A96F87" w:rsidRDefault="00F64E9C" w:rsidP="00253688">
            <w:pPr>
              <w:rPr>
                <w:rFonts w:cs="Times New Roman"/>
                <w:sz w:val="20"/>
                <w:szCs w:val="20"/>
              </w:rPr>
            </w:pPr>
            <w:r w:rsidRPr="00A96F87">
              <w:rPr>
                <w:rFonts w:cs="Times New Roman"/>
                <w:sz w:val="20"/>
                <w:szCs w:val="20"/>
              </w:rPr>
              <w:t>Coram :</w:t>
            </w:r>
          </w:p>
        </w:tc>
        <w:tc>
          <w:tcPr>
            <w:tcW w:w="8118" w:type="dxa"/>
          </w:tcPr>
          <w:p w:rsidR="00F64E9C" w:rsidRPr="00A96F87" w:rsidRDefault="00F64E9C" w:rsidP="00253688">
            <w:pPr>
              <w:rPr>
                <w:rFonts w:cs="Times New Roman"/>
                <w:sz w:val="20"/>
                <w:szCs w:val="20"/>
              </w:rPr>
            </w:pPr>
            <w:r w:rsidRPr="00A96F87">
              <w:rPr>
                <w:rFonts w:cs="Times New Roman"/>
                <w:sz w:val="20"/>
                <w:szCs w:val="20"/>
                <w:u w:val="single"/>
                <w:lang w:val="en-US"/>
              </w:rPr>
              <w:t>LeBel, Abella and Cromwell JJ.</w:t>
            </w:r>
          </w:p>
          <w:p w:rsidR="00F64E9C" w:rsidRPr="00A96F87" w:rsidRDefault="00F64E9C" w:rsidP="00253688">
            <w:pPr>
              <w:rPr>
                <w:rFonts w:cs="Times New Roman"/>
                <w:sz w:val="20"/>
                <w:szCs w:val="20"/>
                <w:u w:val="single"/>
              </w:rPr>
            </w:pPr>
          </w:p>
        </w:tc>
      </w:tr>
      <w:tr w:rsidR="00F64E9C" w:rsidRPr="008F54CC" w:rsidTr="00253688">
        <w:trPr>
          <w:cantSplit/>
        </w:trPr>
        <w:tc>
          <w:tcPr>
            <w:tcW w:w="9576" w:type="dxa"/>
            <w:gridSpan w:val="2"/>
          </w:tcPr>
          <w:p w:rsidR="00F64E9C" w:rsidRDefault="00F64E9C" w:rsidP="00253688">
            <w:pPr>
              <w:pStyle w:val="SCCShortJudgment"/>
            </w:pPr>
            <w:r>
              <w:t>The application for leave to appeal from the judgment of the Court of Appeal of Quebec (Montréal), Number 500-09-020716-106, 2012 QCCA 373, dated February 23, 2012, is dismissed with costs.</w:t>
            </w:r>
          </w:p>
          <w:p w:rsidR="00F64E9C" w:rsidRDefault="00F64E9C" w:rsidP="00253688">
            <w:pPr>
              <w:pStyle w:val="SCCShortJudgment"/>
              <w:ind w:firstLine="0"/>
            </w:pPr>
          </w:p>
          <w:p w:rsidR="00F64E9C" w:rsidRPr="0063332B" w:rsidRDefault="00F64E9C" w:rsidP="00253688">
            <w:pPr>
              <w:pStyle w:val="SCCShortJudgment"/>
              <w:rPr>
                <w:lang w:val="fr-CA"/>
              </w:rPr>
            </w:pPr>
            <w:r w:rsidRPr="003D6222">
              <w:rPr>
                <w:lang w:val="fr-CA"/>
              </w:rPr>
              <w:t>La demande d’autorisation d’appel de l’arrêt de la Cour d’appel du Québec (Montréal), numéro 500-09-020716-106, 2012 QCCA 373, daté du 23 février 2012, est rejetée avec dépens.</w:t>
            </w:r>
          </w:p>
        </w:tc>
      </w:tr>
    </w:tbl>
    <w:p w:rsidR="00F64E9C" w:rsidRPr="0063332B" w:rsidRDefault="00F64E9C" w:rsidP="00F64E9C">
      <w:pPr>
        <w:rPr>
          <w:rFonts w:cs="Times New Roman"/>
          <w:b/>
          <w:sz w:val="20"/>
          <w:szCs w:val="20"/>
          <w:lang w:val="fr-CA"/>
        </w:rPr>
      </w:pPr>
    </w:p>
    <w:p w:rsidR="00F64E9C" w:rsidRPr="00A96F87" w:rsidRDefault="00F64E9C" w:rsidP="00F64E9C">
      <w:pPr>
        <w:rPr>
          <w:rFonts w:cs="Times New Roman"/>
          <w:sz w:val="20"/>
          <w:szCs w:val="20"/>
          <w:u w:val="single"/>
        </w:rPr>
      </w:pPr>
      <w:r w:rsidRPr="00A96F87">
        <w:rPr>
          <w:rFonts w:cs="Times New Roman"/>
          <w:sz w:val="20"/>
          <w:szCs w:val="20"/>
          <w:u w:val="single"/>
        </w:rPr>
        <w:t>CASE SUMMARY</w:t>
      </w:r>
    </w:p>
    <w:p w:rsidR="00F64E9C" w:rsidRPr="00A96F87" w:rsidRDefault="00F64E9C" w:rsidP="00F64E9C">
      <w:pPr>
        <w:keepNext/>
        <w:rPr>
          <w:rFonts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64E9C" w:rsidRPr="00A96F87" w:rsidTr="00253688">
        <w:tc>
          <w:tcPr>
            <w:tcW w:w="5000" w:type="pct"/>
            <w:gridSpan w:val="3"/>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 xml:space="preserve">Civil liability – Defamation – Whether in determining the balance between freedom of expression and reputation a different measure should be used in expression of opinion and false or unfair expression of fact – Whether the courts </w:t>
            </w:r>
            <w:r w:rsidRPr="00A96F87">
              <w:rPr>
                <w:rFonts w:eastAsia="Calibri" w:cs="Times New Roman"/>
                <w:sz w:val="20"/>
                <w:szCs w:val="20"/>
              </w:rPr>
              <w:lastRenderedPageBreak/>
              <w:t>have recently confused these two situations – Whether permitting someone to be called a spy or foreign agent merely because he espouses certain political views of a foreign power creates a chill on freedom of expression.</w:t>
            </w:r>
          </w:p>
        </w:tc>
      </w:tr>
      <w:tr w:rsidR="00F64E9C" w:rsidRPr="00A96F87" w:rsidTr="00253688">
        <w:tc>
          <w:tcPr>
            <w:tcW w:w="5000" w:type="pct"/>
            <w:gridSpan w:val="3"/>
          </w:tcPr>
          <w:p w:rsidR="00F64E9C" w:rsidRPr="00A96F87" w:rsidRDefault="00F64E9C" w:rsidP="00253688">
            <w:pPr>
              <w:jc w:val="both"/>
              <w:rPr>
                <w:rFonts w:eastAsia="Calibri" w:cs="Times New Roman"/>
                <w:sz w:val="20"/>
                <w:szCs w:val="20"/>
              </w:rPr>
            </w:pPr>
          </w:p>
        </w:tc>
      </w:tr>
      <w:tr w:rsidR="00F64E9C" w:rsidRPr="00A96F87" w:rsidTr="00253688">
        <w:tc>
          <w:tcPr>
            <w:tcW w:w="5000" w:type="pct"/>
            <w:gridSpan w:val="3"/>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 xml:space="preserve">The applicant Crescent Chau is a strong critic of the Falun Gong movement. He owns the Chinese-language newspaper </w:t>
            </w:r>
            <w:r w:rsidRPr="00A96F87">
              <w:rPr>
                <w:rFonts w:eastAsia="Calibri" w:cs="Times New Roman"/>
                <w:i/>
                <w:sz w:val="20"/>
                <w:szCs w:val="20"/>
              </w:rPr>
              <w:t>La Presse Chinoise</w:t>
            </w:r>
            <w:r w:rsidRPr="00A96F87">
              <w:rPr>
                <w:rFonts w:eastAsia="Calibri" w:cs="Times New Roman"/>
                <w:sz w:val="20"/>
                <w:szCs w:val="20"/>
              </w:rPr>
              <w:t>, operated through the applicant Presse Chinoise (Québec) Eastern Inc. (“Presse Chinoise”), which he has used to criticize the movement and its practitioners. The respondent Epoch Times Montreal (“ETM”) publishes one Chinese and one French newspaper in the Montreal area. In 2007, ETM published several articles in the Chinese edition alleging that there were similarities between the views expressed by Mr. Chau with respect to Falun Gong and those expressed by the Chinese government. Among other things, the articles suggested that Mr. Chau’s newspaper was part of a group of media controlled or financed by the Chinese government to promote its views to the expatriate Chinese communities. Mr. Chau and Presse Chinoise sued the respondents for defamation. The Superior Court dismissed the action on the basis that the litigious statements could not, in the eyes of a member of the Montreal Chinese community (the target market for the newspaper), constitute an unfair attack on the reputation of either Mr. Chau or Presse Chinoise. In the Court’s view, the statements expressed legitimate concerns and constituted an opinion which was drawn from a factual premise and not made for the purposes of abusively attacking Mr. Chau or Presse Chinoise. The Court of Appeal dismissed the appeal.</w:t>
            </w:r>
          </w:p>
          <w:p w:rsidR="00F64E9C" w:rsidRPr="00A96F87" w:rsidRDefault="00F64E9C" w:rsidP="00253688">
            <w:pPr>
              <w:jc w:val="both"/>
              <w:rPr>
                <w:rFonts w:eastAsia="Calibri" w:cs="Times New Roman"/>
                <w:sz w:val="20"/>
                <w:szCs w:val="20"/>
              </w:rPr>
            </w:pPr>
          </w:p>
        </w:tc>
      </w:tr>
      <w:tr w:rsidR="00F64E9C" w:rsidRPr="00A96F87" w:rsidTr="00253688">
        <w:tc>
          <w:tcPr>
            <w:tcW w:w="2427"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April 29, 2010</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Superior Court of Quebec</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(Mandeville J.)</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2010 QCCS 2602</w:t>
            </w:r>
          </w:p>
          <w:p w:rsidR="00F64E9C" w:rsidRPr="00A96F87" w:rsidRDefault="00F64E9C" w:rsidP="00253688">
            <w:pPr>
              <w:jc w:val="both"/>
              <w:rPr>
                <w:rFonts w:eastAsia="Calibri" w:cs="Times New Roman"/>
                <w:sz w:val="20"/>
                <w:szCs w:val="20"/>
              </w:rPr>
            </w:pPr>
          </w:p>
        </w:tc>
        <w:tc>
          <w:tcPr>
            <w:tcW w:w="243" w:type="pct"/>
          </w:tcPr>
          <w:p w:rsidR="00F64E9C" w:rsidRPr="00A96F87" w:rsidRDefault="00F64E9C" w:rsidP="00253688">
            <w:pPr>
              <w:jc w:val="both"/>
              <w:rPr>
                <w:rFonts w:eastAsia="Calibri" w:cs="Times New Roman"/>
                <w:sz w:val="20"/>
                <w:szCs w:val="20"/>
              </w:rPr>
            </w:pPr>
          </w:p>
        </w:tc>
        <w:tc>
          <w:tcPr>
            <w:tcW w:w="2330"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Applicants’ defamation action dismissed</w:t>
            </w:r>
          </w:p>
          <w:p w:rsidR="00F64E9C" w:rsidRPr="00A96F87" w:rsidRDefault="00F64E9C" w:rsidP="00253688">
            <w:pPr>
              <w:jc w:val="both"/>
              <w:rPr>
                <w:rFonts w:eastAsia="Calibri" w:cs="Times New Roman"/>
                <w:sz w:val="20"/>
                <w:szCs w:val="20"/>
              </w:rPr>
            </w:pPr>
          </w:p>
        </w:tc>
      </w:tr>
      <w:tr w:rsidR="00F64E9C" w:rsidRPr="00A96F87" w:rsidTr="00253688">
        <w:tc>
          <w:tcPr>
            <w:tcW w:w="2427"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February 23, 2012</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Court of Appeal of Quebec (Montréal)</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(Thibault, Doyon and Bich JJ.A.)</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2012 QCCA 373</w:t>
            </w:r>
          </w:p>
          <w:p w:rsidR="00F64E9C" w:rsidRPr="00A96F87" w:rsidRDefault="00F64E9C" w:rsidP="00253688">
            <w:pPr>
              <w:jc w:val="both"/>
              <w:rPr>
                <w:rFonts w:eastAsia="Calibri" w:cs="Times New Roman"/>
                <w:sz w:val="20"/>
                <w:szCs w:val="20"/>
                <w:lang w:val="fr-CA"/>
              </w:rPr>
            </w:pPr>
          </w:p>
        </w:tc>
        <w:tc>
          <w:tcPr>
            <w:tcW w:w="243" w:type="pct"/>
          </w:tcPr>
          <w:p w:rsidR="00F64E9C" w:rsidRPr="00A96F87" w:rsidRDefault="00F64E9C" w:rsidP="00253688">
            <w:pPr>
              <w:jc w:val="both"/>
              <w:rPr>
                <w:rFonts w:eastAsia="Calibri" w:cs="Times New Roman"/>
                <w:sz w:val="20"/>
                <w:szCs w:val="20"/>
                <w:lang w:val="fr-CA"/>
              </w:rPr>
            </w:pPr>
          </w:p>
        </w:tc>
        <w:tc>
          <w:tcPr>
            <w:tcW w:w="2330"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Appeal dismissed</w:t>
            </w:r>
          </w:p>
          <w:p w:rsidR="00F64E9C" w:rsidRPr="00A96F87" w:rsidRDefault="00F64E9C" w:rsidP="00253688">
            <w:pPr>
              <w:jc w:val="both"/>
              <w:rPr>
                <w:rFonts w:eastAsia="Calibri" w:cs="Times New Roman"/>
                <w:sz w:val="20"/>
                <w:szCs w:val="20"/>
              </w:rPr>
            </w:pPr>
          </w:p>
        </w:tc>
      </w:tr>
      <w:tr w:rsidR="00F64E9C" w:rsidRPr="00A96F87" w:rsidTr="00253688">
        <w:tc>
          <w:tcPr>
            <w:tcW w:w="2427"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April 23, 2012</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Supreme Court of Canada</w:t>
            </w:r>
          </w:p>
        </w:tc>
        <w:tc>
          <w:tcPr>
            <w:tcW w:w="243" w:type="pct"/>
          </w:tcPr>
          <w:p w:rsidR="00F64E9C" w:rsidRPr="00A96F87" w:rsidRDefault="00F64E9C" w:rsidP="00253688">
            <w:pPr>
              <w:jc w:val="both"/>
              <w:rPr>
                <w:rFonts w:eastAsia="Calibri" w:cs="Times New Roman"/>
                <w:sz w:val="20"/>
                <w:szCs w:val="20"/>
              </w:rPr>
            </w:pPr>
          </w:p>
        </w:tc>
        <w:tc>
          <w:tcPr>
            <w:tcW w:w="2330"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Application for leave to appeal filed</w:t>
            </w:r>
          </w:p>
          <w:p w:rsidR="00F64E9C" w:rsidRPr="00A96F87" w:rsidRDefault="00F64E9C" w:rsidP="00253688">
            <w:pPr>
              <w:jc w:val="both"/>
              <w:rPr>
                <w:rFonts w:eastAsia="Calibri" w:cs="Times New Roman"/>
                <w:sz w:val="20"/>
                <w:szCs w:val="20"/>
              </w:rPr>
            </w:pPr>
          </w:p>
        </w:tc>
      </w:tr>
    </w:tbl>
    <w:p w:rsidR="00F64E9C" w:rsidRPr="00A96F87" w:rsidRDefault="00F64E9C" w:rsidP="00F64E9C">
      <w:pPr>
        <w:rPr>
          <w:rFonts w:cs="Times New Roman"/>
          <w:sz w:val="20"/>
          <w:szCs w:val="20"/>
        </w:rPr>
      </w:pPr>
    </w:p>
    <w:p w:rsidR="00F64E9C" w:rsidRPr="00A96F87" w:rsidRDefault="001F18B1" w:rsidP="00F64E9C">
      <w:pPr>
        <w:rPr>
          <w:rFonts w:cs="Times New Roman"/>
          <w:sz w:val="20"/>
          <w:szCs w:val="20"/>
        </w:rPr>
      </w:pPr>
      <w:r w:rsidRPr="001F18B1">
        <w:rPr>
          <w:rFonts w:cs="Times New Roman"/>
          <w:sz w:val="20"/>
          <w:szCs w:val="20"/>
          <w:lang w:val="fr-CA"/>
        </w:rPr>
        <w:pict>
          <v:rect id="_x0000_i1072" style="width:2in;height:1pt" o:hrpct="0" o:hralign="center" o:hrstd="t" o:hrnoshade="t" o:hr="t" fillcolor="black [3213]" stroked="f"/>
        </w:pict>
      </w:r>
    </w:p>
    <w:p w:rsidR="00F64E9C" w:rsidRPr="00A96F87" w:rsidRDefault="00F64E9C" w:rsidP="00F64E9C">
      <w:pPr>
        <w:rPr>
          <w:rFonts w:cs="Times New Roman"/>
          <w:sz w:val="20"/>
          <w:szCs w:val="20"/>
        </w:rPr>
      </w:pPr>
    </w:p>
    <w:p w:rsidR="00F64E9C" w:rsidRPr="00A96F87" w:rsidRDefault="00F64E9C" w:rsidP="00F64E9C">
      <w:pPr>
        <w:rPr>
          <w:rFonts w:cs="Times New Roman"/>
          <w:sz w:val="20"/>
          <w:szCs w:val="20"/>
          <w:u w:val="single"/>
          <w:lang w:val="fr-CA"/>
        </w:rPr>
      </w:pPr>
      <w:r w:rsidRPr="00A96F87">
        <w:rPr>
          <w:rFonts w:cs="Times New Roman"/>
          <w:sz w:val="20"/>
          <w:szCs w:val="20"/>
          <w:u w:val="single"/>
          <w:lang w:val="fr-CA"/>
        </w:rPr>
        <w:t>RÉSUMÉ DE L’AFFAIRE</w:t>
      </w:r>
    </w:p>
    <w:p w:rsidR="00F64E9C" w:rsidRPr="00A96F87" w:rsidRDefault="00F64E9C" w:rsidP="00F64E9C">
      <w:pPr>
        <w:keepNext/>
        <w:rPr>
          <w:rFonts w:cs="Times New Roman"/>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F64E9C" w:rsidRPr="008F54CC" w:rsidTr="00253688">
        <w:tc>
          <w:tcPr>
            <w:tcW w:w="5000" w:type="pct"/>
            <w:gridSpan w:val="3"/>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Responsabilité civile – Diffamation – Lorsqu'il s'agit de déterminer l'équilibre entre la liberté d'expression et la réputation, un critère différent devrait-il être utilisé dans l'expression d'une opinion et l’expression de faits fausse ou injuste? – Les tribunaux ont-ils récemment confondu ces deux situations? – Le fait de permettre que quelqu'un se fasse traiter d'espion ou d’agent étranger simplement parce qu'il endosse certains points de vue politiques d'une puissance étrangère crée-t-il un effet dissuasif à l’égard de la liberté d'expression?</w:t>
            </w:r>
          </w:p>
        </w:tc>
      </w:tr>
      <w:tr w:rsidR="00F64E9C" w:rsidRPr="008F54CC" w:rsidTr="00253688">
        <w:tc>
          <w:tcPr>
            <w:tcW w:w="5000" w:type="pct"/>
            <w:gridSpan w:val="3"/>
          </w:tcPr>
          <w:p w:rsidR="00F64E9C" w:rsidRPr="00A96F87" w:rsidRDefault="00F64E9C" w:rsidP="00253688">
            <w:pPr>
              <w:jc w:val="both"/>
              <w:rPr>
                <w:rFonts w:eastAsia="Calibri" w:cs="Times New Roman"/>
                <w:sz w:val="20"/>
                <w:szCs w:val="20"/>
                <w:lang w:val="fr-CA"/>
              </w:rPr>
            </w:pPr>
          </w:p>
        </w:tc>
      </w:tr>
      <w:tr w:rsidR="00F64E9C" w:rsidRPr="00A96F87" w:rsidTr="00253688">
        <w:tc>
          <w:tcPr>
            <w:tcW w:w="5000" w:type="pct"/>
            <w:gridSpan w:val="3"/>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 xml:space="preserve">Le demandeur Crescent Chau est un critique sévère du mouvement Falun Gong. Il est propriétaire du journal de langue chinoise </w:t>
            </w:r>
            <w:r w:rsidRPr="00A96F87">
              <w:rPr>
                <w:rFonts w:eastAsia="Calibri" w:cs="Times New Roman"/>
                <w:i/>
                <w:sz w:val="20"/>
                <w:szCs w:val="20"/>
                <w:lang w:val="fr-CA"/>
              </w:rPr>
              <w:t>La Presse Chinoise</w:t>
            </w:r>
            <w:r w:rsidRPr="00A96F87">
              <w:rPr>
                <w:rFonts w:eastAsia="Calibri" w:cs="Times New Roman"/>
                <w:sz w:val="20"/>
                <w:szCs w:val="20"/>
                <w:lang w:val="fr-CA"/>
              </w:rPr>
              <w:t xml:space="preserve">, exploité par la demanderesse Presse Chinoise (Québec) Eastern Inc. (« Presse Chinoise »), qu'il a utilisé pour critiquer le mouvement et ses adeptes. L'intimée Epoch Times Montreal (« ETM ») publie un journal en chinois et un journal en français dans la région de Montréal. En 2007, ETM a publié plusieurs articles dans l'édition chinoise, alléguant qu'il y avait des similitudes entre les opinions exprimées par M. Chau relativement au Falun Gong et celle exprimée par le gouvernement chinois. Les articles laissaient notamment entendre que le journal de M. Chau faisait partie d'un groupe de médias contrôlés ou financés par le gouvernement chinois pour promouvoir ses opinions aux communautés chinoises expatriées. Monsieur Chau et Presse Chinoise ont poursuivi les intimées en diffamation. La Cour supérieure a rejeté l'action au motif que les déclarations litigieuses ne pouvaient pas constituer, aux yeux de la communauté chinoise de Montréal (le marché visé par le journal), une attaque injuste contre </w:t>
            </w:r>
            <w:r w:rsidRPr="00A96F87">
              <w:rPr>
                <w:rFonts w:eastAsia="Calibri" w:cs="Times New Roman"/>
                <w:sz w:val="20"/>
                <w:szCs w:val="20"/>
                <w:lang w:val="fr-CA"/>
              </w:rPr>
              <w:lastRenderedPageBreak/>
              <w:t>la réputation de M. Chau ou de Presse Chinoise. De l'avis de la Cour, les déclarations exprimaient des préoccupations légitimes et constituaient une opinion tirée de faits et qu’elles n'avaient pas été faites dans le but d'attaquer abusivement M. Chau ou Presse Chinoise. La Cour d'appel a rejeté l'appel.</w:t>
            </w:r>
          </w:p>
          <w:p w:rsidR="00F64E9C" w:rsidRPr="00A96F87" w:rsidRDefault="00F64E9C" w:rsidP="00253688">
            <w:pPr>
              <w:jc w:val="both"/>
              <w:rPr>
                <w:rFonts w:eastAsia="Calibri" w:cs="Times New Roman"/>
                <w:sz w:val="20"/>
                <w:szCs w:val="20"/>
                <w:lang w:val="fr-CA"/>
              </w:rPr>
            </w:pPr>
          </w:p>
        </w:tc>
      </w:tr>
      <w:tr w:rsidR="00F64E9C" w:rsidRPr="008F54CC" w:rsidTr="00253688">
        <w:tc>
          <w:tcPr>
            <w:tcW w:w="2427"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lastRenderedPageBreak/>
              <w:t>29 avril 2010</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 xml:space="preserve">Cour supérieure du Québec </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(Juge Mandeville)</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2010 QCCS 2602</w:t>
            </w:r>
          </w:p>
          <w:p w:rsidR="00F64E9C" w:rsidRPr="00A96F87" w:rsidRDefault="00F64E9C" w:rsidP="00253688">
            <w:pPr>
              <w:jc w:val="both"/>
              <w:rPr>
                <w:rFonts w:eastAsia="Calibri" w:cs="Times New Roman"/>
                <w:sz w:val="20"/>
                <w:szCs w:val="20"/>
                <w:lang w:val="fr-CA"/>
              </w:rPr>
            </w:pPr>
          </w:p>
        </w:tc>
        <w:tc>
          <w:tcPr>
            <w:tcW w:w="243" w:type="pct"/>
          </w:tcPr>
          <w:p w:rsidR="00F64E9C" w:rsidRPr="00A96F87" w:rsidRDefault="00F64E9C" w:rsidP="00253688">
            <w:pPr>
              <w:jc w:val="both"/>
              <w:rPr>
                <w:rFonts w:eastAsia="Calibri" w:cs="Times New Roman"/>
                <w:sz w:val="20"/>
                <w:szCs w:val="20"/>
                <w:lang w:val="fr-CA"/>
              </w:rPr>
            </w:pPr>
          </w:p>
        </w:tc>
        <w:tc>
          <w:tcPr>
            <w:tcW w:w="2330"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Action en diffamation des demandeurs, rejetée</w:t>
            </w:r>
          </w:p>
          <w:p w:rsidR="00F64E9C" w:rsidRPr="00A96F87" w:rsidRDefault="00F64E9C" w:rsidP="00253688">
            <w:pPr>
              <w:jc w:val="both"/>
              <w:rPr>
                <w:rFonts w:eastAsia="Calibri" w:cs="Times New Roman"/>
                <w:sz w:val="20"/>
                <w:szCs w:val="20"/>
                <w:lang w:val="fr-CA"/>
              </w:rPr>
            </w:pPr>
          </w:p>
        </w:tc>
      </w:tr>
      <w:tr w:rsidR="00F64E9C" w:rsidRPr="00A96F87" w:rsidTr="00253688">
        <w:tc>
          <w:tcPr>
            <w:tcW w:w="2427"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23 février 2012</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Cour d’appel du Québec (Montréal)</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(Juges Thibault, Doyon et Bich)</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2012 QCCA 373</w:t>
            </w:r>
          </w:p>
          <w:p w:rsidR="00F64E9C" w:rsidRPr="00A96F87" w:rsidRDefault="00F64E9C" w:rsidP="00253688">
            <w:pPr>
              <w:jc w:val="both"/>
              <w:rPr>
                <w:rFonts w:eastAsia="Calibri" w:cs="Times New Roman"/>
                <w:sz w:val="20"/>
                <w:szCs w:val="20"/>
                <w:lang w:val="fr-CA"/>
              </w:rPr>
            </w:pPr>
          </w:p>
        </w:tc>
        <w:tc>
          <w:tcPr>
            <w:tcW w:w="243" w:type="pct"/>
          </w:tcPr>
          <w:p w:rsidR="00F64E9C" w:rsidRPr="00A96F87" w:rsidRDefault="00F64E9C" w:rsidP="00253688">
            <w:pPr>
              <w:jc w:val="both"/>
              <w:rPr>
                <w:rFonts w:eastAsia="Calibri" w:cs="Times New Roman"/>
                <w:sz w:val="20"/>
                <w:szCs w:val="20"/>
                <w:lang w:val="fr-CA"/>
              </w:rPr>
            </w:pPr>
          </w:p>
        </w:tc>
        <w:tc>
          <w:tcPr>
            <w:tcW w:w="2330"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Appel rejeté</w:t>
            </w:r>
          </w:p>
          <w:p w:rsidR="00F64E9C" w:rsidRPr="00A96F87" w:rsidRDefault="00F64E9C" w:rsidP="00253688">
            <w:pPr>
              <w:jc w:val="both"/>
              <w:rPr>
                <w:rFonts w:eastAsia="Calibri" w:cs="Times New Roman"/>
                <w:sz w:val="20"/>
                <w:szCs w:val="20"/>
                <w:lang w:val="fr-CA"/>
              </w:rPr>
            </w:pPr>
          </w:p>
        </w:tc>
      </w:tr>
      <w:tr w:rsidR="00F64E9C" w:rsidRPr="00A96F87" w:rsidTr="00253688">
        <w:tc>
          <w:tcPr>
            <w:tcW w:w="2427"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23 avril 2012</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Cour suprême du Canada</w:t>
            </w:r>
          </w:p>
        </w:tc>
        <w:tc>
          <w:tcPr>
            <w:tcW w:w="243" w:type="pct"/>
          </w:tcPr>
          <w:p w:rsidR="00F64E9C" w:rsidRPr="00A96F87" w:rsidRDefault="00F64E9C" w:rsidP="00253688">
            <w:pPr>
              <w:jc w:val="both"/>
              <w:rPr>
                <w:rFonts w:eastAsia="Calibri" w:cs="Times New Roman"/>
                <w:sz w:val="20"/>
                <w:szCs w:val="20"/>
                <w:lang w:val="fr-CA"/>
              </w:rPr>
            </w:pPr>
          </w:p>
        </w:tc>
        <w:tc>
          <w:tcPr>
            <w:tcW w:w="2330"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Demande d’autorisation d’appel, déposée</w:t>
            </w:r>
          </w:p>
          <w:p w:rsidR="00F64E9C" w:rsidRPr="00A96F87" w:rsidRDefault="00F64E9C" w:rsidP="00253688">
            <w:pPr>
              <w:jc w:val="both"/>
              <w:rPr>
                <w:rFonts w:eastAsia="Calibri" w:cs="Times New Roman"/>
                <w:sz w:val="20"/>
                <w:szCs w:val="20"/>
                <w:lang w:val="fr-CA"/>
              </w:rPr>
            </w:pPr>
          </w:p>
        </w:tc>
      </w:tr>
    </w:tbl>
    <w:p w:rsidR="00F64E9C" w:rsidRPr="00A96F87" w:rsidRDefault="00F64E9C" w:rsidP="00F64E9C">
      <w:pPr>
        <w:rPr>
          <w:rFonts w:cs="Times New Roman"/>
          <w:sz w:val="20"/>
          <w:szCs w:val="20"/>
        </w:rPr>
      </w:pPr>
    </w:p>
    <w:p w:rsidR="00F64E9C" w:rsidRPr="00A96F87" w:rsidRDefault="001F18B1" w:rsidP="00F64E9C">
      <w:pPr>
        <w:rPr>
          <w:rFonts w:cs="Times New Roman"/>
          <w:sz w:val="20"/>
          <w:szCs w:val="20"/>
        </w:rPr>
      </w:pPr>
      <w:r w:rsidRPr="001F18B1">
        <w:rPr>
          <w:rFonts w:cs="Times New Roman"/>
          <w:sz w:val="20"/>
          <w:szCs w:val="20"/>
          <w:lang w:val="fr-CA"/>
        </w:rPr>
        <w:pict>
          <v:rect id="_x0000_i1073" style="width:2in;height:1pt" o:hrpct="0" o:hralign="center" o:hrstd="t" o:hrnoshade="t" o:hr="t" fillcolor="black [3213]" stroked="f"/>
        </w:pict>
      </w:r>
    </w:p>
    <w:p w:rsidR="00F64E9C" w:rsidRPr="00A96F87" w:rsidRDefault="00F64E9C" w:rsidP="00F64E9C">
      <w:pPr>
        <w:rPr>
          <w:rFonts w:cs="Times New Roman"/>
          <w:sz w:val="20"/>
          <w:szCs w:val="20"/>
        </w:rPr>
      </w:pPr>
    </w:p>
    <w:tbl>
      <w:tblPr>
        <w:tblStyle w:val="TableGrid1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64E9C" w:rsidRPr="00A96F87" w:rsidTr="00253688">
        <w:trPr>
          <w:cantSplit/>
        </w:trPr>
        <w:tc>
          <w:tcPr>
            <w:tcW w:w="1458" w:type="dxa"/>
          </w:tcPr>
          <w:p w:rsidR="00F64E9C" w:rsidRPr="00A96F87" w:rsidRDefault="00F64E9C" w:rsidP="00253688">
            <w:pPr>
              <w:rPr>
                <w:rFonts w:cs="Times New Roman"/>
                <w:sz w:val="20"/>
                <w:szCs w:val="20"/>
              </w:rPr>
            </w:pPr>
            <w:r w:rsidRPr="00A96F87">
              <w:rPr>
                <w:rFonts w:cs="Times New Roman"/>
                <w:b/>
                <w:sz w:val="20"/>
                <w:szCs w:val="20"/>
                <w:lang w:val="fr-CA"/>
              </w:rPr>
              <w:t>34782</w:t>
            </w:r>
          </w:p>
          <w:p w:rsidR="00F64E9C" w:rsidRPr="00A96F87" w:rsidRDefault="00F64E9C" w:rsidP="00253688">
            <w:pPr>
              <w:rPr>
                <w:rFonts w:cs="Times New Roman"/>
                <w:b/>
                <w:sz w:val="20"/>
                <w:szCs w:val="20"/>
                <w:lang w:val="fr-CA"/>
              </w:rPr>
            </w:pPr>
          </w:p>
        </w:tc>
        <w:tc>
          <w:tcPr>
            <w:tcW w:w="8118" w:type="dxa"/>
          </w:tcPr>
          <w:p w:rsidR="00F64E9C" w:rsidRPr="00A96F87" w:rsidRDefault="00F64E9C" w:rsidP="00253688">
            <w:pPr>
              <w:rPr>
                <w:rFonts w:cs="Times New Roman"/>
                <w:sz w:val="20"/>
                <w:szCs w:val="20"/>
              </w:rPr>
            </w:pPr>
            <w:r w:rsidRPr="00A96F87">
              <w:rPr>
                <w:rFonts w:cs="Times New Roman"/>
                <w:b/>
                <w:sz w:val="20"/>
                <w:szCs w:val="20"/>
                <w:u w:val="single"/>
                <w:lang w:val="en-US"/>
              </w:rPr>
              <w:t>Everald Davis v. Her Majesty the Queen</w:t>
            </w:r>
            <w:r w:rsidRPr="00A96F87">
              <w:rPr>
                <w:rFonts w:cs="Times New Roman"/>
                <w:sz w:val="20"/>
                <w:szCs w:val="20"/>
              </w:rPr>
              <w:t xml:space="preserve"> (Ont.) (Criminal) (By Leave)</w:t>
            </w:r>
          </w:p>
          <w:p w:rsidR="00F64E9C" w:rsidRPr="00A96F87" w:rsidRDefault="00F64E9C" w:rsidP="00253688">
            <w:pPr>
              <w:rPr>
                <w:rFonts w:cs="Times New Roman"/>
                <w:sz w:val="20"/>
                <w:szCs w:val="20"/>
              </w:rPr>
            </w:pPr>
          </w:p>
        </w:tc>
      </w:tr>
      <w:tr w:rsidR="00F64E9C" w:rsidRPr="00A96F87" w:rsidTr="00253688">
        <w:trPr>
          <w:cantSplit/>
        </w:trPr>
        <w:tc>
          <w:tcPr>
            <w:tcW w:w="1458" w:type="dxa"/>
          </w:tcPr>
          <w:p w:rsidR="00F64E9C" w:rsidRPr="00A96F87" w:rsidRDefault="00F64E9C" w:rsidP="00253688">
            <w:pPr>
              <w:rPr>
                <w:rFonts w:cs="Times New Roman"/>
                <w:sz w:val="20"/>
                <w:szCs w:val="20"/>
              </w:rPr>
            </w:pPr>
            <w:r w:rsidRPr="00A96F87">
              <w:rPr>
                <w:rFonts w:cs="Times New Roman"/>
                <w:sz w:val="20"/>
                <w:szCs w:val="20"/>
              </w:rPr>
              <w:t>Coram :</w:t>
            </w:r>
          </w:p>
        </w:tc>
        <w:tc>
          <w:tcPr>
            <w:tcW w:w="8118" w:type="dxa"/>
          </w:tcPr>
          <w:p w:rsidR="00F64E9C" w:rsidRPr="00A96F87" w:rsidRDefault="00F64E9C" w:rsidP="00253688">
            <w:pPr>
              <w:rPr>
                <w:rFonts w:cs="Times New Roman"/>
                <w:sz w:val="20"/>
                <w:szCs w:val="20"/>
              </w:rPr>
            </w:pPr>
            <w:r w:rsidRPr="00A96F87">
              <w:rPr>
                <w:rFonts w:cs="Times New Roman"/>
                <w:sz w:val="20"/>
                <w:szCs w:val="20"/>
                <w:u w:val="single"/>
                <w:lang w:val="en-US"/>
              </w:rPr>
              <w:t>LeBel, Abella and Cromwell JJ.</w:t>
            </w:r>
          </w:p>
          <w:p w:rsidR="00F64E9C" w:rsidRPr="00A96F87" w:rsidRDefault="00F64E9C" w:rsidP="00253688">
            <w:pPr>
              <w:rPr>
                <w:rFonts w:cs="Times New Roman"/>
                <w:sz w:val="20"/>
                <w:szCs w:val="20"/>
                <w:u w:val="single"/>
              </w:rPr>
            </w:pPr>
          </w:p>
        </w:tc>
      </w:tr>
      <w:tr w:rsidR="00F64E9C" w:rsidRPr="008F54CC" w:rsidTr="00253688">
        <w:trPr>
          <w:cantSplit/>
        </w:trPr>
        <w:tc>
          <w:tcPr>
            <w:tcW w:w="9576" w:type="dxa"/>
            <w:gridSpan w:val="2"/>
          </w:tcPr>
          <w:p w:rsidR="00F64E9C" w:rsidRPr="00A96F87" w:rsidRDefault="00F64E9C" w:rsidP="00253688">
            <w:pPr>
              <w:ind w:firstLine="720"/>
              <w:jc w:val="both"/>
              <w:rPr>
                <w:rFonts w:cs="Times New Roman"/>
                <w:sz w:val="20"/>
                <w:szCs w:val="20"/>
              </w:rPr>
            </w:pPr>
            <w:r w:rsidRPr="00A96F87">
              <w:rPr>
                <w:rFonts w:cs="Times New Roman"/>
                <w:sz w:val="20"/>
                <w:szCs w:val="20"/>
              </w:rPr>
              <w:t>The motion for an extension of time to serve and file the application for leave to appeal is granted. The application for leave to appeal from the judgment of the Court of Appeal for Ontario, Number C44056, 2011 ONCA 399, dated May 24, 2011, is dismissed without costs.</w:t>
            </w:r>
          </w:p>
          <w:p w:rsidR="00F64E9C" w:rsidRPr="00A96F87" w:rsidRDefault="00F64E9C" w:rsidP="00253688">
            <w:pPr>
              <w:jc w:val="both"/>
              <w:rPr>
                <w:rFonts w:cs="Times New Roman"/>
                <w:sz w:val="20"/>
                <w:szCs w:val="20"/>
              </w:rPr>
            </w:pPr>
          </w:p>
          <w:p w:rsidR="00F64E9C" w:rsidRPr="00A96F87" w:rsidRDefault="00F64E9C" w:rsidP="00253688">
            <w:pPr>
              <w:ind w:firstLine="720"/>
              <w:jc w:val="both"/>
              <w:rPr>
                <w:rFonts w:cs="Times New Roman"/>
                <w:sz w:val="20"/>
                <w:szCs w:val="20"/>
                <w:lang w:val="fr-CA"/>
              </w:rPr>
            </w:pPr>
            <w:r w:rsidRPr="00A96F87">
              <w:rPr>
                <w:rFonts w:cs="Times New Roman"/>
                <w:sz w:val="20"/>
                <w:szCs w:val="20"/>
                <w:lang w:val="fr-CA"/>
              </w:rPr>
              <w:t>La requête en prorogation du délai de signification et de dépôt de la demande d’autorisation d’appel est accueillie. La demande d’autorisation d’appel de l’arrêt de la Cour d’appel de l’Ontario, numéro C44056, 2011 ONCA 399, daté du 24 mai 2011, est rejetée sans dépens.</w:t>
            </w:r>
          </w:p>
        </w:tc>
      </w:tr>
    </w:tbl>
    <w:p w:rsidR="00F64E9C" w:rsidRPr="00A96F87" w:rsidRDefault="00F64E9C" w:rsidP="00F64E9C">
      <w:pPr>
        <w:rPr>
          <w:rFonts w:cs="Times New Roman"/>
          <w:b/>
          <w:sz w:val="20"/>
          <w:szCs w:val="20"/>
          <w:lang w:val="fr-CA"/>
        </w:rPr>
      </w:pPr>
    </w:p>
    <w:p w:rsidR="00F64E9C" w:rsidRPr="00A96F87" w:rsidRDefault="00F64E9C" w:rsidP="00F64E9C">
      <w:pPr>
        <w:rPr>
          <w:rFonts w:cs="Times New Roman"/>
          <w:sz w:val="20"/>
          <w:szCs w:val="20"/>
          <w:u w:val="single"/>
        </w:rPr>
      </w:pPr>
      <w:r w:rsidRPr="00A96F87">
        <w:rPr>
          <w:rFonts w:cs="Times New Roman"/>
          <w:sz w:val="20"/>
          <w:szCs w:val="20"/>
          <w:u w:val="single"/>
        </w:rPr>
        <w:t>CASE SUMMARY</w:t>
      </w:r>
    </w:p>
    <w:p w:rsidR="00F64E9C" w:rsidRPr="00A96F87" w:rsidRDefault="00F64E9C" w:rsidP="00F64E9C">
      <w:pPr>
        <w:keepNext/>
        <w:rPr>
          <w:rFonts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64E9C" w:rsidRPr="00A96F87" w:rsidTr="00253688">
        <w:tc>
          <w:tcPr>
            <w:tcW w:w="5000" w:type="pct"/>
            <w:gridSpan w:val="3"/>
          </w:tcPr>
          <w:p w:rsidR="00F64E9C" w:rsidRPr="00A96F87" w:rsidRDefault="00F64E9C" w:rsidP="00253688">
            <w:pPr>
              <w:contextualSpacing/>
              <w:jc w:val="both"/>
              <w:rPr>
                <w:rFonts w:cs="Times New Roman"/>
                <w:sz w:val="20"/>
                <w:szCs w:val="20"/>
                <w:lang w:eastAsia="en-CA"/>
              </w:rPr>
            </w:pPr>
            <w:r w:rsidRPr="00A96F87">
              <w:rPr>
                <w:rFonts w:cs="Times New Roman"/>
                <w:sz w:val="20"/>
                <w:szCs w:val="20"/>
                <w:lang w:eastAsia="en-CA"/>
              </w:rPr>
              <w:t>Criminal law — Evidence — Expert evidence — Admissibility — Witness statements — Voluntariness — Whether the Court of Appeal erred in holding that the cell phone tower evidence tendered at trial by the Crown was admissible because it constituted factual evidence rather than opinion evidence — Whether the Court of Appeal erred in holding that proof of voluntariness, within the meaning of the confessions rule, is not a condition precedent to the substantive use of an out-of-court statement made to a person in authority.</w:t>
            </w:r>
          </w:p>
        </w:tc>
      </w:tr>
      <w:tr w:rsidR="00F64E9C" w:rsidRPr="00A96F87" w:rsidTr="00253688">
        <w:tc>
          <w:tcPr>
            <w:tcW w:w="5000" w:type="pct"/>
            <w:gridSpan w:val="3"/>
          </w:tcPr>
          <w:p w:rsidR="00F64E9C" w:rsidRPr="00A96F87" w:rsidRDefault="00F64E9C" w:rsidP="00253688">
            <w:pPr>
              <w:jc w:val="both"/>
              <w:rPr>
                <w:rFonts w:eastAsia="Calibri" w:cs="Times New Roman"/>
                <w:sz w:val="20"/>
                <w:szCs w:val="20"/>
              </w:rPr>
            </w:pPr>
          </w:p>
        </w:tc>
      </w:tr>
      <w:tr w:rsidR="00F64E9C" w:rsidRPr="00A96F87" w:rsidTr="00253688">
        <w:tc>
          <w:tcPr>
            <w:tcW w:w="5000" w:type="pct"/>
            <w:gridSpan w:val="3"/>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 xml:space="preserve">On July 24, 2001, three gunmen opened fire on a crowd of people. Two people were shot multiple times and died at the scene; another person was shot in the leg as he ran to escape the gunfire. When police discovered that one of the guns used in the murders had been purchased by Clarence Coward, they sought to question him. He made four statements while in custody on other charges. Before his first statement, Coward was offered various inducements. He provided a great deal of information about with the murders and other criminal activities involving Davis and Reid. Prior to the second statement, Coward was reminded of the inducements, and confirmed that he had not been threatened or offered additional inducements off-camera during the first statement, but had spoken to officers off-camera of his own volition, and had prompted them to question him about the other matters. He later asked to make the third statement, which was audio-taped. In it, he recanted his earlier statements, offering a different version of events and his reason for the change. The fourth statement occurred at the preliminary inquiry. He maintained that he bought the gun for the other person, admitted that he knew Reid and Davis, but denied the details of his first statement. </w:t>
            </w:r>
            <w:r w:rsidRPr="00A96F87">
              <w:rPr>
                <w:rFonts w:eastAsia="Calibri" w:cs="Times New Roman"/>
                <w:sz w:val="20"/>
                <w:szCs w:val="20"/>
              </w:rPr>
              <w:lastRenderedPageBreak/>
              <w:t xml:space="preserve">During the cross-examinations, he offered a number of explanations for changing his evidence, first saying that he had been coerced by police, but later saying that he had not. The trial judge found that the first and second statements were </w:t>
            </w:r>
            <w:r w:rsidRPr="00A96F87">
              <w:rPr>
                <w:rFonts w:eastAsia="Calibri" w:cs="Times New Roman"/>
                <w:i/>
                <w:sz w:val="20"/>
                <w:szCs w:val="20"/>
              </w:rPr>
              <w:t>K.G.B.</w:t>
            </w:r>
            <w:r w:rsidRPr="00A96F87">
              <w:rPr>
                <w:rFonts w:eastAsia="Calibri" w:cs="Times New Roman"/>
                <w:sz w:val="20"/>
                <w:szCs w:val="20"/>
              </w:rPr>
              <w:t xml:space="preserve"> statements, and, after some negotiation, admitted all four statements for their truth.</w:t>
            </w:r>
          </w:p>
          <w:p w:rsidR="00F64E9C" w:rsidRPr="00A96F87" w:rsidRDefault="00F64E9C" w:rsidP="00253688">
            <w:pPr>
              <w:jc w:val="both"/>
              <w:rPr>
                <w:rFonts w:eastAsia="Calibri" w:cs="Times New Roman"/>
                <w:sz w:val="20"/>
                <w:szCs w:val="20"/>
              </w:rPr>
            </w:pPr>
          </w:p>
          <w:p w:rsidR="00F64E9C" w:rsidRPr="00A96F87" w:rsidRDefault="00F64E9C" w:rsidP="00253688">
            <w:pPr>
              <w:jc w:val="both"/>
              <w:rPr>
                <w:rFonts w:eastAsia="Calibri" w:cs="Times New Roman"/>
                <w:sz w:val="20"/>
                <w:szCs w:val="20"/>
              </w:rPr>
            </w:pPr>
            <w:r w:rsidRPr="00A96F87">
              <w:rPr>
                <w:rFonts w:eastAsia="Calibri" w:cs="Times New Roman"/>
                <w:sz w:val="20"/>
                <w:szCs w:val="20"/>
              </w:rPr>
              <w:t xml:space="preserve">The cell phones of Hamilton (Telus), Schloss (Telus) and Davis (Rogers) had registered at cell phone towers in the vicinity of the scene around the time of the shootings. At trial, representatives of the phone companies testified, </w:t>
            </w:r>
            <w:r w:rsidRPr="00A96F87">
              <w:rPr>
                <w:rFonts w:eastAsia="Calibri" w:cs="Times New Roman"/>
                <w:i/>
                <w:sz w:val="20"/>
                <w:szCs w:val="20"/>
              </w:rPr>
              <w:t>inter alia</w:t>
            </w:r>
            <w:r w:rsidRPr="00A96F87">
              <w:rPr>
                <w:rFonts w:eastAsia="Calibri" w:cs="Times New Roman"/>
                <w:sz w:val="20"/>
                <w:szCs w:val="20"/>
              </w:rPr>
              <w:t xml:space="preserve">, about the rules governing the location of a cell phone in relation to a cell phone tower, the times and towers at which the cell phones of each of the applicants registered, and the extent of the synchronization between the times used by the cell phone carriers and the 911 system. No </w:t>
            </w:r>
            <w:r w:rsidRPr="00A96F87">
              <w:rPr>
                <w:rFonts w:eastAsia="Calibri" w:cs="Times New Roman"/>
                <w:i/>
                <w:sz w:val="20"/>
                <w:szCs w:val="20"/>
              </w:rPr>
              <w:t>voir dire</w:t>
            </w:r>
            <w:r w:rsidRPr="00A96F87">
              <w:rPr>
                <w:rFonts w:eastAsia="Calibri" w:cs="Times New Roman"/>
                <w:sz w:val="20"/>
                <w:szCs w:val="20"/>
              </w:rPr>
              <w:t xml:space="preserve"> was requested and the trial judge allowed the phone company employees to give cell phone tower evidence without first holding one. All four accused were convicted by a jury on all three counts.</w:t>
            </w:r>
          </w:p>
          <w:p w:rsidR="00F64E9C" w:rsidRPr="00A96F87" w:rsidRDefault="00F64E9C" w:rsidP="00253688">
            <w:pPr>
              <w:jc w:val="both"/>
              <w:rPr>
                <w:rFonts w:eastAsia="Calibri" w:cs="Times New Roman"/>
                <w:sz w:val="20"/>
                <w:szCs w:val="20"/>
              </w:rPr>
            </w:pPr>
          </w:p>
          <w:p w:rsidR="00F64E9C" w:rsidRPr="00A96F87" w:rsidRDefault="00F64E9C" w:rsidP="00253688">
            <w:pPr>
              <w:jc w:val="both"/>
              <w:rPr>
                <w:rFonts w:eastAsia="Calibri" w:cs="Times New Roman"/>
                <w:sz w:val="20"/>
                <w:szCs w:val="20"/>
              </w:rPr>
            </w:pPr>
            <w:r w:rsidRPr="00A96F87">
              <w:rPr>
                <w:rFonts w:eastAsia="Calibri" w:cs="Times New Roman"/>
                <w:sz w:val="20"/>
                <w:szCs w:val="20"/>
              </w:rPr>
              <w:t>After the appeal was argued, Hamilton applied to adduce fresh evidence intended to prove that the 911 system and the Telus system were both synchronized with atomic time, making it impossible for him to be present at the murder scene.</w:t>
            </w:r>
          </w:p>
          <w:p w:rsidR="00F64E9C" w:rsidRPr="00A96F87" w:rsidRDefault="00F64E9C" w:rsidP="00253688">
            <w:pPr>
              <w:jc w:val="both"/>
              <w:rPr>
                <w:rFonts w:eastAsia="Calibri" w:cs="Times New Roman"/>
                <w:sz w:val="20"/>
                <w:szCs w:val="20"/>
              </w:rPr>
            </w:pPr>
          </w:p>
          <w:p w:rsidR="00F64E9C" w:rsidRPr="00A96F87" w:rsidRDefault="00F64E9C" w:rsidP="00253688">
            <w:pPr>
              <w:jc w:val="both"/>
              <w:rPr>
                <w:rFonts w:eastAsia="Calibri" w:cs="Times New Roman"/>
                <w:sz w:val="20"/>
                <w:szCs w:val="20"/>
              </w:rPr>
            </w:pPr>
            <w:r w:rsidRPr="00A96F87">
              <w:rPr>
                <w:rFonts w:eastAsia="Calibri" w:cs="Times New Roman"/>
                <w:sz w:val="20"/>
                <w:szCs w:val="20"/>
              </w:rPr>
              <w:t>The Court of Appeal dismissed the motion to adduce new evidence and the appeal.</w:t>
            </w:r>
          </w:p>
          <w:p w:rsidR="00F64E9C" w:rsidRPr="00A96F87" w:rsidRDefault="00F64E9C" w:rsidP="00253688">
            <w:pPr>
              <w:jc w:val="both"/>
              <w:rPr>
                <w:rFonts w:eastAsia="Calibri" w:cs="Times New Roman"/>
                <w:sz w:val="20"/>
                <w:szCs w:val="20"/>
              </w:rPr>
            </w:pPr>
          </w:p>
        </w:tc>
      </w:tr>
      <w:tr w:rsidR="00F64E9C" w:rsidRPr="00A96F87" w:rsidTr="00253688">
        <w:tc>
          <w:tcPr>
            <w:tcW w:w="2427"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lastRenderedPageBreak/>
              <w:t>January 26, 2005</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Ontario Superior Court of Justice</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(Ewaschuk J.)</w:t>
            </w:r>
          </w:p>
          <w:p w:rsidR="00F64E9C" w:rsidRPr="00A96F87" w:rsidRDefault="00F64E9C" w:rsidP="00253688">
            <w:pPr>
              <w:jc w:val="both"/>
              <w:rPr>
                <w:rFonts w:eastAsia="Calibri" w:cs="Times New Roman"/>
                <w:sz w:val="20"/>
                <w:szCs w:val="20"/>
              </w:rPr>
            </w:pPr>
          </w:p>
        </w:tc>
        <w:tc>
          <w:tcPr>
            <w:tcW w:w="243" w:type="pct"/>
          </w:tcPr>
          <w:p w:rsidR="00F64E9C" w:rsidRPr="00A96F87" w:rsidRDefault="00F64E9C" w:rsidP="00253688">
            <w:pPr>
              <w:jc w:val="both"/>
              <w:rPr>
                <w:rFonts w:eastAsia="Calibri" w:cs="Times New Roman"/>
                <w:sz w:val="20"/>
                <w:szCs w:val="20"/>
              </w:rPr>
            </w:pPr>
          </w:p>
        </w:tc>
        <w:tc>
          <w:tcPr>
            <w:tcW w:w="2330"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Hamilton, Davis, Schloss and Reid each convicted on one count of attempted murder, two counts of first degree murder</w:t>
            </w:r>
          </w:p>
        </w:tc>
      </w:tr>
      <w:tr w:rsidR="00F64E9C" w:rsidRPr="00A96F87" w:rsidTr="00253688">
        <w:tc>
          <w:tcPr>
            <w:tcW w:w="2427"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May 24, 2011</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Court of Appeal for Ontario</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(Laskin, Moldaver and LaForme JJ.A.)</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2011 ONCA 399</w:t>
            </w:r>
          </w:p>
          <w:p w:rsidR="00F64E9C" w:rsidRPr="00A96F87" w:rsidRDefault="00F64E9C" w:rsidP="00253688">
            <w:pPr>
              <w:jc w:val="both"/>
              <w:rPr>
                <w:rFonts w:eastAsia="Calibri" w:cs="Times New Roman"/>
                <w:sz w:val="20"/>
                <w:szCs w:val="20"/>
              </w:rPr>
            </w:pPr>
          </w:p>
        </w:tc>
        <w:tc>
          <w:tcPr>
            <w:tcW w:w="243" w:type="pct"/>
          </w:tcPr>
          <w:p w:rsidR="00F64E9C" w:rsidRPr="00A96F87" w:rsidRDefault="00F64E9C" w:rsidP="00253688">
            <w:pPr>
              <w:jc w:val="both"/>
              <w:rPr>
                <w:rFonts w:eastAsia="Calibri" w:cs="Times New Roman"/>
                <w:sz w:val="20"/>
                <w:szCs w:val="20"/>
              </w:rPr>
            </w:pPr>
          </w:p>
        </w:tc>
        <w:tc>
          <w:tcPr>
            <w:tcW w:w="2330"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 xml:space="preserve">Appeal dismissed; application to adduce new evidence dismissed </w:t>
            </w:r>
          </w:p>
        </w:tc>
      </w:tr>
      <w:tr w:rsidR="00F64E9C" w:rsidRPr="00A96F87" w:rsidTr="00253688">
        <w:tc>
          <w:tcPr>
            <w:tcW w:w="2427"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April 20, 2012</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Supreme Court of Canada</w:t>
            </w:r>
          </w:p>
        </w:tc>
        <w:tc>
          <w:tcPr>
            <w:tcW w:w="243" w:type="pct"/>
          </w:tcPr>
          <w:p w:rsidR="00F64E9C" w:rsidRPr="00A96F87" w:rsidRDefault="00F64E9C" w:rsidP="00253688">
            <w:pPr>
              <w:jc w:val="both"/>
              <w:rPr>
                <w:rFonts w:eastAsia="Calibri" w:cs="Times New Roman"/>
                <w:sz w:val="20"/>
                <w:szCs w:val="20"/>
              </w:rPr>
            </w:pPr>
          </w:p>
        </w:tc>
        <w:tc>
          <w:tcPr>
            <w:tcW w:w="2330"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Application for leave to appeal and motion to extend time filed</w:t>
            </w:r>
          </w:p>
        </w:tc>
      </w:tr>
    </w:tbl>
    <w:p w:rsidR="00F64E9C" w:rsidRPr="00A96F87" w:rsidRDefault="00F64E9C" w:rsidP="00F64E9C">
      <w:pPr>
        <w:rPr>
          <w:rFonts w:cs="Times New Roman"/>
          <w:sz w:val="20"/>
          <w:szCs w:val="20"/>
        </w:rPr>
      </w:pPr>
    </w:p>
    <w:p w:rsidR="00F64E9C" w:rsidRPr="00A96F87" w:rsidRDefault="001F18B1" w:rsidP="00F64E9C">
      <w:pPr>
        <w:rPr>
          <w:rFonts w:cs="Times New Roman"/>
          <w:sz w:val="20"/>
          <w:szCs w:val="20"/>
        </w:rPr>
      </w:pPr>
      <w:r w:rsidRPr="001F18B1">
        <w:rPr>
          <w:rFonts w:cs="Times New Roman"/>
          <w:sz w:val="20"/>
          <w:szCs w:val="20"/>
          <w:lang w:val="fr-CA"/>
        </w:rPr>
        <w:pict>
          <v:rect id="_x0000_i1074" style="width:2in;height:1pt" o:hrpct="0" o:hralign="center" o:hrstd="t" o:hrnoshade="t" o:hr="t" fillcolor="black [3213]" stroked="f"/>
        </w:pict>
      </w:r>
    </w:p>
    <w:p w:rsidR="00F64E9C" w:rsidRPr="00A96F87" w:rsidRDefault="00F64E9C" w:rsidP="00F64E9C">
      <w:pPr>
        <w:rPr>
          <w:rFonts w:cs="Times New Roman"/>
          <w:sz w:val="20"/>
          <w:szCs w:val="20"/>
        </w:rPr>
      </w:pPr>
    </w:p>
    <w:p w:rsidR="00F64E9C" w:rsidRPr="00A96F87" w:rsidRDefault="00F64E9C" w:rsidP="00F64E9C">
      <w:pPr>
        <w:rPr>
          <w:rFonts w:cs="Times New Roman"/>
          <w:sz w:val="20"/>
          <w:szCs w:val="20"/>
          <w:u w:val="single"/>
          <w:lang w:val="fr-CA"/>
        </w:rPr>
      </w:pPr>
      <w:r w:rsidRPr="00A96F87">
        <w:rPr>
          <w:rFonts w:cs="Times New Roman"/>
          <w:sz w:val="20"/>
          <w:szCs w:val="20"/>
          <w:u w:val="single"/>
          <w:lang w:val="fr-CA"/>
        </w:rPr>
        <w:t>RÉSUMÉ DE L’AFFAIRE</w:t>
      </w:r>
    </w:p>
    <w:p w:rsidR="00F64E9C" w:rsidRPr="00A96F87" w:rsidRDefault="00F64E9C" w:rsidP="00F64E9C">
      <w:pPr>
        <w:keepNext/>
        <w:rPr>
          <w:rFonts w:cs="Times New Roman"/>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F64E9C" w:rsidRPr="008F54CC" w:rsidTr="00253688">
        <w:tc>
          <w:tcPr>
            <w:tcW w:w="5000" w:type="pct"/>
            <w:gridSpan w:val="3"/>
          </w:tcPr>
          <w:p w:rsidR="00F64E9C" w:rsidRPr="00A96F87" w:rsidRDefault="00F64E9C" w:rsidP="00253688">
            <w:pPr>
              <w:contextualSpacing/>
              <w:jc w:val="both"/>
              <w:rPr>
                <w:rFonts w:cs="Times New Roman"/>
                <w:sz w:val="20"/>
                <w:szCs w:val="20"/>
                <w:lang w:val="fr-CA" w:eastAsia="en-CA"/>
              </w:rPr>
            </w:pPr>
            <w:r w:rsidRPr="00A96F87">
              <w:rPr>
                <w:rFonts w:cs="Times New Roman"/>
                <w:sz w:val="20"/>
                <w:szCs w:val="20"/>
                <w:lang w:val="fr-CA" w:eastAsia="en-CA"/>
              </w:rPr>
              <w:t>Droit criminel — Preuve — Preuve d'expert — Admissibilité — Déclarations de témoins — Caractère volontaire — La Cour d'appel a</w:t>
            </w:r>
            <w:r w:rsidRPr="00A96F87">
              <w:rPr>
                <w:rFonts w:cs="Times New Roman"/>
                <w:sz w:val="20"/>
                <w:szCs w:val="20"/>
                <w:lang w:val="fr-CA" w:eastAsia="en-CA"/>
              </w:rPr>
              <w:noBreakHyphen/>
              <w:t>t</w:t>
            </w:r>
            <w:r w:rsidRPr="00A96F87">
              <w:rPr>
                <w:rFonts w:cs="Times New Roman"/>
                <w:sz w:val="20"/>
                <w:szCs w:val="20"/>
                <w:lang w:val="fr-CA" w:eastAsia="en-CA"/>
              </w:rPr>
              <w:noBreakHyphen/>
              <w:t>elle eu tort de statuer que la preuve relative à la station cellulaire, présentée au procès par le ministère public, était admissible parce qu'elle constituait un témoignage quant aux faits plutôt qu'un témoignage d'opinion? — La Cour d'appel a</w:t>
            </w:r>
            <w:r w:rsidRPr="00A96F87">
              <w:rPr>
                <w:rFonts w:cs="Times New Roman"/>
                <w:sz w:val="20"/>
                <w:szCs w:val="20"/>
                <w:lang w:val="fr-CA" w:eastAsia="en-CA"/>
              </w:rPr>
              <w:noBreakHyphen/>
              <w:t>t</w:t>
            </w:r>
            <w:r w:rsidRPr="00A96F87">
              <w:rPr>
                <w:rFonts w:cs="Times New Roman"/>
                <w:sz w:val="20"/>
                <w:szCs w:val="20"/>
                <w:lang w:val="fr-CA" w:eastAsia="en-CA"/>
              </w:rPr>
              <w:noBreakHyphen/>
              <w:t>elle eu tort de statuer que la preuve du caractère volontaire, au sens de la règle des confessions, n'était pas une condition préalable à l’utilisation quand au fond d'une déclaration extrajudiciaire faite à une personne en autorité?</w:t>
            </w:r>
          </w:p>
        </w:tc>
      </w:tr>
      <w:tr w:rsidR="00F64E9C" w:rsidRPr="008F54CC" w:rsidTr="00253688">
        <w:tc>
          <w:tcPr>
            <w:tcW w:w="5000" w:type="pct"/>
            <w:gridSpan w:val="3"/>
          </w:tcPr>
          <w:p w:rsidR="00F64E9C" w:rsidRPr="00A96F87" w:rsidRDefault="00F64E9C" w:rsidP="00253688">
            <w:pPr>
              <w:jc w:val="both"/>
              <w:rPr>
                <w:rFonts w:eastAsia="Calibri" w:cs="Times New Roman"/>
                <w:sz w:val="20"/>
                <w:szCs w:val="20"/>
                <w:lang w:val="fr-CA"/>
              </w:rPr>
            </w:pPr>
          </w:p>
        </w:tc>
      </w:tr>
      <w:tr w:rsidR="00F64E9C" w:rsidRPr="008F54CC" w:rsidTr="00253688">
        <w:tc>
          <w:tcPr>
            <w:tcW w:w="5000" w:type="pct"/>
            <w:gridSpan w:val="3"/>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Le 24 juillet 2001, trois hommes armés ont ouvert le feu sur une foule. Deux personnes ont été atteintes à plusieurs reprises et sont décédées sur les lieux; une autre personne a été atteinte à la jambe alors qu'elle s’enfuyait pour échapper aux balles. Lorsque les policiers ont découvert qu'une des armes à feu utilisées pour commettre les meurtres avait été achetée par un certain Clarence Coward, ils ont voulu l'interroger. L'intéressé a fait quatre déclarations alors qu'il se trouvait sous garde relativement à d'autres accusations. Avant sa première déclaration, M. Coward s'est vu offrir divers encouragements. Il a fourni de nombreux renseignements relatifs au meurtre et à d'autres activités criminelles impliquant MM. Davis et Reid. Avant de faire sa deuxième déclaration, M. Coward s'est vu rappeler les encouragements, et il a confirmé qu'il n'avait pas été menacé et qu’il ne s’était pas offrir d'encouragements supplémentaires hors</w:t>
            </w:r>
            <w:r w:rsidRPr="00A96F87">
              <w:rPr>
                <w:rFonts w:eastAsia="Calibri" w:cs="Times New Roman"/>
                <w:sz w:val="20"/>
                <w:szCs w:val="20"/>
                <w:lang w:val="fr-CA"/>
              </w:rPr>
              <w:noBreakHyphen/>
              <w:t>champ pendant sa première déclaration, mais qu'il avait parlé aux policiers hors</w:t>
            </w:r>
            <w:r w:rsidRPr="00A96F87">
              <w:rPr>
                <w:rFonts w:eastAsia="Calibri" w:cs="Times New Roman"/>
                <w:sz w:val="20"/>
                <w:szCs w:val="20"/>
                <w:lang w:val="fr-CA"/>
              </w:rPr>
              <w:noBreakHyphen/>
              <w:t xml:space="preserve">champ de son propre gré et qu’il les avait invités à l'interroger sur les autres questions. Plus tard, il a demandé de faire une troisième </w:t>
            </w:r>
            <w:r w:rsidRPr="00A96F87">
              <w:rPr>
                <w:rFonts w:eastAsia="Calibri" w:cs="Times New Roman"/>
                <w:sz w:val="20"/>
                <w:szCs w:val="20"/>
                <w:lang w:val="fr-CA"/>
              </w:rPr>
              <w:lastRenderedPageBreak/>
              <w:t>déclaration qui a été enregistré sur bande sonore. Dans cette déclaration, il s’est rétracté de ses déclarations antérieures, donnant une version différente des événements et les motifs qui l'avaient amené à changer sa déclaration. La quatrième déclaration a été faite à l'enquête préliminaire. Il a soutenu avoir acheté l'arme à feu pour l'autre personne, il a admis qu'il connaissait MM. Reid et Davis, mais il a nié les détails de sa première déclaration. En contre</w:t>
            </w:r>
            <w:r w:rsidRPr="00A96F87">
              <w:rPr>
                <w:rFonts w:eastAsia="Calibri" w:cs="Times New Roman"/>
                <w:sz w:val="20"/>
                <w:szCs w:val="20"/>
                <w:lang w:val="fr-CA"/>
              </w:rPr>
              <w:noBreakHyphen/>
              <w:t xml:space="preserve">interrogatoire, il a donné plusieurs explications sur les changements dans son témoignage, affirmant d'abord qu'il avait été contraint par les policiers, mais affirmant ensuite qu'il ne l'avait pas été. Le juge du procès a conclu que les deux premières déclarations étaient des déclarations de type </w:t>
            </w:r>
            <w:r w:rsidRPr="00A96F87">
              <w:rPr>
                <w:rFonts w:eastAsia="Calibri" w:cs="Times New Roman"/>
                <w:i/>
                <w:sz w:val="20"/>
                <w:szCs w:val="20"/>
                <w:lang w:val="fr-CA"/>
              </w:rPr>
              <w:t>K.G.B.</w:t>
            </w:r>
            <w:r w:rsidRPr="00A96F87">
              <w:rPr>
                <w:rFonts w:eastAsia="Calibri" w:cs="Times New Roman"/>
                <w:sz w:val="20"/>
                <w:szCs w:val="20"/>
                <w:lang w:val="fr-CA"/>
              </w:rPr>
              <w:t xml:space="preserve"> puis, après quelques négociations, il a admis les quatre déclarations comme preuve de leur véracité.</w:t>
            </w:r>
          </w:p>
          <w:p w:rsidR="00F64E9C" w:rsidRPr="00A96F87" w:rsidRDefault="00F64E9C" w:rsidP="00253688">
            <w:pPr>
              <w:jc w:val="both"/>
              <w:rPr>
                <w:rFonts w:eastAsia="Calibri" w:cs="Times New Roman"/>
                <w:sz w:val="20"/>
                <w:szCs w:val="20"/>
                <w:lang w:val="fr-CA"/>
              </w:rPr>
            </w:pP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Les téléphones cellulaires de MM. Hamilton (Telus), Schloss (Telus) et Davis (Rogers) s'étaient enregistrés aux stations cellulaires situées à proximité des lieux, à peu près en même temps que la fusillade. Au procès, les représentants des compagnies de téléphone ont notamment parlé, dans leurs témoignages, des règles qui régissent l’emplacement d'un téléphone cellulaire par rapport à une station cellulaire, des heures et des stations auxquelles les téléphones cellulaires de chacun des demandeurs s'étaient enregistrés et du degré de synchronisation entre le chronométrage utilisé par les compagnie de téléphone cellulaire et le système 911. Aucun voir</w:t>
            </w:r>
            <w:r w:rsidRPr="00A96F87">
              <w:rPr>
                <w:rFonts w:eastAsia="Calibri" w:cs="Times New Roman"/>
                <w:sz w:val="20"/>
                <w:szCs w:val="20"/>
                <w:lang w:val="fr-CA"/>
              </w:rPr>
              <w:noBreakHyphen/>
              <w:t>dire n'a été demandé et le juge du procès a permis aux employés des compagnies de téléphone de donner leur preuve relative aux stations cellulaires sans d'abord en tenir un. Les quatre accusés ont été déclarés coupables par un jury sous les trois chefs.</w:t>
            </w:r>
          </w:p>
          <w:p w:rsidR="00F64E9C" w:rsidRPr="00A96F87" w:rsidRDefault="00F64E9C" w:rsidP="00253688">
            <w:pPr>
              <w:jc w:val="both"/>
              <w:rPr>
                <w:rFonts w:eastAsia="Calibri" w:cs="Times New Roman"/>
                <w:sz w:val="20"/>
                <w:szCs w:val="20"/>
                <w:lang w:val="fr-CA"/>
              </w:rPr>
            </w:pP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Après l'instruction de l'appel, M. Hamilton a fait une demande en production de nouveaux éléments de preuve qui était censés prouver que le système 911 et le système Telus étaient tous les deux synchronisés avec l’heure atomique, si bien qu'il eût été impossible qu’il se trouve à l'endroit du meurtre.</w:t>
            </w:r>
          </w:p>
          <w:p w:rsidR="00F64E9C" w:rsidRPr="00A96F87" w:rsidRDefault="00F64E9C" w:rsidP="00253688">
            <w:pPr>
              <w:jc w:val="both"/>
              <w:rPr>
                <w:rFonts w:eastAsia="Calibri" w:cs="Times New Roman"/>
                <w:sz w:val="20"/>
                <w:szCs w:val="20"/>
                <w:lang w:val="fr-CA"/>
              </w:rPr>
            </w:pP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La Cour d'appel a rejeté la motion en production de nouveaux éléments de preuve et l'appel.</w:t>
            </w:r>
          </w:p>
          <w:p w:rsidR="00F64E9C" w:rsidRPr="00A96F87" w:rsidRDefault="00F64E9C" w:rsidP="00253688">
            <w:pPr>
              <w:jc w:val="both"/>
              <w:rPr>
                <w:rFonts w:eastAsia="Calibri" w:cs="Times New Roman"/>
                <w:sz w:val="20"/>
                <w:szCs w:val="20"/>
                <w:lang w:val="fr-CA"/>
              </w:rPr>
            </w:pPr>
          </w:p>
        </w:tc>
      </w:tr>
      <w:tr w:rsidR="00F64E9C" w:rsidRPr="008F54CC" w:rsidTr="00253688">
        <w:tc>
          <w:tcPr>
            <w:tcW w:w="2427"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lastRenderedPageBreak/>
              <w:t>26 janvier 2005</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Cour supérieure de justice de l'Ontario</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(Juge Ewaschuk)</w:t>
            </w:r>
          </w:p>
          <w:p w:rsidR="00F64E9C" w:rsidRPr="00A96F87" w:rsidRDefault="00F64E9C" w:rsidP="00253688">
            <w:pPr>
              <w:jc w:val="both"/>
              <w:rPr>
                <w:rFonts w:eastAsia="Calibri" w:cs="Times New Roman"/>
                <w:sz w:val="20"/>
                <w:szCs w:val="20"/>
                <w:lang w:val="fr-CA"/>
              </w:rPr>
            </w:pPr>
          </w:p>
        </w:tc>
        <w:tc>
          <w:tcPr>
            <w:tcW w:w="243" w:type="pct"/>
          </w:tcPr>
          <w:p w:rsidR="00F64E9C" w:rsidRPr="00A96F87" w:rsidRDefault="00F64E9C" w:rsidP="00253688">
            <w:pPr>
              <w:jc w:val="both"/>
              <w:rPr>
                <w:rFonts w:eastAsia="Calibri" w:cs="Times New Roman"/>
                <w:sz w:val="20"/>
                <w:szCs w:val="20"/>
                <w:lang w:val="fr-CA"/>
              </w:rPr>
            </w:pPr>
          </w:p>
        </w:tc>
        <w:tc>
          <w:tcPr>
            <w:tcW w:w="2330"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Messieurs Hamilton, Davis, Schloss et Reid sont chacun déclaré coupables sous un chef de tentative de meurtre et deux chefs de meurtre au premier degré</w:t>
            </w:r>
          </w:p>
        </w:tc>
      </w:tr>
      <w:tr w:rsidR="00F64E9C" w:rsidRPr="008F54CC" w:rsidTr="00253688">
        <w:tc>
          <w:tcPr>
            <w:tcW w:w="2427"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24 mai 2011</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Cour d'appel de l'Ontario</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(Juges Laskin, Moldaver et LaForme)</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2011 ONCA 399</w:t>
            </w:r>
          </w:p>
          <w:p w:rsidR="00F64E9C" w:rsidRPr="00A96F87" w:rsidRDefault="00F64E9C" w:rsidP="00253688">
            <w:pPr>
              <w:jc w:val="both"/>
              <w:rPr>
                <w:rFonts w:eastAsia="Calibri" w:cs="Times New Roman"/>
                <w:sz w:val="20"/>
                <w:szCs w:val="20"/>
                <w:lang w:val="fr-CA"/>
              </w:rPr>
            </w:pPr>
          </w:p>
        </w:tc>
        <w:tc>
          <w:tcPr>
            <w:tcW w:w="243" w:type="pct"/>
          </w:tcPr>
          <w:p w:rsidR="00F64E9C" w:rsidRPr="00A96F87" w:rsidRDefault="00F64E9C" w:rsidP="00253688">
            <w:pPr>
              <w:jc w:val="both"/>
              <w:rPr>
                <w:rFonts w:eastAsia="Calibri" w:cs="Times New Roman"/>
                <w:sz w:val="20"/>
                <w:szCs w:val="20"/>
                <w:lang w:val="fr-CA"/>
              </w:rPr>
            </w:pPr>
          </w:p>
        </w:tc>
        <w:tc>
          <w:tcPr>
            <w:tcW w:w="2330"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Appel rejeté; motion en production de nouveaux éléments de preuve, rejetée</w:t>
            </w:r>
          </w:p>
        </w:tc>
      </w:tr>
      <w:tr w:rsidR="00F64E9C" w:rsidRPr="008F54CC" w:rsidTr="00253688">
        <w:tc>
          <w:tcPr>
            <w:tcW w:w="2427"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20 avril 2012</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Cour suprême du Canada</w:t>
            </w:r>
          </w:p>
        </w:tc>
        <w:tc>
          <w:tcPr>
            <w:tcW w:w="243" w:type="pct"/>
          </w:tcPr>
          <w:p w:rsidR="00F64E9C" w:rsidRPr="00A96F87" w:rsidRDefault="00F64E9C" w:rsidP="00253688">
            <w:pPr>
              <w:jc w:val="both"/>
              <w:rPr>
                <w:rFonts w:eastAsia="Calibri" w:cs="Times New Roman"/>
                <w:sz w:val="20"/>
                <w:szCs w:val="20"/>
                <w:lang w:val="fr-CA"/>
              </w:rPr>
            </w:pPr>
          </w:p>
        </w:tc>
        <w:tc>
          <w:tcPr>
            <w:tcW w:w="2330"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Demande d'autorisation d'appel et requête en prolongation de délai, déposées</w:t>
            </w:r>
          </w:p>
        </w:tc>
      </w:tr>
    </w:tbl>
    <w:p w:rsidR="00F64E9C" w:rsidRPr="00A96F87" w:rsidRDefault="00F64E9C" w:rsidP="00F64E9C">
      <w:pPr>
        <w:rPr>
          <w:rFonts w:cs="Times New Roman"/>
          <w:sz w:val="20"/>
          <w:szCs w:val="20"/>
          <w:lang w:val="fr-CA"/>
        </w:rPr>
      </w:pPr>
    </w:p>
    <w:p w:rsidR="00F64E9C" w:rsidRPr="00A96F87" w:rsidRDefault="001F18B1" w:rsidP="00F64E9C">
      <w:pPr>
        <w:rPr>
          <w:rFonts w:cs="Times New Roman"/>
          <w:sz w:val="20"/>
          <w:szCs w:val="20"/>
        </w:rPr>
      </w:pPr>
      <w:r w:rsidRPr="001F18B1">
        <w:rPr>
          <w:rFonts w:cs="Times New Roman"/>
          <w:sz w:val="20"/>
          <w:szCs w:val="20"/>
          <w:lang w:val="fr-CA"/>
        </w:rPr>
        <w:pict>
          <v:rect id="_x0000_i1075" style="width:2in;height:1pt" o:hrpct="0" o:hralign="center" o:hrstd="t" o:hrnoshade="t" o:hr="t" fillcolor="black [3213]" stroked="f"/>
        </w:pict>
      </w:r>
    </w:p>
    <w:p w:rsidR="00F64E9C" w:rsidRPr="00A96F87" w:rsidRDefault="00F64E9C" w:rsidP="00F64E9C">
      <w:pPr>
        <w:rPr>
          <w:rFonts w:cs="Times New Roman"/>
          <w:sz w:val="20"/>
          <w:szCs w:val="20"/>
        </w:rPr>
      </w:pPr>
    </w:p>
    <w:tbl>
      <w:tblPr>
        <w:tblStyle w:val="TableGrid1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64E9C" w:rsidRPr="00A96F87" w:rsidTr="00253688">
        <w:trPr>
          <w:cantSplit/>
        </w:trPr>
        <w:tc>
          <w:tcPr>
            <w:tcW w:w="1458" w:type="dxa"/>
          </w:tcPr>
          <w:p w:rsidR="00F64E9C" w:rsidRPr="00A96F87" w:rsidRDefault="00F64E9C" w:rsidP="00253688">
            <w:pPr>
              <w:rPr>
                <w:rFonts w:cs="Times New Roman"/>
                <w:sz w:val="20"/>
                <w:szCs w:val="20"/>
              </w:rPr>
            </w:pPr>
            <w:r w:rsidRPr="00A96F87">
              <w:rPr>
                <w:rFonts w:cs="Times New Roman"/>
                <w:b/>
                <w:sz w:val="20"/>
                <w:szCs w:val="20"/>
                <w:lang w:val="fr-CA"/>
              </w:rPr>
              <w:t>34794</w:t>
            </w:r>
          </w:p>
          <w:p w:rsidR="00F64E9C" w:rsidRPr="00A96F87" w:rsidRDefault="00F64E9C" w:rsidP="00253688">
            <w:pPr>
              <w:rPr>
                <w:rFonts w:cs="Times New Roman"/>
                <w:b/>
                <w:sz w:val="20"/>
                <w:szCs w:val="20"/>
                <w:lang w:val="fr-CA"/>
              </w:rPr>
            </w:pPr>
          </w:p>
        </w:tc>
        <w:tc>
          <w:tcPr>
            <w:tcW w:w="8118" w:type="dxa"/>
          </w:tcPr>
          <w:p w:rsidR="00F64E9C" w:rsidRPr="00A96F87" w:rsidRDefault="00F64E9C" w:rsidP="00253688">
            <w:pPr>
              <w:rPr>
                <w:rFonts w:cs="Times New Roman"/>
                <w:sz w:val="20"/>
                <w:szCs w:val="20"/>
              </w:rPr>
            </w:pPr>
            <w:r w:rsidRPr="00A96F87">
              <w:rPr>
                <w:rFonts w:cs="Times New Roman"/>
                <w:b/>
                <w:sz w:val="20"/>
                <w:szCs w:val="20"/>
                <w:u w:val="single"/>
                <w:lang w:val="en-US"/>
              </w:rPr>
              <w:t>Myfit Dika a.k.a Mike Davis v. Minister of Justice of Canada</w:t>
            </w:r>
            <w:r w:rsidRPr="00A96F87">
              <w:rPr>
                <w:rFonts w:cs="Times New Roman"/>
                <w:sz w:val="20"/>
                <w:szCs w:val="20"/>
              </w:rPr>
              <w:t xml:space="preserve"> (Ont.) (Criminal) (By Leave)</w:t>
            </w:r>
          </w:p>
          <w:p w:rsidR="00F64E9C" w:rsidRPr="00A96F87" w:rsidRDefault="00F64E9C" w:rsidP="00253688">
            <w:pPr>
              <w:rPr>
                <w:rFonts w:cs="Times New Roman"/>
                <w:sz w:val="20"/>
                <w:szCs w:val="20"/>
              </w:rPr>
            </w:pPr>
          </w:p>
        </w:tc>
      </w:tr>
      <w:tr w:rsidR="00F64E9C" w:rsidRPr="00A96F87" w:rsidTr="00253688">
        <w:trPr>
          <w:cantSplit/>
        </w:trPr>
        <w:tc>
          <w:tcPr>
            <w:tcW w:w="1458" w:type="dxa"/>
          </w:tcPr>
          <w:p w:rsidR="00F64E9C" w:rsidRPr="00A96F87" w:rsidRDefault="00F64E9C" w:rsidP="00253688">
            <w:pPr>
              <w:rPr>
                <w:rFonts w:cs="Times New Roman"/>
                <w:sz w:val="20"/>
                <w:szCs w:val="20"/>
              </w:rPr>
            </w:pPr>
            <w:r w:rsidRPr="00A96F87">
              <w:rPr>
                <w:rFonts w:cs="Times New Roman"/>
                <w:sz w:val="20"/>
                <w:szCs w:val="20"/>
              </w:rPr>
              <w:t>Coram :</w:t>
            </w:r>
          </w:p>
        </w:tc>
        <w:tc>
          <w:tcPr>
            <w:tcW w:w="8118" w:type="dxa"/>
          </w:tcPr>
          <w:p w:rsidR="00F64E9C" w:rsidRPr="00A96F87" w:rsidRDefault="00F64E9C" w:rsidP="00253688">
            <w:pPr>
              <w:rPr>
                <w:rFonts w:cs="Times New Roman"/>
                <w:sz w:val="20"/>
                <w:szCs w:val="20"/>
              </w:rPr>
            </w:pPr>
            <w:r w:rsidRPr="00A96F87">
              <w:rPr>
                <w:rFonts w:cs="Times New Roman"/>
                <w:sz w:val="20"/>
                <w:szCs w:val="20"/>
                <w:u w:val="single"/>
                <w:lang w:val="en-US"/>
              </w:rPr>
              <w:t>LeBel, Abella and Cromwell JJ.</w:t>
            </w:r>
          </w:p>
          <w:p w:rsidR="00F64E9C" w:rsidRPr="00A96F87" w:rsidRDefault="00F64E9C" w:rsidP="00253688">
            <w:pPr>
              <w:rPr>
                <w:rFonts w:cs="Times New Roman"/>
                <w:sz w:val="20"/>
                <w:szCs w:val="20"/>
                <w:u w:val="single"/>
              </w:rPr>
            </w:pPr>
          </w:p>
        </w:tc>
      </w:tr>
      <w:tr w:rsidR="00F64E9C" w:rsidRPr="008F54CC" w:rsidTr="00253688">
        <w:trPr>
          <w:cantSplit/>
        </w:trPr>
        <w:tc>
          <w:tcPr>
            <w:tcW w:w="9576" w:type="dxa"/>
            <w:gridSpan w:val="2"/>
          </w:tcPr>
          <w:p w:rsidR="00F64E9C" w:rsidRPr="00A96F87" w:rsidRDefault="00F64E9C" w:rsidP="00253688">
            <w:pPr>
              <w:ind w:firstLine="720"/>
              <w:jc w:val="both"/>
              <w:rPr>
                <w:rFonts w:cs="Times New Roman"/>
                <w:sz w:val="20"/>
                <w:szCs w:val="20"/>
              </w:rPr>
            </w:pPr>
            <w:r w:rsidRPr="00A96F87">
              <w:rPr>
                <w:rFonts w:cs="Times New Roman"/>
                <w:sz w:val="20"/>
                <w:szCs w:val="20"/>
              </w:rPr>
              <w:t>The application for leave to appeal from the judgment of the Court of Appeal for Ontario, Number C54345, 2012 ONCA 196, dated April 22, 2012, is dismissed without costs.</w:t>
            </w:r>
          </w:p>
          <w:p w:rsidR="00F64E9C" w:rsidRPr="00A96F87" w:rsidRDefault="00F64E9C" w:rsidP="00253688">
            <w:pPr>
              <w:jc w:val="both"/>
              <w:rPr>
                <w:rFonts w:cs="Times New Roman"/>
                <w:sz w:val="20"/>
                <w:szCs w:val="20"/>
              </w:rPr>
            </w:pPr>
          </w:p>
          <w:p w:rsidR="00F64E9C" w:rsidRPr="00A96F87" w:rsidRDefault="00F64E9C" w:rsidP="00253688">
            <w:pPr>
              <w:ind w:firstLine="720"/>
              <w:jc w:val="both"/>
              <w:rPr>
                <w:rFonts w:cs="Times New Roman"/>
                <w:sz w:val="20"/>
                <w:szCs w:val="20"/>
                <w:lang w:val="fr-CA"/>
              </w:rPr>
            </w:pPr>
            <w:r w:rsidRPr="00A96F87">
              <w:rPr>
                <w:rFonts w:cs="Times New Roman"/>
                <w:sz w:val="20"/>
                <w:szCs w:val="20"/>
                <w:lang w:val="fr-CA"/>
              </w:rPr>
              <w:t>La demande d’autorisation d’appel de l’arrêt de la Cour d’appel de l’Ontario, numéro C54345, 2012 ONCA 196, daté du 22 avril 2012, est rejetée sans dépens.</w:t>
            </w:r>
          </w:p>
        </w:tc>
      </w:tr>
    </w:tbl>
    <w:p w:rsidR="00F64E9C" w:rsidRPr="00A96F87" w:rsidRDefault="00F64E9C" w:rsidP="00F64E9C">
      <w:pPr>
        <w:rPr>
          <w:rFonts w:cs="Times New Roman"/>
          <w:b/>
          <w:sz w:val="20"/>
          <w:szCs w:val="20"/>
          <w:lang w:val="fr-CA"/>
        </w:rPr>
      </w:pPr>
    </w:p>
    <w:p w:rsidR="00F64E9C" w:rsidRPr="00A96F87" w:rsidRDefault="00F64E9C" w:rsidP="00F64E9C">
      <w:pPr>
        <w:rPr>
          <w:rFonts w:cs="Times New Roman"/>
          <w:sz w:val="20"/>
          <w:szCs w:val="20"/>
          <w:u w:val="single"/>
        </w:rPr>
      </w:pPr>
      <w:r w:rsidRPr="00A96F87">
        <w:rPr>
          <w:rFonts w:cs="Times New Roman"/>
          <w:sz w:val="20"/>
          <w:szCs w:val="20"/>
          <w:u w:val="single"/>
        </w:rPr>
        <w:t>CASE SUMMARY</w:t>
      </w:r>
    </w:p>
    <w:p w:rsidR="00F64E9C" w:rsidRPr="00A96F87" w:rsidRDefault="00F64E9C" w:rsidP="00F64E9C">
      <w:pPr>
        <w:keepNext/>
        <w:rPr>
          <w:rFonts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64E9C" w:rsidRPr="00A96F87" w:rsidTr="00253688">
        <w:tc>
          <w:tcPr>
            <w:tcW w:w="5000" w:type="pct"/>
            <w:gridSpan w:val="3"/>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 xml:space="preserve">Extradition – Whether Minister of Justice is obliged to disclose any outstanding extradition requests – Whether </w:t>
            </w:r>
            <w:r w:rsidRPr="00A96F87">
              <w:rPr>
                <w:rFonts w:eastAsia="Calibri" w:cs="Times New Roman"/>
                <w:sz w:val="20"/>
                <w:szCs w:val="20"/>
              </w:rPr>
              <w:lastRenderedPageBreak/>
              <w:t>Minister of Justice is obliged to provide reasons for choosing which country to surrender an individual facing extradition.</w:t>
            </w:r>
          </w:p>
          <w:p w:rsidR="00F64E9C" w:rsidRPr="00A96F87" w:rsidRDefault="00F64E9C" w:rsidP="00253688">
            <w:pPr>
              <w:jc w:val="both"/>
              <w:rPr>
                <w:rFonts w:eastAsia="Calibri" w:cs="Times New Roman"/>
                <w:sz w:val="20"/>
                <w:szCs w:val="20"/>
              </w:rPr>
            </w:pPr>
          </w:p>
        </w:tc>
      </w:tr>
      <w:tr w:rsidR="00F64E9C" w:rsidRPr="00A96F87" w:rsidTr="00253688">
        <w:tc>
          <w:tcPr>
            <w:tcW w:w="5000" w:type="pct"/>
            <w:gridSpan w:val="3"/>
          </w:tcPr>
          <w:p w:rsidR="00F64E9C" w:rsidRPr="00A96F87" w:rsidRDefault="00F64E9C" w:rsidP="00253688">
            <w:pPr>
              <w:jc w:val="both"/>
              <w:rPr>
                <w:rFonts w:eastAsia="Calibri" w:cs="Times New Roman"/>
                <w:sz w:val="20"/>
                <w:szCs w:val="20"/>
              </w:rPr>
            </w:pPr>
            <w:r w:rsidRPr="00A96F87">
              <w:rPr>
                <w:rFonts w:eastAsia="Calibri" w:cs="Times New Roman"/>
                <w:sz w:val="20"/>
                <w:szCs w:val="20"/>
              </w:rPr>
              <w:lastRenderedPageBreak/>
              <w:t>The applicant is charged with serious drug offences in the United States and his extradition is sought by that country.  The Minister of Justice ordered his surrender to the United States.  The applicant is also facing unrelated fraud charges in Macedonia.  He sought judicial review of the decision to surrender, but judicial review was denied by the Court of Appeal for Ontario.</w:t>
            </w:r>
          </w:p>
          <w:p w:rsidR="00F64E9C" w:rsidRPr="00A96F87" w:rsidRDefault="00F64E9C" w:rsidP="00253688">
            <w:pPr>
              <w:jc w:val="both"/>
              <w:rPr>
                <w:rFonts w:eastAsia="Calibri" w:cs="Times New Roman"/>
                <w:sz w:val="20"/>
                <w:szCs w:val="20"/>
              </w:rPr>
            </w:pPr>
          </w:p>
        </w:tc>
      </w:tr>
      <w:tr w:rsidR="00F64E9C" w:rsidRPr="00A96F87" w:rsidTr="00253688">
        <w:tc>
          <w:tcPr>
            <w:tcW w:w="2427"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April 25, 2012</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Court of Appeal for Ontario</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(Rosenberg, Armstrong, and Juriansz JJ.A.)</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2012 ONCA 196</w:t>
            </w:r>
          </w:p>
          <w:p w:rsidR="00F64E9C" w:rsidRPr="00A96F87" w:rsidRDefault="00F64E9C" w:rsidP="00253688">
            <w:pPr>
              <w:jc w:val="both"/>
              <w:rPr>
                <w:rFonts w:eastAsia="Calibri" w:cs="Times New Roman"/>
                <w:sz w:val="20"/>
                <w:szCs w:val="20"/>
              </w:rPr>
            </w:pPr>
          </w:p>
        </w:tc>
        <w:tc>
          <w:tcPr>
            <w:tcW w:w="243" w:type="pct"/>
          </w:tcPr>
          <w:p w:rsidR="00F64E9C" w:rsidRPr="00A96F87" w:rsidRDefault="00F64E9C" w:rsidP="00253688">
            <w:pPr>
              <w:jc w:val="both"/>
              <w:rPr>
                <w:rFonts w:eastAsia="Calibri" w:cs="Times New Roman"/>
                <w:sz w:val="20"/>
                <w:szCs w:val="20"/>
              </w:rPr>
            </w:pPr>
          </w:p>
        </w:tc>
        <w:tc>
          <w:tcPr>
            <w:tcW w:w="2330"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Judicial review of decision to surrender applicant to the United States denied</w:t>
            </w:r>
          </w:p>
          <w:p w:rsidR="00F64E9C" w:rsidRPr="00A96F87" w:rsidRDefault="00F64E9C" w:rsidP="00253688">
            <w:pPr>
              <w:jc w:val="both"/>
              <w:rPr>
                <w:rFonts w:eastAsia="Calibri" w:cs="Times New Roman"/>
                <w:sz w:val="20"/>
                <w:szCs w:val="20"/>
              </w:rPr>
            </w:pPr>
          </w:p>
        </w:tc>
      </w:tr>
      <w:tr w:rsidR="00F64E9C" w:rsidRPr="00A96F87" w:rsidTr="00253688">
        <w:tc>
          <w:tcPr>
            <w:tcW w:w="2427"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April 26, 2012</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Supreme Court of Canada</w:t>
            </w:r>
          </w:p>
        </w:tc>
        <w:tc>
          <w:tcPr>
            <w:tcW w:w="243" w:type="pct"/>
          </w:tcPr>
          <w:p w:rsidR="00F64E9C" w:rsidRPr="00A96F87" w:rsidRDefault="00F64E9C" w:rsidP="00253688">
            <w:pPr>
              <w:jc w:val="both"/>
              <w:rPr>
                <w:rFonts w:eastAsia="Calibri" w:cs="Times New Roman"/>
                <w:sz w:val="20"/>
                <w:szCs w:val="20"/>
              </w:rPr>
            </w:pPr>
          </w:p>
        </w:tc>
        <w:tc>
          <w:tcPr>
            <w:tcW w:w="2330"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Application for leave to appeal filed</w:t>
            </w:r>
          </w:p>
          <w:p w:rsidR="00F64E9C" w:rsidRPr="00A96F87" w:rsidRDefault="00F64E9C" w:rsidP="00253688">
            <w:pPr>
              <w:jc w:val="both"/>
              <w:rPr>
                <w:rFonts w:eastAsia="Calibri" w:cs="Times New Roman"/>
                <w:sz w:val="20"/>
                <w:szCs w:val="20"/>
              </w:rPr>
            </w:pPr>
          </w:p>
        </w:tc>
      </w:tr>
    </w:tbl>
    <w:p w:rsidR="00F64E9C" w:rsidRPr="00A96F87" w:rsidRDefault="00F64E9C" w:rsidP="00F64E9C">
      <w:pPr>
        <w:rPr>
          <w:rFonts w:cs="Times New Roman"/>
          <w:sz w:val="20"/>
          <w:szCs w:val="20"/>
        </w:rPr>
      </w:pPr>
    </w:p>
    <w:p w:rsidR="00F64E9C" w:rsidRPr="00A96F87" w:rsidRDefault="001F18B1" w:rsidP="00F64E9C">
      <w:pPr>
        <w:rPr>
          <w:rFonts w:cs="Times New Roman"/>
          <w:sz w:val="20"/>
          <w:szCs w:val="20"/>
        </w:rPr>
      </w:pPr>
      <w:r w:rsidRPr="001F18B1">
        <w:rPr>
          <w:rFonts w:cs="Times New Roman"/>
          <w:sz w:val="20"/>
          <w:szCs w:val="20"/>
          <w:lang w:val="fr-CA"/>
        </w:rPr>
        <w:pict>
          <v:rect id="_x0000_i1076" style="width:2in;height:1pt" o:hrpct="0" o:hralign="center" o:hrstd="t" o:hrnoshade="t" o:hr="t" fillcolor="black [3213]" stroked="f"/>
        </w:pict>
      </w:r>
    </w:p>
    <w:p w:rsidR="00F64E9C" w:rsidRPr="00A96F87" w:rsidRDefault="00F64E9C" w:rsidP="00F64E9C">
      <w:pPr>
        <w:rPr>
          <w:rFonts w:cs="Times New Roman"/>
          <w:sz w:val="20"/>
          <w:szCs w:val="20"/>
        </w:rPr>
      </w:pPr>
    </w:p>
    <w:p w:rsidR="00F64E9C" w:rsidRPr="00A96F87" w:rsidRDefault="00F64E9C" w:rsidP="00F64E9C">
      <w:pPr>
        <w:rPr>
          <w:rFonts w:cs="Times New Roman"/>
          <w:sz w:val="20"/>
          <w:szCs w:val="20"/>
          <w:u w:val="single"/>
          <w:lang w:val="fr-CA"/>
        </w:rPr>
      </w:pPr>
      <w:r w:rsidRPr="00A96F87">
        <w:rPr>
          <w:rFonts w:cs="Times New Roman"/>
          <w:sz w:val="20"/>
          <w:szCs w:val="20"/>
          <w:u w:val="single"/>
          <w:lang w:val="fr-CA"/>
        </w:rPr>
        <w:t>RÉSUMÉ DE L’AFFAIRE</w:t>
      </w:r>
    </w:p>
    <w:p w:rsidR="00F64E9C" w:rsidRPr="00A96F87" w:rsidRDefault="00F64E9C" w:rsidP="00F64E9C">
      <w:pPr>
        <w:keepNext/>
        <w:rPr>
          <w:rFonts w:cs="Times New Roman"/>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F64E9C" w:rsidRPr="008F54CC" w:rsidTr="00253688">
        <w:tc>
          <w:tcPr>
            <w:tcW w:w="5000" w:type="pct"/>
            <w:gridSpan w:val="3"/>
          </w:tcPr>
          <w:p w:rsidR="00F64E9C" w:rsidRPr="00A96F87" w:rsidRDefault="00F64E9C" w:rsidP="00253688">
            <w:pPr>
              <w:jc w:val="both"/>
              <w:rPr>
                <w:rFonts w:eastAsia="Calibri" w:cs="Times New Roman"/>
                <w:sz w:val="20"/>
                <w:szCs w:val="20"/>
                <w:lang w:val="fr-FR"/>
              </w:rPr>
            </w:pPr>
            <w:r w:rsidRPr="00A96F87">
              <w:rPr>
                <w:rFonts w:eastAsia="Calibri" w:cs="Times New Roman"/>
                <w:sz w:val="20"/>
                <w:szCs w:val="20"/>
                <w:lang w:val="fr-FR"/>
              </w:rPr>
              <w:t>Extradition – Le ministre de la Justice est</w:t>
            </w:r>
            <w:r w:rsidRPr="00A96F87">
              <w:rPr>
                <w:rFonts w:eastAsia="Calibri" w:cs="Times New Roman"/>
                <w:sz w:val="20"/>
                <w:szCs w:val="20"/>
                <w:lang w:val="fr-FR"/>
              </w:rPr>
              <w:noBreakHyphen/>
              <w:t>il tenu de divulguer toutes les demandes d’extradition en instance? – Le ministre de la Justice est</w:t>
            </w:r>
            <w:r w:rsidRPr="00A96F87">
              <w:rPr>
                <w:rFonts w:eastAsia="Calibri" w:cs="Times New Roman"/>
                <w:sz w:val="20"/>
                <w:szCs w:val="20"/>
                <w:lang w:val="fr-FR"/>
              </w:rPr>
              <w:noBreakHyphen/>
              <w:t>il tenu de motiver le choix du pays à qui sera livré un individu risquant d’être extradé?</w:t>
            </w:r>
          </w:p>
          <w:p w:rsidR="00F64E9C" w:rsidRPr="00A96F87" w:rsidRDefault="00F64E9C" w:rsidP="00253688">
            <w:pPr>
              <w:jc w:val="both"/>
              <w:rPr>
                <w:rFonts w:eastAsia="Calibri" w:cs="Times New Roman"/>
                <w:sz w:val="20"/>
                <w:szCs w:val="20"/>
                <w:lang w:val="fr-FR"/>
              </w:rPr>
            </w:pPr>
          </w:p>
        </w:tc>
      </w:tr>
      <w:tr w:rsidR="00F64E9C" w:rsidRPr="008F54CC" w:rsidTr="00253688">
        <w:tc>
          <w:tcPr>
            <w:tcW w:w="5000" w:type="pct"/>
            <w:gridSpan w:val="3"/>
          </w:tcPr>
          <w:p w:rsidR="00F64E9C" w:rsidRPr="00A96F87" w:rsidRDefault="00F64E9C" w:rsidP="00253688">
            <w:pPr>
              <w:jc w:val="both"/>
              <w:rPr>
                <w:rFonts w:eastAsia="Calibri" w:cs="Times New Roman"/>
                <w:sz w:val="20"/>
                <w:szCs w:val="20"/>
                <w:lang w:val="fr-FR"/>
              </w:rPr>
            </w:pPr>
            <w:r w:rsidRPr="00A96F87">
              <w:rPr>
                <w:rFonts w:eastAsia="Calibri" w:cs="Times New Roman"/>
                <w:sz w:val="20"/>
                <w:szCs w:val="20"/>
                <w:lang w:val="fr-FR"/>
              </w:rPr>
              <w:t>Le demandeur est inculpé de graves infractions liées aux drogues aux États</w:t>
            </w:r>
            <w:r w:rsidRPr="00A96F87">
              <w:rPr>
                <w:rFonts w:eastAsia="Calibri" w:cs="Times New Roman"/>
                <w:sz w:val="20"/>
                <w:szCs w:val="20"/>
                <w:lang w:val="fr-FR"/>
              </w:rPr>
              <w:noBreakHyphen/>
              <w:t>Unis, qui demandent son extradition. Le ministre de la Justice a ordonné son extradition aux États</w:t>
            </w:r>
            <w:r w:rsidRPr="00A96F87">
              <w:rPr>
                <w:rFonts w:eastAsia="Calibri" w:cs="Times New Roman"/>
                <w:sz w:val="20"/>
                <w:szCs w:val="20"/>
                <w:lang w:val="fr-FR"/>
              </w:rPr>
              <w:noBreakHyphen/>
              <w:t xml:space="preserve">Unis.   Le demandeur fait aussi l’objet d’accusations de fraude non liées aux drogues en Macédoine. Il a sollicité le contrôle judiciaire de la décision de l’extrader, mais sa demande a été rejetée par la Cour d’appel de l’Ontario. </w:t>
            </w:r>
          </w:p>
          <w:p w:rsidR="00F64E9C" w:rsidRPr="00A96F87" w:rsidRDefault="00F64E9C" w:rsidP="00253688">
            <w:pPr>
              <w:jc w:val="both"/>
              <w:rPr>
                <w:rFonts w:eastAsia="Calibri" w:cs="Times New Roman"/>
                <w:sz w:val="20"/>
                <w:szCs w:val="20"/>
                <w:lang w:val="fr-FR"/>
              </w:rPr>
            </w:pPr>
          </w:p>
        </w:tc>
      </w:tr>
      <w:tr w:rsidR="00F64E9C" w:rsidRPr="008F54CC" w:rsidTr="00253688">
        <w:tc>
          <w:tcPr>
            <w:tcW w:w="2427"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25 avril 2012</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Cour d’appel de l’Ontario</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(Juges Rosenberg, Armstrong et Juriansz)</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2012 ONCA 196</w:t>
            </w:r>
          </w:p>
          <w:p w:rsidR="00F64E9C" w:rsidRPr="00A96F87" w:rsidRDefault="00F64E9C" w:rsidP="00253688">
            <w:pPr>
              <w:jc w:val="both"/>
              <w:rPr>
                <w:rFonts w:eastAsia="Calibri" w:cs="Times New Roman"/>
                <w:sz w:val="20"/>
                <w:szCs w:val="20"/>
              </w:rPr>
            </w:pPr>
          </w:p>
        </w:tc>
        <w:tc>
          <w:tcPr>
            <w:tcW w:w="243" w:type="pct"/>
          </w:tcPr>
          <w:p w:rsidR="00F64E9C" w:rsidRPr="00A96F87" w:rsidRDefault="00F64E9C" w:rsidP="00253688">
            <w:pPr>
              <w:jc w:val="both"/>
              <w:rPr>
                <w:rFonts w:eastAsia="Calibri" w:cs="Times New Roman"/>
                <w:sz w:val="20"/>
                <w:szCs w:val="20"/>
              </w:rPr>
            </w:pPr>
          </w:p>
        </w:tc>
        <w:tc>
          <w:tcPr>
            <w:tcW w:w="2330" w:type="pct"/>
          </w:tcPr>
          <w:p w:rsidR="00F64E9C" w:rsidRPr="00A96F87" w:rsidRDefault="00F64E9C" w:rsidP="00253688">
            <w:pPr>
              <w:jc w:val="both"/>
              <w:rPr>
                <w:rFonts w:eastAsia="Calibri" w:cs="Times New Roman"/>
                <w:sz w:val="20"/>
                <w:szCs w:val="20"/>
                <w:lang w:val="fr-FR"/>
              </w:rPr>
            </w:pPr>
            <w:r w:rsidRPr="00A96F87">
              <w:rPr>
                <w:rFonts w:eastAsia="Calibri" w:cs="Times New Roman"/>
                <w:sz w:val="20"/>
                <w:szCs w:val="20"/>
                <w:lang w:val="fr-FR"/>
              </w:rPr>
              <w:t>Contrôle judiciaire de la décision d’extrader le demandeur aux États</w:t>
            </w:r>
            <w:r w:rsidRPr="00A96F87">
              <w:rPr>
                <w:rFonts w:eastAsia="Calibri" w:cs="Times New Roman"/>
                <w:sz w:val="20"/>
                <w:szCs w:val="20"/>
                <w:lang w:val="fr-FR"/>
              </w:rPr>
              <w:noBreakHyphen/>
              <w:t xml:space="preserve">Unis refusé   </w:t>
            </w:r>
          </w:p>
          <w:p w:rsidR="00F64E9C" w:rsidRPr="00A96F87" w:rsidRDefault="00F64E9C" w:rsidP="00253688">
            <w:pPr>
              <w:jc w:val="both"/>
              <w:rPr>
                <w:rFonts w:eastAsia="Calibri" w:cs="Times New Roman"/>
                <w:sz w:val="20"/>
                <w:szCs w:val="20"/>
                <w:lang w:val="fr-FR"/>
              </w:rPr>
            </w:pPr>
          </w:p>
        </w:tc>
      </w:tr>
      <w:tr w:rsidR="00F64E9C" w:rsidRPr="00A96F87" w:rsidTr="00253688">
        <w:tc>
          <w:tcPr>
            <w:tcW w:w="2427"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26 avril 2012</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Cour suprême du Canada</w:t>
            </w:r>
          </w:p>
        </w:tc>
        <w:tc>
          <w:tcPr>
            <w:tcW w:w="243" w:type="pct"/>
          </w:tcPr>
          <w:p w:rsidR="00F64E9C" w:rsidRPr="00A96F87" w:rsidRDefault="00F64E9C" w:rsidP="00253688">
            <w:pPr>
              <w:jc w:val="both"/>
              <w:rPr>
                <w:rFonts w:eastAsia="Calibri" w:cs="Times New Roman"/>
                <w:sz w:val="20"/>
                <w:szCs w:val="20"/>
                <w:lang w:val="fr-CA"/>
              </w:rPr>
            </w:pPr>
          </w:p>
        </w:tc>
        <w:tc>
          <w:tcPr>
            <w:tcW w:w="2330"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 xml:space="preserve">Demande d’autorisation d’appel déposée </w:t>
            </w:r>
          </w:p>
          <w:p w:rsidR="00F64E9C" w:rsidRPr="00A96F87" w:rsidRDefault="00F64E9C" w:rsidP="00253688">
            <w:pPr>
              <w:jc w:val="both"/>
              <w:rPr>
                <w:rFonts w:eastAsia="Calibri" w:cs="Times New Roman"/>
                <w:sz w:val="20"/>
                <w:szCs w:val="20"/>
              </w:rPr>
            </w:pPr>
          </w:p>
        </w:tc>
      </w:tr>
    </w:tbl>
    <w:p w:rsidR="00F64E9C" w:rsidRPr="00A96F87" w:rsidRDefault="00F64E9C" w:rsidP="00F64E9C">
      <w:pPr>
        <w:rPr>
          <w:rFonts w:cs="Times New Roman"/>
          <w:sz w:val="20"/>
          <w:szCs w:val="20"/>
        </w:rPr>
      </w:pPr>
    </w:p>
    <w:p w:rsidR="00F64E9C" w:rsidRPr="00A96F87" w:rsidRDefault="001F18B1" w:rsidP="00F64E9C">
      <w:pPr>
        <w:rPr>
          <w:rFonts w:cs="Times New Roman"/>
          <w:sz w:val="20"/>
          <w:szCs w:val="20"/>
        </w:rPr>
      </w:pPr>
      <w:r w:rsidRPr="001F18B1">
        <w:rPr>
          <w:rFonts w:cs="Times New Roman"/>
          <w:sz w:val="20"/>
          <w:szCs w:val="20"/>
          <w:lang w:val="fr-CA"/>
        </w:rPr>
        <w:pict>
          <v:rect id="_x0000_i1077" style="width:2in;height:1pt" o:hrpct="0" o:hralign="center" o:hrstd="t" o:hrnoshade="t" o:hr="t" fillcolor="black [3213]" stroked="f"/>
        </w:pict>
      </w:r>
    </w:p>
    <w:p w:rsidR="00F64E9C" w:rsidRPr="00A96F87" w:rsidRDefault="00F64E9C" w:rsidP="00F64E9C">
      <w:pPr>
        <w:rPr>
          <w:rFonts w:cs="Times New Roman"/>
          <w:sz w:val="20"/>
          <w:szCs w:val="20"/>
        </w:rPr>
      </w:pPr>
    </w:p>
    <w:tbl>
      <w:tblPr>
        <w:tblStyle w:val="TableGrid1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64E9C" w:rsidRPr="00A96F87" w:rsidTr="00253688">
        <w:trPr>
          <w:cantSplit/>
        </w:trPr>
        <w:tc>
          <w:tcPr>
            <w:tcW w:w="1458" w:type="dxa"/>
          </w:tcPr>
          <w:p w:rsidR="00F64E9C" w:rsidRPr="00A96F87" w:rsidRDefault="00F64E9C" w:rsidP="00253688">
            <w:pPr>
              <w:rPr>
                <w:rFonts w:cs="Times New Roman"/>
                <w:sz w:val="20"/>
                <w:szCs w:val="20"/>
              </w:rPr>
            </w:pPr>
            <w:r w:rsidRPr="00A96F87">
              <w:rPr>
                <w:rFonts w:cs="Times New Roman"/>
                <w:b/>
                <w:sz w:val="20"/>
                <w:szCs w:val="20"/>
                <w:lang w:val="fr-CA"/>
              </w:rPr>
              <w:t>34817</w:t>
            </w:r>
          </w:p>
          <w:p w:rsidR="00F64E9C" w:rsidRPr="00A96F87" w:rsidRDefault="00F64E9C" w:rsidP="00253688">
            <w:pPr>
              <w:rPr>
                <w:rFonts w:cs="Times New Roman"/>
                <w:b/>
                <w:sz w:val="20"/>
                <w:szCs w:val="20"/>
                <w:lang w:val="fr-CA"/>
              </w:rPr>
            </w:pPr>
          </w:p>
        </w:tc>
        <w:tc>
          <w:tcPr>
            <w:tcW w:w="8118" w:type="dxa"/>
          </w:tcPr>
          <w:p w:rsidR="00F64E9C" w:rsidRPr="00A96F87" w:rsidRDefault="00F64E9C" w:rsidP="00253688">
            <w:pPr>
              <w:jc w:val="both"/>
              <w:rPr>
                <w:rFonts w:cs="Times New Roman"/>
                <w:sz w:val="20"/>
                <w:szCs w:val="20"/>
              </w:rPr>
            </w:pPr>
            <w:r w:rsidRPr="00A96F87">
              <w:rPr>
                <w:rFonts w:cs="Times New Roman"/>
                <w:b/>
                <w:sz w:val="20"/>
                <w:szCs w:val="20"/>
                <w:u w:val="single"/>
                <w:lang w:val="en-US"/>
              </w:rPr>
              <w:t>Yakov Mereshensky v. Metropolitan Toronto Condominium Corporation No. 879</w:t>
            </w:r>
            <w:r w:rsidRPr="00A96F87">
              <w:rPr>
                <w:rFonts w:cs="Times New Roman"/>
                <w:sz w:val="20"/>
                <w:szCs w:val="20"/>
              </w:rPr>
              <w:t xml:space="preserve"> (Ont.) (Civil) (By Leave)</w:t>
            </w:r>
          </w:p>
          <w:p w:rsidR="00F64E9C" w:rsidRPr="00A96F87" w:rsidRDefault="00F64E9C" w:rsidP="00253688">
            <w:pPr>
              <w:rPr>
                <w:rFonts w:cs="Times New Roman"/>
                <w:sz w:val="20"/>
                <w:szCs w:val="20"/>
              </w:rPr>
            </w:pPr>
          </w:p>
        </w:tc>
      </w:tr>
      <w:tr w:rsidR="00F64E9C" w:rsidRPr="00A96F87" w:rsidTr="00253688">
        <w:trPr>
          <w:cantSplit/>
        </w:trPr>
        <w:tc>
          <w:tcPr>
            <w:tcW w:w="1458" w:type="dxa"/>
          </w:tcPr>
          <w:p w:rsidR="00F64E9C" w:rsidRPr="00A96F87" w:rsidRDefault="00F64E9C" w:rsidP="00253688">
            <w:pPr>
              <w:rPr>
                <w:rFonts w:cs="Times New Roman"/>
                <w:sz w:val="20"/>
                <w:szCs w:val="20"/>
              </w:rPr>
            </w:pPr>
            <w:r w:rsidRPr="00A96F87">
              <w:rPr>
                <w:rFonts w:cs="Times New Roman"/>
                <w:sz w:val="20"/>
                <w:szCs w:val="20"/>
              </w:rPr>
              <w:t>Coram :</w:t>
            </w:r>
          </w:p>
        </w:tc>
        <w:tc>
          <w:tcPr>
            <w:tcW w:w="8118" w:type="dxa"/>
          </w:tcPr>
          <w:p w:rsidR="00F64E9C" w:rsidRPr="00A96F87" w:rsidRDefault="00F64E9C" w:rsidP="00253688">
            <w:pPr>
              <w:rPr>
                <w:rFonts w:cs="Times New Roman"/>
                <w:sz w:val="20"/>
                <w:szCs w:val="20"/>
              </w:rPr>
            </w:pPr>
            <w:r w:rsidRPr="00A96F87">
              <w:rPr>
                <w:rFonts w:cs="Times New Roman"/>
                <w:sz w:val="20"/>
                <w:szCs w:val="20"/>
                <w:u w:val="single"/>
                <w:lang w:val="en-US"/>
              </w:rPr>
              <w:t>LeBel, Abella and Cromwell JJ.</w:t>
            </w:r>
          </w:p>
          <w:p w:rsidR="00F64E9C" w:rsidRPr="00A96F87" w:rsidRDefault="00F64E9C" w:rsidP="00253688">
            <w:pPr>
              <w:rPr>
                <w:rFonts w:cs="Times New Roman"/>
                <w:sz w:val="20"/>
                <w:szCs w:val="20"/>
                <w:u w:val="single"/>
              </w:rPr>
            </w:pPr>
          </w:p>
        </w:tc>
      </w:tr>
      <w:tr w:rsidR="00F64E9C" w:rsidRPr="008F54CC" w:rsidTr="00253688">
        <w:trPr>
          <w:cantSplit/>
        </w:trPr>
        <w:tc>
          <w:tcPr>
            <w:tcW w:w="9576" w:type="dxa"/>
            <w:gridSpan w:val="2"/>
          </w:tcPr>
          <w:p w:rsidR="00F64E9C" w:rsidRPr="00A96F87" w:rsidRDefault="00F64E9C" w:rsidP="00253688">
            <w:pPr>
              <w:ind w:firstLine="720"/>
              <w:jc w:val="both"/>
              <w:rPr>
                <w:rFonts w:cs="Times New Roman"/>
                <w:sz w:val="20"/>
                <w:szCs w:val="20"/>
              </w:rPr>
            </w:pPr>
            <w:r w:rsidRPr="00A96F87">
              <w:rPr>
                <w:rFonts w:cs="Times New Roman"/>
                <w:sz w:val="20"/>
                <w:szCs w:val="20"/>
              </w:rPr>
              <w:lastRenderedPageBreak/>
              <w:t>The motions for a stay of execution and to appoint counsel are dismissed. The motion for an extension of time to serve and file the application for leave to appeal is granted. The application for leave to appeal from the judgment of the Court of Appeal for Ontario, Number M40496 (C54253), 2012 ONCA 73, dated February 1, 2012, is dismissed without costs.</w:t>
            </w:r>
          </w:p>
          <w:p w:rsidR="00F64E9C" w:rsidRPr="00A96F87" w:rsidRDefault="00F64E9C" w:rsidP="00253688">
            <w:pPr>
              <w:jc w:val="both"/>
              <w:rPr>
                <w:rFonts w:cs="Times New Roman"/>
                <w:sz w:val="20"/>
                <w:szCs w:val="20"/>
              </w:rPr>
            </w:pPr>
          </w:p>
          <w:p w:rsidR="00F64E9C" w:rsidRPr="00A96F87" w:rsidRDefault="00F64E9C" w:rsidP="00253688">
            <w:pPr>
              <w:ind w:firstLine="720"/>
              <w:jc w:val="both"/>
              <w:rPr>
                <w:rFonts w:cs="Times New Roman"/>
                <w:sz w:val="20"/>
                <w:szCs w:val="20"/>
                <w:lang w:val="fr-CA"/>
              </w:rPr>
            </w:pPr>
            <w:r w:rsidRPr="00A96F87">
              <w:rPr>
                <w:rFonts w:cs="Times New Roman"/>
                <w:sz w:val="20"/>
                <w:szCs w:val="20"/>
                <w:lang w:val="fr-CA"/>
              </w:rPr>
              <w:t>Les requêtes pour sursis d’exécution et pour la nomination d’un procureur sont rejetées. La requête en prorogation du délai de signification et de dépôt de la demande d’autorisation d’appel est accueillie. La demande d’autorisation d’appel de l’arrêt de la Cour d’appel de l’Ontario, numéro M40496 (C54253), 2012 ONCA 73, daté du 1er février 2012, est rejetée sans dépens.</w:t>
            </w:r>
          </w:p>
        </w:tc>
      </w:tr>
    </w:tbl>
    <w:p w:rsidR="00F64E9C" w:rsidRPr="00A96F87" w:rsidRDefault="00F64E9C" w:rsidP="00F64E9C">
      <w:pPr>
        <w:rPr>
          <w:rFonts w:cs="Times New Roman"/>
          <w:b/>
          <w:sz w:val="20"/>
          <w:szCs w:val="20"/>
          <w:lang w:val="fr-CA"/>
        </w:rPr>
      </w:pPr>
    </w:p>
    <w:p w:rsidR="00F64E9C" w:rsidRPr="00A96F87" w:rsidRDefault="00F64E9C" w:rsidP="00F64E9C">
      <w:pPr>
        <w:rPr>
          <w:rFonts w:cs="Times New Roman"/>
          <w:sz w:val="20"/>
          <w:szCs w:val="20"/>
          <w:u w:val="single"/>
        </w:rPr>
      </w:pPr>
      <w:r w:rsidRPr="00A96F87">
        <w:rPr>
          <w:rFonts w:cs="Times New Roman"/>
          <w:sz w:val="20"/>
          <w:szCs w:val="20"/>
          <w:u w:val="single"/>
        </w:rPr>
        <w:t>CASE SUMMARY</w:t>
      </w:r>
    </w:p>
    <w:p w:rsidR="00F64E9C" w:rsidRPr="00A96F87" w:rsidRDefault="00F64E9C" w:rsidP="00F64E9C">
      <w:pPr>
        <w:keepNext/>
        <w:rPr>
          <w:rFonts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64E9C" w:rsidRPr="00A96F87" w:rsidTr="00253688">
        <w:tc>
          <w:tcPr>
            <w:tcW w:w="5000" w:type="pct"/>
            <w:gridSpan w:val="3"/>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 xml:space="preserve">Property – Condominiums – Dispute between condominium corporation and occupant of condominium over, </w:t>
            </w:r>
            <w:r w:rsidRPr="00A96F87">
              <w:rPr>
                <w:rFonts w:eastAsia="Calibri" w:cs="Times New Roman"/>
                <w:i/>
                <w:sz w:val="20"/>
                <w:szCs w:val="20"/>
              </w:rPr>
              <w:t>inter alia</w:t>
            </w:r>
            <w:r w:rsidRPr="00A96F87">
              <w:rPr>
                <w:rFonts w:eastAsia="Calibri" w:cs="Times New Roman"/>
                <w:sz w:val="20"/>
                <w:szCs w:val="20"/>
              </w:rPr>
              <w:t>, payment of common expenses, liens, arrears and charge backs – Whether law of liens and arbitration violated – Whether lower courts erred</w:t>
            </w:r>
          </w:p>
        </w:tc>
      </w:tr>
      <w:tr w:rsidR="00F64E9C" w:rsidRPr="00A96F87" w:rsidTr="00253688">
        <w:tc>
          <w:tcPr>
            <w:tcW w:w="5000" w:type="pct"/>
            <w:gridSpan w:val="3"/>
          </w:tcPr>
          <w:p w:rsidR="00F64E9C" w:rsidRPr="00A96F87" w:rsidRDefault="00F64E9C" w:rsidP="00253688">
            <w:pPr>
              <w:jc w:val="both"/>
              <w:rPr>
                <w:rFonts w:eastAsia="Calibri" w:cs="Times New Roman"/>
                <w:sz w:val="20"/>
                <w:szCs w:val="20"/>
              </w:rPr>
            </w:pPr>
          </w:p>
        </w:tc>
      </w:tr>
      <w:tr w:rsidR="00F64E9C" w:rsidRPr="00A96F87" w:rsidTr="00253688">
        <w:tc>
          <w:tcPr>
            <w:tcW w:w="5000" w:type="pct"/>
            <w:gridSpan w:val="3"/>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Mr. Mereshensky occupies a condominium unit owned by his daughters in a building managed by the Respondent condominium corporation.  Since 2003, he has had an ongoing dispute with the Respondent over various matters including failure to pay common expenses, interest, charge backs and legal fees.  Mr. Mereshensky brought an action for damages against the Respondent.  The Respondent filed a Notice of Intent to Defend and brought a motion to strike the statement of claim as disclosing no reasonable cause of action.  Mr. Mereshensky filed a motion for default judgment in the amount of $10,000 on the basis that the statement of defence had not been served and filed.</w:t>
            </w:r>
          </w:p>
          <w:p w:rsidR="00F64E9C" w:rsidRPr="00A96F87" w:rsidRDefault="00F64E9C" w:rsidP="00253688">
            <w:pPr>
              <w:jc w:val="both"/>
              <w:rPr>
                <w:rFonts w:eastAsia="Calibri" w:cs="Times New Roman"/>
                <w:sz w:val="20"/>
                <w:szCs w:val="20"/>
              </w:rPr>
            </w:pPr>
          </w:p>
        </w:tc>
      </w:tr>
      <w:tr w:rsidR="00F64E9C" w:rsidRPr="00A96F87" w:rsidTr="00253688">
        <w:tc>
          <w:tcPr>
            <w:tcW w:w="2427"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April 13, 2010</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Ontario Superior Court of Justice</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(Wilson J.)</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 xml:space="preserve">2010 ONSC 2183 </w:t>
            </w:r>
          </w:p>
          <w:p w:rsidR="00F64E9C" w:rsidRPr="00A96F87" w:rsidRDefault="00F64E9C" w:rsidP="00253688">
            <w:pPr>
              <w:jc w:val="both"/>
              <w:rPr>
                <w:rFonts w:eastAsia="Calibri" w:cs="Times New Roman"/>
                <w:sz w:val="20"/>
                <w:szCs w:val="20"/>
              </w:rPr>
            </w:pPr>
          </w:p>
        </w:tc>
        <w:tc>
          <w:tcPr>
            <w:tcW w:w="243" w:type="pct"/>
          </w:tcPr>
          <w:p w:rsidR="00F64E9C" w:rsidRPr="00A96F87" w:rsidRDefault="00F64E9C" w:rsidP="00253688">
            <w:pPr>
              <w:jc w:val="both"/>
              <w:rPr>
                <w:rFonts w:eastAsia="Calibri" w:cs="Times New Roman"/>
                <w:sz w:val="20"/>
                <w:szCs w:val="20"/>
              </w:rPr>
            </w:pPr>
          </w:p>
        </w:tc>
        <w:tc>
          <w:tcPr>
            <w:tcW w:w="2330"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 xml:space="preserve">Applicant’s motion for summary judgment dismissed; action stayed and parties directed to proceed to arbitration pursuant to s. 132 of the </w:t>
            </w:r>
            <w:r w:rsidRPr="00A96F87">
              <w:rPr>
                <w:rFonts w:eastAsia="Calibri" w:cs="Times New Roman"/>
                <w:i/>
                <w:sz w:val="20"/>
                <w:szCs w:val="20"/>
              </w:rPr>
              <w:t>Condominium Act</w:t>
            </w:r>
            <w:r w:rsidRPr="00A96F87">
              <w:rPr>
                <w:rFonts w:eastAsia="Calibri" w:cs="Times New Roman"/>
                <w:sz w:val="20"/>
                <w:szCs w:val="20"/>
              </w:rPr>
              <w:t xml:space="preserve">, </w:t>
            </w:r>
            <w:r w:rsidRPr="00A96F87">
              <w:rPr>
                <w:rFonts w:eastAsia="Calibri" w:cs="Times New Roman"/>
                <w:i/>
                <w:sz w:val="20"/>
                <w:szCs w:val="20"/>
              </w:rPr>
              <w:t>1998</w:t>
            </w:r>
            <w:r w:rsidRPr="00A96F87">
              <w:rPr>
                <w:rFonts w:eastAsia="Calibri" w:cs="Times New Roman"/>
                <w:sz w:val="20"/>
                <w:szCs w:val="20"/>
              </w:rPr>
              <w:t>, S.O. 1998, c. 19 to determine outstanding issues</w:t>
            </w:r>
          </w:p>
          <w:p w:rsidR="00F64E9C" w:rsidRPr="00A96F87" w:rsidRDefault="00F64E9C" w:rsidP="00253688">
            <w:pPr>
              <w:jc w:val="both"/>
              <w:rPr>
                <w:rFonts w:eastAsia="Calibri" w:cs="Times New Roman"/>
                <w:sz w:val="20"/>
                <w:szCs w:val="20"/>
              </w:rPr>
            </w:pPr>
          </w:p>
        </w:tc>
      </w:tr>
      <w:tr w:rsidR="00F64E9C" w:rsidRPr="00A96F87" w:rsidTr="00253688">
        <w:tc>
          <w:tcPr>
            <w:tcW w:w="2427"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August 8, 2011</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Ontario Superior Court of Justice</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(Corrick J.)</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2011 ONSC 4798</w:t>
            </w:r>
          </w:p>
          <w:p w:rsidR="00F64E9C" w:rsidRPr="00A96F87" w:rsidRDefault="00F64E9C" w:rsidP="00253688">
            <w:pPr>
              <w:jc w:val="both"/>
              <w:rPr>
                <w:rFonts w:eastAsia="Calibri" w:cs="Times New Roman"/>
                <w:sz w:val="20"/>
                <w:szCs w:val="20"/>
              </w:rPr>
            </w:pPr>
          </w:p>
        </w:tc>
        <w:tc>
          <w:tcPr>
            <w:tcW w:w="243" w:type="pct"/>
          </w:tcPr>
          <w:p w:rsidR="00F64E9C" w:rsidRPr="00A96F87" w:rsidRDefault="00F64E9C" w:rsidP="00253688">
            <w:pPr>
              <w:jc w:val="both"/>
              <w:rPr>
                <w:rFonts w:eastAsia="Calibri" w:cs="Times New Roman"/>
                <w:sz w:val="20"/>
                <w:szCs w:val="20"/>
              </w:rPr>
            </w:pPr>
          </w:p>
        </w:tc>
        <w:tc>
          <w:tcPr>
            <w:tcW w:w="2330"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Applicant’s application for leave to appeal arbitral award dismissed</w:t>
            </w:r>
          </w:p>
          <w:p w:rsidR="00F64E9C" w:rsidRPr="00A96F87" w:rsidRDefault="00F64E9C" w:rsidP="00253688">
            <w:pPr>
              <w:jc w:val="both"/>
              <w:rPr>
                <w:rFonts w:eastAsia="Calibri" w:cs="Times New Roman"/>
                <w:sz w:val="20"/>
                <w:szCs w:val="20"/>
              </w:rPr>
            </w:pPr>
          </w:p>
        </w:tc>
      </w:tr>
      <w:tr w:rsidR="00F64E9C" w:rsidRPr="00A96F87" w:rsidTr="00253688">
        <w:tc>
          <w:tcPr>
            <w:tcW w:w="2427"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February 1, 2012</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Court of Appeal for Ontario</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(Simmons, Armstrong and Juriansz JJ.A.)</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2012 ONCA 73</w:t>
            </w:r>
          </w:p>
          <w:p w:rsidR="00F64E9C" w:rsidRPr="00A96F87" w:rsidRDefault="00F64E9C" w:rsidP="00253688">
            <w:pPr>
              <w:jc w:val="both"/>
              <w:rPr>
                <w:rFonts w:eastAsia="Calibri" w:cs="Times New Roman"/>
                <w:sz w:val="20"/>
                <w:szCs w:val="20"/>
              </w:rPr>
            </w:pPr>
          </w:p>
        </w:tc>
        <w:tc>
          <w:tcPr>
            <w:tcW w:w="243" w:type="pct"/>
          </w:tcPr>
          <w:p w:rsidR="00F64E9C" w:rsidRPr="00A96F87" w:rsidRDefault="00F64E9C" w:rsidP="00253688">
            <w:pPr>
              <w:jc w:val="both"/>
              <w:rPr>
                <w:rFonts w:eastAsia="Calibri" w:cs="Times New Roman"/>
                <w:sz w:val="20"/>
                <w:szCs w:val="20"/>
              </w:rPr>
            </w:pPr>
          </w:p>
        </w:tc>
        <w:tc>
          <w:tcPr>
            <w:tcW w:w="2330"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Applicant’s appeal quashed</w:t>
            </w:r>
          </w:p>
          <w:p w:rsidR="00F64E9C" w:rsidRPr="00A96F87" w:rsidRDefault="00F64E9C" w:rsidP="00253688">
            <w:pPr>
              <w:jc w:val="both"/>
              <w:rPr>
                <w:rFonts w:eastAsia="Calibri" w:cs="Times New Roman"/>
                <w:sz w:val="20"/>
                <w:szCs w:val="20"/>
              </w:rPr>
            </w:pPr>
          </w:p>
          <w:p w:rsidR="00F64E9C" w:rsidRPr="00A96F87" w:rsidRDefault="00F64E9C" w:rsidP="00253688">
            <w:pPr>
              <w:jc w:val="both"/>
              <w:rPr>
                <w:rFonts w:eastAsia="Calibri" w:cs="Times New Roman"/>
                <w:sz w:val="20"/>
                <w:szCs w:val="20"/>
              </w:rPr>
            </w:pPr>
          </w:p>
        </w:tc>
      </w:tr>
      <w:tr w:rsidR="00F64E9C" w:rsidRPr="00A96F87" w:rsidTr="00253688">
        <w:tc>
          <w:tcPr>
            <w:tcW w:w="2427"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May 10, 2012</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Supreme Court of Canada</w:t>
            </w:r>
          </w:p>
        </w:tc>
        <w:tc>
          <w:tcPr>
            <w:tcW w:w="243" w:type="pct"/>
          </w:tcPr>
          <w:p w:rsidR="00F64E9C" w:rsidRPr="00A96F87" w:rsidRDefault="00F64E9C" w:rsidP="00253688">
            <w:pPr>
              <w:jc w:val="both"/>
              <w:rPr>
                <w:rFonts w:eastAsia="Calibri" w:cs="Times New Roman"/>
                <w:sz w:val="20"/>
                <w:szCs w:val="20"/>
              </w:rPr>
            </w:pPr>
          </w:p>
        </w:tc>
        <w:tc>
          <w:tcPr>
            <w:tcW w:w="2330"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Application for leave to appeal and motion for extension of time in which to serve and file application for leave to appeal filed.</w:t>
            </w:r>
          </w:p>
        </w:tc>
      </w:tr>
    </w:tbl>
    <w:p w:rsidR="00F64E9C" w:rsidRPr="00A96F87" w:rsidRDefault="00F64E9C" w:rsidP="00F64E9C">
      <w:pPr>
        <w:rPr>
          <w:rFonts w:cs="Times New Roman"/>
          <w:sz w:val="20"/>
          <w:szCs w:val="20"/>
        </w:rPr>
      </w:pPr>
    </w:p>
    <w:p w:rsidR="00F64E9C" w:rsidRPr="00A96F87" w:rsidRDefault="001F18B1" w:rsidP="00F64E9C">
      <w:pPr>
        <w:rPr>
          <w:rFonts w:cs="Times New Roman"/>
          <w:sz w:val="20"/>
          <w:szCs w:val="20"/>
        </w:rPr>
      </w:pPr>
      <w:r w:rsidRPr="001F18B1">
        <w:rPr>
          <w:rFonts w:cs="Times New Roman"/>
          <w:sz w:val="20"/>
          <w:szCs w:val="20"/>
          <w:lang w:val="fr-CA"/>
        </w:rPr>
        <w:pict>
          <v:rect id="_x0000_i1078" style="width:2in;height:1pt" o:hrpct="0" o:hralign="center" o:hrstd="t" o:hrnoshade="t" o:hr="t" fillcolor="black [3213]" stroked="f"/>
        </w:pict>
      </w:r>
    </w:p>
    <w:p w:rsidR="00F64E9C" w:rsidRPr="00A96F87" w:rsidRDefault="00F64E9C" w:rsidP="00F64E9C">
      <w:pPr>
        <w:rPr>
          <w:rFonts w:cs="Times New Roman"/>
          <w:sz w:val="20"/>
          <w:szCs w:val="20"/>
        </w:rPr>
      </w:pPr>
    </w:p>
    <w:p w:rsidR="00F64E9C" w:rsidRPr="00A96F87" w:rsidRDefault="00F64E9C" w:rsidP="00F64E9C">
      <w:pPr>
        <w:rPr>
          <w:rFonts w:cs="Times New Roman"/>
          <w:sz w:val="20"/>
          <w:szCs w:val="20"/>
          <w:u w:val="single"/>
          <w:lang w:val="fr-CA"/>
        </w:rPr>
      </w:pPr>
      <w:r w:rsidRPr="00A96F87">
        <w:rPr>
          <w:rFonts w:cs="Times New Roman"/>
          <w:sz w:val="20"/>
          <w:szCs w:val="20"/>
          <w:u w:val="single"/>
          <w:lang w:val="fr-CA"/>
        </w:rPr>
        <w:t>RÉSUMÉ DE L’AFFAIRE</w:t>
      </w:r>
    </w:p>
    <w:p w:rsidR="00F64E9C" w:rsidRPr="00A96F87" w:rsidRDefault="00F64E9C" w:rsidP="00F64E9C">
      <w:pPr>
        <w:keepNext/>
        <w:rPr>
          <w:rFonts w:cs="Times New Roman"/>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F64E9C" w:rsidRPr="008F54CC" w:rsidTr="00253688">
        <w:tc>
          <w:tcPr>
            <w:tcW w:w="5000" w:type="pct"/>
            <w:gridSpan w:val="3"/>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Biens – Condominiums – Différend entre une association condominiale et l'occupant d'un condominium portant notamment sur le paiement de frais communs, de privilèges, d’arriérés et de débits compensatoires – Le droit des privilèges et de l'arbitrage a-t-il été violé? – Les juridictions inférieures se sont-elles trompées?</w:t>
            </w:r>
          </w:p>
        </w:tc>
      </w:tr>
      <w:tr w:rsidR="00F64E9C" w:rsidRPr="008F54CC" w:rsidTr="00253688">
        <w:tc>
          <w:tcPr>
            <w:tcW w:w="5000" w:type="pct"/>
            <w:gridSpan w:val="3"/>
          </w:tcPr>
          <w:p w:rsidR="00F64E9C" w:rsidRPr="00A96F87" w:rsidRDefault="00F64E9C" w:rsidP="00253688">
            <w:pPr>
              <w:jc w:val="both"/>
              <w:rPr>
                <w:rFonts w:eastAsia="Calibri" w:cs="Times New Roman"/>
                <w:sz w:val="20"/>
                <w:szCs w:val="20"/>
                <w:lang w:val="fr-CA"/>
              </w:rPr>
            </w:pPr>
          </w:p>
        </w:tc>
      </w:tr>
      <w:tr w:rsidR="00F64E9C" w:rsidRPr="008F54CC" w:rsidTr="00253688">
        <w:tc>
          <w:tcPr>
            <w:tcW w:w="5000" w:type="pct"/>
            <w:gridSpan w:val="3"/>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lastRenderedPageBreak/>
              <w:t>Monsieur Mereshensky occupe une partie privative de condominium appartenant à ses filles dans un édifice administré par l'association condominiale intimée. Depuis 2003, il a un différend avec l'intimée portant sur diverses questions y compris le non-paiement de frais communs, d’intérêts, de débits compensatoires et de frais de justice. Monsieur Mereshensky a intenté une action en dommages-intérêts contre l'intimée. L'intimée a déposé un avis d'intention de présenter une défense et a présenté une motion en radiation de la déclaration au motif que celle-ci ne révèle aucune cause d'action fondée. Monsieur Mereshensky a déposé une motion en vue d’obtenir un jugement par défaut de 10 000 $ au motif que la défense n'avait pas été signifiée et déposée.</w:t>
            </w:r>
          </w:p>
          <w:p w:rsidR="00F64E9C" w:rsidRPr="00A96F87" w:rsidRDefault="00F64E9C" w:rsidP="00253688">
            <w:pPr>
              <w:jc w:val="both"/>
              <w:rPr>
                <w:rFonts w:eastAsia="Calibri" w:cs="Times New Roman"/>
                <w:sz w:val="20"/>
                <w:szCs w:val="20"/>
                <w:lang w:val="fr-CA"/>
              </w:rPr>
            </w:pPr>
          </w:p>
        </w:tc>
      </w:tr>
      <w:tr w:rsidR="00F64E9C" w:rsidRPr="008F54CC" w:rsidTr="00253688">
        <w:tc>
          <w:tcPr>
            <w:tcW w:w="2427"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13 avril 2010</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Cour supérieure de justice de l'Ontario</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(Juge Wilson)</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 xml:space="preserve">2010 ONSC 2183 </w:t>
            </w:r>
          </w:p>
          <w:p w:rsidR="00F64E9C" w:rsidRPr="00A96F87" w:rsidRDefault="00F64E9C" w:rsidP="00253688">
            <w:pPr>
              <w:jc w:val="both"/>
              <w:rPr>
                <w:rFonts w:eastAsia="Calibri" w:cs="Times New Roman"/>
                <w:sz w:val="20"/>
                <w:szCs w:val="20"/>
                <w:lang w:val="fr-CA"/>
              </w:rPr>
            </w:pPr>
          </w:p>
        </w:tc>
        <w:tc>
          <w:tcPr>
            <w:tcW w:w="243" w:type="pct"/>
          </w:tcPr>
          <w:p w:rsidR="00F64E9C" w:rsidRPr="00A96F87" w:rsidRDefault="00F64E9C" w:rsidP="00253688">
            <w:pPr>
              <w:jc w:val="both"/>
              <w:rPr>
                <w:rFonts w:eastAsia="Calibri" w:cs="Times New Roman"/>
                <w:sz w:val="20"/>
                <w:szCs w:val="20"/>
                <w:lang w:val="fr-CA"/>
              </w:rPr>
            </w:pPr>
          </w:p>
        </w:tc>
        <w:tc>
          <w:tcPr>
            <w:tcW w:w="2330"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Motion du demandeur en vue d'obtenir un jugement sommaire, rejetée; action suspendue et parties sommée de procéder à l'arbitrage conformément à l'art. 132 de la</w:t>
            </w:r>
            <w:r w:rsidRPr="00A96F87">
              <w:rPr>
                <w:rFonts w:eastAsia="Calibri" w:cs="Times New Roman"/>
                <w:i/>
                <w:sz w:val="20"/>
                <w:szCs w:val="20"/>
                <w:lang w:val="fr-CA"/>
              </w:rPr>
              <w:t xml:space="preserve"> Loi de 1998 sur les condominiums</w:t>
            </w:r>
            <w:r w:rsidRPr="00A96F87">
              <w:rPr>
                <w:rFonts w:eastAsia="Calibri" w:cs="Times New Roman"/>
                <w:sz w:val="20"/>
                <w:szCs w:val="20"/>
                <w:lang w:val="fr-CA"/>
              </w:rPr>
              <w:t>, L.O. 1998, ch. 19 pour trancher les questions en suspens</w:t>
            </w:r>
          </w:p>
          <w:p w:rsidR="00F64E9C" w:rsidRPr="00A96F87" w:rsidRDefault="00F64E9C" w:rsidP="00253688">
            <w:pPr>
              <w:jc w:val="both"/>
              <w:rPr>
                <w:rFonts w:eastAsia="Calibri" w:cs="Times New Roman"/>
                <w:sz w:val="20"/>
                <w:szCs w:val="20"/>
                <w:lang w:val="fr-CA"/>
              </w:rPr>
            </w:pPr>
          </w:p>
        </w:tc>
      </w:tr>
      <w:tr w:rsidR="00F64E9C" w:rsidRPr="008F54CC" w:rsidTr="00253688">
        <w:tc>
          <w:tcPr>
            <w:tcW w:w="2427"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8 août 2011</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 xml:space="preserve">Cour supérieure de justice de l'Ontario </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(Juge Corrick)</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2011 ONSC 4798</w:t>
            </w:r>
          </w:p>
          <w:p w:rsidR="00F64E9C" w:rsidRPr="00A96F87" w:rsidRDefault="00F64E9C" w:rsidP="00253688">
            <w:pPr>
              <w:jc w:val="both"/>
              <w:rPr>
                <w:rFonts w:eastAsia="Calibri" w:cs="Times New Roman"/>
                <w:sz w:val="20"/>
                <w:szCs w:val="20"/>
                <w:lang w:val="fr-CA"/>
              </w:rPr>
            </w:pPr>
          </w:p>
        </w:tc>
        <w:tc>
          <w:tcPr>
            <w:tcW w:w="243" w:type="pct"/>
          </w:tcPr>
          <w:p w:rsidR="00F64E9C" w:rsidRPr="00A96F87" w:rsidRDefault="00F64E9C" w:rsidP="00253688">
            <w:pPr>
              <w:jc w:val="both"/>
              <w:rPr>
                <w:rFonts w:eastAsia="Calibri" w:cs="Times New Roman"/>
                <w:sz w:val="20"/>
                <w:szCs w:val="20"/>
                <w:lang w:val="fr-CA"/>
              </w:rPr>
            </w:pPr>
          </w:p>
        </w:tc>
        <w:tc>
          <w:tcPr>
            <w:tcW w:w="2330"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Demande du demandeur en autorisation d'appel de la sentence arbitrale, rejetée</w:t>
            </w:r>
          </w:p>
          <w:p w:rsidR="00F64E9C" w:rsidRPr="00A96F87" w:rsidRDefault="00F64E9C" w:rsidP="00253688">
            <w:pPr>
              <w:jc w:val="both"/>
              <w:rPr>
                <w:rFonts w:eastAsia="Calibri" w:cs="Times New Roman"/>
                <w:sz w:val="20"/>
                <w:szCs w:val="20"/>
                <w:lang w:val="fr-CA"/>
              </w:rPr>
            </w:pPr>
          </w:p>
        </w:tc>
      </w:tr>
      <w:tr w:rsidR="00F64E9C" w:rsidRPr="00A96F87" w:rsidTr="00253688">
        <w:tc>
          <w:tcPr>
            <w:tcW w:w="2427"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1</w:t>
            </w:r>
            <w:r w:rsidRPr="00A96F87">
              <w:rPr>
                <w:rFonts w:eastAsia="Calibri" w:cs="Times New Roman"/>
                <w:sz w:val="20"/>
                <w:szCs w:val="20"/>
                <w:vertAlign w:val="superscript"/>
                <w:lang w:val="fr-CA"/>
              </w:rPr>
              <w:t>er</w:t>
            </w:r>
            <w:r w:rsidRPr="00A96F87">
              <w:rPr>
                <w:rFonts w:eastAsia="Calibri" w:cs="Times New Roman"/>
                <w:sz w:val="20"/>
                <w:szCs w:val="20"/>
                <w:lang w:val="fr-CA"/>
              </w:rPr>
              <w:t xml:space="preserve"> février 2012</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 xml:space="preserve">Cour d'appel de l'Ontario </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(Juges Simmons, Armstrong et Juriansz)</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2012 ONCA 73</w:t>
            </w:r>
          </w:p>
          <w:p w:rsidR="00F64E9C" w:rsidRPr="00A96F87" w:rsidRDefault="00F64E9C" w:rsidP="00253688">
            <w:pPr>
              <w:jc w:val="both"/>
              <w:rPr>
                <w:rFonts w:eastAsia="Calibri" w:cs="Times New Roman"/>
                <w:sz w:val="20"/>
                <w:szCs w:val="20"/>
                <w:lang w:val="fr-CA"/>
              </w:rPr>
            </w:pPr>
          </w:p>
        </w:tc>
        <w:tc>
          <w:tcPr>
            <w:tcW w:w="243" w:type="pct"/>
          </w:tcPr>
          <w:p w:rsidR="00F64E9C" w:rsidRPr="00A96F87" w:rsidRDefault="00F64E9C" w:rsidP="00253688">
            <w:pPr>
              <w:jc w:val="both"/>
              <w:rPr>
                <w:rFonts w:eastAsia="Calibri" w:cs="Times New Roman"/>
                <w:sz w:val="20"/>
                <w:szCs w:val="20"/>
                <w:lang w:val="fr-CA"/>
              </w:rPr>
            </w:pPr>
          </w:p>
        </w:tc>
        <w:tc>
          <w:tcPr>
            <w:tcW w:w="2330"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Appel du demandeur annulé</w:t>
            </w:r>
          </w:p>
          <w:p w:rsidR="00F64E9C" w:rsidRPr="00A96F87" w:rsidRDefault="00F64E9C" w:rsidP="00253688">
            <w:pPr>
              <w:jc w:val="both"/>
              <w:rPr>
                <w:rFonts w:eastAsia="Calibri" w:cs="Times New Roman"/>
                <w:sz w:val="20"/>
                <w:szCs w:val="20"/>
                <w:lang w:val="fr-CA"/>
              </w:rPr>
            </w:pPr>
          </w:p>
        </w:tc>
      </w:tr>
      <w:tr w:rsidR="00F64E9C" w:rsidRPr="008F54CC" w:rsidTr="00253688">
        <w:tc>
          <w:tcPr>
            <w:tcW w:w="2427"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10 mai 2012</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Cour suprême du Canada</w:t>
            </w:r>
          </w:p>
        </w:tc>
        <w:tc>
          <w:tcPr>
            <w:tcW w:w="243" w:type="pct"/>
          </w:tcPr>
          <w:p w:rsidR="00F64E9C" w:rsidRPr="00A96F87" w:rsidRDefault="00F64E9C" w:rsidP="00253688">
            <w:pPr>
              <w:jc w:val="both"/>
              <w:rPr>
                <w:rFonts w:eastAsia="Calibri" w:cs="Times New Roman"/>
                <w:sz w:val="20"/>
                <w:szCs w:val="20"/>
                <w:lang w:val="fr-CA"/>
              </w:rPr>
            </w:pPr>
          </w:p>
        </w:tc>
        <w:tc>
          <w:tcPr>
            <w:tcW w:w="2330"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Demande d'autorisation d'appel et requête en prorogation du délai de signification et  de dépôt de la demande d'autorisation d'appel, déposées.</w:t>
            </w:r>
          </w:p>
        </w:tc>
      </w:tr>
    </w:tbl>
    <w:p w:rsidR="00F64E9C" w:rsidRPr="00A96F87" w:rsidRDefault="00F64E9C" w:rsidP="00F64E9C">
      <w:pPr>
        <w:rPr>
          <w:rFonts w:cs="Times New Roman"/>
          <w:sz w:val="20"/>
          <w:szCs w:val="20"/>
          <w:lang w:val="fr-CA"/>
        </w:rPr>
      </w:pPr>
    </w:p>
    <w:p w:rsidR="00F64E9C" w:rsidRPr="00A96F87" w:rsidRDefault="001F18B1" w:rsidP="00F64E9C">
      <w:pPr>
        <w:rPr>
          <w:rFonts w:cs="Times New Roman"/>
          <w:sz w:val="20"/>
          <w:szCs w:val="20"/>
        </w:rPr>
      </w:pPr>
      <w:r w:rsidRPr="001F18B1">
        <w:rPr>
          <w:rFonts w:cs="Times New Roman"/>
          <w:sz w:val="20"/>
          <w:szCs w:val="20"/>
          <w:lang w:val="fr-CA"/>
        </w:rPr>
        <w:pict>
          <v:rect id="_x0000_i1079" style="width:2in;height:1pt" o:hrpct="0" o:hralign="center" o:hrstd="t" o:hrnoshade="t" o:hr="t" fillcolor="black [3213]" stroked="f"/>
        </w:pict>
      </w:r>
    </w:p>
    <w:p w:rsidR="00F64E9C" w:rsidRPr="00A96F87" w:rsidRDefault="00F64E9C" w:rsidP="00F64E9C">
      <w:pPr>
        <w:rPr>
          <w:rFonts w:cs="Times New Roman"/>
          <w:sz w:val="20"/>
          <w:szCs w:val="20"/>
        </w:rPr>
      </w:pPr>
    </w:p>
    <w:tbl>
      <w:tblPr>
        <w:tblStyle w:val="TableGrid1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64E9C" w:rsidRPr="00A96F87" w:rsidTr="00253688">
        <w:trPr>
          <w:cantSplit/>
        </w:trPr>
        <w:tc>
          <w:tcPr>
            <w:tcW w:w="1458" w:type="dxa"/>
          </w:tcPr>
          <w:p w:rsidR="00F64E9C" w:rsidRPr="00A96F87" w:rsidRDefault="00F64E9C" w:rsidP="00253688">
            <w:pPr>
              <w:rPr>
                <w:rFonts w:cs="Times New Roman"/>
                <w:sz w:val="20"/>
                <w:szCs w:val="20"/>
              </w:rPr>
            </w:pPr>
            <w:r w:rsidRPr="00A96F87">
              <w:rPr>
                <w:rFonts w:cs="Times New Roman"/>
                <w:b/>
                <w:sz w:val="20"/>
                <w:szCs w:val="20"/>
                <w:lang w:val="fr-CA"/>
              </w:rPr>
              <w:t>34825</w:t>
            </w:r>
          </w:p>
          <w:p w:rsidR="00F64E9C" w:rsidRPr="00A96F87" w:rsidRDefault="00F64E9C" w:rsidP="00253688">
            <w:pPr>
              <w:rPr>
                <w:rFonts w:cs="Times New Roman"/>
                <w:b/>
                <w:sz w:val="20"/>
                <w:szCs w:val="20"/>
                <w:lang w:val="fr-CA"/>
              </w:rPr>
            </w:pPr>
          </w:p>
        </w:tc>
        <w:tc>
          <w:tcPr>
            <w:tcW w:w="8118" w:type="dxa"/>
          </w:tcPr>
          <w:p w:rsidR="00F64E9C" w:rsidRPr="00A96F87" w:rsidRDefault="00F64E9C" w:rsidP="00253688">
            <w:pPr>
              <w:rPr>
                <w:rFonts w:cs="Times New Roman"/>
                <w:sz w:val="20"/>
                <w:szCs w:val="20"/>
              </w:rPr>
            </w:pPr>
            <w:r w:rsidRPr="00A96F87">
              <w:rPr>
                <w:rFonts w:cs="Times New Roman"/>
                <w:b/>
                <w:sz w:val="20"/>
                <w:szCs w:val="20"/>
                <w:u w:val="single"/>
                <w:lang w:val="en-US"/>
              </w:rPr>
              <w:t>Brigitte Gratl v. Her Majesty the Queen</w:t>
            </w:r>
            <w:r w:rsidRPr="00A96F87">
              <w:rPr>
                <w:rFonts w:cs="Times New Roman"/>
                <w:sz w:val="20"/>
                <w:szCs w:val="20"/>
              </w:rPr>
              <w:t xml:space="preserve"> (F</w:t>
            </w:r>
            <w:r>
              <w:rPr>
                <w:rFonts w:cs="Times New Roman"/>
                <w:sz w:val="20"/>
                <w:szCs w:val="20"/>
              </w:rPr>
              <w:t>.</w:t>
            </w:r>
            <w:r w:rsidRPr="00A96F87">
              <w:rPr>
                <w:rFonts w:cs="Times New Roman"/>
                <w:sz w:val="20"/>
                <w:szCs w:val="20"/>
              </w:rPr>
              <w:t>C</w:t>
            </w:r>
            <w:r>
              <w:rPr>
                <w:rFonts w:cs="Times New Roman"/>
                <w:sz w:val="20"/>
                <w:szCs w:val="20"/>
              </w:rPr>
              <w:t>.</w:t>
            </w:r>
            <w:r w:rsidRPr="00A96F87">
              <w:rPr>
                <w:rFonts w:cs="Times New Roman"/>
                <w:sz w:val="20"/>
                <w:szCs w:val="20"/>
              </w:rPr>
              <w:t>) (Civil) (By Leave)</w:t>
            </w:r>
          </w:p>
          <w:p w:rsidR="00F64E9C" w:rsidRPr="00A96F87" w:rsidRDefault="00F64E9C" w:rsidP="00253688">
            <w:pPr>
              <w:rPr>
                <w:rFonts w:cs="Times New Roman"/>
                <w:sz w:val="20"/>
                <w:szCs w:val="20"/>
              </w:rPr>
            </w:pPr>
          </w:p>
        </w:tc>
      </w:tr>
      <w:tr w:rsidR="00F64E9C" w:rsidRPr="00A96F87" w:rsidTr="00253688">
        <w:trPr>
          <w:cantSplit/>
        </w:trPr>
        <w:tc>
          <w:tcPr>
            <w:tcW w:w="1458" w:type="dxa"/>
          </w:tcPr>
          <w:p w:rsidR="00F64E9C" w:rsidRPr="00A96F87" w:rsidRDefault="00F64E9C" w:rsidP="00253688">
            <w:pPr>
              <w:rPr>
                <w:rFonts w:cs="Times New Roman"/>
                <w:sz w:val="20"/>
                <w:szCs w:val="20"/>
              </w:rPr>
            </w:pPr>
            <w:r w:rsidRPr="00A96F87">
              <w:rPr>
                <w:rFonts w:cs="Times New Roman"/>
                <w:sz w:val="20"/>
                <w:szCs w:val="20"/>
              </w:rPr>
              <w:t>Coram :</w:t>
            </w:r>
          </w:p>
        </w:tc>
        <w:tc>
          <w:tcPr>
            <w:tcW w:w="8118" w:type="dxa"/>
          </w:tcPr>
          <w:p w:rsidR="00F64E9C" w:rsidRPr="00A96F87" w:rsidRDefault="00F64E9C" w:rsidP="00253688">
            <w:pPr>
              <w:rPr>
                <w:rFonts w:cs="Times New Roman"/>
                <w:sz w:val="20"/>
                <w:szCs w:val="20"/>
              </w:rPr>
            </w:pPr>
            <w:r w:rsidRPr="00A96F87">
              <w:rPr>
                <w:rFonts w:cs="Times New Roman"/>
                <w:sz w:val="20"/>
                <w:szCs w:val="20"/>
                <w:u w:val="single"/>
                <w:lang w:val="en-US"/>
              </w:rPr>
              <w:t>LeBel, Abella and Cromwell JJ.</w:t>
            </w:r>
          </w:p>
          <w:p w:rsidR="00F64E9C" w:rsidRPr="00A96F87" w:rsidRDefault="00F64E9C" w:rsidP="00253688">
            <w:pPr>
              <w:rPr>
                <w:rFonts w:cs="Times New Roman"/>
                <w:sz w:val="20"/>
                <w:szCs w:val="20"/>
                <w:u w:val="single"/>
              </w:rPr>
            </w:pPr>
          </w:p>
        </w:tc>
      </w:tr>
      <w:tr w:rsidR="00F64E9C" w:rsidRPr="008F54CC" w:rsidTr="00253688">
        <w:trPr>
          <w:cantSplit/>
        </w:trPr>
        <w:tc>
          <w:tcPr>
            <w:tcW w:w="9576" w:type="dxa"/>
            <w:gridSpan w:val="2"/>
          </w:tcPr>
          <w:p w:rsidR="00F64E9C" w:rsidRPr="00A96F87" w:rsidRDefault="00F64E9C" w:rsidP="00253688">
            <w:pPr>
              <w:ind w:firstLine="720"/>
              <w:jc w:val="both"/>
              <w:rPr>
                <w:rFonts w:cs="Times New Roman"/>
                <w:sz w:val="20"/>
                <w:szCs w:val="20"/>
              </w:rPr>
            </w:pPr>
            <w:r w:rsidRPr="00A96F87">
              <w:rPr>
                <w:rFonts w:cs="Times New Roman"/>
                <w:sz w:val="20"/>
                <w:szCs w:val="20"/>
              </w:rPr>
              <w:t>The application for leave to appeal from the judgment of the Federal Court of Appeal, Number A-405-10, 2012 FCA 88, dated March 14, 2012, is dismissed with costs.</w:t>
            </w:r>
          </w:p>
          <w:p w:rsidR="00F64E9C" w:rsidRPr="00A96F87" w:rsidRDefault="00F64E9C" w:rsidP="00253688">
            <w:pPr>
              <w:jc w:val="both"/>
              <w:rPr>
                <w:rFonts w:cs="Times New Roman"/>
                <w:sz w:val="20"/>
                <w:szCs w:val="20"/>
              </w:rPr>
            </w:pPr>
          </w:p>
          <w:p w:rsidR="00F64E9C" w:rsidRPr="00A96F87" w:rsidRDefault="00F64E9C" w:rsidP="00253688">
            <w:pPr>
              <w:ind w:firstLine="720"/>
              <w:jc w:val="both"/>
              <w:rPr>
                <w:rFonts w:cs="Times New Roman"/>
                <w:sz w:val="20"/>
                <w:szCs w:val="20"/>
                <w:lang w:val="fr-CA"/>
              </w:rPr>
            </w:pPr>
            <w:r w:rsidRPr="00A96F87">
              <w:rPr>
                <w:rFonts w:cs="Times New Roman"/>
                <w:sz w:val="20"/>
                <w:szCs w:val="20"/>
                <w:lang w:val="fr-CA"/>
              </w:rPr>
              <w:t>La demande d’autorisation d’appel de l’arrêt de la Cour d’appel fédérale, numéro A-405-10, 2012 CAF 88, daté du 14 mars 2012, est rejetée avec dépens.</w:t>
            </w:r>
          </w:p>
        </w:tc>
      </w:tr>
    </w:tbl>
    <w:p w:rsidR="00F64E9C" w:rsidRPr="00A96F87" w:rsidRDefault="00F64E9C" w:rsidP="00F64E9C">
      <w:pPr>
        <w:rPr>
          <w:rFonts w:cs="Times New Roman"/>
          <w:b/>
          <w:sz w:val="20"/>
          <w:szCs w:val="20"/>
          <w:lang w:val="fr-CA"/>
        </w:rPr>
      </w:pPr>
    </w:p>
    <w:p w:rsidR="00F64E9C" w:rsidRPr="00A96F87" w:rsidRDefault="00F64E9C" w:rsidP="00F64E9C">
      <w:pPr>
        <w:rPr>
          <w:rFonts w:cs="Times New Roman"/>
          <w:sz w:val="20"/>
          <w:szCs w:val="20"/>
          <w:u w:val="single"/>
        </w:rPr>
      </w:pPr>
      <w:r w:rsidRPr="00A96F87">
        <w:rPr>
          <w:rFonts w:cs="Times New Roman"/>
          <w:sz w:val="20"/>
          <w:szCs w:val="20"/>
          <w:u w:val="single"/>
        </w:rPr>
        <w:t>CASE SUMMARY</w:t>
      </w:r>
    </w:p>
    <w:p w:rsidR="00F64E9C" w:rsidRPr="00A96F87" w:rsidRDefault="00F64E9C" w:rsidP="00F64E9C">
      <w:pPr>
        <w:keepNext/>
        <w:rPr>
          <w:rFonts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64E9C" w:rsidRPr="00A96F87" w:rsidTr="00253688">
        <w:tc>
          <w:tcPr>
            <w:tcW w:w="5000" w:type="pct"/>
            <w:gridSpan w:val="3"/>
          </w:tcPr>
          <w:p w:rsidR="00F64E9C" w:rsidRPr="00A96F87" w:rsidRDefault="00F64E9C" w:rsidP="00253688">
            <w:pPr>
              <w:jc w:val="both"/>
              <w:rPr>
                <w:rFonts w:eastAsia="Calibri" w:cs="Times New Roman"/>
                <w:sz w:val="20"/>
                <w:szCs w:val="20"/>
              </w:rPr>
            </w:pPr>
            <w:r w:rsidRPr="00A96F87">
              <w:rPr>
                <w:rFonts w:eastAsia="Calibri" w:cs="Times New Roman"/>
                <w:i/>
                <w:sz w:val="20"/>
                <w:szCs w:val="20"/>
              </w:rPr>
              <w:t>Charter of Rights</w:t>
            </w:r>
            <w:r w:rsidRPr="00A96F87">
              <w:rPr>
                <w:rFonts w:eastAsia="Calibri" w:cs="Times New Roman"/>
                <w:sz w:val="20"/>
                <w:szCs w:val="20"/>
              </w:rPr>
              <w:t xml:space="preserve"> – Taxation – Appeal of income tax assessments – Civil procedure – Motions to strike – Whether the Court of Appeal erred in law by finding that the facts as alleged in the Third Amended Notice of Appeal, if true, disclose no breach of section 7 or 12 of the </w:t>
            </w:r>
            <w:r w:rsidRPr="00A96F87">
              <w:rPr>
                <w:rFonts w:eastAsia="Calibri" w:cs="Times New Roman"/>
                <w:i/>
                <w:sz w:val="20"/>
                <w:szCs w:val="20"/>
              </w:rPr>
              <w:t>Charter</w:t>
            </w:r>
            <w:r w:rsidRPr="00A96F87">
              <w:rPr>
                <w:rFonts w:eastAsia="Calibri" w:cs="Times New Roman"/>
                <w:sz w:val="20"/>
                <w:szCs w:val="20"/>
              </w:rPr>
              <w:t xml:space="preserve"> – Whether the Federal Court of Appeal erred by failing to consider the argument that the striking of passages ought not to occur at the preliminary stage of a motion prior to trial – </w:t>
            </w:r>
            <w:r w:rsidRPr="00A96F87">
              <w:rPr>
                <w:rFonts w:eastAsia="Calibri" w:cs="Times New Roman"/>
                <w:i/>
                <w:sz w:val="20"/>
                <w:szCs w:val="20"/>
              </w:rPr>
              <w:t>Canadian  Charter of Rights and Freedoms</w:t>
            </w:r>
            <w:r w:rsidRPr="00A96F87">
              <w:rPr>
                <w:rFonts w:eastAsia="Calibri" w:cs="Times New Roman"/>
                <w:sz w:val="20"/>
                <w:szCs w:val="20"/>
              </w:rPr>
              <w:t>, ss. 7, 12.</w:t>
            </w:r>
          </w:p>
        </w:tc>
      </w:tr>
      <w:tr w:rsidR="00F64E9C" w:rsidRPr="00A96F87" w:rsidTr="00253688">
        <w:tc>
          <w:tcPr>
            <w:tcW w:w="5000" w:type="pct"/>
            <w:gridSpan w:val="3"/>
          </w:tcPr>
          <w:p w:rsidR="00F64E9C" w:rsidRPr="00A96F87" w:rsidRDefault="00F64E9C" w:rsidP="00253688">
            <w:pPr>
              <w:jc w:val="both"/>
              <w:rPr>
                <w:rFonts w:eastAsia="Calibri" w:cs="Times New Roman"/>
                <w:sz w:val="20"/>
                <w:szCs w:val="20"/>
              </w:rPr>
            </w:pPr>
          </w:p>
        </w:tc>
      </w:tr>
      <w:tr w:rsidR="00F64E9C" w:rsidRPr="00A96F87" w:rsidTr="00253688">
        <w:tc>
          <w:tcPr>
            <w:tcW w:w="5000" w:type="pct"/>
            <w:gridSpan w:val="3"/>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 xml:space="preserve">The applicant, Brigitte Gratl, a lawyer, was assessed under the </w:t>
            </w:r>
            <w:r w:rsidRPr="00A96F87">
              <w:rPr>
                <w:rFonts w:eastAsia="Calibri" w:cs="Times New Roman"/>
                <w:i/>
                <w:sz w:val="20"/>
                <w:szCs w:val="20"/>
              </w:rPr>
              <w:t>Income Tax Act</w:t>
            </w:r>
            <w:r w:rsidRPr="00A96F87">
              <w:rPr>
                <w:rFonts w:eastAsia="Calibri" w:cs="Times New Roman"/>
                <w:sz w:val="20"/>
                <w:szCs w:val="20"/>
              </w:rPr>
              <w:t xml:space="preserve">, R.S.C. 1985, c. 1 (5th Supp.) for 2001 </w:t>
            </w:r>
            <w:r w:rsidRPr="00A96F87">
              <w:rPr>
                <w:rFonts w:eastAsia="Calibri" w:cs="Times New Roman"/>
                <w:sz w:val="20"/>
                <w:szCs w:val="20"/>
              </w:rPr>
              <w:lastRenderedPageBreak/>
              <w:t>and 2002, which assessments disallowed certain deductions and imposed an administrative penalty plus interest.  She appealed those assessments to the Tax Court of Canada.  The Crown filed a notice of motion in the Tax Court to strike out certain parts of the Third Amended Notice of Appeal.</w:t>
            </w:r>
          </w:p>
          <w:p w:rsidR="00F64E9C" w:rsidRPr="00A96F87" w:rsidRDefault="00F64E9C" w:rsidP="00253688">
            <w:pPr>
              <w:jc w:val="both"/>
              <w:rPr>
                <w:rFonts w:eastAsia="Calibri" w:cs="Times New Roman"/>
                <w:sz w:val="20"/>
                <w:szCs w:val="20"/>
              </w:rPr>
            </w:pPr>
          </w:p>
          <w:p w:rsidR="00F64E9C" w:rsidRPr="00A96F87" w:rsidRDefault="00F64E9C" w:rsidP="00253688">
            <w:pPr>
              <w:jc w:val="both"/>
              <w:rPr>
                <w:rFonts w:eastAsia="Calibri" w:cs="Times New Roman"/>
                <w:sz w:val="20"/>
                <w:szCs w:val="20"/>
              </w:rPr>
            </w:pPr>
            <w:r w:rsidRPr="00A96F87">
              <w:rPr>
                <w:rFonts w:eastAsia="Calibri" w:cs="Times New Roman"/>
                <w:sz w:val="20"/>
                <w:szCs w:val="20"/>
              </w:rPr>
              <w:t>The Tax Court granted, in part, the respondent’s motion to strike.  The Federal Court of Appeal dismissed the applicant’s appeal.</w:t>
            </w:r>
          </w:p>
          <w:p w:rsidR="00F64E9C" w:rsidRPr="00A96F87" w:rsidRDefault="00F64E9C" w:rsidP="00253688">
            <w:pPr>
              <w:jc w:val="both"/>
              <w:rPr>
                <w:rFonts w:eastAsia="Calibri" w:cs="Times New Roman"/>
                <w:sz w:val="20"/>
                <w:szCs w:val="20"/>
              </w:rPr>
            </w:pPr>
          </w:p>
        </w:tc>
      </w:tr>
      <w:tr w:rsidR="00F64E9C" w:rsidRPr="00A96F87" w:rsidTr="00253688">
        <w:tc>
          <w:tcPr>
            <w:tcW w:w="2427"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lastRenderedPageBreak/>
              <w:t>October 6, 2010</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Tax Court of Canada</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(Bowie J.)</w:t>
            </w:r>
          </w:p>
          <w:p w:rsidR="00F64E9C" w:rsidRPr="00A96F87" w:rsidRDefault="00F64E9C" w:rsidP="00253688">
            <w:pPr>
              <w:jc w:val="both"/>
              <w:rPr>
                <w:rFonts w:eastAsia="Calibri" w:cs="Times New Roman"/>
                <w:sz w:val="20"/>
                <w:szCs w:val="20"/>
              </w:rPr>
            </w:pPr>
          </w:p>
        </w:tc>
        <w:tc>
          <w:tcPr>
            <w:tcW w:w="243" w:type="pct"/>
          </w:tcPr>
          <w:p w:rsidR="00F64E9C" w:rsidRPr="00A96F87" w:rsidRDefault="00F64E9C" w:rsidP="00253688">
            <w:pPr>
              <w:jc w:val="both"/>
              <w:rPr>
                <w:rFonts w:eastAsia="Calibri" w:cs="Times New Roman"/>
                <w:sz w:val="20"/>
                <w:szCs w:val="20"/>
              </w:rPr>
            </w:pPr>
          </w:p>
        </w:tc>
        <w:tc>
          <w:tcPr>
            <w:tcW w:w="2330"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Respondent’s motion to strike paragraphs in the applicant’s Third Amended Notice of Appeal, granted in part.</w:t>
            </w:r>
          </w:p>
          <w:p w:rsidR="00F64E9C" w:rsidRPr="00A96F87" w:rsidRDefault="00F64E9C" w:rsidP="00253688">
            <w:pPr>
              <w:jc w:val="both"/>
              <w:rPr>
                <w:rFonts w:eastAsia="Calibri" w:cs="Times New Roman"/>
                <w:sz w:val="20"/>
                <w:szCs w:val="20"/>
              </w:rPr>
            </w:pPr>
          </w:p>
        </w:tc>
      </w:tr>
      <w:tr w:rsidR="00F64E9C" w:rsidRPr="00A96F87" w:rsidTr="00253688">
        <w:tc>
          <w:tcPr>
            <w:tcW w:w="2427"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March 14, 2012</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Federal Court of Appeal</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(Blais C.J., Sharlow and Mainville JJ.A.)</w:t>
            </w:r>
          </w:p>
          <w:p w:rsidR="00F64E9C" w:rsidRPr="00A96F87" w:rsidRDefault="00F64E9C" w:rsidP="00253688">
            <w:pPr>
              <w:jc w:val="both"/>
              <w:rPr>
                <w:rFonts w:eastAsia="Calibri" w:cs="Times New Roman"/>
                <w:sz w:val="20"/>
                <w:szCs w:val="20"/>
              </w:rPr>
            </w:pPr>
          </w:p>
        </w:tc>
        <w:tc>
          <w:tcPr>
            <w:tcW w:w="243" w:type="pct"/>
          </w:tcPr>
          <w:p w:rsidR="00F64E9C" w:rsidRPr="00A96F87" w:rsidRDefault="00F64E9C" w:rsidP="00253688">
            <w:pPr>
              <w:jc w:val="both"/>
              <w:rPr>
                <w:rFonts w:eastAsia="Calibri" w:cs="Times New Roman"/>
                <w:sz w:val="20"/>
                <w:szCs w:val="20"/>
              </w:rPr>
            </w:pPr>
          </w:p>
        </w:tc>
        <w:tc>
          <w:tcPr>
            <w:tcW w:w="2330"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Applicant’s appeal, dismissed.</w:t>
            </w:r>
          </w:p>
          <w:p w:rsidR="00F64E9C" w:rsidRPr="00A96F87" w:rsidRDefault="00F64E9C" w:rsidP="00253688">
            <w:pPr>
              <w:jc w:val="both"/>
              <w:rPr>
                <w:rFonts w:eastAsia="Calibri" w:cs="Times New Roman"/>
                <w:sz w:val="20"/>
                <w:szCs w:val="20"/>
              </w:rPr>
            </w:pPr>
          </w:p>
        </w:tc>
      </w:tr>
      <w:tr w:rsidR="00F64E9C" w:rsidRPr="00A96F87" w:rsidTr="00253688">
        <w:tc>
          <w:tcPr>
            <w:tcW w:w="2427"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May 14, 2012</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Supreme Court of Canada</w:t>
            </w:r>
          </w:p>
        </w:tc>
        <w:tc>
          <w:tcPr>
            <w:tcW w:w="243" w:type="pct"/>
          </w:tcPr>
          <w:p w:rsidR="00F64E9C" w:rsidRPr="00A96F87" w:rsidRDefault="00F64E9C" w:rsidP="00253688">
            <w:pPr>
              <w:jc w:val="both"/>
              <w:rPr>
                <w:rFonts w:eastAsia="Calibri" w:cs="Times New Roman"/>
                <w:sz w:val="20"/>
                <w:szCs w:val="20"/>
              </w:rPr>
            </w:pPr>
          </w:p>
        </w:tc>
        <w:tc>
          <w:tcPr>
            <w:tcW w:w="2330"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Application for leave to appeal, filed.</w:t>
            </w:r>
          </w:p>
          <w:p w:rsidR="00F64E9C" w:rsidRPr="00A96F87" w:rsidRDefault="00F64E9C" w:rsidP="00253688">
            <w:pPr>
              <w:jc w:val="both"/>
              <w:rPr>
                <w:rFonts w:eastAsia="Calibri" w:cs="Times New Roman"/>
                <w:sz w:val="20"/>
                <w:szCs w:val="20"/>
              </w:rPr>
            </w:pPr>
          </w:p>
        </w:tc>
      </w:tr>
    </w:tbl>
    <w:p w:rsidR="00F64E9C" w:rsidRPr="00A96F87" w:rsidRDefault="00F64E9C" w:rsidP="00F64E9C">
      <w:pPr>
        <w:rPr>
          <w:rFonts w:cs="Times New Roman"/>
          <w:sz w:val="20"/>
          <w:szCs w:val="20"/>
        </w:rPr>
      </w:pPr>
    </w:p>
    <w:p w:rsidR="00F64E9C" w:rsidRPr="00A96F87" w:rsidRDefault="001F18B1" w:rsidP="00F64E9C">
      <w:pPr>
        <w:rPr>
          <w:rFonts w:cs="Times New Roman"/>
          <w:sz w:val="20"/>
          <w:szCs w:val="20"/>
        </w:rPr>
      </w:pPr>
      <w:r w:rsidRPr="001F18B1">
        <w:rPr>
          <w:rFonts w:cs="Times New Roman"/>
          <w:sz w:val="20"/>
          <w:szCs w:val="20"/>
          <w:lang w:val="fr-CA"/>
        </w:rPr>
        <w:pict>
          <v:rect id="_x0000_i1080" style="width:2in;height:1pt" o:hrpct="0" o:hralign="center" o:hrstd="t" o:hrnoshade="t" o:hr="t" fillcolor="black [3213]" stroked="f"/>
        </w:pict>
      </w:r>
    </w:p>
    <w:p w:rsidR="00F64E9C" w:rsidRPr="00A96F87" w:rsidRDefault="00F64E9C" w:rsidP="00F64E9C">
      <w:pPr>
        <w:rPr>
          <w:rFonts w:cs="Times New Roman"/>
          <w:sz w:val="20"/>
          <w:szCs w:val="20"/>
        </w:rPr>
      </w:pPr>
    </w:p>
    <w:p w:rsidR="00F64E9C" w:rsidRPr="00A96F87" w:rsidRDefault="00F64E9C" w:rsidP="00F64E9C">
      <w:pPr>
        <w:rPr>
          <w:rFonts w:cs="Times New Roman"/>
          <w:sz w:val="20"/>
          <w:szCs w:val="20"/>
          <w:u w:val="single"/>
          <w:lang w:val="fr-CA"/>
        </w:rPr>
      </w:pPr>
      <w:r w:rsidRPr="00A96F87">
        <w:rPr>
          <w:rFonts w:cs="Times New Roman"/>
          <w:sz w:val="20"/>
          <w:szCs w:val="20"/>
          <w:u w:val="single"/>
          <w:lang w:val="fr-CA"/>
        </w:rPr>
        <w:t>RÉSUMÉ DE L’AFFAIRE</w:t>
      </w:r>
    </w:p>
    <w:p w:rsidR="00F64E9C" w:rsidRPr="00A96F87" w:rsidRDefault="00F64E9C" w:rsidP="00F64E9C">
      <w:pPr>
        <w:keepNext/>
        <w:rPr>
          <w:rFonts w:cs="Times New Roman"/>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F64E9C" w:rsidRPr="008F54CC" w:rsidTr="00253688">
        <w:tc>
          <w:tcPr>
            <w:tcW w:w="5000" w:type="pct"/>
            <w:gridSpan w:val="3"/>
          </w:tcPr>
          <w:p w:rsidR="00F64E9C" w:rsidRPr="00A96F87" w:rsidRDefault="00F64E9C" w:rsidP="00253688">
            <w:pPr>
              <w:jc w:val="both"/>
              <w:rPr>
                <w:rFonts w:eastAsia="Calibri" w:cs="Times New Roman"/>
                <w:sz w:val="20"/>
                <w:szCs w:val="20"/>
                <w:lang w:val="fr-CA"/>
              </w:rPr>
            </w:pPr>
            <w:r w:rsidRPr="00A96F87">
              <w:rPr>
                <w:rFonts w:eastAsia="Calibri" w:cs="Times New Roman"/>
                <w:i/>
                <w:sz w:val="20"/>
                <w:szCs w:val="20"/>
                <w:lang w:val="fr-CA"/>
              </w:rPr>
              <w:t xml:space="preserve">Charte des droits </w:t>
            </w:r>
            <w:r w:rsidRPr="00A96F87">
              <w:rPr>
                <w:rFonts w:eastAsia="Calibri" w:cs="Times New Roman"/>
                <w:sz w:val="20"/>
                <w:szCs w:val="20"/>
                <w:lang w:val="fr-CA"/>
              </w:rPr>
              <w:t>– Droit fiscal – Appel de cotisations d'impôt sur le revenu – Procédure civile – Requêtes en radiation – La Cour d'appel a</w:t>
            </w:r>
            <w:r w:rsidRPr="00A96F87">
              <w:rPr>
                <w:rFonts w:eastAsia="Calibri" w:cs="Times New Roman"/>
                <w:sz w:val="20"/>
                <w:szCs w:val="20"/>
                <w:lang w:val="fr-CA"/>
              </w:rPr>
              <w:noBreakHyphen/>
              <w:t>t</w:t>
            </w:r>
            <w:r w:rsidRPr="00A96F87">
              <w:rPr>
                <w:rFonts w:eastAsia="Calibri" w:cs="Times New Roman"/>
                <w:sz w:val="20"/>
                <w:szCs w:val="20"/>
                <w:lang w:val="fr-CA"/>
              </w:rPr>
              <w:noBreakHyphen/>
              <w:t xml:space="preserve">elle commis une erreur de droit en concluant que les faits allégués dans le troisième avis d'appel modifié, s'ils sont avérés, ne révèlent aucune violation de l'article 7 ou 12 de la </w:t>
            </w:r>
            <w:r w:rsidRPr="00A96F87">
              <w:rPr>
                <w:rFonts w:eastAsia="Calibri" w:cs="Times New Roman"/>
                <w:i/>
                <w:sz w:val="20"/>
                <w:szCs w:val="20"/>
                <w:lang w:val="fr-CA"/>
              </w:rPr>
              <w:t>Charte</w:t>
            </w:r>
            <w:r w:rsidRPr="00A96F87">
              <w:rPr>
                <w:rFonts w:eastAsia="Calibri" w:cs="Times New Roman"/>
                <w:sz w:val="20"/>
                <w:szCs w:val="20"/>
                <w:lang w:val="fr-CA"/>
              </w:rPr>
              <w:t>? – La Cour d'appel fédérale a</w:t>
            </w:r>
            <w:r w:rsidRPr="00A96F87">
              <w:rPr>
                <w:rFonts w:eastAsia="Calibri" w:cs="Times New Roman"/>
                <w:sz w:val="20"/>
                <w:szCs w:val="20"/>
                <w:lang w:val="fr-CA"/>
              </w:rPr>
              <w:noBreakHyphen/>
              <w:t>t</w:t>
            </w:r>
            <w:r w:rsidRPr="00A96F87">
              <w:rPr>
                <w:rFonts w:eastAsia="Calibri" w:cs="Times New Roman"/>
                <w:sz w:val="20"/>
                <w:szCs w:val="20"/>
                <w:lang w:val="fr-CA"/>
              </w:rPr>
              <w:noBreakHyphen/>
              <w:t>elle eu tort de ne pas considérer l'argument selon lequel la radiation des passages ne devrait pas se produire à l’étape préliminaire d'une requête avant le procès? –</w:t>
            </w:r>
            <w:r w:rsidRPr="00A96F87">
              <w:rPr>
                <w:rFonts w:eastAsia="Calibri" w:cs="Times New Roman"/>
                <w:i/>
                <w:sz w:val="20"/>
                <w:szCs w:val="20"/>
                <w:lang w:val="fr-CA"/>
              </w:rPr>
              <w:t xml:space="preserve"> Charte canadienne des droits et libertés</w:t>
            </w:r>
            <w:r w:rsidRPr="00A96F87">
              <w:rPr>
                <w:rFonts w:eastAsia="Calibri" w:cs="Times New Roman"/>
                <w:sz w:val="20"/>
                <w:szCs w:val="20"/>
                <w:lang w:val="fr-CA"/>
              </w:rPr>
              <w:t>, art. 7, 12.</w:t>
            </w:r>
          </w:p>
        </w:tc>
      </w:tr>
      <w:tr w:rsidR="00F64E9C" w:rsidRPr="008F54CC" w:rsidTr="00253688">
        <w:tc>
          <w:tcPr>
            <w:tcW w:w="5000" w:type="pct"/>
            <w:gridSpan w:val="3"/>
          </w:tcPr>
          <w:p w:rsidR="00F64E9C" w:rsidRPr="00A96F87" w:rsidRDefault="00F64E9C" w:rsidP="00253688">
            <w:pPr>
              <w:jc w:val="both"/>
              <w:rPr>
                <w:rFonts w:eastAsia="Calibri" w:cs="Times New Roman"/>
                <w:sz w:val="20"/>
                <w:szCs w:val="20"/>
                <w:lang w:val="fr-CA"/>
              </w:rPr>
            </w:pPr>
          </w:p>
        </w:tc>
      </w:tr>
      <w:tr w:rsidR="00F64E9C" w:rsidRPr="008F54CC" w:rsidTr="00253688">
        <w:tc>
          <w:tcPr>
            <w:tcW w:w="5000" w:type="pct"/>
            <w:gridSpan w:val="3"/>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La demanderesse, Brigitte Gratl, une avocate, a fait l'objet de cotisations en vertu de la</w:t>
            </w:r>
            <w:r w:rsidRPr="00A96F87">
              <w:rPr>
                <w:rFonts w:eastAsia="Calibri" w:cs="Times New Roman"/>
                <w:i/>
                <w:sz w:val="20"/>
                <w:szCs w:val="20"/>
                <w:lang w:val="fr-CA"/>
              </w:rPr>
              <w:t xml:space="preserve"> Loi de l'impôt sur le revenu</w:t>
            </w:r>
            <w:r w:rsidRPr="00A96F87">
              <w:rPr>
                <w:rFonts w:eastAsia="Calibri" w:cs="Times New Roman"/>
                <w:sz w:val="20"/>
                <w:szCs w:val="20"/>
                <w:lang w:val="fr-CA"/>
              </w:rPr>
              <w:t>, L.R.C. 1985, ch. 1 (5</w:t>
            </w:r>
            <w:r w:rsidRPr="00A96F87">
              <w:rPr>
                <w:rFonts w:eastAsia="Calibri" w:cs="Times New Roman"/>
                <w:sz w:val="20"/>
                <w:szCs w:val="20"/>
                <w:vertAlign w:val="superscript"/>
                <w:lang w:val="fr-CA"/>
              </w:rPr>
              <w:t>e</w:t>
            </w:r>
            <w:r w:rsidRPr="00A96F87">
              <w:rPr>
                <w:rFonts w:eastAsia="Calibri" w:cs="Times New Roman"/>
                <w:sz w:val="20"/>
                <w:szCs w:val="20"/>
                <w:lang w:val="fr-CA"/>
              </w:rPr>
              <w:t xml:space="preserve"> suppl.) relativement aux années 2001 et 2002, aux termes desquelles certaines déductions ont été refusées et des amendes administratives, plus les intérêts, ont été imposés. Elle a interjeté appel de ces cotisations à la Cour canadienne de l'impôt. Le ministère public a déposé un avis de requête à la Cour de l'impôt en radiation de certaines parties du troisième avis d'appel modifié.</w:t>
            </w:r>
          </w:p>
          <w:p w:rsidR="00F64E9C" w:rsidRPr="00A96F87" w:rsidRDefault="00F64E9C" w:rsidP="00253688">
            <w:pPr>
              <w:jc w:val="both"/>
              <w:rPr>
                <w:rFonts w:eastAsia="Calibri" w:cs="Times New Roman"/>
                <w:sz w:val="20"/>
                <w:szCs w:val="20"/>
                <w:lang w:val="fr-CA"/>
              </w:rPr>
            </w:pP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La Cour de l'impôt a accueilli en partie la requête en radiation de l'intimée. La Cour d'appel fédérale a rejeté l'appel de la demanderesse.</w:t>
            </w:r>
          </w:p>
          <w:p w:rsidR="00F64E9C" w:rsidRPr="00A96F87" w:rsidRDefault="00F64E9C" w:rsidP="00253688">
            <w:pPr>
              <w:jc w:val="both"/>
              <w:rPr>
                <w:rFonts w:eastAsia="Calibri" w:cs="Times New Roman"/>
                <w:sz w:val="20"/>
                <w:szCs w:val="20"/>
                <w:lang w:val="fr-CA"/>
              </w:rPr>
            </w:pPr>
          </w:p>
        </w:tc>
      </w:tr>
      <w:tr w:rsidR="00F64E9C" w:rsidRPr="008F54CC" w:rsidTr="00253688">
        <w:tc>
          <w:tcPr>
            <w:tcW w:w="2427"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6 octobre 2010</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 xml:space="preserve">Cour canadienne de l'impôt </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(Juge Bowie)</w:t>
            </w:r>
          </w:p>
          <w:p w:rsidR="00F64E9C" w:rsidRPr="00A96F87" w:rsidRDefault="00F64E9C" w:rsidP="00253688">
            <w:pPr>
              <w:jc w:val="both"/>
              <w:rPr>
                <w:rFonts w:eastAsia="Calibri" w:cs="Times New Roman"/>
                <w:sz w:val="20"/>
                <w:szCs w:val="20"/>
                <w:lang w:val="fr-CA"/>
              </w:rPr>
            </w:pPr>
          </w:p>
        </w:tc>
        <w:tc>
          <w:tcPr>
            <w:tcW w:w="243" w:type="pct"/>
          </w:tcPr>
          <w:p w:rsidR="00F64E9C" w:rsidRPr="00A96F87" w:rsidRDefault="00F64E9C" w:rsidP="00253688">
            <w:pPr>
              <w:jc w:val="both"/>
              <w:rPr>
                <w:rFonts w:eastAsia="Calibri" w:cs="Times New Roman"/>
                <w:sz w:val="20"/>
                <w:szCs w:val="20"/>
                <w:lang w:val="fr-CA"/>
              </w:rPr>
            </w:pPr>
          </w:p>
        </w:tc>
        <w:tc>
          <w:tcPr>
            <w:tcW w:w="2330"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Requête de l'intimée en radiation de paragraphes du troisième avis d'appel de la demanderesse, accueillie en partie.</w:t>
            </w:r>
          </w:p>
          <w:p w:rsidR="00F64E9C" w:rsidRPr="00A96F87" w:rsidRDefault="00F64E9C" w:rsidP="00253688">
            <w:pPr>
              <w:jc w:val="both"/>
              <w:rPr>
                <w:rFonts w:eastAsia="Calibri" w:cs="Times New Roman"/>
                <w:sz w:val="20"/>
                <w:szCs w:val="20"/>
                <w:lang w:val="fr-CA"/>
              </w:rPr>
            </w:pPr>
          </w:p>
        </w:tc>
      </w:tr>
      <w:tr w:rsidR="00F64E9C" w:rsidRPr="008F54CC" w:rsidTr="00253688">
        <w:tc>
          <w:tcPr>
            <w:tcW w:w="2427"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14 mars 2012</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 xml:space="preserve">Cour d'appel fédérale </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(Juge en chef Blais, juges Sharlow et Mainville)</w:t>
            </w:r>
          </w:p>
          <w:p w:rsidR="00F64E9C" w:rsidRPr="00A96F87" w:rsidRDefault="00F64E9C" w:rsidP="00253688">
            <w:pPr>
              <w:jc w:val="both"/>
              <w:rPr>
                <w:rFonts w:eastAsia="Calibri" w:cs="Times New Roman"/>
                <w:sz w:val="20"/>
                <w:szCs w:val="20"/>
                <w:lang w:val="fr-CA"/>
              </w:rPr>
            </w:pPr>
          </w:p>
        </w:tc>
        <w:tc>
          <w:tcPr>
            <w:tcW w:w="243" w:type="pct"/>
          </w:tcPr>
          <w:p w:rsidR="00F64E9C" w:rsidRPr="00A96F87" w:rsidRDefault="00F64E9C" w:rsidP="00253688">
            <w:pPr>
              <w:jc w:val="both"/>
              <w:rPr>
                <w:rFonts w:eastAsia="Calibri" w:cs="Times New Roman"/>
                <w:sz w:val="20"/>
                <w:szCs w:val="20"/>
                <w:lang w:val="fr-CA"/>
              </w:rPr>
            </w:pPr>
          </w:p>
        </w:tc>
        <w:tc>
          <w:tcPr>
            <w:tcW w:w="2330"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Appel de la demanderesse, rejeté.</w:t>
            </w:r>
          </w:p>
          <w:p w:rsidR="00F64E9C" w:rsidRPr="00A96F87" w:rsidRDefault="00F64E9C" w:rsidP="00253688">
            <w:pPr>
              <w:jc w:val="both"/>
              <w:rPr>
                <w:rFonts w:eastAsia="Calibri" w:cs="Times New Roman"/>
                <w:sz w:val="20"/>
                <w:szCs w:val="20"/>
                <w:lang w:val="fr-CA"/>
              </w:rPr>
            </w:pPr>
          </w:p>
        </w:tc>
      </w:tr>
      <w:tr w:rsidR="00F64E9C" w:rsidRPr="00A96F87" w:rsidTr="00253688">
        <w:tc>
          <w:tcPr>
            <w:tcW w:w="2427"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14 mai 2012</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Cour suprême du Canada</w:t>
            </w:r>
          </w:p>
        </w:tc>
        <w:tc>
          <w:tcPr>
            <w:tcW w:w="243" w:type="pct"/>
          </w:tcPr>
          <w:p w:rsidR="00F64E9C" w:rsidRPr="00A96F87" w:rsidRDefault="00F64E9C" w:rsidP="00253688">
            <w:pPr>
              <w:jc w:val="both"/>
              <w:rPr>
                <w:rFonts w:eastAsia="Calibri" w:cs="Times New Roman"/>
                <w:sz w:val="20"/>
                <w:szCs w:val="20"/>
                <w:lang w:val="fr-CA"/>
              </w:rPr>
            </w:pPr>
          </w:p>
        </w:tc>
        <w:tc>
          <w:tcPr>
            <w:tcW w:w="2330"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Demande d'autorisation d'appel, déposée.</w:t>
            </w:r>
          </w:p>
          <w:p w:rsidR="00F64E9C" w:rsidRPr="00A96F87" w:rsidRDefault="00F64E9C" w:rsidP="00253688">
            <w:pPr>
              <w:jc w:val="both"/>
              <w:rPr>
                <w:rFonts w:eastAsia="Calibri" w:cs="Times New Roman"/>
                <w:sz w:val="20"/>
                <w:szCs w:val="20"/>
                <w:lang w:val="fr-CA"/>
              </w:rPr>
            </w:pPr>
          </w:p>
        </w:tc>
      </w:tr>
    </w:tbl>
    <w:p w:rsidR="00F64E9C" w:rsidRPr="00A96F87" w:rsidRDefault="00F64E9C" w:rsidP="00F64E9C">
      <w:pPr>
        <w:rPr>
          <w:rFonts w:cs="Times New Roman"/>
          <w:sz w:val="20"/>
          <w:szCs w:val="20"/>
        </w:rPr>
      </w:pPr>
    </w:p>
    <w:p w:rsidR="00F64E9C" w:rsidRPr="00A96F87" w:rsidRDefault="001F18B1" w:rsidP="00F64E9C">
      <w:pPr>
        <w:rPr>
          <w:rFonts w:cs="Times New Roman"/>
          <w:sz w:val="20"/>
          <w:szCs w:val="20"/>
        </w:rPr>
      </w:pPr>
      <w:r w:rsidRPr="001F18B1">
        <w:rPr>
          <w:rFonts w:cs="Times New Roman"/>
          <w:sz w:val="20"/>
          <w:szCs w:val="20"/>
          <w:lang w:val="fr-CA"/>
        </w:rPr>
        <w:pict>
          <v:rect id="_x0000_i1081" style="width:2in;height:1pt" o:hrpct="0" o:hralign="center" o:hrstd="t" o:hrnoshade="t" o:hr="t" fillcolor="black [3213]" stroked="f"/>
        </w:pict>
      </w:r>
    </w:p>
    <w:p w:rsidR="00F64E9C" w:rsidRPr="00A96F87" w:rsidRDefault="00F64E9C" w:rsidP="00F64E9C">
      <w:pPr>
        <w:rPr>
          <w:rFonts w:cs="Times New Roman"/>
          <w:sz w:val="20"/>
          <w:szCs w:val="20"/>
        </w:rPr>
      </w:pPr>
    </w:p>
    <w:tbl>
      <w:tblPr>
        <w:tblStyle w:val="TableGrid1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64E9C" w:rsidRPr="00A96F87" w:rsidTr="00253688">
        <w:trPr>
          <w:cantSplit/>
        </w:trPr>
        <w:tc>
          <w:tcPr>
            <w:tcW w:w="1458" w:type="dxa"/>
          </w:tcPr>
          <w:p w:rsidR="00F64E9C" w:rsidRPr="00A96F87" w:rsidRDefault="00F64E9C" w:rsidP="00253688">
            <w:pPr>
              <w:rPr>
                <w:rFonts w:cs="Times New Roman"/>
                <w:sz w:val="20"/>
                <w:szCs w:val="20"/>
              </w:rPr>
            </w:pPr>
            <w:r w:rsidRPr="00A96F87">
              <w:rPr>
                <w:rFonts w:cs="Times New Roman"/>
                <w:b/>
                <w:sz w:val="20"/>
                <w:szCs w:val="20"/>
                <w:lang w:val="fr-CA"/>
              </w:rPr>
              <w:lastRenderedPageBreak/>
              <w:t>34833</w:t>
            </w:r>
          </w:p>
          <w:p w:rsidR="00F64E9C" w:rsidRPr="00A96F87" w:rsidRDefault="00F64E9C" w:rsidP="00253688">
            <w:pPr>
              <w:rPr>
                <w:rFonts w:cs="Times New Roman"/>
                <w:b/>
                <w:sz w:val="20"/>
                <w:szCs w:val="20"/>
                <w:lang w:val="fr-CA"/>
              </w:rPr>
            </w:pPr>
          </w:p>
        </w:tc>
        <w:tc>
          <w:tcPr>
            <w:tcW w:w="8118" w:type="dxa"/>
          </w:tcPr>
          <w:p w:rsidR="00F64E9C" w:rsidRPr="00A96F87" w:rsidRDefault="00F64E9C" w:rsidP="00253688">
            <w:pPr>
              <w:rPr>
                <w:rFonts w:cs="Times New Roman"/>
                <w:sz w:val="20"/>
                <w:szCs w:val="20"/>
              </w:rPr>
            </w:pPr>
            <w:r w:rsidRPr="00A96F87">
              <w:rPr>
                <w:rFonts w:cs="Times New Roman"/>
                <w:b/>
                <w:sz w:val="20"/>
                <w:szCs w:val="20"/>
                <w:u w:val="single"/>
                <w:lang w:val="en-US"/>
              </w:rPr>
              <w:t>Lilach Stav v. Gil Stav</w:t>
            </w:r>
            <w:r w:rsidRPr="00A96F87">
              <w:rPr>
                <w:rFonts w:cs="Times New Roman"/>
                <w:sz w:val="20"/>
                <w:szCs w:val="20"/>
              </w:rPr>
              <w:t xml:space="preserve"> (B.C.) (Civil) (By Leave)</w:t>
            </w:r>
          </w:p>
          <w:p w:rsidR="00F64E9C" w:rsidRPr="00A96F87" w:rsidRDefault="00F64E9C" w:rsidP="00253688">
            <w:pPr>
              <w:rPr>
                <w:rFonts w:cs="Times New Roman"/>
                <w:sz w:val="20"/>
                <w:szCs w:val="20"/>
              </w:rPr>
            </w:pPr>
          </w:p>
        </w:tc>
      </w:tr>
      <w:tr w:rsidR="00F64E9C" w:rsidRPr="00A96F87" w:rsidTr="00253688">
        <w:trPr>
          <w:cantSplit/>
        </w:trPr>
        <w:tc>
          <w:tcPr>
            <w:tcW w:w="1458" w:type="dxa"/>
          </w:tcPr>
          <w:p w:rsidR="00F64E9C" w:rsidRPr="00A96F87" w:rsidRDefault="00F64E9C" w:rsidP="00253688">
            <w:pPr>
              <w:rPr>
                <w:rFonts w:cs="Times New Roman"/>
                <w:sz w:val="20"/>
                <w:szCs w:val="20"/>
              </w:rPr>
            </w:pPr>
            <w:r w:rsidRPr="00A96F87">
              <w:rPr>
                <w:rFonts w:cs="Times New Roman"/>
                <w:sz w:val="20"/>
                <w:szCs w:val="20"/>
              </w:rPr>
              <w:t>Coram :</w:t>
            </w:r>
          </w:p>
        </w:tc>
        <w:tc>
          <w:tcPr>
            <w:tcW w:w="8118" w:type="dxa"/>
          </w:tcPr>
          <w:p w:rsidR="00F64E9C" w:rsidRPr="00A96F87" w:rsidRDefault="00F64E9C" w:rsidP="00253688">
            <w:pPr>
              <w:rPr>
                <w:rFonts w:cs="Times New Roman"/>
                <w:sz w:val="20"/>
                <w:szCs w:val="20"/>
              </w:rPr>
            </w:pPr>
            <w:r w:rsidRPr="00A96F87">
              <w:rPr>
                <w:rFonts w:cs="Times New Roman"/>
                <w:sz w:val="20"/>
                <w:szCs w:val="20"/>
                <w:u w:val="single"/>
                <w:lang w:val="en-US"/>
              </w:rPr>
              <w:t>LeBel, Abella and Cromwell JJ.</w:t>
            </w:r>
          </w:p>
          <w:p w:rsidR="00F64E9C" w:rsidRPr="00A96F87" w:rsidRDefault="00F64E9C" w:rsidP="00253688">
            <w:pPr>
              <w:rPr>
                <w:rFonts w:cs="Times New Roman"/>
                <w:sz w:val="20"/>
                <w:szCs w:val="20"/>
                <w:u w:val="single"/>
              </w:rPr>
            </w:pPr>
          </w:p>
        </w:tc>
      </w:tr>
      <w:tr w:rsidR="00F64E9C" w:rsidRPr="008F54CC" w:rsidTr="00253688">
        <w:trPr>
          <w:cantSplit/>
        </w:trPr>
        <w:tc>
          <w:tcPr>
            <w:tcW w:w="9576" w:type="dxa"/>
            <w:gridSpan w:val="2"/>
          </w:tcPr>
          <w:p w:rsidR="00F64E9C" w:rsidRPr="00A96F87" w:rsidRDefault="00F64E9C" w:rsidP="00253688">
            <w:pPr>
              <w:ind w:firstLine="720"/>
              <w:jc w:val="both"/>
              <w:rPr>
                <w:rFonts w:cs="Times New Roman"/>
                <w:sz w:val="20"/>
                <w:szCs w:val="20"/>
              </w:rPr>
            </w:pPr>
            <w:r w:rsidRPr="00A96F87">
              <w:rPr>
                <w:rFonts w:cs="Times New Roman"/>
                <w:sz w:val="20"/>
                <w:szCs w:val="20"/>
              </w:rPr>
              <w:t>The motion to expedite the application for leave to appeal is granted. The application for leave to appeal from the judgment of the Court of Appeal for British Columbia (Vancouver), Number CA039325, 2012 BCCA 154, dated April 5, 2012, is dismissed with costs.</w:t>
            </w:r>
          </w:p>
          <w:p w:rsidR="00F64E9C" w:rsidRPr="00A96F87" w:rsidRDefault="00F64E9C" w:rsidP="00253688">
            <w:pPr>
              <w:jc w:val="both"/>
              <w:rPr>
                <w:rFonts w:cs="Times New Roman"/>
                <w:sz w:val="20"/>
                <w:szCs w:val="20"/>
              </w:rPr>
            </w:pPr>
          </w:p>
          <w:p w:rsidR="00F64E9C" w:rsidRPr="00A96F87" w:rsidRDefault="00F64E9C" w:rsidP="00253688">
            <w:pPr>
              <w:ind w:firstLine="720"/>
              <w:jc w:val="both"/>
              <w:rPr>
                <w:rFonts w:cs="Times New Roman"/>
                <w:sz w:val="20"/>
                <w:szCs w:val="20"/>
                <w:lang w:val="fr-CA"/>
              </w:rPr>
            </w:pPr>
            <w:r w:rsidRPr="00A96F87">
              <w:rPr>
                <w:rFonts w:cs="Times New Roman"/>
                <w:sz w:val="20"/>
                <w:szCs w:val="20"/>
                <w:lang w:val="fr-CA"/>
              </w:rPr>
              <w:t>La requête visant à accélérer la procédure de la demande d’autorisation d’appel est accueillie. La demande d’autorisation d’appel de l’arrêt de la Cour d’appel de la Colombie-Britannique (Vancouver), numéro CA039325, 2012 BCCA 154, daté du 5 avril 2012, est rejetée avec dépens.</w:t>
            </w:r>
          </w:p>
        </w:tc>
      </w:tr>
    </w:tbl>
    <w:p w:rsidR="00F64E9C" w:rsidRPr="00A96F87" w:rsidRDefault="00F64E9C" w:rsidP="00F64E9C">
      <w:pPr>
        <w:rPr>
          <w:rFonts w:cs="Times New Roman"/>
          <w:b/>
          <w:sz w:val="20"/>
          <w:szCs w:val="20"/>
          <w:lang w:val="fr-CA"/>
        </w:rPr>
      </w:pPr>
    </w:p>
    <w:p w:rsidR="00F64E9C" w:rsidRPr="00A96F87" w:rsidRDefault="00F64E9C" w:rsidP="00F64E9C">
      <w:pPr>
        <w:rPr>
          <w:rFonts w:cs="Times New Roman"/>
          <w:sz w:val="20"/>
          <w:szCs w:val="20"/>
          <w:u w:val="single"/>
        </w:rPr>
      </w:pPr>
      <w:r w:rsidRPr="00A96F87">
        <w:rPr>
          <w:rFonts w:cs="Times New Roman"/>
          <w:sz w:val="20"/>
          <w:szCs w:val="20"/>
          <w:u w:val="single"/>
        </w:rPr>
        <w:t>CASE SUMMARY</w:t>
      </w:r>
    </w:p>
    <w:p w:rsidR="00F64E9C" w:rsidRPr="00A96F87" w:rsidRDefault="00F64E9C" w:rsidP="00F64E9C">
      <w:pPr>
        <w:keepNext/>
        <w:rPr>
          <w:rFonts w:cs="Times New Roman"/>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F64E9C" w:rsidRPr="00A96F87" w:rsidTr="00253688">
        <w:tc>
          <w:tcPr>
            <w:tcW w:w="5000" w:type="pct"/>
            <w:gridSpan w:val="3"/>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 xml:space="preserve">Family law – Custody – Mobility rights – Mother wishing to take three children of the marriage from residence in British Columbia to live with her in Israel – Father opposing move – Whether time is ripe for review of guiding principles in </w:t>
            </w:r>
            <w:r w:rsidRPr="00A96F87">
              <w:rPr>
                <w:rFonts w:eastAsia="Calibri" w:cs="Times New Roman"/>
                <w:i/>
                <w:sz w:val="20"/>
                <w:szCs w:val="20"/>
              </w:rPr>
              <w:t>Gordon v. Goertz</w:t>
            </w:r>
            <w:r w:rsidRPr="00A96F87">
              <w:rPr>
                <w:rFonts w:eastAsia="Calibri" w:cs="Times New Roman"/>
                <w:sz w:val="20"/>
                <w:szCs w:val="20"/>
              </w:rPr>
              <w:t>, [1996] 2 S.C.R. 27 in order to modernize and improve the manner in which these cases are resolved – Whether Court of Appeal erred in law in overturning the ruling of the trial judge concerning the best interests of the children and the order permitting the mother to return to Israel with the children.</w:t>
            </w:r>
          </w:p>
        </w:tc>
      </w:tr>
      <w:tr w:rsidR="00F64E9C" w:rsidRPr="00A96F87" w:rsidTr="00253688">
        <w:tc>
          <w:tcPr>
            <w:tcW w:w="5000" w:type="pct"/>
            <w:gridSpan w:val="3"/>
          </w:tcPr>
          <w:p w:rsidR="00F64E9C" w:rsidRPr="00A96F87" w:rsidRDefault="00F64E9C" w:rsidP="00253688">
            <w:pPr>
              <w:jc w:val="both"/>
              <w:rPr>
                <w:rFonts w:eastAsia="Calibri" w:cs="Times New Roman"/>
                <w:sz w:val="20"/>
                <w:szCs w:val="20"/>
              </w:rPr>
            </w:pPr>
          </w:p>
        </w:tc>
      </w:tr>
      <w:tr w:rsidR="00F64E9C" w:rsidRPr="00A96F87" w:rsidTr="00253688">
        <w:tc>
          <w:tcPr>
            <w:tcW w:w="5000" w:type="pct"/>
            <w:gridSpan w:val="3"/>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The parents were born, raised and educated in Israel.  They married there in 1995 and their son was born in 1997.  In 2002, the family moved to Vancouver and in 2005, they became Canadian citizens, the same year their twins were born.  Ms. Stav suffered from post partum depression following the birth and the marriage began to deteriorate.  Mr. Stav believes they separated in 2005, while Ms. Stav thinks it was in 2007.  In any event, the parties continued to reside separate and apart in the matrimonial home and shared parenting of the three children for over five years.  The parties do not own property in Canada and each has borrowed money from family and friends for family related expenses.  Although well-educated, Ms. Stav has been unable to find work in Canada.  Mr. Stav is a software architect and developer and has been employed in Canada, although not continuously.  He earned $90,000 per annum at the time of trial.  Ms. Stav’s family resides in and around Tel Aviv.  Mr. Stav has family near Tel Aviv but also has one sister who lives in Vancouver with her family.  Ms. Stav applied to the court for an order permitting her to take the children to live with her in Israel.</w:t>
            </w:r>
          </w:p>
          <w:p w:rsidR="00F64E9C" w:rsidRPr="00A96F87" w:rsidRDefault="00F64E9C" w:rsidP="00253688">
            <w:pPr>
              <w:jc w:val="both"/>
              <w:rPr>
                <w:rFonts w:eastAsia="Calibri" w:cs="Times New Roman"/>
                <w:sz w:val="20"/>
                <w:szCs w:val="20"/>
              </w:rPr>
            </w:pPr>
          </w:p>
        </w:tc>
      </w:tr>
      <w:tr w:rsidR="00F64E9C" w:rsidRPr="00A96F87" w:rsidTr="00253688">
        <w:tc>
          <w:tcPr>
            <w:tcW w:w="2427"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August 5, 2011</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Supreme Court of British Columbia</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(Gropper J.)</w:t>
            </w:r>
          </w:p>
          <w:p w:rsidR="00F64E9C" w:rsidRPr="00A96F87" w:rsidRDefault="00F64E9C" w:rsidP="00253688">
            <w:pPr>
              <w:jc w:val="both"/>
              <w:rPr>
                <w:rFonts w:eastAsia="Calibri" w:cs="Times New Roman"/>
                <w:sz w:val="20"/>
                <w:szCs w:val="20"/>
              </w:rPr>
            </w:pPr>
          </w:p>
        </w:tc>
        <w:tc>
          <w:tcPr>
            <w:tcW w:w="243" w:type="pct"/>
          </w:tcPr>
          <w:p w:rsidR="00F64E9C" w:rsidRPr="00A96F87" w:rsidRDefault="00F64E9C" w:rsidP="00253688">
            <w:pPr>
              <w:jc w:val="both"/>
              <w:rPr>
                <w:rFonts w:eastAsia="Calibri" w:cs="Times New Roman"/>
                <w:sz w:val="20"/>
                <w:szCs w:val="20"/>
              </w:rPr>
            </w:pPr>
          </w:p>
        </w:tc>
        <w:tc>
          <w:tcPr>
            <w:tcW w:w="2330"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 xml:space="preserve">Order providing for, </w:t>
            </w:r>
            <w:r w:rsidRPr="00A96F87">
              <w:rPr>
                <w:rFonts w:eastAsia="Calibri" w:cs="Times New Roman"/>
                <w:i/>
                <w:sz w:val="20"/>
                <w:szCs w:val="20"/>
              </w:rPr>
              <w:t>inter alia</w:t>
            </w:r>
            <w:r w:rsidRPr="00A96F87">
              <w:rPr>
                <w:rFonts w:eastAsia="Calibri" w:cs="Times New Roman"/>
                <w:sz w:val="20"/>
                <w:szCs w:val="20"/>
              </w:rPr>
              <w:t>, joint custody and guardianship of the children with primary residence to the mother in Israel with defined access to the father</w:t>
            </w:r>
          </w:p>
          <w:p w:rsidR="00F64E9C" w:rsidRPr="00A96F87" w:rsidRDefault="00F64E9C" w:rsidP="00253688">
            <w:pPr>
              <w:jc w:val="both"/>
              <w:rPr>
                <w:rFonts w:eastAsia="Calibri" w:cs="Times New Roman"/>
                <w:sz w:val="20"/>
                <w:szCs w:val="20"/>
              </w:rPr>
            </w:pPr>
          </w:p>
        </w:tc>
      </w:tr>
      <w:tr w:rsidR="00F64E9C" w:rsidRPr="00A96F87" w:rsidTr="00253688">
        <w:tc>
          <w:tcPr>
            <w:tcW w:w="2427"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April 5, 2012</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Court of Appeal for British Columbia (Vancouver)</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(Prowse, Kirkpatrick and Smith JJ.A.)</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2012 BCCA 154</w:t>
            </w:r>
          </w:p>
          <w:p w:rsidR="00F64E9C" w:rsidRPr="00A96F87" w:rsidRDefault="00F64E9C" w:rsidP="00253688">
            <w:pPr>
              <w:jc w:val="both"/>
              <w:rPr>
                <w:rFonts w:eastAsia="Calibri" w:cs="Times New Roman"/>
                <w:sz w:val="20"/>
                <w:szCs w:val="20"/>
              </w:rPr>
            </w:pPr>
          </w:p>
        </w:tc>
        <w:tc>
          <w:tcPr>
            <w:tcW w:w="243" w:type="pct"/>
          </w:tcPr>
          <w:p w:rsidR="00F64E9C" w:rsidRPr="00A96F87" w:rsidRDefault="00F64E9C" w:rsidP="00253688">
            <w:pPr>
              <w:jc w:val="both"/>
              <w:rPr>
                <w:rFonts w:eastAsia="Calibri" w:cs="Times New Roman"/>
                <w:sz w:val="20"/>
                <w:szCs w:val="20"/>
              </w:rPr>
            </w:pPr>
          </w:p>
        </w:tc>
        <w:tc>
          <w:tcPr>
            <w:tcW w:w="2330"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Appeal allowed; parents to have joint custody and guardianship with primary residence to father in Vancouver as of June 30, 2012.  Mother to have specified access on shared parenting basis.</w:t>
            </w:r>
          </w:p>
          <w:p w:rsidR="00F64E9C" w:rsidRPr="00A96F87" w:rsidRDefault="00F64E9C" w:rsidP="00253688">
            <w:pPr>
              <w:jc w:val="both"/>
              <w:rPr>
                <w:rFonts w:eastAsia="Calibri" w:cs="Times New Roman"/>
                <w:sz w:val="20"/>
                <w:szCs w:val="20"/>
              </w:rPr>
            </w:pPr>
          </w:p>
        </w:tc>
      </w:tr>
      <w:tr w:rsidR="00F64E9C" w:rsidRPr="00A96F87" w:rsidTr="00253688">
        <w:tc>
          <w:tcPr>
            <w:tcW w:w="2427"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May 18, 2012</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Supreme Court of Canada</w:t>
            </w:r>
          </w:p>
          <w:p w:rsidR="00F64E9C" w:rsidRPr="00A96F87" w:rsidRDefault="00F64E9C" w:rsidP="00253688">
            <w:pPr>
              <w:jc w:val="both"/>
              <w:rPr>
                <w:rFonts w:eastAsia="Calibri" w:cs="Times New Roman"/>
                <w:sz w:val="20"/>
                <w:szCs w:val="20"/>
              </w:rPr>
            </w:pPr>
          </w:p>
        </w:tc>
        <w:tc>
          <w:tcPr>
            <w:tcW w:w="243" w:type="pct"/>
          </w:tcPr>
          <w:p w:rsidR="00F64E9C" w:rsidRPr="00A96F87" w:rsidRDefault="00F64E9C" w:rsidP="00253688">
            <w:pPr>
              <w:jc w:val="both"/>
              <w:rPr>
                <w:rFonts w:eastAsia="Calibri" w:cs="Times New Roman"/>
                <w:sz w:val="20"/>
                <w:szCs w:val="20"/>
              </w:rPr>
            </w:pPr>
          </w:p>
        </w:tc>
        <w:tc>
          <w:tcPr>
            <w:tcW w:w="2330"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Application for leave to appeal filed</w:t>
            </w:r>
          </w:p>
          <w:p w:rsidR="00F64E9C" w:rsidRPr="00A96F87" w:rsidRDefault="00F64E9C" w:rsidP="00253688">
            <w:pPr>
              <w:jc w:val="both"/>
              <w:rPr>
                <w:rFonts w:eastAsia="Calibri" w:cs="Times New Roman"/>
                <w:sz w:val="20"/>
                <w:szCs w:val="20"/>
              </w:rPr>
            </w:pPr>
          </w:p>
        </w:tc>
      </w:tr>
      <w:tr w:rsidR="00F64E9C" w:rsidRPr="00A96F87" w:rsidTr="00253688">
        <w:tc>
          <w:tcPr>
            <w:tcW w:w="2427"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June 20, 2012</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Supreme Court of Canada</w:t>
            </w:r>
          </w:p>
        </w:tc>
        <w:tc>
          <w:tcPr>
            <w:tcW w:w="243" w:type="pct"/>
          </w:tcPr>
          <w:p w:rsidR="00F64E9C" w:rsidRPr="00A96F87" w:rsidRDefault="00F64E9C" w:rsidP="00253688">
            <w:pPr>
              <w:jc w:val="both"/>
              <w:rPr>
                <w:rFonts w:eastAsia="Calibri" w:cs="Times New Roman"/>
                <w:sz w:val="20"/>
                <w:szCs w:val="20"/>
              </w:rPr>
            </w:pPr>
          </w:p>
        </w:tc>
        <w:tc>
          <w:tcPr>
            <w:tcW w:w="2330" w:type="pct"/>
          </w:tcPr>
          <w:p w:rsidR="00F64E9C" w:rsidRPr="00A96F87" w:rsidRDefault="00F64E9C" w:rsidP="00253688">
            <w:pPr>
              <w:jc w:val="both"/>
              <w:rPr>
                <w:rFonts w:eastAsia="Calibri" w:cs="Times New Roman"/>
                <w:sz w:val="20"/>
                <w:szCs w:val="20"/>
              </w:rPr>
            </w:pPr>
            <w:r w:rsidRPr="00A96F87">
              <w:rPr>
                <w:rFonts w:eastAsia="Calibri" w:cs="Times New Roman"/>
                <w:sz w:val="20"/>
                <w:szCs w:val="20"/>
              </w:rPr>
              <w:t>Applicant’s motion to expedite filed</w:t>
            </w:r>
          </w:p>
        </w:tc>
      </w:tr>
    </w:tbl>
    <w:p w:rsidR="00F64E9C" w:rsidRPr="00A96F87" w:rsidRDefault="00F64E9C" w:rsidP="00F64E9C">
      <w:pPr>
        <w:rPr>
          <w:rFonts w:cs="Times New Roman"/>
          <w:sz w:val="20"/>
          <w:szCs w:val="20"/>
        </w:rPr>
      </w:pPr>
    </w:p>
    <w:p w:rsidR="00F64E9C" w:rsidRPr="00A96F87" w:rsidRDefault="001F18B1" w:rsidP="00F64E9C">
      <w:pPr>
        <w:rPr>
          <w:rFonts w:cs="Times New Roman"/>
          <w:sz w:val="20"/>
          <w:szCs w:val="20"/>
        </w:rPr>
      </w:pPr>
      <w:r w:rsidRPr="001F18B1">
        <w:rPr>
          <w:rFonts w:cs="Times New Roman"/>
          <w:sz w:val="20"/>
          <w:szCs w:val="20"/>
          <w:lang w:val="fr-CA"/>
        </w:rPr>
        <w:pict>
          <v:rect id="_x0000_i1082" style="width:2in;height:1pt" o:hrpct="0" o:hralign="center" o:hrstd="t" o:hrnoshade="t" o:hr="t" fillcolor="black [3213]" stroked="f"/>
        </w:pict>
      </w:r>
    </w:p>
    <w:p w:rsidR="00F64E9C" w:rsidRPr="00A96F87" w:rsidRDefault="00F64E9C" w:rsidP="00F64E9C">
      <w:pPr>
        <w:rPr>
          <w:rFonts w:cs="Times New Roman"/>
          <w:sz w:val="20"/>
          <w:szCs w:val="20"/>
        </w:rPr>
      </w:pPr>
    </w:p>
    <w:p w:rsidR="00F64E9C" w:rsidRDefault="00F64E9C" w:rsidP="00F64E9C">
      <w:pPr>
        <w:rPr>
          <w:rFonts w:cs="Times New Roman"/>
          <w:sz w:val="20"/>
          <w:szCs w:val="20"/>
          <w:u w:val="single"/>
          <w:lang w:val="fr-CA"/>
        </w:rPr>
      </w:pPr>
      <w:r>
        <w:rPr>
          <w:rFonts w:cs="Times New Roman"/>
          <w:sz w:val="20"/>
          <w:szCs w:val="20"/>
          <w:u w:val="single"/>
          <w:lang w:val="fr-CA"/>
        </w:rPr>
        <w:br w:type="page"/>
      </w:r>
    </w:p>
    <w:p w:rsidR="00F64E9C" w:rsidRPr="00A96F87" w:rsidRDefault="00F64E9C" w:rsidP="00F64E9C">
      <w:pPr>
        <w:rPr>
          <w:rFonts w:cs="Times New Roman"/>
          <w:sz w:val="20"/>
          <w:szCs w:val="20"/>
          <w:u w:val="single"/>
          <w:lang w:val="fr-CA"/>
        </w:rPr>
      </w:pPr>
      <w:r w:rsidRPr="00A96F87">
        <w:rPr>
          <w:rFonts w:cs="Times New Roman"/>
          <w:sz w:val="20"/>
          <w:szCs w:val="20"/>
          <w:u w:val="single"/>
          <w:lang w:val="fr-CA"/>
        </w:rPr>
        <w:lastRenderedPageBreak/>
        <w:t>RÉSUMÉ DE L’AFFAIRE</w:t>
      </w:r>
    </w:p>
    <w:p w:rsidR="00F64E9C" w:rsidRPr="00A96F87" w:rsidRDefault="00F64E9C" w:rsidP="00F64E9C">
      <w:pPr>
        <w:keepNext/>
        <w:rPr>
          <w:rFonts w:cs="Times New Roman"/>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F64E9C" w:rsidRPr="008F54CC" w:rsidTr="00253688">
        <w:tc>
          <w:tcPr>
            <w:tcW w:w="5000" w:type="pct"/>
            <w:gridSpan w:val="3"/>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 xml:space="preserve">Droit de la famille – Garde – Liberté de circulation et d'établissement – La mère souhaite emmener les trois enfants du mariage de la résidence en Colombie-Britannique pour qu’ils aillent vivre avec elle en Israël – Le père s'oppose au déménagement – Le moment est-il venu de revoir les principes directeurs énoncés dans l'arrêt </w:t>
            </w:r>
            <w:r w:rsidRPr="00A96F87">
              <w:rPr>
                <w:rFonts w:eastAsia="Calibri" w:cs="Times New Roman"/>
                <w:i/>
                <w:sz w:val="20"/>
                <w:szCs w:val="20"/>
                <w:lang w:val="fr-CA"/>
              </w:rPr>
              <w:t>Gordon c. Goertz</w:t>
            </w:r>
            <w:r w:rsidRPr="00A96F87">
              <w:rPr>
                <w:rFonts w:eastAsia="Calibri" w:cs="Times New Roman"/>
                <w:sz w:val="20"/>
                <w:szCs w:val="20"/>
                <w:lang w:val="fr-CA"/>
              </w:rPr>
              <w:t>, [1996] 2 R.C.S. 27 afin de moderniser et améliorer la manière de régler ces affaires? – La Cour d'appel a-t-elle commis une erreur de droit en infirmant la décision du juge de première instance relativement à l'intérêt supérieur des enfants et l'ordonnance permettant à la mère de retourner en Israël avec les enfants?</w:t>
            </w:r>
          </w:p>
        </w:tc>
      </w:tr>
      <w:tr w:rsidR="00F64E9C" w:rsidRPr="008F54CC" w:rsidTr="00253688">
        <w:tc>
          <w:tcPr>
            <w:tcW w:w="5000" w:type="pct"/>
            <w:gridSpan w:val="3"/>
          </w:tcPr>
          <w:p w:rsidR="00F64E9C" w:rsidRPr="00A96F87" w:rsidRDefault="00F64E9C" w:rsidP="00253688">
            <w:pPr>
              <w:jc w:val="both"/>
              <w:rPr>
                <w:rFonts w:eastAsia="Calibri" w:cs="Times New Roman"/>
                <w:sz w:val="20"/>
                <w:szCs w:val="20"/>
                <w:lang w:val="fr-CA"/>
              </w:rPr>
            </w:pPr>
          </w:p>
        </w:tc>
      </w:tr>
      <w:tr w:rsidR="00F64E9C" w:rsidRPr="008F54CC" w:rsidTr="00253688">
        <w:tc>
          <w:tcPr>
            <w:tcW w:w="5000" w:type="pct"/>
            <w:gridSpan w:val="3"/>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Les parents sont nés en Israël où ils ont été élevés et fait leurs études. Ils se sont mariés là-bas en 1995 et leur fils est né dans ce pays en 1997.  En 2002, la famille s'est établie à Vancouver et ils sont devenus citoyens canadiens en 2005, l’année de naissance de leurs jumeaux. Madame Stav a souffert de dépression post-partum après l'accouchement et le mariage a commencé à se détériorer. Monsieur Stav croit qu'ils se sont séparés en 2005, alors que Mme Stav croit que ce fut en 2007. En tout état de cause, les parties ont continué à vivre séparément dans le foyer conjugal et ont partagé les tâches parentales à l'égard des trois enfants pendant plus de cinq ans. Les parties ne sont pas propriétaires de biens au Canada et chacune d’elles a emprunté de l'argent de membres de la famille et d’amis pour acquitter les frais relatifs à la famille. Malgré ses études supérieures, Mme Stav n'a pas été capable de se trouver du travail au Canada. Monsieur Stav est architecte et réalisateur de logiciels et il a occupé des emplois au Canada, mais non de façon continue. Il gagnait 90 000 $ par année au moment du procès. La famille de Mme Stav habite à Tel-Aviv et dans ses environs.  Monsieur Stav a de la famille près de Tel-Aviv, mais il a également une sœur qui habite à Vancouver avec sa famille.  Madame Stav a demandé au tribunal de rendre une ordonnance lui permettant d’emmener les enfants vivre avec elle en Israël.</w:t>
            </w:r>
          </w:p>
          <w:p w:rsidR="00F64E9C" w:rsidRPr="00A96F87" w:rsidRDefault="00F64E9C" w:rsidP="00253688">
            <w:pPr>
              <w:jc w:val="both"/>
              <w:rPr>
                <w:rFonts w:eastAsia="Calibri" w:cs="Times New Roman"/>
                <w:sz w:val="20"/>
                <w:szCs w:val="20"/>
                <w:lang w:val="fr-CA"/>
              </w:rPr>
            </w:pPr>
          </w:p>
        </w:tc>
      </w:tr>
      <w:tr w:rsidR="00F64E9C" w:rsidRPr="008F54CC" w:rsidTr="00253688">
        <w:tc>
          <w:tcPr>
            <w:tcW w:w="2427"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5 août 2011</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 xml:space="preserve">Cour suprême de la Colombie-Britannique </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(Juge Gropper)</w:t>
            </w:r>
          </w:p>
          <w:p w:rsidR="00F64E9C" w:rsidRPr="00A96F87" w:rsidRDefault="00F64E9C" w:rsidP="00253688">
            <w:pPr>
              <w:jc w:val="both"/>
              <w:rPr>
                <w:rFonts w:eastAsia="Calibri" w:cs="Times New Roman"/>
                <w:sz w:val="20"/>
                <w:szCs w:val="20"/>
                <w:lang w:val="fr-CA"/>
              </w:rPr>
            </w:pPr>
          </w:p>
        </w:tc>
        <w:tc>
          <w:tcPr>
            <w:tcW w:w="243" w:type="pct"/>
          </w:tcPr>
          <w:p w:rsidR="00F64E9C" w:rsidRPr="00A96F87" w:rsidRDefault="00F64E9C" w:rsidP="00253688">
            <w:pPr>
              <w:jc w:val="both"/>
              <w:rPr>
                <w:rFonts w:eastAsia="Calibri" w:cs="Times New Roman"/>
                <w:sz w:val="20"/>
                <w:szCs w:val="20"/>
                <w:lang w:val="fr-CA"/>
              </w:rPr>
            </w:pPr>
          </w:p>
        </w:tc>
        <w:tc>
          <w:tcPr>
            <w:tcW w:w="2330"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 xml:space="preserve">Ordonnance prévoyant notamment la garde conjointe des enfants avec résidence principale chez la mère en Israël avec droit de visite pour le père </w:t>
            </w:r>
          </w:p>
          <w:p w:rsidR="00F64E9C" w:rsidRPr="00A96F87" w:rsidRDefault="00F64E9C" w:rsidP="00253688">
            <w:pPr>
              <w:jc w:val="both"/>
              <w:rPr>
                <w:rFonts w:eastAsia="Calibri" w:cs="Times New Roman"/>
                <w:sz w:val="20"/>
                <w:szCs w:val="20"/>
                <w:lang w:val="fr-CA"/>
              </w:rPr>
            </w:pPr>
          </w:p>
        </w:tc>
      </w:tr>
      <w:tr w:rsidR="00F64E9C" w:rsidRPr="008F54CC" w:rsidTr="00253688">
        <w:tc>
          <w:tcPr>
            <w:tcW w:w="2427"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5 avril 2012</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Cour d'appel de la Colombie-Britannique (Vancouver)</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(Juges Prowse, Kirkpatrick et Smith)</w:t>
            </w:r>
          </w:p>
          <w:p w:rsidR="00F64E9C" w:rsidRPr="00A96F87" w:rsidRDefault="00F64E9C" w:rsidP="00253688">
            <w:pPr>
              <w:jc w:val="both"/>
              <w:rPr>
                <w:rFonts w:eastAsia="Calibri" w:cs="Times New Roman"/>
                <w:sz w:val="20"/>
                <w:szCs w:val="20"/>
              </w:rPr>
            </w:pPr>
            <w:r w:rsidRPr="00A96F87">
              <w:rPr>
                <w:rFonts w:eastAsia="Calibri" w:cs="Times New Roman"/>
                <w:sz w:val="20"/>
                <w:szCs w:val="20"/>
              </w:rPr>
              <w:t>2012 BCCA 154</w:t>
            </w:r>
          </w:p>
          <w:p w:rsidR="00F64E9C" w:rsidRPr="00A96F87" w:rsidRDefault="00F64E9C" w:rsidP="00253688">
            <w:pPr>
              <w:jc w:val="both"/>
              <w:rPr>
                <w:rFonts w:eastAsia="Calibri" w:cs="Times New Roman"/>
                <w:sz w:val="20"/>
                <w:szCs w:val="20"/>
              </w:rPr>
            </w:pPr>
          </w:p>
        </w:tc>
        <w:tc>
          <w:tcPr>
            <w:tcW w:w="243" w:type="pct"/>
          </w:tcPr>
          <w:p w:rsidR="00F64E9C" w:rsidRPr="00A96F87" w:rsidRDefault="00F64E9C" w:rsidP="00253688">
            <w:pPr>
              <w:jc w:val="both"/>
              <w:rPr>
                <w:rFonts w:eastAsia="Calibri" w:cs="Times New Roman"/>
                <w:sz w:val="20"/>
                <w:szCs w:val="20"/>
              </w:rPr>
            </w:pPr>
          </w:p>
        </w:tc>
        <w:tc>
          <w:tcPr>
            <w:tcW w:w="2330"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Appel accueilli; les parents se voient accorder la garde conjointe avec résidence principale chez le père à Vancouver au 30 juin 2012. La mère aura un droit de visite avec partage des tâches parentales.</w:t>
            </w:r>
          </w:p>
          <w:p w:rsidR="00F64E9C" w:rsidRPr="00A96F87" w:rsidRDefault="00F64E9C" w:rsidP="00253688">
            <w:pPr>
              <w:jc w:val="both"/>
              <w:rPr>
                <w:rFonts w:eastAsia="Calibri" w:cs="Times New Roman"/>
                <w:sz w:val="20"/>
                <w:szCs w:val="20"/>
                <w:lang w:val="fr-CA"/>
              </w:rPr>
            </w:pPr>
          </w:p>
        </w:tc>
      </w:tr>
      <w:tr w:rsidR="00F64E9C" w:rsidRPr="00A96F87" w:rsidTr="00253688">
        <w:tc>
          <w:tcPr>
            <w:tcW w:w="2427"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18 mai 2012</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Cour suprême du Canada</w:t>
            </w:r>
          </w:p>
          <w:p w:rsidR="00F64E9C" w:rsidRPr="00A96F87" w:rsidRDefault="00F64E9C" w:rsidP="00253688">
            <w:pPr>
              <w:jc w:val="both"/>
              <w:rPr>
                <w:rFonts w:eastAsia="Calibri" w:cs="Times New Roman"/>
                <w:sz w:val="20"/>
                <w:szCs w:val="20"/>
                <w:lang w:val="fr-CA"/>
              </w:rPr>
            </w:pPr>
          </w:p>
        </w:tc>
        <w:tc>
          <w:tcPr>
            <w:tcW w:w="243" w:type="pct"/>
          </w:tcPr>
          <w:p w:rsidR="00F64E9C" w:rsidRPr="00A96F87" w:rsidRDefault="00F64E9C" w:rsidP="00253688">
            <w:pPr>
              <w:jc w:val="both"/>
              <w:rPr>
                <w:rFonts w:eastAsia="Calibri" w:cs="Times New Roman"/>
                <w:sz w:val="20"/>
                <w:szCs w:val="20"/>
                <w:lang w:val="fr-CA"/>
              </w:rPr>
            </w:pPr>
          </w:p>
        </w:tc>
        <w:tc>
          <w:tcPr>
            <w:tcW w:w="2330"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Demande d'autorisation d'appel, déposée</w:t>
            </w:r>
          </w:p>
          <w:p w:rsidR="00F64E9C" w:rsidRPr="00A96F87" w:rsidRDefault="00F64E9C" w:rsidP="00253688">
            <w:pPr>
              <w:jc w:val="both"/>
              <w:rPr>
                <w:rFonts w:eastAsia="Calibri" w:cs="Times New Roman"/>
                <w:sz w:val="20"/>
                <w:szCs w:val="20"/>
                <w:lang w:val="fr-CA"/>
              </w:rPr>
            </w:pPr>
          </w:p>
        </w:tc>
      </w:tr>
      <w:tr w:rsidR="00F64E9C" w:rsidRPr="008F54CC" w:rsidTr="00253688">
        <w:tc>
          <w:tcPr>
            <w:tcW w:w="2427"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20 juin 2012</w:t>
            </w:r>
          </w:p>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Cour suprême du Canada</w:t>
            </w:r>
          </w:p>
        </w:tc>
        <w:tc>
          <w:tcPr>
            <w:tcW w:w="243" w:type="pct"/>
          </w:tcPr>
          <w:p w:rsidR="00F64E9C" w:rsidRPr="00A96F87" w:rsidRDefault="00F64E9C" w:rsidP="00253688">
            <w:pPr>
              <w:jc w:val="both"/>
              <w:rPr>
                <w:rFonts w:eastAsia="Calibri" w:cs="Times New Roman"/>
                <w:sz w:val="20"/>
                <w:szCs w:val="20"/>
                <w:lang w:val="fr-CA"/>
              </w:rPr>
            </w:pPr>
          </w:p>
        </w:tc>
        <w:tc>
          <w:tcPr>
            <w:tcW w:w="2330" w:type="pct"/>
          </w:tcPr>
          <w:p w:rsidR="00F64E9C" w:rsidRPr="00A96F87" w:rsidRDefault="00F64E9C" w:rsidP="00253688">
            <w:pPr>
              <w:jc w:val="both"/>
              <w:rPr>
                <w:rFonts w:eastAsia="Calibri" w:cs="Times New Roman"/>
                <w:sz w:val="20"/>
                <w:szCs w:val="20"/>
                <w:lang w:val="fr-CA"/>
              </w:rPr>
            </w:pPr>
            <w:r w:rsidRPr="00A96F87">
              <w:rPr>
                <w:rFonts w:eastAsia="Calibri" w:cs="Times New Roman"/>
                <w:sz w:val="20"/>
                <w:szCs w:val="20"/>
                <w:lang w:val="fr-CA"/>
              </w:rPr>
              <w:t>Requête de la demanderesse visant à accélérer la procédure, déposée</w:t>
            </w:r>
          </w:p>
        </w:tc>
      </w:tr>
    </w:tbl>
    <w:p w:rsidR="00F64E9C" w:rsidRPr="00A96F87" w:rsidRDefault="00F64E9C" w:rsidP="00F64E9C">
      <w:pPr>
        <w:rPr>
          <w:rFonts w:cs="Times New Roman"/>
          <w:sz w:val="20"/>
          <w:szCs w:val="20"/>
          <w:lang w:val="fr-CA"/>
        </w:rPr>
      </w:pPr>
    </w:p>
    <w:p w:rsidR="00F64E9C" w:rsidRPr="00A96F87" w:rsidRDefault="001F18B1" w:rsidP="00F64E9C">
      <w:pPr>
        <w:rPr>
          <w:rFonts w:cs="Times New Roman"/>
          <w:sz w:val="20"/>
          <w:szCs w:val="20"/>
        </w:rPr>
      </w:pPr>
      <w:r w:rsidRPr="001F18B1">
        <w:rPr>
          <w:rFonts w:cs="Times New Roman"/>
          <w:sz w:val="20"/>
          <w:szCs w:val="20"/>
          <w:lang w:val="fr-CA"/>
        </w:rPr>
        <w:pict>
          <v:rect id="_x0000_i1083" style="width:2in;height:1pt" o:hrpct="0" o:hralign="center" o:hrstd="t" o:hrnoshade="t" o:hr="t" fillcolor="black [3213]" stroked="f"/>
        </w:pict>
      </w:r>
    </w:p>
    <w:p w:rsidR="00F64E9C" w:rsidRPr="00C50A5C" w:rsidRDefault="00F64E9C" w:rsidP="00F64E9C">
      <w:pPr>
        <w:rPr>
          <w:sz w:val="20"/>
          <w:szCs w:val="20"/>
          <w:lang w:val="fr-CA"/>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4"/>
          <w:headerReference w:type="default" r:id="rId25"/>
          <w:footerReference w:type="even" r:id="rId26"/>
          <w:footerReference w:type="default" r:id="rId27"/>
          <w:headerReference w:type="first" r:id="rId28"/>
          <w:footerReference w:type="first" r:id="rId2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AB222A" w:rsidRPr="00F54C4A" w:rsidRDefault="00AB222A" w:rsidP="00AB222A">
      <w:pPr>
        <w:tabs>
          <w:tab w:val="left" w:pos="-1440"/>
          <w:tab w:val="left" w:pos="-720"/>
        </w:tabs>
        <w:jc w:val="both"/>
        <w:rPr>
          <w:rFonts w:eastAsia="Times New Roman" w:cs="Times New Roman"/>
          <w:sz w:val="20"/>
          <w:szCs w:val="20"/>
          <w:lang w:val="fr-CA" w:eastAsia="en-CA"/>
        </w:rPr>
      </w:pPr>
      <w:r w:rsidRPr="00F54C4A">
        <w:rPr>
          <w:rFonts w:eastAsia="Times New Roman" w:cs="Times New Roman"/>
          <w:sz w:val="20"/>
          <w:szCs w:val="20"/>
          <w:lang w:val="fr-CA" w:eastAsia="en-CA"/>
        </w:rPr>
        <w:t>24.08.2012</w:t>
      </w:r>
    </w:p>
    <w:p w:rsidR="00AB222A" w:rsidRPr="00F54C4A" w:rsidRDefault="00AB222A" w:rsidP="00AB222A">
      <w:pPr>
        <w:tabs>
          <w:tab w:val="left" w:pos="-1440"/>
          <w:tab w:val="left" w:pos="-720"/>
        </w:tabs>
        <w:jc w:val="both"/>
        <w:rPr>
          <w:rFonts w:eastAsia="Times New Roman" w:cs="Times New Roman"/>
          <w:sz w:val="20"/>
          <w:szCs w:val="20"/>
          <w:lang w:val="fr-CA" w:eastAsia="en-CA"/>
        </w:rPr>
      </w:pPr>
    </w:p>
    <w:p w:rsidR="00AB222A" w:rsidRPr="00F54C4A" w:rsidRDefault="00AB222A" w:rsidP="00AB222A">
      <w:pPr>
        <w:tabs>
          <w:tab w:val="left" w:pos="-1440"/>
          <w:tab w:val="left" w:pos="-720"/>
        </w:tabs>
        <w:jc w:val="both"/>
        <w:rPr>
          <w:rFonts w:eastAsia="Times New Roman" w:cs="Times New Roman"/>
          <w:sz w:val="20"/>
          <w:szCs w:val="20"/>
          <w:lang w:val="fr-CA" w:eastAsia="en-CA"/>
        </w:rPr>
      </w:pPr>
      <w:r w:rsidRPr="00F54C4A">
        <w:rPr>
          <w:rFonts w:eastAsia="Times New Roman" w:cs="Times New Roman"/>
          <w:sz w:val="20"/>
          <w:szCs w:val="20"/>
          <w:lang w:val="fr-CA" w:eastAsia="en-CA"/>
        </w:rPr>
        <w:t>Before / Devant :   CROMWELL J. / LE JUGE CROMWELL</w:t>
      </w:r>
    </w:p>
    <w:p w:rsidR="00AB222A" w:rsidRPr="00F54C4A" w:rsidRDefault="00AB222A" w:rsidP="00AB222A">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AB222A" w:rsidRPr="00F54C4A" w:rsidTr="00253688">
        <w:tc>
          <w:tcPr>
            <w:tcW w:w="4338" w:type="dxa"/>
            <w:gridSpan w:val="2"/>
          </w:tcPr>
          <w:p w:rsidR="00AB222A" w:rsidRPr="00F54C4A" w:rsidRDefault="00AB222A" w:rsidP="00253688">
            <w:pPr>
              <w:rPr>
                <w:b/>
              </w:rPr>
            </w:pPr>
            <w:r w:rsidRPr="00F54C4A">
              <w:rPr>
                <w:b/>
              </w:rPr>
              <w:t>Motion for leave to intervene</w:t>
            </w:r>
            <w:r w:rsidRPr="00F54C4A">
              <w:rPr>
                <w:lang w:val="en-US"/>
              </w:rPr>
              <w:t xml:space="preserve"> </w:t>
            </w:r>
            <w:r w:rsidR="001F18B1" w:rsidRPr="00F54C4A">
              <w:rPr>
                <w:lang w:val="en-US"/>
              </w:rPr>
              <w:fldChar w:fldCharType="begin"/>
            </w:r>
            <w:r w:rsidRPr="00F54C4A">
              <w:instrText xml:space="preserve"> SEQ CHAPTER \h \r 1</w:instrText>
            </w:r>
            <w:r w:rsidR="001F18B1" w:rsidRPr="00F54C4A">
              <w:rPr>
                <w:lang w:val="en-US"/>
              </w:rPr>
              <w:fldChar w:fldCharType="end"/>
            </w:r>
          </w:p>
        </w:tc>
        <w:tc>
          <w:tcPr>
            <w:tcW w:w="1170" w:type="dxa"/>
          </w:tcPr>
          <w:p w:rsidR="00AB222A" w:rsidRPr="00F54C4A" w:rsidRDefault="00AB222A" w:rsidP="00253688"/>
          <w:p w:rsidR="00AB222A" w:rsidRPr="00F54C4A" w:rsidRDefault="00AB222A" w:rsidP="00253688"/>
        </w:tc>
        <w:tc>
          <w:tcPr>
            <w:tcW w:w="4327" w:type="dxa"/>
          </w:tcPr>
          <w:p w:rsidR="00AB222A" w:rsidRPr="00F54C4A" w:rsidRDefault="00AB222A" w:rsidP="00253688">
            <w:pPr>
              <w:rPr>
                <w:b/>
              </w:rPr>
            </w:pPr>
            <w:r w:rsidRPr="00F54C4A">
              <w:rPr>
                <w:b/>
                <w:bCs/>
                <w:lang w:val="fr-CA"/>
              </w:rPr>
              <w:t>Requête en autorisation d’intervenir</w:t>
            </w:r>
            <w:r w:rsidRPr="00F54C4A">
              <w:rPr>
                <w:lang w:val="en-US"/>
              </w:rPr>
              <w:t xml:space="preserve"> </w:t>
            </w:r>
            <w:r w:rsidR="001F18B1" w:rsidRPr="00F54C4A">
              <w:rPr>
                <w:lang w:val="en-US"/>
              </w:rPr>
              <w:fldChar w:fldCharType="begin"/>
            </w:r>
            <w:r w:rsidRPr="00F54C4A">
              <w:instrText xml:space="preserve"> SEQ CHAPTER \h \r 1</w:instrText>
            </w:r>
            <w:r w:rsidR="001F18B1" w:rsidRPr="00F54C4A">
              <w:rPr>
                <w:lang w:val="en-US"/>
              </w:rPr>
              <w:fldChar w:fldCharType="end"/>
            </w:r>
          </w:p>
        </w:tc>
      </w:tr>
      <w:tr w:rsidR="00AB222A" w:rsidRPr="00F54C4A" w:rsidTr="00253688">
        <w:tc>
          <w:tcPr>
            <w:tcW w:w="1368" w:type="dxa"/>
          </w:tcPr>
          <w:p w:rsidR="00AB222A" w:rsidRPr="00F54C4A" w:rsidRDefault="00AB222A" w:rsidP="00253688">
            <w:r w:rsidRPr="00F54C4A">
              <w:t>BY / PAR</w:t>
            </w:r>
          </w:p>
        </w:tc>
        <w:tc>
          <w:tcPr>
            <w:tcW w:w="2970" w:type="dxa"/>
          </w:tcPr>
          <w:p w:rsidR="00AB222A" w:rsidRPr="00F54C4A" w:rsidRDefault="00AB222A" w:rsidP="00253688">
            <w:r w:rsidRPr="00F54C4A">
              <w:rPr>
                <w:lang w:val="fr-CA"/>
              </w:rPr>
              <w:t>Procureur général du Québec</w:t>
            </w:r>
          </w:p>
        </w:tc>
        <w:tc>
          <w:tcPr>
            <w:tcW w:w="1170" w:type="dxa"/>
          </w:tcPr>
          <w:p w:rsidR="00AB222A" w:rsidRPr="00F54C4A" w:rsidRDefault="00AB222A" w:rsidP="00253688"/>
        </w:tc>
        <w:tc>
          <w:tcPr>
            <w:tcW w:w="4327" w:type="dxa"/>
          </w:tcPr>
          <w:p w:rsidR="00AB222A" w:rsidRPr="00F54C4A" w:rsidRDefault="00AB222A" w:rsidP="00253688"/>
        </w:tc>
      </w:tr>
      <w:tr w:rsidR="00AB222A" w:rsidRPr="00F54C4A" w:rsidTr="00253688">
        <w:tc>
          <w:tcPr>
            <w:tcW w:w="1368" w:type="dxa"/>
          </w:tcPr>
          <w:p w:rsidR="00AB222A" w:rsidRPr="00F54C4A" w:rsidRDefault="00AB222A" w:rsidP="00253688"/>
        </w:tc>
        <w:tc>
          <w:tcPr>
            <w:tcW w:w="2970" w:type="dxa"/>
          </w:tcPr>
          <w:p w:rsidR="00AB222A" w:rsidRPr="00F54C4A" w:rsidRDefault="00AB222A" w:rsidP="00253688">
            <w:pPr>
              <w:rPr>
                <w:lang w:val="en-US"/>
              </w:rPr>
            </w:pPr>
          </w:p>
        </w:tc>
        <w:tc>
          <w:tcPr>
            <w:tcW w:w="1170" w:type="dxa"/>
          </w:tcPr>
          <w:p w:rsidR="00AB222A" w:rsidRPr="00F54C4A" w:rsidRDefault="00AB222A" w:rsidP="00253688"/>
        </w:tc>
        <w:tc>
          <w:tcPr>
            <w:tcW w:w="4327" w:type="dxa"/>
          </w:tcPr>
          <w:p w:rsidR="00AB222A" w:rsidRPr="00F54C4A" w:rsidRDefault="00AB222A" w:rsidP="00253688"/>
        </w:tc>
      </w:tr>
      <w:tr w:rsidR="00AB222A" w:rsidRPr="00F54C4A" w:rsidTr="00253688">
        <w:tc>
          <w:tcPr>
            <w:tcW w:w="1368" w:type="dxa"/>
          </w:tcPr>
          <w:p w:rsidR="00AB222A" w:rsidRPr="00F54C4A" w:rsidRDefault="00AB222A" w:rsidP="00253688">
            <w:r w:rsidRPr="00F54C4A">
              <w:t>IN / DANS :</w:t>
            </w:r>
          </w:p>
        </w:tc>
        <w:tc>
          <w:tcPr>
            <w:tcW w:w="2970" w:type="dxa"/>
          </w:tcPr>
          <w:p w:rsidR="00AB222A" w:rsidRPr="00F54C4A" w:rsidRDefault="00AB222A" w:rsidP="00253688">
            <w:r w:rsidRPr="00F54C4A">
              <w:t>Régie des rentes du Québec</w:t>
            </w:r>
          </w:p>
          <w:p w:rsidR="00AB222A" w:rsidRPr="00F54C4A" w:rsidRDefault="00AB222A" w:rsidP="00253688"/>
        </w:tc>
        <w:tc>
          <w:tcPr>
            <w:tcW w:w="1170" w:type="dxa"/>
          </w:tcPr>
          <w:p w:rsidR="00AB222A" w:rsidRPr="00F54C4A" w:rsidRDefault="00AB222A" w:rsidP="00253688"/>
        </w:tc>
        <w:tc>
          <w:tcPr>
            <w:tcW w:w="4327" w:type="dxa"/>
          </w:tcPr>
          <w:p w:rsidR="00AB222A" w:rsidRPr="00F54C4A" w:rsidRDefault="00AB222A" w:rsidP="00253688"/>
        </w:tc>
      </w:tr>
      <w:tr w:rsidR="00AB222A" w:rsidRPr="00F54C4A" w:rsidTr="00253688">
        <w:tc>
          <w:tcPr>
            <w:tcW w:w="1368" w:type="dxa"/>
          </w:tcPr>
          <w:p w:rsidR="00AB222A" w:rsidRPr="00F54C4A" w:rsidRDefault="00AB222A" w:rsidP="00253688"/>
        </w:tc>
        <w:tc>
          <w:tcPr>
            <w:tcW w:w="2970" w:type="dxa"/>
          </w:tcPr>
          <w:p w:rsidR="00AB222A" w:rsidRPr="00F54C4A" w:rsidRDefault="00AB222A" w:rsidP="00253688">
            <w:r w:rsidRPr="00F54C4A">
              <w:tab/>
              <w:t>c. (34505)</w:t>
            </w:r>
          </w:p>
          <w:p w:rsidR="00AB222A" w:rsidRPr="00F54C4A" w:rsidRDefault="00AB222A" w:rsidP="00253688"/>
        </w:tc>
        <w:tc>
          <w:tcPr>
            <w:tcW w:w="1170" w:type="dxa"/>
          </w:tcPr>
          <w:p w:rsidR="00AB222A" w:rsidRPr="00F54C4A" w:rsidRDefault="00AB222A" w:rsidP="00253688"/>
        </w:tc>
        <w:tc>
          <w:tcPr>
            <w:tcW w:w="4327" w:type="dxa"/>
          </w:tcPr>
          <w:p w:rsidR="00AB222A" w:rsidRPr="00F54C4A" w:rsidRDefault="00AB222A" w:rsidP="00253688"/>
        </w:tc>
      </w:tr>
      <w:tr w:rsidR="00AB222A" w:rsidRPr="00F54C4A" w:rsidTr="00253688">
        <w:tc>
          <w:tcPr>
            <w:tcW w:w="1368" w:type="dxa"/>
          </w:tcPr>
          <w:p w:rsidR="00AB222A" w:rsidRPr="00F54C4A" w:rsidRDefault="00AB222A" w:rsidP="00253688"/>
        </w:tc>
        <w:tc>
          <w:tcPr>
            <w:tcW w:w="2970" w:type="dxa"/>
          </w:tcPr>
          <w:p w:rsidR="00AB222A" w:rsidRPr="00F54C4A" w:rsidRDefault="00AB222A" w:rsidP="00253688">
            <w:pPr>
              <w:jc w:val="both"/>
              <w:rPr>
                <w:lang w:val="fr-CA"/>
              </w:rPr>
            </w:pPr>
            <w:r w:rsidRPr="00F54C4A">
              <w:rPr>
                <w:lang w:val="fr-CA"/>
              </w:rPr>
              <w:t>Canada Bread Company Ltd. et autres (Qc)</w:t>
            </w:r>
          </w:p>
        </w:tc>
        <w:tc>
          <w:tcPr>
            <w:tcW w:w="1170" w:type="dxa"/>
          </w:tcPr>
          <w:p w:rsidR="00AB222A" w:rsidRPr="00F54C4A" w:rsidRDefault="00AB222A" w:rsidP="00253688">
            <w:pPr>
              <w:rPr>
                <w:lang w:val="fr-CA"/>
              </w:rPr>
            </w:pPr>
          </w:p>
        </w:tc>
        <w:tc>
          <w:tcPr>
            <w:tcW w:w="4327" w:type="dxa"/>
          </w:tcPr>
          <w:p w:rsidR="00AB222A" w:rsidRPr="00F54C4A" w:rsidRDefault="00AB222A" w:rsidP="00253688">
            <w:pPr>
              <w:rPr>
                <w:lang w:val="fr-CA"/>
              </w:rPr>
            </w:pPr>
          </w:p>
        </w:tc>
      </w:tr>
    </w:tbl>
    <w:p w:rsidR="00AB222A" w:rsidRPr="00F54C4A" w:rsidRDefault="00AB222A" w:rsidP="00AB222A">
      <w:pPr>
        <w:tabs>
          <w:tab w:val="left" w:pos="-1440"/>
          <w:tab w:val="left" w:pos="-720"/>
        </w:tabs>
        <w:jc w:val="both"/>
        <w:rPr>
          <w:rFonts w:eastAsia="Times New Roman" w:cs="Times New Roman"/>
          <w:sz w:val="20"/>
          <w:szCs w:val="20"/>
          <w:lang w:val="fr-CA" w:eastAsia="en-CA"/>
        </w:rPr>
      </w:pPr>
    </w:p>
    <w:p w:rsidR="00AB222A" w:rsidRPr="00F54C4A" w:rsidRDefault="00AB222A" w:rsidP="00AB222A">
      <w:pPr>
        <w:tabs>
          <w:tab w:val="left" w:pos="-1440"/>
          <w:tab w:val="left" w:pos="-720"/>
        </w:tabs>
        <w:jc w:val="both"/>
        <w:rPr>
          <w:rFonts w:eastAsia="Times New Roman" w:cs="Times New Roman"/>
          <w:sz w:val="20"/>
          <w:szCs w:val="20"/>
          <w:lang w:val="fr-CA" w:eastAsia="en-CA"/>
        </w:rPr>
      </w:pPr>
      <w:r w:rsidRPr="00F54C4A">
        <w:rPr>
          <w:rFonts w:eastAsia="Times New Roman" w:cs="Times New Roman"/>
          <w:b/>
          <w:sz w:val="20"/>
          <w:szCs w:val="20"/>
          <w:lang w:val="fr-CA" w:eastAsia="en-CA"/>
        </w:rPr>
        <w:t>GRANTED / ACCORDÉE</w:t>
      </w:r>
    </w:p>
    <w:p w:rsidR="00AB222A" w:rsidRPr="00F54C4A" w:rsidRDefault="00AB222A" w:rsidP="00AB222A">
      <w:pPr>
        <w:tabs>
          <w:tab w:val="left" w:pos="-1440"/>
          <w:tab w:val="left" w:pos="-720"/>
        </w:tabs>
        <w:jc w:val="both"/>
        <w:rPr>
          <w:rFonts w:eastAsia="Times New Roman" w:cs="Times New Roman"/>
          <w:sz w:val="20"/>
          <w:szCs w:val="20"/>
          <w:lang w:val="fr-CA" w:eastAsia="en-CA"/>
        </w:rPr>
      </w:pPr>
    </w:p>
    <w:p w:rsidR="00AB222A" w:rsidRPr="00F54C4A" w:rsidRDefault="00AB222A" w:rsidP="00AB222A">
      <w:pPr>
        <w:spacing w:line="233" w:lineRule="auto"/>
        <w:jc w:val="both"/>
        <w:rPr>
          <w:rFonts w:eastAsia="Times New Roman" w:cs="Times New Roman"/>
          <w:sz w:val="20"/>
          <w:szCs w:val="20"/>
          <w:lang w:val="fr-FR" w:eastAsia="en-CA"/>
        </w:rPr>
      </w:pPr>
      <w:r w:rsidRPr="00F54C4A">
        <w:rPr>
          <w:rFonts w:eastAsia="Times New Roman" w:cs="Times New Roman"/>
          <w:b/>
          <w:bCs/>
          <w:sz w:val="20"/>
          <w:szCs w:val="20"/>
          <w:lang w:val="fr-CA" w:eastAsia="en-CA"/>
        </w:rPr>
        <w:t xml:space="preserve">À LA SUITE DE LA REQUÊTE </w:t>
      </w:r>
      <w:r w:rsidRPr="00F54C4A">
        <w:rPr>
          <w:rFonts w:eastAsia="Times New Roman" w:cs="Times New Roman"/>
          <w:sz w:val="20"/>
          <w:szCs w:val="20"/>
          <w:lang w:val="fr-CA" w:eastAsia="en-CA"/>
        </w:rPr>
        <w:t>présentée par le</w:t>
      </w:r>
      <w:r w:rsidRPr="00F54C4A">
        <w:rPr>
          <w:rFonts w:eastAsia="Times New Roman" w:cs="Times New Roman"/>
          <w:sz w:val="20"/>
          <w:szCs w:val="20"/>
          <w:lang w:val="fr-FR" w:eastAsia="en-CA"/>
        </w:rPr>
        <w:t xml:space="preserve"> </w:t>
      </w:r>
      <w:r w:rsidRPr="00F54C4A">
        <w:rPr>
          <w:rFonts w:eastAsia="Times New Roman" w:cs="Times New Roman"/>
          <w:sz w:val="20"/>
          <w:szCs w:val="20"/>
          <w:lang w:val="fr-CA" w:eastAsia="en-CA"/>
        </w:rPr>
        <w:t xml:space="preserve">Procureur général du Québec </w:t>
      </w:r>
      <w:r w:rsidRPr="00F54C4A">
        <w:rPr>
          <w:rFonts w:eastAsia="Times New Roman" w:cs="Times New Roman"/>
          <w:sz w:val="20"/>
          <w:szCs w:val="20"/>
          <w:lang w:val="fr-FR" w:eastAsia="en-CA"/>
        </w:rPr>
        <w:t>pour obtenir l’autorisation d’intervenir dans le présent appel</w:t>
      </w:r>
      <w:r w:rsidRPr="00F54C4A">
        <w:rPr>
          <w:rFonts w:eastAsia="Times New Roman" w:cs="Times New Roman"/>
          <w:sz w:val="20"/>
          <w:szCs w:val="20"/>
          <w:lang w:val="fr-CA" w:eastAsia="en-CA"/>
        </w:rPr>
        <w:t>;</w:t>
      </w:r>
    </w:p>
    <w:p w:rsidR="00AB222A" w:rsidRPr="00F54C4A" w:rsidRDefault="00AB222A" w:rsidP="00AB222A">
      <w:pPr>
        <w:spacing w:line="233" w:lineRule="auto"/>
        <w:jc w:val="both"/>
        <w:rPr>
          <w:rFonts w:eastAsia="Times New Roman" w:cs="Times New Roman"/>
          <w:sz w:val="20"/>
          <w:szCs w:val="20"/>
          <w:lang w:val="fr-CA" w:eastAsia="en-CA"/>
        </w:rPr>
      </w:pPr>
    </w:p>
    <w:p w:rsidR="00AB222A" w:rsidRPr="00F54C4A" w:rsidRDefault="00AB222A" w:rsidP="00AB222A">
      <w:pPr>
        <w:spacing w:line="233" w:lineRule="auto"/>
        <w:jc w:val="both"/>
        <w:rPr>
          <w:rFonts w:eastAsia="Times New Roman" w:cs="Times New Roman"/>
          <w:sz w:val="20"/>
          <w:szCs w:val="20"/>
          <w:lang w:val="fr-CA" w:eastAsia="en-CA"/>
        </w:rPr>
      </w:pPr>
      <w:r w:rsidRPr="00F54C4A">
        <w:rPr>
          <w:rFonts w:eastAsia="Times New Roman" w:cs="Times New Roman"/>
          <w:b/>
          <w:bCs/>
          <w:sz w:val="20"/>
          <w:szCs w:val="20"/>
          <w:lang w:val="fr-CA" w:eastAsia="en-CA"/>
        </w:rPr>
        <w:t xml:space="preserve">ET APRÈS EXAMEN </w:t>
      </w:r>
      <w:r w:rsidRPr="00F54C4A">
        <w:rPr>
          <w:rFonts w:eastAsia="Times New Roman" w:cs="Times New Roman"/>
          <w:sz w:val="20"/>
          <w:szCs w:val="20"/>
          <w:lang w:val="fr-CA" w:eastAsia="en-CA"/>
        </w:rPr>
        <w:t xml:space="preserve">des documents déposés; </w:t>
      </w:r>
    </w:p>
    <w:p w:rsidR="00AB222A" w:rsidRPr="00F54C4A" w:rsidRDefault="00AB222A" w:rsidP="00AB222A">
      <w:pPr>
        <w:spacing w:line="233" w:lineRule="auto"/>
        <w:jc w:val="both"/>
        <w:rPr>
          <w:rFonts w:eastAsia="Times New Roman" w:cs="Times New Roman"/>
          <w:sz w:val="20"/>
          <w:szCs w:val="20"/>
          <w:lang w:val="fr-CA" w:eastAsia="en-CA"/>
        </w:rPr>
      </w:pPr>
    </w:p>
    <w:p w:rsidR="00AB222A" w:rsidRPr="00F54C4A" w:rsidRDefault="00AB222A" w:rsidP="00AB222A">
      <w:pPr>
        <w:spacing w:line="233" w:lineRule="auto"/>
        <w:jc w:val="both"/>
        <w:rPr>
          <w:rFonts w:eastAsia="Times New Roman" w:cs="Times New Roman"/>
          <w:sz w:val="20"/>
          <w:szCs w:val="20"/>
          <w:lang w:val="fr-CA" w:eastAsia="en-CA"/>
        </w:rPr>
      </w:pPr>
      <w:r w:rsidRPr="00F54C4A">
        <w:rPr>
          <w:rFonts w:eastAsia="Times New Roman" w:cs="Times New Roman"/>
          <w:b/>
          <w:bCs/>
          <w:sz w:val="20"/>
          <w:szCs w:val="20"/>
          <w:lang w:val="fr-CA" w:eastAsia="en-CA"/>
        </w:rPr>
        <w:t xml:space="preserve">IL EST ORDONNÉ CE QUI SUIT : </w:t>
      </w:r>
    </w:p>
    <w:p w:rsidR="00AB222A" w:rsidRPr="00F54C4A" w:rsidRDefault="00AB222A" w:rsidP="00AB222A">
      <w:pPr>
        <w:spacing w:line="233" w:lineRule="auto"/>
        <w:jc w:val="both"/>
        <w:rPr>
          <w:rFonts w:eastAsia="Times New Roman" w:cs="Times New Roman"/>
          <w:sz w:val="20"/>
          <w:szCs w:val="20"/>
          <w:lang w:val="fr-CA" w:eastAsia="en-CA"/>
        </w:rPr>
      </w:pPr>
    </w:p>
    <w:p w:rsidR="00AB222A" w:rsidRPr="00F54C4A" w:rsidRDefault="00AB222A" w:rsidP="00AB222A">
      <w:pPr>
        <w:spacing w:line="233" w:lineRule="auto"/>
        <w:jc w:val="both"/>
        <w:rPr>
          <w:rFonts w:eastAsia="Times New Roman" w:cs="Times New Roman"/>
          <w:sz w:val="20"/>
          <w:szCs w:val="20"/>
          <w:lang w:val="fr-CA" w:eastAsia="en-CA"/>
        </w:rPr>
      </w:pPr>
      <w:r w:rsidRPr="00F54C4A">
        <w:rPr>
          <w:rFonts w:eastAsia="Times New Roman" w:cs="Times New Roman"/>
          <w:sz w:val="20"/>
          <w:szCs w:val="20"/>
          <w:lang w:val="fr-CA" w:eastAsia="en-CA"/>
        </w:rPr>
        <w:t xml:space="preserve">La requête </w:t>
      </w:r>
      <w:r w:rsidR="001F18B1" w:rsidRPr="00F54C4A">
        <w:rPr>
          <w:rFonts w:eastAsia="Times New Roman" w:cs="Times New Roman"/>
          <w:sz w:val="20"/>
          <w:szCs w:val="20"/>
          <w:lang w:eastAsia="en-CA"/>
        </w:rPr>
        <w:fldChar w:fldCharType="begin"/>
      </w:r>
      <w:r w:rsidRPr="00F54C4A">
        <w:rPr>
          <w:rFonts w:eastAsia="Times New Roman" w:cs="Times New Roman"/>
          <w:sz w:val="20"/>
          <w:szCs w:val="20"/>
          <w:lang w:val="fr-FR" w:eastAsia="en-CA"/>
        </w:rPr>
        <w:instrText xml:space="preserve"> SEQ CHAPTER \h \r 1</w:instrText>
      </w:r>
      <w:r w:rsidR="001F18B1" w:rsidRPr="00F54C4A">
        <w:rPr>
          <w:rFonts w:eastAsia="Times New Roman" w:cs="Times New Roman"/>
          <w:sz w:val="20"/>
          <w:szCs w:val="20"/>
          <w:lang w:eastAsia="en-CA"/>
        </w:rPr>
        <w:fldChar w:fldCharType="end"/>
      </w:r>
      <w:r w:rsidRPr="00F54C4A">
        <w:rPr>
          <w:rFonts w:eastAsia="Times New Roman" w:cs="Times New Roman"/>
          <w:sz w:val="20"/>
          <w:szCs w:val="20"/>
          <w:lang w:val="fr-CA" w:eastAsia="en-CA"/>
        </w:rPr>
        <w:t>en autorisation d’intervenir du Procureur général du Québec</w:t>
      </w:r>
      <w:r w:rsidR="001F18B1" w:rsidRPr="00F54C4A">
        <w:rPr>
          <w:rFonts w:eastAsia="Times New Roman" w:cs="Times New Roman"/>
          <w:sz w:val="20"/>
          <w:szCs w:val="20"/>
          <w:lang w:eastAsia="en-CA"/>
        </w:rPr>
        <w:fldChar w:fldCharType="begin"/>
      </w:r>
      <w:r w:rsidRPr="00F54C4A">
        <w:rPr>
          <w:rFonts w:eastAsia="Times New Roman" w:cs="Times New Roman"/>
          <w:sz w:val="20"/>
          <w:szCs w:val="20"/>
          <w:lang w:val="fr-FR" w:eastAsia="en-CA"/>
        </w:rPr>
        <w:instrText xml:space="preserve"> SEQ CHAPTER \h \r 1</w:instrText>
      </w:r>
      <w:r w:rsidR="001F18B1" w:rsidRPr="00F54C4A">
        <w:rPr>
          <w:rFonts w:eastAsia="Times New Roman" w:cs="Times New Roman"/>
          <w:sz w:val="20"/>
          <w:szCs w:val="20"/>
          <w:lang w:eastAsia="en-CA"/>
        </w:rPr>
        <w:fldChar w:fldCharType="end"/>
      </w:r>
      <w:r w:rsidRPr="00F54C4A">
        <w:rPr>
          <w:rFonts w:eastAsia="Times New Roman" w:cs="Times New Roman"/>
          <w:sz w:val="20"/>
          <w:szCs w:val="20"/>
          <w:lang w:val="fr-FR" w:eastAsia="en-CA"/>
        </w:rPr>
        <w:t xml:space="preserve"> </w:t>
      </w:r>
      <w:r w:rsidRPr="00F54C4A">
        <w:rPr>
          <w:rFonts w:eastAsia="Times New Roman" w:cs="Times New Roman"/>
          <w:sz w:val="20"/>
          <w:szCs w:val="20"/>
          <w:lang w:val="fr-CA" w:eastAsia="en-CA"/>
        </w:rPr>
        <w:t>est accueillie et cet intervenant est autorisé à signifier et déposer un mémoire d’au plus 10 pages au plus tard le 19 octobre 2012.</w:t>
      </w:r>
    </w:p>
    <w:p w:rsidR="00AB222A" w:rsidRPr="00F54C4A" w:rsidRDefault="00AB222A" w:rsidP="00AB222A">
      <w:pPr>
        <w:spacing w:line="233" w:lineRule="auto"/>
        <w:jc w:val="both"/>
        <w:rPr>
          <w:rFonts w:eastAsia="Times New Roman" w:cs="Times New Roman"/>
          <w:sz w:val="20"/>
          <w:szCs w:val="20"/>
          <w:lang w:val="fr-CA" w:eastAsia="en-CA"/>
        </w:rPr>
      </w:pPr>
    </w:p>
    <w:p w:rsidR="00AB222A" w:rsidRPr="00F54C4A" w:rsidRDefault="00AB222A" w:rsidP="00AB222A">
      <w:pPr>
        <w:spacing w:line="233" w:lineRule="auto"/>
        <w:jc w:val="both"/>
        <w:rPr>
          <w:rFonts w:eastAsia="Times New Roman" w:cs="Times New Roman"/>
          <w:sz w:val="20"/>
          <w:szCs w:val="20"/>
          <w:lang w:val="fr-CA" w:eastAsia="en-CA"/>
        </w:rPr>
      </w:pPr>
      <w:r w:rsidRPr="00F54C4A">
        <w:rPr>
          <w:rFonts w:eastAsia="Times New Roman" w:cs="Times New Roman"/>
          <w:sz w:val="20"/>
          <w:szCs w:val="20"/>
          <w:lang w:val="fr-CA" w:eastAsia="en-CA"/>
        </w:rPr>
        <w:t>La décision sur la demande en vue de présenter une plaidoirie orale sera rendue après réception et examen des arguments écrits des parties et de l’intervenant.</w:t>
      </w:r>
    </w:p>
    <w:p w:rsidR="00AB222A" w:rsidRPr="00F54C4A" w:rsidRDefault="00AB222A" w:rsidP="00AB222A">
      <w:pPr>
        <w:spacing w:line="233" w:lineRule="auto"/>
        <w:jc w:val="both"/>
        <w:rPr>
          <w:rFonts w:eastAsia="Times New Roman" w:cs="Times New Roman"/>
          <w:sz w:val="20"/>
          <w:szCs w:val="20"/>
          <w:lang w:val="fr-CA" w:eastAsia="en-CA"/>
        </w:rPr>
      </w:pPr>
    </w:p>
    <w:p w:rsidR="00AB222A" w:rsidRPr="00F54C4A" w:rsidRDefault="00AB222A" w:rsidP="00AB222A">
      <w:pPr>
        <w:shd w:val="clear" w:color="auto" w:fill="FFFFFF"/>
        <w:jc w:val="both"/>
        <w:rPr>
          <w:rFonts w:eastAsia="Times New Roman" w:cs="Times New Roman"/>
          <w:bCs/>
          <w:sz w:val="20"/>
          <w:szCs w:val="20"/>
          <w:lang w:val="fr-FR" w:eastAsia="en-CA"/>
        </w:rPr>
      </w:pPr>
      <w:r w:rsidRPr="00F54C4A">
        <w:rPr>
          <w:rFonts w:eastAsia="Times New Roman" w:cs="Times New Roman"/>
          <w:bCs/>
          <w:sz w:val="20"/>
          <w:szCs w:val="20"/>
          <w:lang w:val="fr-FR" w:eastAsia="en-CA"/>
        </w:rPr>
        <w:t>L’intervenant n'a pas le droit de soulever de nouvelles questions, de produire d'autres éléments de preuve ni de compléter de quelque autre façon le dossier des parties.</w:t>
      </w:r>
    </w:p>
    <w:p w:rsidR="00AB222A" w:rsidRPr="00F54C4A" w:rsidRDefault="00AB222A" w:rsidP="00AB222A">
      <w:pPr>
        <w:shd w:val="clear" w:color="auto" w:fill="FFFFFF"/>
        <w:jc w:val="both"/>
        <w:rPr>
          <w:rFonts w:eastAsia="Times New Roman" w:cs="Times New Roman"/>
          <w:sz w:val="20"/>
          <w:szCs w:val="20"/>
          <w:lang w:val="fr-FR" w:eastAsia="en-CA"/>
        </w:rPr>
      </w:pPr>
    </w:p>
    <w:p w:rsidR="00AB222A" w:rsidRPr="00F54C4A" w:rsidRDefault="00AB222A" w:rsidP="00AB222A">
      <w:pPr>
        <w:spacing w:line="233" w:lineRule="auto"/>
        <w:jc w:val="both"/>
        <w:rPr>
          <w:rFonts w:eastAsia="Times New Roman" w:cs="Times New Roman"/>
          <w:sz w:val="20"/>
          <w:szCs w:val="20"/>
          <w:lang w:val="fr-CA" w:eastAsia="en-CA"/>
        </w:rPr>
      </w:pPr>
      <w:r w:rsidRPr="00F54C4A">
        <w:rPr>
          <w:rFonts w:eastAsia="Times New Roman" w:cs="Times New Roman"/>
          <w:sz w:val="20"/>
          <w:szCs w:val="20"/>
          <w:lang w:val="fr-CA" w:eastAsia="en-CA"/>
        </w:rPr>
        <w:t>Conformément à l’al. 59(1)(</w:t>
      </w:r>
      <w:r w:rsidRPr="00F54C4A">
        <w:rPr>
          <w:rFonts w:eastAsia="Times New Roman" w:cs="Times New Roman"/>
          <w:i/>
          <w:iCs/>
          <w:sz w:val="20"/>
          <w:szCs w:val="20"/>
          <w:lang w:val="fr-CA" w:eastAsia="en-CA"/>
        </w:rPr>
        <w:t>a</w:t>
      </w:r>
      <w:r w:rsidRPr="00F54C4A">
        <w:rPr>
          <w:rFonts w:eastAsia="Times New Roman" w:cs="Times New Roman"/>
          <w:sz w:val="20"/>
          <w:szCs w:val="20"/>
          <w:lang w:val="fr-CA" w:eastAsia="en-CA"/>
        </w:rPr>
        <w:t xml:space="preserve">) des </w:t>
      </w:r>
      <w:r w:rsidRPr="00F54C4A">
        <w:rPr>
          <w:rFonts w:eastAsia="Times New Roman" w:cs="Times New Roman"/>
          <w:i/>
          <w:iCs/>
          <w:sz w:val="20"/>
          <w:szCs w:val="20"/>
          <w:lang w:val="fr-CA" w:eastAsia="en-CA"/>
        </w:rPr>
        <w:t>Règles de la Cour suprême du Canada</w:t>
      </w:r>
      <w:r w:rsidRPr="00F54C4A">
        <w:rPr>
          <w:rFonts w:eastAsia="Times New Roman" w:cs="Times New Roman"/>
          <w:sz w:val="20"/>
          <w:szCs w:val="20"/>
          <w:lang w:val="fr-CA" w:eastAsia="en-CA"/>
        </w:rPr>
        <w:t>, l’intervenant paiera à l’appelante et aux intimés tous les débours supplémentaires résultant de son intervention.</w:t>
      </w:r>
    </w:p>
    <w:p w:rsidR="00AB222A" w:rsidRPr="00F54C4A" w:rsidRDefault="00AB222A" w:rsidP="00AB222A">
      <w:pPr>
        <w:tabs>
          <w:tab w:val="left" w:pos="-1440"/>
          <w:tab w:val="left" w:pos="-720"/>
        </w:tabs>
        <w:jc w:val="both"/>
        <w:rPr>
          <w:rFonts w:eastAsia="Times New Roman" w:cs="Times New Roman"/>
          <w:sz w:val="20"/>
          <w:szCs w:val="20"/>
          <w:lang w:val="fr-CA" w:eastAsia="en-CA"/>
        </w:rPr>
      </w:pPr>
    </w:p>
    <w:p w:rsidR="00AB222A" w:rsidRPr="00F54C4A" w:rsidRDefault="00AB222A" w:rsidP="00AB222A">
      <w:pPr>
        <w:tabs>
          <w:tab w:val="left" w:pos="-1440"/>
          <w:tab w:val="left" w:pos="-720"/>
        </w:tabs>
        <w:jc w:val="both"/>
        <w:rPr>
          <w:rFonts w:eastAsia="Times New Roman" w:cs="Times New Roman"/>
          <w:sz w:val="20"/>
          <w:szCs w:val="20"/>
          <w:lang w:val="fr-CA" w:eastAsia="en-CA"/>
        </w:rPr>
      </w:pPr>
    </w:p>
    <w:p w:rsidR="00AB222A" w:rsidRPr="00F54C4A" w:rsidRDefault="00AB222A" w:rsidP="00AB222A">
      <w:pPr>
        <w:tabs>
          <w:tab w:val="left" w:pos="-1440"/>
          <w:tab w:val="left" w:pos="-720"/>
        </w:tabs>
        <w:jc w:val="both"/>
        <w:rPr>
          <w:rFonts w:eastAsia="Times New Roman" w:cs="Times New Roman"/>
          <w:sz w:val="20"/>
          <w:szCs w:val="20"/>
          <w:lang w:val="fr-CA" w:eastAsia="en-CA"/>
        </w:rPr>
      </w:pPr>
    </w:p>
    <w:p w:rsidR="00AB222A" w:rsidRPr="00F54C4A" w:rsidRDefault="00AB222A" w:rsidP="00AB222A">
      <w:pPr>
        <w:spacing w:line="233" w:lineRule="auto"/>
        <w:jc w:val="both"/>
        <w:rPr>
          <w:rFonts w:eastAsia="Times New Roman" w:cs="Times New Roman"/>
          <w:sz w:val="20"/>
          <w:szCs w:val="24"/>
          <w:lang w:eastAsia="en-CA"/>
        </w:rPr>
      </w:pPr>
      <w:r w:rsidRPr="00F54C4A">
        <w:rPr>
          <w:rFonts w:eastAsia="Times New Roman" w:cs="Times New Roman"/>
          <w:b/>
          <w:bCs/>
          <w:sz w:val="20"/>
          <w:szCs w:val="24"/>
          <w:lang w:eastAsia="en-CA"/>
        </w:rPr>
        <w:t xml:space="preserve">UPON A MOTION </w:t>
      </w:r>
      <w:r w:rsidRPr="00F54C4A">
        <w:rPr>
          <w:rFonts w:eastAsia="Times New Roman" w:cs="Times New Roman"/>
          <w:sz w:val="20"/>
          <w:szCs w:val="24"/>
          <w:lang w:eastAsia="en-CA"/>
        </w:rPr>
        <w:t>by the Attorney General of Quebec for leave to intervene in the above appeal;</w:t>
      </w:r>
    </w:p>
    <w:p w:rsidR="00AB222A" w:rsidRPr="00F54C4A" w:rsidRDefault="00AB222A" w:rsidP="00AB222A">
      <w:pPr>
        <w:spacing w:line="233" w:lineRule="auto"/>
        <w:jc w:val="both"/>
        <w:rPr>
          <w:rFonts w:eastAsia="Times New Roman" w:cs="Times New Roman"/>
          <w:sz w:val="20"/>
          <w:szCs w:val="24"/>
          <w:lang w:eastAsia="en-CA"/>
        </w:rPr>
      </w:pPr>
    </w:p>
    <w:p w:rsidR="00AB222A" w:rsidRPr="00F54C4A" w:rsidRDefault="00AB222A" w:rsidP="00AB222A">
      <w:pPr>
        <w:spacing w:line="233" w:lineRule="auto"/>
        <w:jc w:val="both"/>
        <w:rPr>
          <w:rFonts w:eastAsia="Times New Roman" w:cs="Times New Roman"/>
          <w:sz w:val="20"/>
          <w:szCs w:val="24"/>
          <w:lang w:eastAsia="en-CA"/>
        </w:rPr>
      </w:pPr>
      <w:r w:rsidRPr="00F54C4A">
        <w:rPr>
          <w:rFonts w:eastAsia="Times New Roman" w:cs="Times New Roman"/>
          <w:b/>
          <w:bCs/>
          <w:sz w:val="20"/>
          <w:szCs w:val="24"/>
          <w:lang w:eastAsia="en-CA"/>
        </w:rPr>
        <w:t xml:space="preserve">AND THE MATERIAL FILED </w:t>
      </w:r>
      <w:r w:rsidRPr="00F54C4A">
        <w:rPr>
          <w:rFonts w:eastAsia="Times New Roman" w:cs="Times New Roman"/>
          <w:sz w:val="20"/>
          <w:szCs w:val="24"/>
          <w:lang w:eastAsia="en-CA"/>
        </w:rPr>
        <w:t xml:space="preserve">having been read; </w:t>
      </w:r>
    </w:p>
    <w:p w:rsidR="00AB222A" w:rsidRPr="00F54C4A" w:rsidRDefault="00AB222A" w:rsidP="00AB222A">
      <w:pPr>
        <w:spacing w:line="233" w:lineRule="auto"/>
        <w:jc w:val="both"/>
        <w:rPr>
          <w:rFonts w:eastAsia="Times New Roman" w:cs="Times New Roman"/>
          <w:sz w:val="20"/>
          <w:szCs w:val="24"/>
          <w:lang w:eastAsia="en-CA"/>
        </w:rPr>
      </w:pPr>
    </w:p>
    <w:p w:rsidR="00AB222A" w:rsidRPr="00F54C4A" w:rsidRDefault="00AB222A" w:rsidP="00AB222A">
      <w:pPr>
        <w:spacing w:line="233" w:lineRule="auto"/>
        <w:jc w:val="both"/>
        <w:rPr>
          <w:rFonts w:eastAsia="Times New Roman" w:cs="Times New Roman"/>
          <w:sz w:val="20"/>
          <w:szCs w:val="24"/>
          <w:lang w:eastAsia="en-CA"/>
        </w:rPr>
      </w:pPr>
      <w:r w:rsidRPr="00F54C4A">
        <w:rPr>
          <w:rFonts w:eastAsia="Times New Roman" w:cs="Times New Roman"/>
          <w:b/>
          <w:bCs/>
          <w:sz w:val="20"/>
          <w:szCs w:val="24"/>
          <w:lang w:val="en-US" w:eastAsia="en-CA"/>
        </w:rPr>
        <w:t>IT IS HEREBY ORDERED THAT</w:t>
      </w:r>
      <w:r w:rsidRPr="00F54C4A">
        <w:rPr>
          <w:rFonts w:eastAsia="Times New Roman" w:cs="Times New Roman"/>
          <w:b/>
          <w:bCs/>
          <w:sz w:val="20"/>
          <w:szCs w:val="24"/>
          <w:lang w:eastAsia="en-CA"/>
        </w:rPr>
        <w:t xml:space="preserve">: </w:t>
      </w:r>
    </w:p>
    <w:p w:rsidR="00AB222A" w:rsidRPr="00F54C4A" w:rsidRDefault="00AB222A" w:rsidP="00AB222A">
      <w:pPr>
        <w:spacing w:line="233" w:lineRule="auto"/>
        <w:jc w:val="both"/>
        <w:rPr>
          <w:rFonts w:eastAsia="Times New Roman" w:cs="Times New Roman"/>
          <w:sz w:val="20"/>
          <w:szCs w:val="24"/>
          <w:lang w:eastAsia="en-CA"/>
        </w:rPr>
      </w:pPr>
    </w:p>
    <w:p w:rsidR="00AB222A" w:rsidRPr="00F54C4A" w:rsidRDefault="00AB222A" w:rsidP="00AB222A">
      <w:pPr>
        <w:spacing w:line="233" w:lineRule="auto"/>
        <w:jc w:val="both"/>
        <w:rPr>
          <w:rFonts w:eastAsia="Times New Roman" w:cs="Times New Roman"/>
          <w:sz w:val="20"/>
          <w:szCs w:val="24"/>
          <w:lang w:eastAsia="en-CA"/>
        </w:rPr>
      </w:pPr>
      <w:r w:rsidRPr="00F54C4A">
        <w:rPr>
          <w:rFonts w:eastAsia="Times New Roman" w:cs="Times New Roman"/>
          <w:sz w:val="20"/>
          <w:szCs w:val="24"/>
          <w:lang w:val="en-US" w:eastAsia="en-CA"/>
        </w:rPr>
        <w:t>The motion for leave to intervene of the Attorney General of Quebec is granted and the said intervener shall be entitled to serve and file a factum not to exceed 10 pages in length</w:t>
      </w:r>
      <w:r w:rsidRPr="00F54C4A">
        <w:rPr>
          <w:rFonts w:eastAsia="Times New Roman" w:cs="Times New Roman"/>
          <w:sz w:val="20"/>
          <w:szCs w:val="24"/>
          <w:lang w:eastAsia="en-CA"/>
        </w:rPr>
        <w:t xml:space="preserve"> on or before October 19, 2012.</w:t>
      </w:r>
    </w:p>
    <w:p w:rsidR="00AB222A" w:rsidRPr="00F54C4A" w:rsidRDefault="00AB222A" w:rsidP="00AB222A">
      <w:pPr>
        <w:spacing w:line="233" w:lineRule="auto"/>
        <w:jc w:val="both"/>
        <w:rPr>
          <w:rFonts w:eastAsia="Times New Roman" w:cs="Times New Roman"/>
          <w:sz w:val="20"/>
          <w:szCs w:val="24"/>
          <w:lang w:eastAsia="en-CA"/>
        </w:rPr>
      </w:pPr>
    </w:p>
    <w:p w:rsidR="00AB222A" w:rsidRPr="00F54C4A" w:rsidRDefault="00AB222A" w:rsidP="00AB222A">
      <w:pPr>
        <w:spacing w:line="233" w:lineRule="auto"/>
        <w:jc w:val="both"/>
        <w:rPr>
          <w:rFonts w:eastAsia="Times New Roman" w:cs="Times New Roman"/>
          <w:sz w:val="20"/>
          <w:szCs w:val="24"/>
          <w:lang w:eastAsia="en-CA"/>
        </w:rPr>
      </w:pPr>
      <w:r w:rsidRPr="00F54C4A">
        <w:rPr>
          <w:rFonts w:eastAsia="Times New Roman" w:cs="Times New Roman"/>
          <w:sz w:val="20"/>
          <w:szCs w:val="24"/>
          <w:lang w:val="en-US" w:eastAsia="en-CA"/>
        </w:rPr>
        <w:t>The request to present oral argument is deferred to a date following receipt and consideration of the written arguments of the parties and the intervener</w:t>
      </w:r>
      <w:r w:rsidRPr="00F54C4A">
        <w:rPr>
          <w:rFonts w:eastAsia="Times New Roman" w:cs="Times New Roman"/>
          <w:sz w:val="20"/>
          <w:szCs w:val="24"/>
          <w:lang w:eastAsia="en-CA"/>
        </w:rPr>
        <w:t>.</w:t>
      </w:r>
    </w:p>
    <w:p w:rsidR="00AB222A" w:rsidRPr="00F54C4A" w:rsidRDefault="00AB222A" w:rsidP="00AB222A">
      <w:pPr>
        <w:spacing w:line="233" w:lineRule="auto"/>
        <w:jc w:val="both"/>
        <w:rPr>
          <w:rFonts w:eastAsia="Times New Roman" w:cs="Times New Roman"/>
          <w:sz w:val="20"/>
          <w:szCs w:val="24"/>
          <w:lang w:eastAsia="en-CA"/>
        </w:rPr>
      </w:pPr>
    </w:p>
    <w:p w:rsidR="00AB222A" w:rsidRPr="00F54C4A" w:rsidRDefault="00AB222A" w:rsidP="00AB222A">
      <w:pPr>
        <w:shd w:val="clear" w:color="auto" w:fill="FFFFFF"/>
        <w:jc w:val="both"/>
        <w:rPr>
          <w:rFonts w:eastAsia="Times New Roman" w:cs="Times New Roman"/>
          <w:bCs/>
          <w:sz w:val="20"/>
          <w:szCs w:val="24"/>
          <w:lang w:eastAsia="en-CA"/>
        </w:rPr>
      </w:pPr>
      <w:r w:rsidRPr="00F54C4A">
        <w:rPr>
          <w:rFonts w:eastAsia="Times New Roman" w:cs="Times New Roman"/>
          <w:bCs/>
          <w:sz w:val="20"/>
          <w:szCs w:val="24"/>
          <w:lang w:val="en-US" w:eastAsia="en-CA"/>
        </w:rPr>
        <w:t>The intervener shall not be entitled to raise new issues, to adduce further evidence or otherwise to supplement the record of the parties</w:t>
      </w:r>
      <w:r w:rsidRPr="00F54C4A">
        <w:rPr>
          <w:rFonts w:eastAsia="Times New Roman" w:cs="Times New Roman"/>
          <w:bCs/>
          <w:sz w:val="20"/>
          <w:szCs w:val="24"/>
          <w:lang w:eastAsia="en-CA"/>
        </w:rPr>
        <w:t>.</w:t>
      </w:r>
    </w:p>
    <w:p w:rsidR="00AB222A" w:rsidRPr="00F54C4A" w:rsidRDefault="00AB222A" w:rsidP="00AB222A">
      <w:pPr>
        <w:shd w:val="clear" w:color="auto" w:fill="FFFFFF"/>
        <w:jc w:val="both"/>
        <w:rPr>
          <w:rFonts w:eastAsia="Times New Roman" w:cs="Times New Roman"/>
          <w:sz w:val="20"/>
          <w:szCs w:val="24"/>
          <w:lang w:eastAsia="en-CA"/>
        </w:rPr>
      </w:pPr>
    </w:p>
    <w:p w:rsidR="00AB222A" w:rsidRDefault="00AB222A" w:rsidP="00AB222A">
      <w:pPr>
        <w:rPr>
          <w:rFonts w:eastAsia="Times New Roman" w:cs="Times New Roman"/>
          <w:sz w:val="20"/>
          <w:szCs w:val="24"/>
          <w:lang w:val="en-US" w:eastAsia="en-CA"/>
        </w:rPr>
      </w:pPr>
      <w:r>
        <w:rPr>
          <w:rFonts w:eastAsia="Times New Roman" w:cs="Times New Roman"/>
          <w:sz w:val="20"/>
          <w:szCs w:val="24"/>
          <w:lang w:val="en-US" w:eastAsia="en-CA"/>
        </w:rPr>
        <w:br w:type="page"/>
      </w:r>
    </w:p>
    <w:p w:rsidR="00AB222A" w:rsidRPr="00F54C4A" w:rsidRDefault="00AB222A" w:rsidP="00AB222A">
      <w:pPr>
        <w:spacing w:line="233" w:lineRule="auto"/>
        <w:jc w:val="both"/>
        <w:rPr>
          <w:rFonts w:eastAsia="Times New Roman" w:cs="Times New Roman"/>
          <w:sz w:val="20"/>
          <w:szCs w:val="24"/>
          <w:lang w:eastAsia="en-CA"/>
        </w:rPr>
      </w:pPr>
      <w:r w:rsidRPr="00F54C4A">
        <w:rPr>
          <w:rFonts w:eastAsia="Times New Roman" w:cs="Times New Roman"/>
          <w:sz w:val="20"/>
          <w:szCs w:val="24"/>
          <w:lang w:val="en-US" w:eastAsia="en-CA"/>
        </w:rPr>
        <w:lastRenderedPageBreak/>
        <w:t>Pursuant to Rule 59(1)(</w:t>
      </w:r>
      <w:r w:rsidRPr="00F54C4A">
        <w:rPr>
          <w:rFonts w:eastAsia="Times New Roman" w:cs="Times New Roman"/>
          <w:i/>
          <w:iCs/>
          <w:sz w:val="20"/>
          <w:szCs w:val="24"/>
          <w:lang w:val="en-US" w:eastAsia="en-CA"/>
        </w:rPr>
        <w:t>a</w:t>
      </w:r>
      <w:r w:rsidRPr="00F54C4A">
        <w:rPr>
          <w:rFonts w:eastAsia="Times New Roman" w:cs="Times New Roman"/>
          <w:sz w:val="20"/>
          <w:szCs w:val="24"/>
          <w:lang w:val="en-US" w:eastAsia="en-CA"/>
        </w:rPr>
        <w:t xml:space="preserve">) of the </w:t>
      </w:r>
      <w:r w:rsidRPr="00F54C4A">
        <w:rPr>
          <w:rFonts w:eastAsia="Times New Roman" w:cs="Times New Roman"/>
          <w:i/>
          <w:iCs/>
          <w:sz w:val="20"/>
          <w:szCs w:val="24"/>
          <w:lang w:val="en-US" w:eastAsia="en-CA"/>
        </w:rPr>
        <w:t>Rules of the Supreme Court of Canada</w:t>
      </w:r>
      <w:r w:rsidRPr="00F54C4A">
        <w:rPr>
          <w:rFonts w:eastAsia="Times New Roman" w:cs="Times New Roman"/>
          <w:sz w:val="20"/>
          <w:szCs w:val="24"/>
          <w:lang w:val="en-US" w:eastAsia="en-CA"/>
        </w:rPr>
        <w:t>, the intervener shall pay to the appellant and the respondents any additional disbursements occasioned to the appellant and the respondents by his intervention</w:t>
      </w:r>
      <w:r w:rsidRPr="00F54C4A">
        <w:rPr>
          <w:rFonts w:eastAsia="Times New Roman" w:cs="Times New Roman"/>
          <w:sz w:val="20"/>
          <w:szCs w:val="24"/>
          <w:lang w:eastAsia="en-CA"/>
        </w:rPr>
        <w:t>.</w:t>
      </w:r>
    </w:p>
    <w:p w:rsidR="00AB222A" w:rsidRPr="00F54C4A" w:rsidRDefault="00AB222A" w:rsidP="00AB222A">
      <w:pPr>
        <w:tabs>
          <w:tab w:val="left" w:pos="-1440"/>
          <w:tab w:val="left" w:pos="-720"/>
        </w:tabs>
        <w:jc w:val="both"/>
        <w:rPr>
          <w:rFonts w:eastAsia="Times New Roman" w:cs="Times New Roman"/>
          <w:sz w:val="20"/>
          <w:szCs w:val="20"/>
          <w:lang w:val="en-US" w:eastAsia="en-CA"/>
        </w:rPr>
      </w:pPr>
    </w:p>
    <w:p w:rsidR="00AB222A" w:rsidRPr="00F54C4A" w:rsidRDefault="001F18B1" w:rsidP="00AB222A">
      <w:pPr>
        <w:tabs>
          <w:tab w:val="left" w:pos="-1440"/>
          <w:tab w:val="left" w:pos="-720"/>
        </w:tabs>
        <w:jc w:val="both"/>
        <w:rPr>
          <w:rFonts w:eastAsia="Times New Roman" w:cs="Times New Roman"/>
          <w:sz w:val="20"/>
          <w:szCs w:val="20"/>
          <w:lang w:val="fr-CA" w:eastAsia="en-CA"/>
        </w:rPr>
      </w:pPr>
      <w:r w:rsidRPr="001F18B1">
        <w:rPr>
          <w:rFonts w:eastAsia="Times New Roman" w:cs="Times New Roman"/>
          <w:sz w:val="20"/>
          <w:szCs w:val="20"/>
          <w:lang w:val="fr-CA" w:eastAsia="en-CA"/>
        </w:rPr>
        <w:pict>
          <v:rect id="_x0000_i1086" style="width:2in;height:1pt" o:hrpct="0" o:hralign="center" o:hrstd="t" o:hrnoshade="t" o:hr="t" fillcolor="black [3213]" stroked="f"/>
        </w:pict>
      </w:r>
    </w:p>
    <w:p w:rsidR="00AB222A" w:rsidRPr="00F54C4A" w:rsidRDefault="00AB222A" w:rsidP="00AB222A">
      <w:pPr>
        <w:tabs>
          <w:tab w:val="left" w:pos="-1440"/>
          <w:tab w:val="left" w:pos="-720"/>
        </w:tabs>
        <w:jc w:val="both"/>
        <w:rPr>
          <w:rFonts w:eastAsia="Times New Roman" w:cs="Times New Roman"/>
          <w:sz w:val="20"/>
          <w:szCs w:val="20"/>
          <w:lang w:val="fr-CA" w:eastAsia="en-CA"/>
        </w:rPr>
      </w:pPr>
    </w:p>
    <w:p w:rsidR="00AB222A" w:rsidRPr="00F54C4A" w:rsidRDefault="00AB222A" w:rsidP="00AB222A">
      <w:pPr>
        <w:tabs>
          <w:tab w:val="left" w:pos="-1440"/>
          <w:tab w:val="left" w:pos="-720"/>
        </w:tabs>
        <w:jc w:val="both"/>
        <w:rPr>
          <w:rFonts w:eastAsia="Times New Roman" w:cs="Times New Roman"/>
          <w:sz w:val="20"/>
          <w:szCs w:val="20"/>
          <w:lang w:val="fr-CA" w:eastAsia="en-CA"/>
        </w:rPr>
      </w:pPr>
      <w:r w:rsidRPr="00F54C4A">
        <w:rPr>
          <w:rFonts w:eastAsia="Times New Roman" w:cs="Times New Roman"/>
          <w:sz w:val="20"/>
          <w:szCs w:val="20"/>
          <w:lang w:val="fr-CA" w:eastAsia="en-CA"/>
        </w:rPr>
        <w:t>24.08.2012</w:t>
      </w:r>
    </w:p>
    <w:p w:rsidR="00AB222A" w:rsidRPr="00F54C4A" w:rsidRDefault="00AB222A" w:rsidP="00AB222A">
      <w:pPr>
        <w:tabs>
          <w:tab w:val="left" w:pos="-1440"/>
          <w:tab w:val="left" w:pos="-720"/>
        </w:tabs>
        <w:jc w:val="both"/>
        <w:rPr>
          <w:rFonts w:eastAsia="Times New Roman" w:cs="Times New Roman"/>
          <w:sz w:val="20"/>
          <w:szCs w:val="20"/>
          <w:lang w:val="fr-CA" w:eastAsia="en-CA"/>
        </w:rPr>
      </w:pPr>
    </w:p>
    <w:p w:rsidR="00AB222A" w:rsidRPr="00F54C4A" w:rsidRDefault="00AB222A" w:rsidP="00AB222A">
      <w:pPr>
        <w:tabs>
          <w:tab w:val="left" w:pos="-1440"/>
          <w:tab w:val="left" w:pos="-720"/>
        </w:tabs>
        <w:jc w:val="both"/>
        <w:rPr>
          <w:rFonts w:eastAsia="Times New Roman" w:cs="Times New Roman"/>
          <w:sz w:val="20"/>
          <w:szCs w:val="20"/>
          <w:lang w:val="fr-CA" w:eastAsia="en-CA"/>
        </w:rPr>
      </w:pPr>
      <w:r w:rsidRPr="00F54C4A">
        <w:rPr>
          <w:rFonts w:eastAsia="Times New Roman" w:cs="Times New Roman"/>
          <w:sz w:val="20"/>
          <w:szCs w:val="20"/>
          <w:lang w:val="fr-CA" w:eastAsia="en-CA"/>
        </w:rPr>
        <w:t>Before / Devant :   CROMWELL J. / LE JUGE CROMWELL</w:t>
      </w:r>
    </w:p>
    <w:p w:rsidR="00AB222A" w:rsidRPr="00F54C4A" w:rsidRDefault="00AB222A" w:rsidP="00AB222A">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AB222A" w:rsidRPr="008F54CC" w:rsidTr="00253688">
        <w:tc>
          <w:tcPr>
            <w:tcW w:w="4338" w:type="dxa"/>
            <w:gridSpan w:val="2"/>
          </w:tcPr>
          <w:p w:rsidR="00AB222A" w:rsidRPr="00F54C4A" w:rsidRDefault="00AB222A" w:rsidP="00253688">
            <w:pPr>
              <w:jc w:val="both"/>
              <w:rPr>
                <w:b/>
              </w:rPr>
            </w:pPr>
            <w:r w:rsidRPr="00F54C4A">
              <w:rPr>
                <w:b/>
                <w:lang w:val="en-US"/>
              </w:rPr>
              <w:t xml:space="preserve">Order on intervention with respect to oral argument </w:t>
            </w:r>
            <w:r w:rsidR="001F18B1" w:rsidRPr="00F54C4A">
              <w:rPr>
                <w:b/>
                <w:lang w:val="en-US"/>
              </w:rPr>
              <w:fldChar w:fldCharType="begin"/>
            </w:r>
            <w:r w:rsidRPr="00F54C4A">
              <w:rPr>
                <w:b/>
              </w:rPr>
              <w:instrText xml:space="preserve"> SEQ CHAPTER \h \r 1</w:instrText>
            </w:r>
            <w:r w:rsidR="001F18B1" w:rsidRPr="00F54C4A">
              <w:rPr>
                <w:b/>
                <w:lang w:val="en-US"/>
              </w:rPr>
              <w:fldChar w:fldCharType="end"/>
            </w:r>
          </w:p>
        </w:tc>
        <w:tc>
          <w:tcPr>
            <w:tcW w:w="1170" w:type="dxa"/>
          </w:tcPr>
          <w:p w:rsidR="00AB222A" w:rsidRPr="00F54C4A" w:rsidRDefault="00AB222A" w:rsidP="00253688"/>
          <w:p w:rsidR="00AB222A" w:rsidRPr="00F54C4A" w:rsidRDefault="00AB222A" w:rsidP="00253688"/>
          <w:p w:rsidR="00AB222A" w:rsidRPr="00F54C4A" w:rsidRDefault="00AB222A" w:rsidP="00253688"/>
        </w:tc>
        <w:tc>
          <w:tcPr>
            <w:tcW w:w="4327" w:type="dxa"/>
          </w:tcPr>
          <w:p w:rsidR="00AB222A" w:rsidRPr="00F54C4A" w:rsidRDefault="00AB222A" w:rsidP="00253688">
            <w:pPr>
              <w:jc w:val="both"/>
              <w:rPr>
                <w:b/>
                <w:lang w:val="fr-CA"/>
              </w:rPr>
            </w:pPr>
            <w:r w:rsidRPr="00F54C4A">
              <w:rPr>
                <w:b/>
                <w:lang w:val="fr-CA"/>
              </w:rPr>
              <w:t>Ordonnance relative à la présentation d’une plaidoirie orale par l’intervenante</w:t>
            </w:r>
            <w:r w:rsidR="001F18B1" w:rsidRPr="00F54C4A">
              <w:rPr>
                <w:b/>
                <w:lang w:val="en-US"/>
              </w:rPr>
              <w:fldChar w:fldCharType="begin"/>
            </w:r>
            <w:r w:rsidRPr="00F54C4A">
              <w:rPr>
                <w:b/>
                <w:lang w:val="fr-CA"/>
              </w:rPr>
              <w:instrText xml:space="preserve"> SEQ CHAPTER \h \r 1</w:instrText>
            </w:r>
            <w:r w:rsidR="001F18B1" w:rsidRPr="00F54C4A">
              <w:rPr>
                <w:b/>
                <w:lang w:val="en-US"/>
              </w:rPr>
              <w:fldChar w:fldCharType="end"/>
            </w:r>
          </w:p>
        </w:tc>
      </w:tr>
      <w:tr w:rsidR="00AB222A" w:rsidRPr="00F54C4A" w:rsidTr="00253688">
        <w:tc>
          <w:tcPr>
            <w:tcW w:w="1368" w:type="dxa"/>
          </w:tcPr>
          <w:p w:rsidR="00AB222A" w:rsidRPr="00F54C4A" w:rsidRDefault="00AB222A" w:rsidP="00253688">
            <w:r w:rsidRPr="00F54C4A">
              <w:t>RE:</w:t>
            </w:r>
          </w:p>
        </w:tc>
        <w:tc>
          <w:tcPr>
            <w:tcW w:w="2970" w:type="dxa"/>
          </w:tcPr>
          <w:p w:rsidR="00AB222A" w:rsidRPr="00F54C4A" w:rsidRDefault="00AB222A" w:rsidP="00253688">
            <w:r w:rsidRPr="00F54C4A">
              <w:t>British Columbia Civil Liberties Association</w:t>
            </w:r>
            <w:r w:rsidRPr="00F54C4A">
              <w:rPr>
                <w:lang w:val="en-US"/>
              </w:rPr>
              <w:t>;</w:t>
            </w:r>
          </w:p>
        </w:tc>
        <w:tc>
          <w:tcPr>
            <w:tcW w:w="1170" w:type="dxa"/>
          </w:tcPr>
          <w:p w:rsidR="00AB222A" w:rsidRPr="00F54C4A" w:rsidRDefault="00AB222A" w:rsidP="00253688"/>
        </w:tc>
        <w:tc>
          <w:tcPr>
            <w:tcW w:w="4327" w:type="dxa"/>
          </w:tcPr>
          <w:p w:rsidR="00AB222A" w:rsidRPr="00F54C4A" w:rsidRDefault="00AB222A" w:rsidP="00253688"/>
        </w:tc>
      </w:tr>
      <w:tr w:rsidR="00AB222A" w:rsidRPr="00F54C4A" w:rsidTr="00253688">
        <w:tc>
          <w:tcPr>
            <w:tcW w:w="1368" w:type="dxa"/>
          </w:tcPr>
          <w:p w:rsidR="00AB222A" w:rsidRPr="00F54C4A" w:rsidRDefault="00AB222A" w:rsidP="00253688"/>
        </w:tc>
        <w:tc>
          <w:tcPr>
            <w:tcW w:w="2970" w:type="dxa"/>
          </w:tcPr>
          <w:p w:rsidR="00AB222A" w:rsidRPr="00F54C4A" w:rsidRDefault="00AB222A" w:rsidP="00253688"/>
        </w:tc>
        <w:tc>
          <w:tcPr>
            <w:tcW w:w="1170" w:type="dxa"/>
          </w:tcPr>
          <w:p w:rsidR="00AB222A" w:rsidRPr="00F54C4A" w:rsidRDefault="00AB222A" w:rsidP="00253688"/>
        </w:tc>
        <w:tc>
          <w:tcPr>
            <w:tcW w:w="4327" w:type="dxa"/>
          </w:tcPr>
          <w:p w:rsidR="00AB222A" w:rsidRPr="00F54C4A" w:rsidRDefault="00AB222A" w:rsidP="00253688"/>
        </w:tc>
      </w:tr>
      <w:tr w:rsidR="00AB222A" w:rsidRPr="00F54C4A" w:rsidTr="00253688">
        <w:tc>
          <w:tcPr>
            <w:tcW w:w="1368" w:type="dxa"/>
          </w:tcPr>
          <w:p w:rsidR="00AB222A" w:rsidRPr="00F54C4A" w:rsidRDefault="00AB222A" w:rsidP="00253688">
            <w:r w:rsidRPr="00F54C4A">
              <w:t>IN / DANS :</w:t>
            </w:r>
          </w:p>
        </w:tc>
        <w:tc>
          <w:tcPr>
            <w:tcW w:w="2970" w:type="dxa"/>
          </w:tcPr>
          <w:p w:rsidR="00AB222A" w:rsidRPr="00F54C4A" w:rsidRDefault="00AB222A" w:rsidP="00253688">
            <w:r w:rsidRPr="00F54C4A">
              <w:t>J.F.</w:t>
            </w:r>
          </w:p>
          <w:p w:rsidR="00AB222A" w:rsidRPr="00F54C4A" w:rsidRDefault="00AB222A" w:rsidP="00253688"/>
        </w:tc>
        <w:tc>
          <w:tcPr>
            <w:tcW w:w="1170" w:type="dxa"/>
          </w:tcPr>
          <w:p w:rsidR="00AB222A" w:rsidRPr="00F54C4A" w:rsidRDefault="00AB222A" w:rsidP="00253688"/>
        </w:tc>
        <w:tc>
          <w:tcPr>
            <w:tcW w:w="4327" w:type="dxa"/>
          </w:tcPr>
          <w:p w:rsidR="00AB222A" w:rsidRPr="00F54C4A" w:rsidRDefault="00AB222A" w:rsidP="00253688"/>
        </w:tc>
      </w:tr>
      <w:tr w:rsidR="00AB222A" w:rsidRPr="00F54C4A" w:rsidTr="00253688">
        <w:tc>
          <w:tcPr>
            <w:tcW w:w="1368" w:type="dxa"/>
          </w:tcPr>
          <w:p w:rsidR="00AB222A" w:rsidRPr="00F54C4A" w:rsidRDefault="00AB222A" w:rsidP="00253688"/>
        </w:tc>
        <w:tc>
          <w:tcPr>
            <w:tcW w:w="2970" w:type="dxa"/>
          </w:tcPr>
          <w:p w:rsidR="00AB222A" w:rsidRPr="00F54C4A" w:rsidRDefault="00AB222A" w:rsidP="00253688">
            <w:r w:rsidRPr="00F54C4A">
              <w:tab/>
              <w:t>v. (34284)</w:t>
            </w:r>
          </w:p>
          <w:p w:rsidR="00AB222A" w:rsidRPr="00F54C4A" w:rsidRDefault="00AB222A" w:rsidP="00253688"/>
        </w:tc>
        <w:tc>
          <w:tcPr>
            <w:tcW w:w="1170" w:type="dxa"/>
          </w:tcPr>
          <w:p w:rsidR="00AB222A" w:rsidRPr="00F54C4A" w:rsidRDefault="00AB222A" w:rsidP="00253688"/>
        </w:tc>
        <w:tc>
          <w:tcPr>
            <w:tcW w:w="4327" w:type="dxa"/>
          </w:tcPr>
          <w:p w:rsidR="00AB222A" w:rsidRPr="00F54C4A" w:rsidRDefault="00AB222A" w:rsidP="00253688"/>
        </w:tc>
      </w:tr>
      <w:tr w:rsidR="00AB222A" w:rsidRPr="00F54C4A" w:rsidTr="00253688">
        <w:tc>
          <w:tcPr>
            <w:tcW w:w="1368" w:type="dxa"/>
          </w:tcPr>
          <w:p w:rsidR="00AB222A" w:rsidRPr="00F54C4A" w:rsidRDefault="00AB222A" w:rsidP="00253688"/>
        </w:tc>
        <w:tc>
          <w:tcPr>
            <w:tcW w:w="2970" w:type="dxa"/>
          </w:tcPr>
          <w:p w:rsidR="00AB222A" w:rsidRPr="00F54C4A" w:rsidRDefault="00AB222A" w:rsidP="00253688">
            <w:pPr>
              <w:jc w:val="both"/>
            </w:pPr>
            <w:r w:rsidRPr="00F54C4A">
              <w:t>Her Majesty the Queen (Crim.) (Ont)</w:t>
            </w:r>
          </w:p>
        </w:tc>
        <w:tc>
          <w:tcPr>
            <w:tcW w:w="1170" w:type="dxa"/>
          </w:tcPr>
          <w:p w:rsidR="00AB222A" w:rsidRPr="00F54C4A" w:rsidRDefault="00AB222A" w:rsidP="00253688"/>
        </w:tc>
        <w:tc>
          <w:tcPr>
            <w:tcW w:w="4327" w:type="dxa"/>
          </w:tcPr>
          <w:p w:rsidR="00AB222A" w:rsidRPr="00F54C4A" w:rsidRDefault="00AB222A" w:rsidP="00253688"/>
        </w:tc>
      </w:tr>
    </w:tbl>
    <w:p w:rsidR="00AB222A" w:rsidRPr="00F54C4A" w:rsidRDefault="00AB222A" w:rsidP="00AB222A">
      <w:pPr>
        <w:tabs>
          <w:tab w:val="left" w:pos="-1440"/>
          <w:tab w:val="left" w:pos="-720"/>
        </w:tabs>
        <w:jc w:val="both"/>
        <w:rPr>
          <w:rFonts w:eastAsia="Times New Roman" w:cs="Times New Roman"/>
          <w:sz w:val="20"/>
          <w:szCs w:val="20"/>
          <w:lang w:eastAsia="en-CA"/>
        </w:rPr>
      </w:pPr>
    </w:p>
    <w:p w:rsidR="00AB222A" w:rsidRPr="00F54C4A" w:rsidRDefault="00AB222A" w:rsidP="00AB222A">
      <w:pPr>
        <w:spacing w:line="230" w:lineRule="auto"/>
        <w:jc w:val="both"/>
        <w:rPr>
          <w:rFonts w:eastAsia="Times New Roman" w:cs="Times New Roman"/>
          <w:sz w:val="20"/>
          <w:szCs w:val="20"/>
          <w:lang w:val="en-US" w:eastAsia="en-CA"/>
        </w:rPr>
      </w:pPr>
      <w:r w:rsidRPr="00F54C4A">
        <w:rPr>
          <w:rFonts w:eastAsia="Times New Roman" w:cs="Times New Roman"/>
          <w:b/>
          <w:bCs/>
          <w:sz w:val="20"/>
          <w:szCs w:val="20"/>
          <w:lang w:val="en-US" w:eastAsia="en-CA"/>
        </w:rPr>
        <w:t>FURTHER TO THE ORDER</w:t>
      </w:r>
      <w:r w:rsidRPr="00F54C4A">
        <w:rPr>
          <w:rFonts w:eastAsia="Times New Roman" w:cs="Times New Roman"/>
          <w:sz w:val="20"/>
          <w:szCs w:val="20"/>
          <w:lang w:val="en-US" w:eastAsia="en-CA"/>
        </w:rPr>
        <w:t xml:space="preserve"> dated June 20, 2012, granting leave to intervene to </w:t>
      </w:r>
      <w:r w:rsidRPr="00F54C4A">
        <w:rPr>
          <w:rFonts w:eastAsia="Times New Roman" w:cs="Times New Roman"/>
          <w:sz w:val="20"/>
          <w:szCs w:val="20"/>
          <w:lang w:eastAsia="en-CA"/>
        </w:rPr>
        <w:t>the</w:t>
      </w:r>
      <w:r w:rsidRPr="00F54C4A">
        <w:rPr>
          <w:rFonts w:eastAsia="Times New Roman" w:cs="Times New Roman"/>
          <w:sz w:val="20"/>
          <w:szCs w:val="20"/>
          <w:lang w:val="en-US" w:eastAsia="en-CA"/>
        </w:rPr>
        <w:t xml:space="preserve"> </w:t>
      </w:r>
      <w:r w:rsidRPr="00F54C4A">
        <w:rPr>
          <w:rFonts w:eastAsia="Times New Roman" w:cs="Times New Roman"/>
          <w:sz w:val="20"/>
          <w:szCs w:val="20"/>
          <w:lang w:eastAsia="en-CA"/>
        </w:rPr>
        <w:t>British Columbia Civil Liberties Association</w:t>
      </w:r>
      <w:r w:rsidRPr="00F54C4A">
        <w:rPr>
          <w:rFonts w:eastAsia="Times New Roman" w:cs="Times New Roman"/>
          <w:sz w:val="20"/>
          <w:szCs w:val="20"/>
          <w:lang w:val="en-US" w:eastAsia="en-CA"/>
        </w:rPr>
        <w:t>;</w:t>
      </w:r>
    </w:p>
    <w:p w:rsidR="00AB222A" w:rsidRPr="00F54C4A" w:rsidRDefault="00AB222A" w:rsidP="00AB222A">
      <w:pPr>
        <w:spacing w:line="230" w:lineRule="auto"/>
        <w:jc w:val="both"/>
        <w:rPr>
          <w:rFonts w:eastAsia="Times New Roman" w:cs="Times New Roman"/>
          <w:sz w:val="20"/>
          <w:szCs w:val="20"/>
          <w:lang w:val="en-US" w:eastAsia="en-CA"/>
        </w:rPr>
      </w:pPr>
    </w:p>
    <w:p w:rsidR="00AB222A" w:rsidRPr="00F54C4A" w:rsidRDefault="00AB222A" w:rsidP="00AB222A">
      <w:pPr>
        <w:spacing w:line="230" w:lineRule="auto"/>
        <w:jc w:val="both"/>
        <w:rPr>
          <w:rFonts w:eastAsia="Times New Roman" w:cs="Times New Roman"/>
          <w:sz w:val="20"/>
          <w:szCs w:val="20"/>
          <w:lang w:val="en-US" w:eastAsia="en-CA"/>
        </w:rPr>
      </w:pPr>
      <w:r w:rsidRPr="00F54C4A">
        <w:rPr>
          <w:rFonts w:eastAsia="Times New Roman" w:cs="Times New Roman"/>
          <w:b/>
          <w:bCs/>
          <w:sz w:val="20"/>
          <w:szCs w:val="20"/>
          <w:lang w:val="en-US" w:eastAsia="en-CA"/>
        </w:rPr>
        <w:t xml:space="preserve">IT IS HEREBY FURTHER ORDERED THAT </w:t>
      </w:r>
      <w:r w:rsidRPr="00F54C4A">
        <w:rPr>
          <w:rFonts w:eastAsia="Times New Roman" w:cs="Times New Roman"/>
          <w:sz w:val="20"/>
          <w:szCs w:val="20"/>
          <w:lang w:val="en-US" w:eastAsia="en-CA"/>
        </w:rPr>
        <w:t>the said intervener is granted permission to present oral argument not exceeding ten (10) minutes at the hearing of the appeal.</w:t>
      </w:r>
    </w:p>
    <w:p w:rsidR="00AB222A" w:rsidRPr="00F54C4A" w:rsidRDefault="00AB222A" w:rsidP="00AB222A">
      <w:pPr>
        <w:tabs>
          <w:tab w:val="left" w:pos="-1440"/>
          <w:tab w:val="left" w:pos="-720"/>
        </w:tabs>
        <w:jc w:val="both"/>
        <w:rPr>
          <w:rFonts w:eastAsia="Times New Roman" w:cs="Times New Roman"/>
          <w:sz w:val="20"/>
          <w:szCs w:val="20"/>
          <w:lang w:val="en-US" w:eastAsia="en-CA"/>
        </w:rPr>
      </w:pPr>
    </w:p>
    <w:p w:rsidR="00AB222A" w:rsidRPr="00F54C4A" w:rsidRDefault="00AB222A" w:rsidP="00AB222A">
      <w:pPr>
        <w:tabs>
          <w:tab w:val="left" w:pos="-1440"/>
          <w:tab w:val="left" w:pos="-720"/>
        </w:tabs>
        <w:jc w:val="both"/>
        <w:rPr>
          <w:rFonts w:eastAsia="Times New Roman" w:cs="Times New Roman"/>
          <w:sz w:val="20"/>
          <w:szCs w:val="20"/>
          <w:lang w:eastAsia="en-CA"/>
        </w:rPr>
      </w:pPr>
    </w:p>
    <w:p w:rsidR="00AB222A" w:rsidRPr="00F54C4A" w:rsidRDefault="00AB222A" w:rsidP="00AB222A">
      <w:pPr>
        <w:tabs>
          <w:tab w:val="left" w:pos="-1440"/>
          <w:tab w:val="left" w:pos="-720"/>
        </w:tabs>
        <w:jc w:val="both"/>
        <w:rPr>
          <w:rFonts w:eastAsia="Times New Roman" w:cs="Times New Roman"/>
          <w:sz w:val="20"/>
          <w:szCs w:val="20"/>
          <w:lang w:eastAsia="en-CA"/>
        </w:rPr>
      </w:pPr>
    </w:p>
    <w:p w:rsidR="00AB222A" w:rsidRPr="00F54C4A" w:rsidRDefault="00AB222A" w:rsidP="00AB222A">
      <w:pPr>
        <w:spacing w:line="230" w:lineRule="auto"/>
        <w:rPr>
          <w:rFonts w:eastAsia="Times New Roman" w:cs="Times New Roman"/>
          <w:sz w:val="20"/>
          <w:szCs w:val="20"/>
          <w:lang w:val="fr-FR" w:eastAsia="en-CA"/>
        </w:rPr>
      </w:pPr>
      <w:r w:rsidRPr="00F54C4A">
        <w:rPr>
          <w:rFonts w:eastAsia="Times New Roman" w:cs="Times New Roman"/>
          <w:b/>
          <w:bCs/>
          <w:sz w:val="20"/>
          <w:szCs w:val="20"/>
          <w:lang w:val="fr-FR" w:eastAsia="en-CA"/>
        </w:rPr>
        <w:t xml:space="preserve">À LA SUITE DE L’ORDONNANCE </w:t>
      </w:r>
      <w:r w:rsidRPr="00F54C4A">
        <w:rPr>
          <w:rFonts w:eastAsia="Times New Roman" w:cs="Times New Roman"/>
          <w:bCs/>
          <w:sz w:val="20"/>
          <w:szCs w:val="20"/>
          <w:lang w:val="fr-FR" w:eastAsia="en-CA"/>
        </w:rPr>
        <w:t xml:space="preserve">datée du 20 juin 2012 accordant l’autorisation d’intervenir à </w:t>
      </w:r>
      <w:r w:rsidRPr="00F54C4A">
        <w:rPr>
          <w:rFonts w:eastAsia="Times New Roman" w:cs="Times New Roman"/>
          <w:sz w:val="20"/>
          <w:szCs w:val="20"/>
          <w:lang w:val="fr-FR" w:eastAsia="en-CA"/>
        </w:rPr>
        <w:t>l’Association des libertés civiles de la Colombie</w:t>
      </w:r>
      <w:r w:rsidRPr="00F54C4A">
        <w:rPr>
          <w:rFonts w:eastAsia="MS Mincho" w:hAnsi="MS Mincho" w:cs="Times New Roman" w:hint="eastAsia"/>
          <w:sz w:val="20"/>
          <w:szCs w:val="20"/>
          <w:lang w:val="fr-FR" w:eastAsia="en-CA"/>
        </w:rPr>
        <w:t>‑</w:t>
      </w:r>
      <w:r w:rsidRPr="00F54C4A">
        <w:rPr>
          <w:rFonts w:eastAsia="Times New Roman" w:cs="Times New Roman"/>
          <w:sz w:val="20"/>
          <w:szCs w:val="20"/>
          <w:lang w:val="fr-FR" w:eastAsia="en-CA"/>
        </w:rPr>
        <w:t xml:space="preserve">Britannique ; </w:t>
      </w:r>
    </w:p>
    <w:p w:rsidR="00AB222A" w:rsidRPr="00F54C4A" w:rsidRDefault="00AB222A" w:rsidP="00AB222A">
      <w:pPr>
        <w:spacing w:line="230" w:lineRule="auto"/>
        <w:rPr>
          <w:rFonts w:eastAsia="Times New Roman" w:cs="Times New Roman"/>
          <w:sz w:val="20"/>
          <w:szCs w:val="20"/>
          <w:lang w:val="fr-FR" w:eastAsia="en-CA"/>
        </w:rPr>
      </w:pPr>
    </w:p>
    <w:p w:rsidR="00AB222A" w:rsidRPr="00F54C4A" w:rsidRDefault="00AB222A" w:rsidP="00AB222A">
      <w:pPr>
        <w:spacing w:line="233" w:lineRule="auto"/>
        <w:jc w:val="both"/>
        <w:rPr>
          <w:rFonts w:eastAsia="Times New Roman" w:cs="Times New Roman"/>
          <w:bCs/>
          <w:sz w:val="20"/>
          <w:szCs w:val="20"/>
          <w:lang w:val="fr-FR" w:eastAsia="en-CA"/>
        </w:rPr>
      </w:pPr>
      <w:r w:rsidRPr="00F54C4A">
        <w:rPr>
          <w:rFonts w:eastAsia="Times New Roman" w:cs="Times New Roman"/>
          <w:b/>
          <w:bCs/>
          <w:sz w:val="20"/>
          <w:szCs w:val="20"/>
          <w:lang w:val="fr-FR" w:eastAsia="en-CA"/>
        </w:rPr>
        <w:t xml:space="preserve">IL EST EN OUTRE ORDONNÉ QUE </w:t>
      </w:r>
      <w:r w:rsidRPr="00F54C4A">
        <w:rPr>
          <w:rFonts w:eastAsia="Times New Roman" w:cs="Times New Roman"/>
          <w:bCs/>
          <w:sz w:val="20"/>
          <w:szCs w:val="20"/>
          <w:lang w:val="fr-FR" w:eastAsia="en-CA"/>
        </w:rPr>
        <w:t>cette intervenante pourra présenter une plaidoirie orale d’au plus dix (10) minutes lors de l’audition de l’appel.</w:t>
      </w:r>
    </w:p>
    <w:p w:rsidR="00AB222A" w:rsidRPr="00F54C4A" w:rsidRDefault="00AB222A" w:rsidP="00AB222A">
      <w:pPr>
        <w:spacing w:line="233" w:lineRule="auto"/>
        <w:jc w:val="both"/>
        <w:rPr>
          <w:rFonts w:eastAsia="Times New Roman" w:cs="Times New Roman"/>
          <w:sz w:val="20"/>
          <w:szCs w:val="20"/>
          <w:lang w:val="fr-CA" w:eastAsia="en-CA"/>
        </w:rPr>
      </w:pPr>
    </w:p>
    <w:p w:rsidR="00AB222A" w:rsidRPr="00F54C4A" w:rsidRDefault="001F18B1" w:rsidP="00AB222A">
      <w:pPr>
        <w:tabs>
          <w:tab w:val="left" w:pos="-1440"/>
          <w:tab w:val="left" w:pos="-720"/>
        </w:tabs>
        <w:jc w:val="both"/>
        <w:rPr>
          <w:rFonts w:eastAsia="Times New Roman" w:cs="Times New Roman"/>
          <w:sz w:val="20"/>
          <w:szCs w:val="20"/>
          <w:lang w:val="fr-CA" w:eastAsia="en-CA"/>
        </w:rPr>
      </w:pPr>
      <w:r w:rsidRPr="001F18B1">
        <w:rPr>
          <w:rFonts w:eastAsia="Times New Roman" w:cs="Times New Roman"/>
          <w:sz w:val="20"/>
          <w:szCs w:val="20"/>
          <w:lang w:val="fr-CA" w:eastAsia="en-CA"/>
        </w:rPr>
        <w:pict>
          <v:rect id="_x0000_i1087" style="width:2in;height:1pt" o:hrpct="0" o:hralign="center" o:hrstd="t" o:hrnoshade="t" o:hr="t" fillcolor="black [3213]" stroked="f"/>
        </w:pict>
      </w:r>
    </w:p>
    <w:p w:rsidR="00AB222A" w:rsidRPr="00F54C4A" w:rsidRDefault="00AB222A" w:rsidP="00AB222A">
      <w:pPr>
        <w:tabs>
          <w:tab w:val="left" w:pos="-1440"/>
          <w:tab w:val="left" w:pos="-720"/>
        </w:tabs>
        <w:jc w:val="both"/>
        <w:rPr>
          <w:rFonts w:eastAsia="Times New Roman" w:cs="Times New Roman"/>
          <w:sz w:val="20"/>
          <w:szCs w:val="20"/>
          <w:lang w:val="fr-CA" w:eastAsia="en-CA"/>
        </w:rPr>
      </w:pPr>
    </w:p>
    <w:p w:rsidR="00AB222A" w:rsidRPr="00F54C4A" w:rsidRDefault="00AB222A" w:rsidP="00AB222A">
      <w:pPr>
        <w:tabs>
          <w:tab w:val="left" w:pos="-1440"/>
          <w:tab w:val="left" w:pos="-720"/>
        </w:tabs>
        <w:jc w:val="both"/>
        <w:rPr>
          <w:rFonts w:eastAsia="Times New Roman" w:cs="Times New Roman"/>
          <w:sz w:val="20"/>
          <w:szCs w:val="20"/>
          <w:lang w:val="fr-CA" w:eastAsia="en-CA"/>
        </w:rPr>
      </w:pPr>
      <w:r w:rsidRPr="00F54C4A">
        <w:rPr>
          <w:rFonts w:eastAsia="Times New Roman" w:cs="Times New Roman"/>
          <w:sz w:val="20"/>
          <w:szCs w:val="20"/>
          <w:lang w:val="fr-CA" w:eastAsia="en-CA"/>
        </w:rPr>
        <w:t>27.08.2012</w:t>
      </w:r>
    </w:p>
    <w:p w:rsidR="00AB222A" w:rsidRPr="00F54C4A" w:rsidRDefault="00AB222A" w:rsidP="00AB222A">
      <w:pPr>
        <w:tabs>
          <w:tab w:val="left" w:pos="-1440"/>
          <w:tab w:val="left" w:pos="-720"/>
        </w:tabs>
        <w:jc w:val="both"/>
        <w:rPr>
          <w:rFonts w:eastAsia="Times New Roman" w:cs="Times New Roman"/>
          <w:sz w:val="20"/>
          <w:szCs w:val="20"/>
          <w:lang w:val="fr-CA" w:eastAsia="en-CA"/>
        </w:rPr>
      </w:pPr>
    </w:p>
    <w:p w:rsidR="00AB222A" w:rsidRPr="00F54C4A" w:rsidRDefault="00AB222A" w:rsidP="00AB222A">
      <w:pPr>
        <w:jc w:val="both"/>
        <w:rPr>
          <w:rFonts w:eastAsia="Times New Roman" w:cs="Times New Roman"/>
          <w:sz w:val="20"/>
          <w:szCs w:val="20"/>
          <w:lang w:val="fr-CA" w:eastAsia="en-CA"/>
        </w:rPr>
      </w:pPr>
      <w:r w:rsidRPr="00F54C4A">
        <w:rPr>
          <w:rFonts w:eastAsia="Times New Roman" w:cs="Times New Roman"/>
          <w:sz w:val="20"/>
          <w:szCs w:val="20"/>
          <w:lang w:val="fr-CA" w:eastAsia="en-CA"/>
        </w:rPr>
        <w:t>Before / Devant:   THE REGISTRAR / LE REGISTRAIRE</w:t>
      </w:r>
    </w:p>
    <w:p w:rsidR="00AB222A" w:rsidRPr="00F54C4A" w:rsidRDefault="00AB222A" w:rsidP="00AB222A">
      <w:pPr>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AB222A" w:rsidRPr="00F54C4A" w:rsidTr="00253688">
        <w:trPr>
          <w:trHeight w:val="151"/>
        </w:trPr>
        <w:tc>
          <w:tcPr>
            <w:tcW w:w="4338" w:type="dxa"/>
          </w:tcPr>
          <w:p w:rsidR="00AB222A" w:rsidRPr="00F54C4A" w:rsidRDefault="001F18B1" w:rsidP="00253688">
            <w:pPr>
              <w:tabs>
                <w:tab w:val="left" w:pos="-1440"/>
                <w:tab w:val="left" w:pos="-720"/>
              </w:tabs>
              <w:jc w:val="both"/>
              <w:rPr>
                <w:lang w:val="fr-CA"/>
              </w:rPr>
            </w:pPr>
            <w:r w:rsidRPr="00F54C4A">
              <w:rPr>
                <w:lang w:val="en-US"/>
              </w:rPr>
              <w:fldChar w:fldCharType="begin"/>
            </w:r>
            <w:r w:rsidR="00AB222A" w:rsidRPr="00F54C4A">
              <w:rPr>
                <w:lang w:val="fr-CA"/>
              </w:rPr>
              <w:instrText xml:space="preserve"> SEQ CHAPTER \h \r 1</w:instrText>
            </w:r>
            <w:r w:rsidRPr="00F54C4A">
              <w:rPr>
                <w:lang w:val="en-US"/>
              </w:rPr>
              <w:fldChar w:fldCharType="end"/>
            </w:r>
            <w:r w:rsidR="00AB222A" w:rsidRPr="00F54C4A">
              <w:rPr>
                <w:b/>
                <w:bCs/>
                <w:lang w:val="fr-CA"/>
              </w:rPr>
              <w:t>Miscellaneous motions</w:t>
            </w:r>
          </w:p>
          <w:p w:rsidR="00AB222A" w:rsidRPr="00F54C4A" w:rsidRDefault="001F18B1" w:rsidP="00253688">
            <w:pPr>
              <w:tabs>
                <w:tab w:val="left" w:pos="-1440"/>
                <w:tab w:val="left" w:pos="-720"/>
              </w:tabs>
              <w:jc w:val="both"/>
              <w:rPr>
                <w:lang w:val="fr-CA"/>
              </w:rPr>
            </w:pPr>
            <w:r w:rsidRPr="00F54C4A">
              <w:rPr>
                <w:lang w:val="en-US"/>
              </w:rPr>
              <w:fldChar w:fldCharType="begin"/>
            </w:r>
            <w:r w:rsidR="00AB222A" w:rsidRPr="00F54C4A">
              <w:rPr>
                <w:lang w:val="fr-CA"/>
              </w:rPr>
              <w:instrText xml:space="preserve"> SEQ CHAPTER \h \r 1</w:instrText>
            </w:r>
            <w:r w:rsidRPr="00F54C4A">
              <w:rPr>
                <w:lang w:val="en-US"/>
              </w:rPr>
              <w:fldChar w:fldCharType="end"/>
            </w:r>
          </w:p>
        </w:tc>
        <w:tc>
          <w:tcPr>
            <w:tcW w:w="1170" w:type="dxa"/>
          </w:tcPr>
          <w:p w:rsidR="00AB222A" w:rsidRPr="00F54C4A" w:rsidRDefault="00AB222A" w:rsidP="00253688">
            <w:pPr>
              <w:jc w:val="both"/>
              <w:rPr>
                <w:lang w:val="fr-CA"/>
              </w:rPr>
            </w:pPr>
          </w:p>
          <w:p w:rsidR="00AB222A" w:rsidRPr="00F54C4A" w:rsidRDefault="00AB222A" w:rsidP="00253688">
            <w:pPr>
              <w:jc w:val="both"/>
              <w:rPr>
                <w:lang w:val="fr-CA"/>
              </w:rPr>
            </w:pPr>
          </w:p>
        </w:tc>
        <w:tc>
          <w:tcPr>
            <w:tcW w:w="4327" w:type="dxa"/>
          </w:tcPr>
          <w:p w:rsidR="00AB222A" w:rsidRPr="00F54C4A" w:rsidRDefault="001F18B1" w:rsidP="00253688">
            <w:pPr>
              <w:jc w:val="both"/>
              <w:rPr>
                <w:b/>
                <w:lang w:val="fr-CA"/>
              </w:rPr>
            </w:pPr>
            <w:r w:rsidRPr="00F54C4A">
              <w:rPr>
                <w:szCs w:val="24"/>
                <w:lang w:val="en-US"/>
              </w:rPr>
              <w:fldChar w:fldCharType="begin"/>
            </w:r>
            <w:r w:rsidR="00AB222A" w:rsidRPr="00F54C4A">
              <w:rPr>
                <w:szCs w:val="24"/>
                <w:lang w:val="fr-CA"/>
              </w:rPr>
              <w:instrText xml:space="preserve"> SEQ CHAPTER \h \r 1</w:instrText>
            </w:r>
            <w:r w:rsidRPr="00F54C4A">
              <w:rPr>
                <w:szCs w:val="24"/>
                <w:lang w:val="en-US"/>
              </w:rPr>
              <w:fldChar w:fldCharType="end"/>
            </w:r>
            <w:r w:rsidR="00AB222A" w:rsidRPr="00F54C4A">
              <w:rPr>
                <w:b/>
                <w:bCs/>
                <w:lang w:val="fr-CA"/>
              </w:rPr>
              <w:t>Requêtes diverses</w:t>
            </w:r>
          </w:p>
          <w:p w:rsidR="00AB222A" w:rsidRPr="00F54C4A" w:rsidRDefault="001F18B1" w:rsidP="00253688">
            <w:pPr>
              <w:jc w:val="both"/>
              <w:rPr>
                <w:b/>
                <w:lang w:val="fr-CA"/>
              </w:rPr>
            </w:pPr>
            <w:r w:rsidRPr="00F54C4A">
              <w:rPr>
                <w:b/>
                <w:lang w:val="en-US"/>
              </w:rPr>
              <w:fldChar w:fldCharType="begin"/>
            </w:r>
            <w:r w:rsidR="00AB222A" w:rsidRPr="00F54C4A">
              <w:rPr>
                <w:b/>
                <w:lang w:val="fr-CA"/>
              </w:rPr>
              <w:instrText xml:space="preserve"> SEQ CHAPTER \h \r 1</w:instrText>
            </w:r>
            <w:r w:rsidRPr="00F54C4A">
              <w:rPr>
                <w:b/>
                <w:lang w:val="en-US"/>
              </w:rPr>
              <w:fldChar w:fldCharType="end"/>
            </w:r>
            <w:r w:rsidRPr="00F54C4A">
              <w:rPr>
                <w:b/>
                <w:lang w:val="en-US"/>
              </w:rPr>
              <w:fldChar w:fldCharType="begin"/>
            </w:r>
            <w:r w:rsidR="00AB222A" w:rsidRPr="00F54C4A">
              <w:rPr>
                <w:b/>
                <w:lang w:val="fr-CA"/>
              </w:rPr>
              <w:instrText xml:space="preserve"> SEQ CHAPTER \h \r 1</w:instrText>
            </w:r>
            <w:r w:rsidRPr="00F54C4A">
              <w:rPr>
                <w:b/>
                <w:lang w:val="en-US"/>
              </w:rPr>
              <w:fldChar w:fldCharType="end"/>
            </w:r>
          </w:p>
        </w:tc>
      </w:tr>
      <w:tr w:rsidR="00AB222A" w:rsidRPr="008F54CC" w:rsidTr="00253688">
        <w:trPr>
          <w:trHeight w:val="150"/>
        </w:trPr>
        <w:tc>
          <w:tcPr>
            <w:tcW w:w="4338" w:type="dxa"/>
          </w:tcPr>
          <w:p w:rsidR="00AB222A" w:rsidRPr="00F54C4A" w:rsidRDefault="00AB222A" w:rsidP="00253688">
            <w:pPr>
              <w:tabs>
                <w:tab w:val="left" w:pos="-1440"/>
                <w:tab w:val="left" w:pos="-720"/>
              </w:tabs>
              <w:jc w:val="both"/>
              <w:rPr>
                <w:lang w:val="fr-CA"/>
              </w:rPr>
            </w:pPr>
            <w:r w:rsidRPr="00F54C4A">
              <w:rPr>
                <w:lang w:val="fr-CA"/>
              </w:rPr>
              <w:t>F.L.</w:t>
            </w:r>
          </w:p>
          <w:p w:rsidR="00AB222A" w:rsidRPr="00F54C4A" w:rsidRDefault="00AB222A" w:rsidP="00253688">
            <w:pPr>
              <w:tabs>
                <w:tab w:val="left" w:pos="-1440"/>
                <w:tab w:val="left" w:pos="-720"/>
              </w:tabs>
              <w:jc w:val="both"/>
              <w:rPr>
                <w:lang w:val="fr-CA"/>
              </w:rPr>
            </w:pPr>
          </w:p>
          <w:p w:rsidR="00AB222A" w:rsidRPr="00F54C4A" w:rsidRDefault="00AB222A" w:rsidP="00253688">
            <w:pPr>
              <w:tabs>
                <w:tab w:val="left" w:pos="-1440"/>
                <w:tab w:val="left" w:pos="-720"/>
              </w:tabs>
              <w:jc w:val="both"/>
              <w:rPr>
                <w:lang w:val="fr-CA"/>
              </w:rPr>
            </w:pPr>
            <w:r w:rsidRPr="00F54C4A">
              <w:rPr>
                <w:lang w:val="fr-CA"/>
              </w:rPr>
              <w:tab/>
              <w:t>c. (34859)</w:t>
            </w:r>
          </w:p>
          <w:p w:rsidR="00AB222A" w:rsidRPr="00F54C4A" w:rsidRDefault="00AB222A" w:rsidP="00253688">
            <w:pPr>
              <w:tabs>
                <w:tab w:val="left" w:pos="-1440"/>
                <w:tab w:val="left" w:pos="-720"/>
              </w:tabs>
              <w:jc w:val="both"/>
              <w:rPr>
                <w:lang w:val="fr-CA"/>
              </w:rPr>
            </w:pPr>
          </w:p>
          <w:p w:rsidR="00AB222A" w:rsidRPr="00F54C4A" w:rsidRDefault="00AB222A" w:rsidP="00253688">
            <w:pPr>
              <w:tabs>
                <w:tab w:val="left" w:pos="-1440"/>
                <w:tab w:val="left" w:pos="-720"/>
              </w:tabs>
              <w:jc w:val="both"/>
              <w:rPr>
                <w:lang w:val="fr-CA"/>
              </w:rPr>
            </w:pPr>
            <w:r w:rsidRPr="00F54C4A">
              <w:rPr>
                <w:lang w:val="fr-CA"/>
              </w:rPr>
              <w:t>Claude Marquette (Qc)</w:t>
            </w:r>
          </w:p>
        </w:tc>
        <w:tc>
          <w:tcPr>
            <w:tcW w:w="1170" w:type="dxa"/>
          </w:tcPr>
          <w:p w:rsidR="00AB222A" w:rsidRPr="00F54C4A" w:rsidRDefault="00AB222A" w:rsidP="00253688">
            <w:pPr>
              <w:jc w:val="both"/>
              <w:rPr>
                <w:lang w:val="fr-CA"/>
              </w:rPr>
            </w:pPr>
          </w:p>
        </w:tc>
        <w:tc>
          <w:tcPr>
            <w:tcW w:w="4327" w:type="dxa"/>
          </w:tcPr>
          <w:p w:rsidR="00AB222A" w:rsidRPr="00F54C4A" w:rsidRDefault="00AB222A" w:rsidP="00253688">
            <w:pPr>
              <w:jc w:val="both"/>
              <w:rPr>
                <w:lang w:val="fr-CA"/>
              </w:rPr>
            </w:pPr>
          </w:p>
        </w:tc>
      </w:tr>
    </w:tbl>
    <w:p w:rsidR="00AB222A" w:rsidRPr="00F54C4A" w:rsidRDefault="00AB222A" w:rsidP="00AB222A">
      <w:pPr>
        <w:tabs>
          <w:tab w:val="left" w:pos="-1440"/>
          <w:tab w:val="left" w:pos="-720"/>
        </w:tabs>
        <w:jc w:val="both"/>
        <w:rPr>
          <w:rFonts w:eastAsia="Times New Roman" w:cs="Times New Roman"/>
          <w:sz w:val="20"/>
          <w:szCs w:val="20"/>
          <w:lang w:val="fr-CA" w:eastAsia="en-CA"/>
        </w:rPr>
      </w:pPr>
    </w:p>
    <w:p w:rsidR="00AB222A" w:rsidRPr="00F54C4A" w:rsidRDefault="00AB222A" w:rsidP="00AB222A">
      <w:pPr>
        <w:tabs>
          <w:tab w:val="left" w:pos="-1440"/>
          <w:tab w:val="left" w:pos="-720"/>
        </w:tabs>
        <w:jc w:val="both"/>
        <w:rPr>
          <w:rFonts w:eastAsia="Times New Roman" w:cs="Times New Roman"/>
          <w:sz w:val="20"/>
          <w:szCs w:val="20"/>
          <w:lang w:val="fr-CA" w:eastAsia="en-CA"/>
        </w:rPr>
      </w:pPr>
      <w:r w:rsidRPr="00F54C4A">
        <w:rPr>
          <w:rFonts w:eastAsia="Times New Roman" w:cs="Times New Roman"/>
          <w:b/>
          <w:sz w:val="20"/>
          <w:szCs w:val="20"/>
          <w:lang w:val="fr-CA" w:eastAsia="en-CA"/>
        </w:rPr>
        <w:t>GRANTED / ACCORDÉES</w:t>
      </w:r>
    </w:p>
    <w:p w:rsidR="00AB222A" w:rsidRPr="00F54C4A" w:rsidRDefault="00AB222A" w:rsidP="00AB222A">
      <w:pPr>
        <w:tabs>
          <w:tab w:val="left" w:pos="-1440"/>
          <w:tab w:val="left" w:pos="-720"/>
        </w:tabs>
        <w:jc w:val="both"/>
        <w:rPr>
          <w:rFonts w:eastAsia="Times New Roman" w:cs="Times New Roman"/>
          <w:sz w:val="20"/>
          <w:szCs w:val="20"/>
          <w:lang w:val="fr-CA" w:eastAsia="en-CA"/>
        </w:rPr>
      </w:pPr>
    </w:p>
    <w:p w:rsidR="00AB222A" w:rsidRPr="00F54C4A" w:rsidRDefault="00AB222A" w:rsidP="00AB222A">
      <w:pPr>
        <w:jc w:val="both"/>
        <w:rPr>
          <w:rFonts w:eastAsia="Times New Roman" w:cs="Times New Roman"/>
          <w:bCs/>
          <w:sz w:val="20"/>
          <w:szCs w:val="20"/>
          <w:lang w:val="fr-CA" w:eastAsia="en-CA"/>
        </w:rPr>
      </w:pPr>
      <w:r w:rsidRPr="00F54C4A">
        <w:rPr>
          <w:rFonts w:eastAsia="Times New Roman" w:cs="Times New Roman"/>
          <w:b/>
          <w:bCs/>
          <w:sz w:val="20"/>
          <w:szCs w:val="20"/>
          <w:lang w:val="fr-CA" w:eastAsia="en-CA"/>
        </w:rPr>
        <w:t xml:space="preserve">À LA SUITE DE LA REQUÊTE </w:t>
      </w:r>
      <w:r w:rsidRPr="00F54C4A">
        <w:rPr>
          <w:rFonts w:eastAsia="Times New Roman" w:cs="Times New Roman"/>
          <w:sz w:val="20"/>
          <w:szCs w:val="20"/>
          <w:lang w:val="fr-CA" w:eastAsia="en-CA"/>
        </w:rPr>
        <w:t xml:space="preserve">de la demanderesse </w:t>
      </w:r>
      <w:r w:rsidRPr="00F54C4A">
        <w:rPr>
          <w:rFonts w:eastAsia="Times New Roman" w:cs="Times New Roman"/>
          <w:bCs/>
          <w:sz w:val="20"/>
          <w:szCs w:val="20"/>
          <w:lang w:val="fr-CA" w:eastAsia="en-CA"/>
        </w:rPr>
        <w:t xml:space="preserve">en prorogation du délai pour signifier et déposer sa réplique au 20 août 2012; </w:t>
      </w:r>
    </w:p>
    <w:p w:rsidR="00AB222A" w:rsidRPr="00F54C4A" w:rsidRDefault="00AB222A" w:rsidP="00AB222A">
      <w:pPr>
        <w:jc w:val="both"/>
        <w:rPr>
          <w:rFonts w:eastAsia="Times New Roman" w:cs="Times New Roman"/>
          <w:b/>
          <w:bCs/>
          <w:sz w:val="20"/>
          <w:szCs w:val="20"/>
          <w:lang w:val="fr-CA" w:eastAsia="en-CA"/>
        </w:rPr>
      </w:pPr>
    </w:p>
    <w:p w:rsidR="00AB222A" w:rsidRPr="00F54C4A" w:rsidRDefault="00AB222A" w:rsidP="00AB222A">
      <w:pPr>
        <w:jc w:val="both"/>
        <w:rPr>
          <w:rFonts w:eastAsia="Times New Roman" w:cs="Times New Roman"/>
          <w:sz w:val="20"/>
          <w:szCs w:val="20"/>
          <w:lang w:val="fr-CA" w:eastAsia="en-CA"/>
        </w:rPr>
      </w:pPr>
      <w:r w:rsidRPr="00F54C4A">
        <w:rPr>
          <w:rFonts w:eastAsia="Times New Roman" w:cs="Times New Roman"/>
          <w:b/>
          <w:bCs/>
          <w:sz w:val="20"/>
          <w:szCs w:val="20"/>
          <w:lang w:val="fr-CA" w:eastAsia="en-CA"/>
        </w:rPr>
        <w:lastRenderedPageBreak/>
        <w:t>ET À LA SUITE DE LA REQUÊTE</w:t>
      </w:r>
      <w:r w:rsidRPr="00F54C4A">
        <w:rPr>
          <w:rFonts w:eastAsia="Times New Roman" w:cs="Times New Roman"/>
          <w:bCs/>
          <w:sz w:val="20"/>
          <w:szCs w:val="20"/>
          <w:lang w:val="fr-CA" w:eastAsia="en-CA"/>
        </w:rPr>
        <w:t xml:space="preserve"> </w:t>
      </w:r>
      <w:r w:rsidRPr="00F54C4A">
        <w:rPr>
          <w:rFonts w:eastAsia="Times New Roman" w:cs="Times New Roman"/>
          <w:sz w:val="20"/>
          <w:szCs w:val="20"/>
          <w:lang w:val="fr-CA" w:eastAsia="en-CA"/>
        </w:rPr>
        <w:t>de la demanderesse en vertu du paragraphe 32(2) des Règles, sollicitant la permission de soumettre sa réplique à la formation saisie de la demande d’autorisation;</w:t>
      </w:r>
    </w:p>
    <w:p w:rsidR="00AB222A" w:rsidRPr="00F54C4A" w:rsidRDefault="00AB222A" w:rsidP="00AB222A">
      <w:pPr>
        <w:jc w:val="both"/>
        <w:rPr>
          <w:rFonts w:eastAsia="Times New Roman" w:cs="Times New Roman"/>
          <w:bCs/>
          <w:sz w:val="20"/>
          <w:szCs w:val="20"/>
          <w:lang w:val="fr-CA" w:eastAsia="en-CA"/>
        </w:rPr>
      </w:pPr>
    </w:p>
    <w:p w:rsidR="00AB222A" w:rsidRPr="00F54C4A" w:rsidRDefault="00AB222A" w:rsidP="00AB222A">
      <w:pPr>
        <w:jc w:val="both"/>
        <w:rPr>
          <w:rFonts w:eastAsia="Times New Roman" w:cs="Times New Roman"/>
          <w:sz w:val="20"/>
          <w:szCs w:val="20"/>
          <w:lang w:val="fr-CA" w:eastAsia="en-CA"/>
        </w:rPr>
      </w:pPr>
      <w:r w:rsidRPr="00F54C4A">
        <w:rPr>
          <w:rFonts w:eastAsia="Times New Roman" w:cs="Times New Roman"/>
          <w:b/>
          <w:bCs/>
          <w:sz w:val="20"/>
          <w:szCs w:val="20"/>
          <w:lang w:val="fr-CA" w:eastAsia="en-CA"/>
        </w:rPr>
        <w:t xml:space="preserve">IL EST ORDONNÉ CE QUI SUIT : </w:t>
      </w:r>
    </w:p>
    <w:p w:rsidR="00AB222A" w:rsidRPr="00F54C4A" w:rsidRDefault="00AB222A" w:rsidP="00AB222A">
      <w:pPr>
        <w:jc w:val="both"/>
        <w:rPr>
          <w:rFonts w:eastAsia="Times New Roman" w:cs="Times New Roman"/>
          <w:sz w:val="20"/>
          <w:szCs w:val="20"/>
          <w:lang w:val="fr-CA" w:eastAsia="en-CA"/>
        </w:rPr>
      </w:pPr>
    </w:p>
    <w:p w:rsidR="00AB222A" w:rsidRPr="00F54C4A" w:rsidRDefault="00AB222A" w:rsidP="00AB222A">
      <w:pPr>
        <w:ind w:left="720"/>
        <w:jc w:val="both"/>
        <w:rPr>
          <w:rFonts w:eastAsia="Times New Roman" w:cs="Times New Roman"/>
          <w:b/>
          <w:bCs/>
          <w:sz w:val="20"/>
          <w:szCs w:val="20"/>
          <w:lang w:val="en-US" w:eastAsia="en-CA"/>
        </w:rPr>
      </w:pPr>
      <w:r w:rsidRPr="00F54C4A">
        <w:rPr>
          <w:rFonts w:eastAsia="Times New Roman" w:cs="Times New Roman"/>
          <w:sz w:val="20"/>
          <w:szCs w:val="20"/>
          <w:lang w:val="en-US" w:eastAsia="en-CA"/>
        </w:rPr>
        <w:t>Les requêtes sont accueillies.</w:t>
      </w:r>
    </w:p>
    <w:p w:rsidR="00AB222A" w:rsidRPr="00F54C4A" w:rsidRDefault="00AB222A" w:rsidP="00AB222A">
      <w:pPr>
        <w:jc w:val="both"/>
        <w:rPr>
          <w:rFonts w:eastAsia="Times New Roman" w:cs="Times New Roman"/>
          <w:bCs/>
          <w:sz w:val="20"/>
          <w:szCs w:val="20"/>
          <w:lang w:eastAsia="en-CA"/>
        </w:rPr>
      </w:pPr>
    </w:p>
    <w:p w:rsidR="00AB222A" w:rsidRPr="00F54C4A" w:rsidRDefault="00AB222A" w:rsidP="00AB222A">
      <w:pPr>
        <w:jc w:val="both"/>
        <w:rPr>
          <w:rFonts w:eastAsia="Times New Roman" w:cs="Times New Roman"/>
          <w:bCs/>
          <w:sz w:val="20"/>
          <w:szCs w:val="20"/>
          <w:lang w:eastAsia="en-CA"/>
        </w:rPr>
      </w:pPr>
    </w:p>
    <w:p w:rsidR="00AB222A" w:rsidRPr="00F54C4A" w:rsidRDefault="00AB222A" w:rsidP="00AB222A">
      <w:pPr>
        <w:jc w:val="both"/>
        <w:rPr>
          <w:rFonts w:eastAsia="Times New Roman" w:cs="Times New Roman"/>
          <w:bCs/>
          <w:sz w:val="20"/>
          <w:szCs w:val="20"/>
          <w:lang w:eastAsia="en-CA"/>
        </w:rPr>
      </w:pPr>
    </w:p>
    <w:p w:rsidR="00AB222A" w:rsidRPr="00F54C4A" w:rsidRDefault="00AB222A" w:rsidP="00AB222A">
      <w:pPr>
        <w:jc w:val="both"/>
        <w:rPr>
          <w:rFonts w:eastAsia="Times New Roman" w:cs="Times New Roman"/>
          <w:bCs/>
          <w:sz w:val="20"/>
          <w:szCs w:val="20"/>
          <w:lang w:val="en-US" w:eastAsia="en-CA"/>
        </w:rPr>
      </w:pPr>
      <w:r w:rsidRPr="00F54C4A">
        <w:rPr>
          <w:rFonts w:eastAsia="Times New Roman" w:cs="Times New Roman"/>
          <w:b/>
          <w:bCs/>
          <w:sz w:val="20"/>
          <w:szCs w:val="20"/>
          <w:lang w:val="en-US" w:eastAsia="en-CA"/>
        </w:rPr>
        <w:t xml:space="preserve">UPON A MOTION </w:t>
      </w:r>
      <w:r w:rsidRPr="00F54C4A">
        <w:rPr>
          <w:rFonts w:eastAsia="Times New Roman" w:cs="Times New Roman"/>
          <w:sz w:val="20"/>
          <w:szCs w:val="20"/>
          <w:lang w:val="en-US" w:eastAsia="en-CA"/>
        </w:rPr>
        <w:t xml:space="preserve">by the applicant for an order extending the time within which to serve and file her reply to August 20, </w:t>
      </w:r>
      <w:r w:rsidRPr="00F54C4A">
        <w:rPr>
          <w:rFonts w:eastAsia="Times New Roman" w:cs="Times New Roman"/>
          <w:bCs/>
          <w:sz w:val="20"/>
          <w:szCs w:val="20"/>
          <w:lang w:val="en-US" w:eastAsia="en-CA"/>
        </w:rPr>
        <w:t xml:space="preserve">2012; </w:t>
      </w:r>
    </w:p>
    <w:p w:rsidR="00AB222A" w:rsidRPr="00F54C4A" w:rsidRDefault="00AB222A" w:rsidP="00AB222A">
      <w:pPr>
        <w:jc w:val="both"/>
        <w:rPr>
          <w:rFonts w:eastAsia="Times New Roman" w:cs="Times New Roman"/>
          <w:b/>
          <w:bCs/>
          <w:sz w:val="20"/>
          <w:szCs w:val="20"/>
          <w:lang w:val="en-US" w:eastAsia="en-CA"/>
        </w:rPr>
      </w:pPr>
    </w:p>
    <w:p w:rsidR="00AB222A" w:rsidRPr="00F54C4A" w:rsidRDefault="00AB222A" w:rsidP="00AB222A">
      <w:pPr>
        <w:jc w:val="both"/>
        <w:rPr>
          <w:rFonts w:eastAsia="Times New Roman" w:cs="Times New Roman"/>
          <w:sz w:val="20"/>
          <w:szCs w:val="20"/>
          <w:lang w:val="en-US" w:eastAsia="en-CA"/>
        </w:rPr>
      </w:pPr>
      <w:r w:rsidRPr="00F54C4A">
        <w:rPr>
          <w:rFonts w:eastAsia="Times New Roman" w:cs="Times New Roman"/>
          <w:b/>
          <w:bCs/>
          <w:sz w:val="20"/>
          <w:szCs w:val="20"/>
          <w:lang w:val="en-US" w:eastAsia="en-CA"/>
        </w:rPr>
        <w:t>AND UPON A MOTION</w:t>
      </w:r>
      <w:r w:rsidRPr="00F54C4A">
        <w:rPr>
          <w:rFonts w:eastAsia="Times New Roman" w:cs="Times New Roman"/>
          <w:bCs/>
          <w:sz w:val="20"/>
          <w:szCs w:val="20"/>
          <w:lang w:val="en-US" w:eastAsia="en-CA"/>
        </w:rPr>
        <w:t xml:space="preserve"> </w:t>
      </w:r>
      <w:r w:rsidRPr="00F54C4A">
        <w:rPr>
          <w:rFonts w:eastAsia="Times New Roman" w:cs="Times New Roman"/>
          <w:sz w:val="20"/>
          <w:szCs w:val="20"/>
          <w:lang w:val="en-US" w:eastAsia="en-CA"/>
        </w:rPr>
        <w:t>by the applicant under s. 32(2) of the Rules for permission to submit her reply to the leave panel;</w:t>
      </w:r>
    </w:p>
    <w:p w:rsidR="00AB222A" w:rsidRPr="00F54C4A" w:rsidRDefault="00AB222A" w:rsidP="00AB222A">
      <w:pPr>
        <w:jc w:val="both"/>
        <w:rPr>
          <w:rFonts w:eastAsia="Times New Roman" w:cs="Times New Roman"/>
          <w:bCs/>
          <w:sz w:val="20"/>
          <w:szCs w:val="20"/>
          <w:lang w:val="en-US" w:eastAsia="en-CA"/>
        </w:rPr>
      </w:pPr>
    </w:p>
    <w:p w:rsidR="00AB222A" w:rsidRPr="00F54C4A" w:rsidRDefault="00AB222A" w:rsidP="00AB222A">
      <w:pPr>
        <w:jc w:val="both"/>
        <w:rPr>
          <w:rFonts w:eastAsia="Times New Roman" w:cs="Times New Roman"/>
          <w:sz w:val="20"/>
          <w:szCs w:val="20"/>
          <w:lang w:val="en-US" w:eastAsia="en-CA"/>
        </w:rPr>
      </w:pPr>
      <w:r w:rsidRPr="00F54C4A">
        <w:rPr>
          <w:rFonts w:eastAsia="Times New Roman" w:cs="Times New Roman"/>
          <w:b/>
          <w:bCs/>
          <w:sz w:val="20"/>
          <w:szCs w:val="20"/>
          <w:lang w:val="en-US" w:eastAsia="en-CA"/>
        </w:rPr>
        <w:t xml:space="preserve">IT IS HEREBY ORDERED THAT: </w:t>
      </w:r>
    </w:p>
    <w:p w:rsidR="00AB222A" w:rsidRPr="00F54C4A" w:rsidRDefault="00AB222A" w:rsidP="00AB222A">
      <w:pPr>
        <w:jc w:val="both"/>
        <w:rPr>
          <w:rFonts w:eastAsia="Times New Roman" w:cs="Times New Roman"/>
          <w:sz w:val="20"/>
          <w:szCs w:val="20"/>
          <w:lang w:val="en-US" w:eastAsia="en-CA"/>
        </w:rPr>
      </w:pPr>
    </w:p>
    <w:p w:rsidR="00AB222A" w:rsidRPr="00F54C4A" w:rsidRDefault="00AB222A" w:rsidP="00AB222A">
      <w:pPr>
        <w:ind w:left="720"/>
        <w:jc w:val="both"/>
        <w:rPr>
          <w:rFonts w:eastAsia="Times New Roman" w:cs="Times New Roman"/>
          <w:b/>
          <w:bCs/>
          <w:sz w:val="20"/>
          <w:szCs w:val="20"/>
          <w:lang w:val="en-US" w:eastAsia="en-CA"/>
        </w:rPr>
      </w:pPr>
      <w:r w:rsidRPr="00F54C4A">
        <w:rPr>
          <w:rFonts w:eastAsia="Times New Roman" w:cs="Times New Roman"/>
          <w:sz w:val="20"/>
          <w:szCs w:val="20"/>
          <w:lang w:val="en-US" w:eastAsia="en-CA"/>
        </w:rPr>
        <w:t>The motions are granted.</w:t>
      </w:r>
    </w:p>
    <w:p w:rsidR="00AB222A" w:rsidRPr="00F54C4A" w:rsidRDefault="00AB222A" w:rsidP="00AB222A">
      <w:pPr>
        <w:tabs>
          <w:tab w:val="left" w:pos="-1440"/>
          <w:tab w:val="left" w:pos="-720"/>
        </w:tabs>
        <w:jc w:val="both"/>
        <w:rPr>
          <w:rFonts w:eastAsia="Times New Roman" w:cs="Times New Roman"/>
          <w:sz w:val="20"/>
          <w:szCs w:val="20"/>
          <w:lang w:val="fr-CA" w:eastAsia="en-CA"/>
        </w:rPr>
      </w:pPr>
    </w:p>
    <w:p w:rsidR="00AB222A" w:rsidRPr="00F54C4A" w:rsidRDefault="00AB222A" w:rsidP="00AB222A">
      <w:pPr>
        <w:tabs>
          <w:tab w:val="left" w:pos="-1440"/>
          <w:tab w:val="left" w:pos="-720"/>
        </w:tabs>
        <w:spacing w:line="-19" w:lineRule="auto"/>
        <w:jc w:val="both"/>
        <w:rPr>
          <w:rFonts w:eastAsia="Times New Roman" w:cs="Times New Roman"/>
          <w:sz w:val="20"/>
          <w:szCs w:val="20"/>
          <w:lang w:val="fr-CA" w:eastAsia="en-CA"/>
        </w:rPr>
      </w:pPr>
    </w:p>
    <w:p w:rsidR="00AB222A" w:rsidRPr="003B3977" w:rsidRDefault="001F18B1" w:rsidP="00AB222A">
      <w:pPr>
        <w:tabs>
          <w:tab w:val="left" w:pos="-1440"/>
          <w:tab w:val="left" w:pos="-720"/>
        </w:tabs>
        <w:jc w:val="both"/>
        <w:rPr>
          <w:sz w:val="20"/>
          <w:szCs w:val="20"/>
          <w:lang w:val="fr-CA"/>
        </w:rPr>
      </w:pPr>
      <w:r w:rsidRPr="001F18B1">
        <w:rPr>
          <w:sz w:val="20"/>
          <w:szCs w:val="20"/>
          <w:lang w:val="fr-CA"/>
        </w:rPr>
        <w:pict>
          <v:rect id="_x0000_i1088" style="width:2in;height:1pt" o:hrpct="0" o:hralign="center" o:hrstd="t" o:hrnoshade="t" o:hr="t" fillcolor="black [3213]" stroked="f"/>
        </w:pict>
      </w:r>
    </w:p>
    <w:p w:rsidR="00AB222A" w:rsidRPr="003B3977" w:rsidRDefault="00AB222A" w:rsidP="00AB222A">
      <w:pPr>
        <w:tabs>
          <w:tab w:val="left" w:pos="-1440"/>
          <w:tab w:val="left" w:pos="-720"/>
        </w:tabs>
        <w:jc w:val="both"/>
        <w:rPr>
          <w:sz w:val="20"/>
          <w:szCs w:val="20"/>
          <w:lang w:val="fr-CA"/>
        </w:rPr>
      </w:pPr>
    </w:p>
    <w:p w:rsidR="00AB222A" w:rsidRDefault="00AB222A" w:rsidP="0010587F">
      <w:pPr>
        <w:tabs>
          <w:tab w:val="left" w:pos="-1440"/>
          <w:tab w:val="left" w:pos="-720"/>
        </w:tabs>
        <w:jc w:val="both"/>
        <w:rPr>
          <w:sz w:val="20"/>
          <w:szCs w:val="20"/>
        </w:rPr>
      </w:pPr>
    </w:p>
    <w:p w:rsidR="00AB222A" w:rsidRDefault="00AB222A" w:rsidP="0010587F">
      <w:pPr>
        <w:tabs>
          <w:tab w:val="left" w:pos="-1440"/>
          <w:tab w:val="left" w:pos="-720"/>
        </w:tabs>
        <w:jc w:val="both"/>
        <w:rPr>
          <w:sz w:val="20"/>
          <w:szCs w:val="20"/>
        </w:rPr>
      </w:pPr>
    </w:p>
    <w:p w:rsidR="00AB222A" w:rsidRDefault="00AB222A" w:rsidP="0010587F">
      <w:pPr>
        <w:tabs>
          <w:tab w:val="left" w:pos="-1440"/>
          <w:tab w:val="left" w:pos="-720"/>
        </w:tabs>
        <w:jc w:val="both"/>
        <w:rPr>
          <w:sz w:val="20"/>
          <w:szCs w:val="20"/>
        </w:rPr>
      </w:pPr>
    </w:p>
    <w:p w:rsidR="00AB222A" w:rsidRDefault="00AB222A" w:rsidP="0010587F">
      <w:pPr>
        <w:tabs>
          <w:tab w:val="left" w:pos="-1440"/>
          <w:tab w:val="left" w:pos="-720"/>
        </w:tabs>
        <w:jc w:val="both"/>
        <w:rPr>
          <w:sz w:val="20"/>
          <w:szCs w:val="20"/>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504D86"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805FCC" w:rsidRPr="003B3977" w:rsidTr="00253688">
        <w:trPr>
          <w:cantSplit/>
        </w:trPr>
        <w:tc>
          <w:tcPr>
            <w:tcW w:w="2206" w:type="pct"/>
            <w:tcMar>
              <w:left w:w="0" w:type="dxa"/>
              <w:right w:w="0" w:type="dxa"/>
            </w:tcMar>
          </w:tcPr>
          <w:p w:rsidR="00805FCC" w:rsidRPr="003B3977" w:rsidRDefault="00805FCC" w:rsidP="00253688">
            <w:pPr>
              <w:rPr>
                <w:sz w:val="20"/>
                <w:szCs w:val="20"/>
              </w:rPr>
            </w:pPr>
            <w:r>
              <w:rPr>
                <w:sz w:val="20"/>
                <w:szCs w:val="20"/>
              </w:rPr>
              <w:t>24</w:t>
            </w:r>
            <w:r w:rsidRPr="003B3977">
              <w:rPr>
                <w:sz w:val="20"/>
                <w:szCs w:val="20"/>
              </w:rPr>
              <w:t>.</w:t>
            </w:r>
            <w:r>
              <w:rPr>
                <w:sz w:val="20"/>
                <w:szCs w:val="20"/>
              </w:rPr>
              <w:t>08</w:t>
            </w:r>
            <w:r w:rsidRPr="003B3977">
              <w:rPr>
                <w:sz w:val="20"/>
                <w:szCs w:val="20"/>
              </w:rPr>
              <w:t>.201</w:t>
            </w:r>
            <w:r>
              <w:rPr>
                <w:sz w:val="20"/>
                <w:szCs w:val="20"/>
              </w:rPr>
              <w:t>2</w:t>
            </w:r>
          </w:p>
          <w:p w:rsidR="00805FCC" w:rsidRPr="003B3977" w:rsidRDefault="00805FCC" w:rsidP="00253688">
            <w:pPr>
              <w:rPr>
                <w:sz w:val="20"/>
                <w:szCs w:val="20"/>
              </w:rPr>
            </w:pPr>
          </w:p>
          <w:p w:rsidR="00805FCC" w:rsidRPr="003B3977" w:rsidRDefault="00805FCC" w:rsidP="00253688">
            <w:pPr>
              <w:rPr>
                <w:b/>
                <w:sz w:val="20"/>
                <w:szCs w:val="20"/>
              </w:rPr>
            </w:pPr>
            <w:r>
              <w:rPr>
                <w:b/>
                <w:sz w:val="20"/>
                <w:szCs w:val="20"/>
              </w:rPr>
              <w:t>Patricia McLean</w:t>
            </w:r>
          </w:p>
          <w:p w:rsidR="00805FCC" w:rsidRPr="003B3977" w:rsidRDefault="00805FCC" w:rsidP="00253688">
            <w:pPr>
              <w:rPr>
                <w:b/>
                <w:sz w:val="20"/>
                <w:szCs w:val="20"/>
              </w:rPr>
            </w:pPr>
          </w:p>
          <w:p w:rsidR="00805FCC" w:rsidRPr="003B3977" w:rsidRDefault="00805FCC" w:rsidP="00253688">
            <w:pPr>
              <w:rPr>
                <w:b/>
                <w:sz w:val="20"/>
                <w:szCs w:val="20"/>
              </w:rPr>
            </w:pPr>
            <w:r w:rsidRPr="003B3977">
              <w:rPr>
                <w:b/>
                <w:sz w:val="20"/>
                <w:szCs w:val="20"/>
              </w:rPr>
              <w:tab/>
              <w:t>v. (34</w:t>
            </w:r>
            <w:r>
              <w:rPr>
                <w:b/>
                <w:sz w:val="20"/>
                <w:szCs w:val="20"/>
              </w:rPr>
              <w:t>593</w:t>
            </w:r>
            <w:r w:rsidRPr="003B3977">
              <w:rPr>
                <w:b/>
                <w:sz w:val="20"/>
                <w:szCs w:val="20"/>
              </w:rPr>
              <w:t>)</w:t>
            </w:r>
          </w:p>
          <w:p w:rsidR="00805FCC" w:rsidRPr="003B3977" w:rsidRDefault="00805FCC" w:rsidP="00253688">
            <w:pPr>
              <w:rPr>
                <w:b/>
                <w:sz w:val="20"/>
                <w:szCs w:val="20"/>
              </w:rPr>
            </w:pPr>
          </w:p>
          <w:p w:rsidR="00805FCC" w:rsidRPr="003B3977" w:rsidRDefault="00805FCC" w:rsidP="00253688">
            <w:pPr>
              <w:rPr>
                <w:b/>
                <w:sz w:val="20"/>
                <w:szCs w:val="20"/>
              </w:rPr>
            </w:pPr>
            <w:r w:rsidRPr="00602CA3">
              <w:rPr>
                <w:b/>
                <w:sz w:val="20"/>
                <w:szCs w:val="20"/>
              </w:rPr>
              <w:t xml:space="preserve">Executive Director of the British Columbia Securities Commission </w:t>
            </w:r>
            <w:r w:rsidRPr="003B3977">
              <w:rPr>
                <w:b/>
                <w:sz w:val="20"/>
                <w:szCs w:val="20"/>
              </w:rPr>
              <w:t>(</w:t>
            </w:r>
            <w:r>
              <w:rPr>
                <w:b/>
                <w:sz w:val="20"/>
                <w:szCs w:val="20"/>
              </w:rPr>
              <w:t>B.C</w:t>
            </w:r>
            <w:r w:rsidRPr="003B3977">
              <w:rPr>
                <w:b/>
                <w:sz w:val="20"/>
                <w:szCs w:val="20"/>
              </w:rPr>
              <w:t>.)</w:t>
            </w:r>
          </w:p>
          <w:p w:rsidR="00805FCC" w:rsidRPr="003B3977" w:rsidRDefault="00805FCC" w:rsidP="00253688">
            <w:pPr>
              <w:rPr>
                <w:sz w:val="20"/>
                <w:szCs w:val="20"/>
              </w:rPr>
            </w:pPr>
          </w:p>
          <w:p w:rsidR="00805FCC" w:rsidRPr="003B3977" w:rsidRDefault="00805FCC" w:rsidP="00253688">
            <w:pPr>
              <w:rPr>
                <w:sz w:val="20"/>
                <w:szCs w:val="20"/>
              </w:rPr>
            </w:pPr>
            <w:r w:rsidRPr="003B3977">
              <w:rPr>
                <w:sz w:val="20"/>
                <w:szCs w:val="20"/>
              </w:rPr>
              <w:t>(By Leave)</w:t>
            </w:r>
          </w:p>
          <w:p w:rsidR="00805FCC" w:rsidRPr="003B3977" w:rsidRDefault="00805FCC" w:rsidP="00253688">
            <w:pPr>
              <w:rPr>
                <w:sz w:val="20"/>
                <w:szCs w:val="20"/>
              </w:rPr>
            </w:pPr>
          </w:p>
          <w:p w:rsidR="00805FCC" w:rsidRPr="00602CA3" w:rsidRDefault="001F18B1" w:rsidP="00253688">
            <w:pPr>
              <w:rPr>
                <w:sz w:val="20"/>
                <w:szCs w:val="20"/>
                <w:lang w:val="en-US"/>
              </w:rPr>
            </w:pPr>
            <w:r w:rsidRPr="001F18B1">
              <w:rPr>
                <w:sz w:val="20"/>
                <w:szCs w:val="20"/>
                <w:lang w:val="fr-CA"/>
              </w:rPr>
              <w:pict>
                <v:rect id="_x0000_i1091" style="width:106.1pt;height:1pt" o:hrpct="500" o:hralign="center" o:hrstd="t" o:hrnoshade="t" o:hr="t" fillcolor="black [3213]" stroked="f"/>
              </w:pict>
            </w:r>
          </w:p>
        </w:tc>
        <w:tc>
          <w:tcPr>
            <w:tcW w:w="588" w:type="pct"/>
          </w:tcPr>
          <w:p w:rsidR="00805FCC" w:rsidRPr="003B3977" w:rsidRDefault="00805FCC" w:rsidP="00253688">
            <w:pPr>
              <w:jc w:val="center"/>
              <w:rPr>
                <w:sz w:val="20"/>
                <w:szCs w:val="20"/>
              </w:rPr>
            </w:pPr>
          </w:p>
          <w:p w:rsidR="00805FCC" w:rsidRPr="003B3977" w:rsidRDefault="00805FCC" w:rsidP="00253688">
            <w:pPr>
              <w:jc w:val="center"/>
              <w:rPr>
                <w:sz w:val="20"/>
                <w:szCs w:val="20"/>
              </w:rPr>
            </w:pPr>
          </w:p>
          <w:p w:rsidR="00805FCC" w:rsidRPr="003B3977" w:rsidRDefault="00805FCC" w:rsidP="00253688">
            <w:pPr>
              <w:jc w:val="center"/>
              <w:rPr>
                <w:sz w:val="20"/>
                <w:szCs w:val="20"/>
              </w:rPr>
            </w:pPr>
          </w:p>
          <w:p w:rsidR="00805FCC" w:rsidRPr="003B3977" w:rsidRDefault="00805FCC" w:rsidP="00253688">
            <w:pPr>
              <w:jc w:val="center"/>
              <w:rPr>
                <w:sz w:val="20"/>
                <w:szCs w:val="20"/>
              </w:rPr>
            </w:pPr>
          </w:p>
          <w:p w:rsidR="00805FCC" w:rsidRPr="003B3977" w:rsidRDefault="00805FCC" w:rsidP="00253688">
            <w:pPr>
              <w:jc w:val="center"/>
              <w:rPr>
                <w:sz w:val="20"/>
                <w:szCs w:val="20"/>
              </w:rPr>
            </w:pPr>
          </w:p>
          <w:p w:rsidR="00805FCC" w:rsidRPr="003B3977" w:rsidRDefault="00805FCC" w:rsidP="00253688">
            <w:pPr>
              <w:jc w:val="center"/>
              <w:rPr>
                <w:sz w:val="20"/>
                <w:szCs w:val="20"/>
              </w:rPr>
            </w:pPr>
          </w:p>
          <w:p w:rsidR="00805FCC" w:rsidRPr="003B3977" w:rsidRDefault="00805FCC" w:rsidP="00253688">
            <w:pPr>
              <w:jc w:val="center"/>
              <w:rPr>
                <w:sz w:val="20"/>
                <w:szCs w:val="20"/>
              </w:rPr>
            </w:pPr>
          </w:p>
          <w:p w:rsidR="00805FCC" w:rsidRPr="003B3977" w:rsidRDefault="00805FCC" w:rsidP="00253688">
            <w:pPr>
              <w:jc w:val="center"/>
              <w:rPr>
                <w:sz w:val="20"/>
                <w:szCs w:val="20"/>
              </w:rPr>
            </w:pPr>
          </w:p>
          <w:p w:rsidR="00805FCC" w:rsidRPr="003B3977" w:rsidRDefault="00805FCC" w:rsidP="00253688">
            <w:pPr>
              <w:jc w:val="center"/>
              <w:rPr>
                <w:sz w:val="20"/>
                <w:szCs w:val="20"/>
              </w:rPr>
            </w:pPr>
          </w:p>
          <w:p w:rsidR="00805FCC" w:rsidRPr="003B3977" w:rsidRDefault="00805FCC" w:rsidP="00253688">
            <w:pPr>
              <w:jc w:val="center"/>
              <w:rPr>
                <w:sz w:val="20"/>
                <w:szCs w:val="20"/>
              </w:rPr>
            </w:pPr>
          </w:p>
          <w:p w:rsidR="00805FCC" w:rsidRPr="003B3977" w:rsidRDefault="00805FCC" w:rsidP="00253688">
            <w:pPr>
              <w:jc w:val="center"/>
              <w:rPr>
                <w:sz w:val="20"/>
                <w:szCs w:val="20"/>
              </w:rPr>
            </w:pPr>
          </w:p>
          <w:p w:rsidR="00805FCC" w:rsidRPr="003B3977" w:rsidRDefault="00805FCC" w:rsidP="00253688">
            <w:pPr>
              <w:jc w:val="center"/>
              <w:rPr>
                <w:sz w:val="20"/>
                <w:szCs w:val="20"/>
              </w:rPr>
            </w:pPr>
          </w:p>
        </w:tc>
        <w:tc>
          <w:tcPr>
            <w:tcW w:w="2206" w:type="pct"/>
          </w:tcPr>
          <w:p w:rsidR="00805FCC" w:rsidRPr="003B3977" w:rsidRDefault="00805FCC" w:rsidP="00253688">
            <w:pPr>
              <w:rPr>
                <w:sz w:val="20"/>
                <w:szCs w:val="20"/>
              </w:rPr>
            </w:pPr>
            <w:r>
              <w:rPr>
                <w:sz w:val="20"/>
                <w:szCs w:val="20"/>
              </w:rPr>
              <w:t>27.08</w:t>
            </w:r>
            <w:r w:rsidRPr="003B3977">
              <w:rPr>
                <w:sz w:val="20"/>
                <w:szCs w:val="20"/>
              </w:rPr>
              <w:t>.201</w:t>
            </w:r>
            <w:r>
              <w:rPr>
                <w:sz w:val="20"/>
                <w:szCs w:val="20"/>
              </w:rPr>
              <w:t>2</w:t>
            </w:r>
          </w:p>
          <w:p w:rsidR="00805FCC" w:rsidRPr="003B3977" w:rsidRDefault="00805FCC" w:rsidP="00253688">
            <w:pPr>
              <w:rPr>
                <w:sz w:val="20"/>
                <w:szCs w:val="20"/>
              </w:rPr>
            </w:pPr>
          </w:p>
          <w:p w:rsidR="00805FCC" w:rsidRDefault="00805FCC" w:rsidP="00253688">
            <w:pPr>
              <w:rPr>
                <w:b/>
                <w:sz w:val="20"/>
                <w:szCs w:val="20"/>
              </w:rPr>
            </w:pPr>
            <w:r w:rsidRPr="00602CA3">
              <w:rPr>
                <w:b/>
                <w:sz w:val="20"/>
                <w:szCs w:val="20"/>
              </w:rPr>
              <w:t xml:space="preserve">Bruno Appliance and Furniture, Inc. </w:t>
            </w:r>
          </w:p>
          <w:p w:rsidR="00805FCC" w:rsidRPr="003B3977" w:rsidRDefault="00805FCC" w:rsidP="00253688">
            <w:pPr>
              <w:rPr>
                <w:b/>
                <w:sz w:val="20"/>
                <w:szCs w:val="20"/>
              </w:rPr>
            </w:pPr>
          </w:p>
          <w:p w:rsidR="00805FCC" w:rsidRPr="00DB3B30" w:rsidRDefault="00805FCC" w:rsidP="00253688">
            <w:pPr>
              <w:rPr>
                <w:b/>
                <w:sz w:val="20"/>
                <w:szCs w:val="20"/>
                <w:lang w:val="en-US"/>
              </w:rPr>
            </w:pPr>
            <w:r w:rsidRPr="003B3977">
              <w:rPr>
                <w:b/>
                <w:sz w:val="20"/>
                <w:szCs w:val="20"/>
              </w:rPr>
              <w:tab/>
            </w:r>
            <w:r w:rsidRPr="00DB3B30">
              <w:rPr>
                <w:b/>
                <w:sz w:val="20"/>
                <w:szCs w:val="20"/>
                <w:lang w:val="en-US"/>
              </w:rPr>
              <w:t>v. (34645)</w:t>
            </w:r>
          </w:p>
          <w:p w:rsidR="00805FCC" w:rsidRPr="00DB3B30" w:rsidRDefault="00805FCC" w:rsidP="00253688">
            <w:pPr>
              <w:rPr>
                <w:b/>
                <w:sz w:val="20"/>
                <w:szCs w:val="20"/>
                <w:lang w:val="en-US"/>
              </w:rPr>
            </w:pPr>
          </w:p>
          <w:p w:rsidR="00805FCC" w:rsidRPr="00B35078" w:rsidRDefault="00805FCC" w:rsidP="00253688">
            <w:pPr>
              <w:rPr>
                <w:b/>
                <w:sz w:val="20"/>
                <w:szCs w:val="20"/>
                <w:lang w:val="en-US"/>
              </w:rPr>
            </w:pPr>
            <w:r w:rsidRPr="00B35078">
              <w:rPr>
                <w:b/>
                <w:sz w:val="20"/>
                <w:szCs w:val="20"/>
                <w:lang w:val="en-US"/>
              </w:rPr>
              <w:t>Robert Hryniak (Ont.)</w:t>
            </w:r>
          </w:p>
          <w:p w:rsidR="00805FCC" w:rsidRPr="00B35078" w:rsidRDefault="00805FCC" w:rsidP="00253688">
            <w:pPr>
              <w:rPr>
                <w:sz w:val="20"/>
                <w:szCs w:val="20"/>
                <w:lang w:val="en-US"/>
              </w:rPr>
            </w:pPr>
          </w:p>
          <w:p w:rsidR="00805FCC" w:rsidRPr="003B3977" w:rsidRDefault="00805FCC" w:rsidP="00253688">
            <w:pPr>
              <w:rPr>
                <w:sz w:val="20"/>
                <w:szCs w:val="20"/>
              </w:rPr>
            </w:pPr>
            <w:r w:rsidRPr="003B3977">
              <w:rPr>
                <w:sz w:val="20"/>
                <w:szCs w:val="20"/>
              </w:rPr>
              <w:t>(By Leave)</w:t>
            </w:r>
          </w:p>
          <w:p w:rsidR="00805FCC" w:rsidRPr="003B3977" w:rsidRDefault="00805FCC" w:rsidP="00253688">
            <w:pPr>
              <w:rPr>
                <w:sz w:val="20"/>
                <w:szCs w:val="20"/>
              </w:rPr>
            </w:pPr>
          </w:p>
          <w:p w:rsidR="00805FCC" w:rsidRPr="003B3977" w:rsidRDefault="001F18B1" w:rsidP="00253688">
            <w:pPr>
              <w:rPr>
                <w:sz w:val="20"/>
                <w:szCs w:val="20"/>
              </w:rPr>
            </w:pPr>
            <w:r w:rsidRPr="001F18B1">
              <w:rPr>
                <w:sz w:val="20"/>
                <w:szCs w:val="20"/>
                <w:lang w:val="fr-CA"/>
              </w:rPr>
              <w:pict>
                <v:rect id="_x0000_i1092" style="width:106.1pt;height:1pt" o:hrpct="500" o:hralign="center" o:hrstd="t" o:hrnoshade="t" o:hr="t" fillcolor="black [3213]" stroked="f"/>
              </w:pict>
            </w:r>
          </w:p>
        </w:tc>
      </w:tr>
      <w:tr w:rsidR="00805FCC" w:rsidRPr="003B3977" w:rsidTr="00253688">
        <w:trPr>
          <w:cantSplit/>
        </w:trPr>
        <w:tc>
          <w:tcPr>
            <w:tcW w:w="2206" w:type="pct"/>
            <w:tcMar>
              <w:left w:w="0" w:type="dxa"/>
              <w:right w:w="0" w:type="dxa"/>
            </w:tcMar>
          </w:tcPr>
          <w:p w:rsidR="00805FCC" w:rsidRDefault="00805FCC" w:rsidP="00253688">
            <w:pPr>
              <w:rPr>
                <w:sz w:val="20"/>
                <w:szCs w:val="20"/>
              </w:rPr>
            </w:pPr>
          </w:p>
          <w:p w:rsidR="00805FCC" w:rsidRPr="00DB3B30" w:rsidRDefault="00805FCC" w:rsidP="00253688">
            <w:pPr>
              <w:rPr>
                <w:sz w:val="20"/>
                <w:szCs w:val="20"/>
                <w:lang w:val="fr-CA"/>
              </w:rPr>
            </w:pPr>
            <w:r w:rsidRPr="00DB3B30">
              <w:rPr>
                <w:sz w:val="20"/>
                <w:szCs w:val="20"/>
                <w:lang w:val="fr-CA"/>
              </w:rPr>
              <w:t>27.08.2012</w:t>
            </w:r>
          </w:p>
          <w:p w:rsidR="00805FCC" w:rsidRPr="00DB3B30" w:rsidRDefault="00805FCC" w:rsidP="00253688">
            <w:pPr>
              <w:rPr>
                <w:sz w:val="20"/>
                <w:szCs w:val="20"/>
                <w:lang w:val="fr-CA"/>
              </w:rPr>
            </w:pPr>
          </w:p>
          <w:p w:rsidR="00805FCC" w:rsidRPr="00DB3B30" w:rsidRDefault="00805FCC" w:rsidP="00253688">
            <w:pPr>
              <w:rPr>
                <w:b/>
                <w:sz w:val="20"/>
                <w:szCs w:val="20"/>
                <w:lang w:val="fr-CA"/>
              </w:rPr>
            </w:pPr>
            <w:r w:rsidRPr="00DB3B30">
              <w:rPr>
                <w:b/>
                <w:sz w:val="20"/>
                <w:szCs w:val="20"/>
                <w:lang w:val="fr-CA"/>
              </w:rPr>
              <w:t>AIC Limited</w:t>
            </w:r>
          </w:p>
          <w:p w:rsidR="00805FCC" w:rsidRPr="00DB3B30" w:rsidRDefault="00805FCC" w:rsidP="00253688">
            <w:pPr>
              <w:rPr>
                <w:b/>
                <w:sz w:val="20"/>
                <w:szCs w:val="20"/>
                <w:lang w:val="fr-CA"/>
              </w:rPr>
            </w:pPr>
          </w:p>
          <w:p w:rsidR="00805FCC" w:rsidRPr="00DB3B30" w:rsidRDefault="00805FCC" w:rsidP="00253688">
            <w:pPr>
              <w:rPr>
                <w:b/>
                <w:sz w:val="20"/>
                <w:szCs w:val="20"/>
                <w:lang w:val="fr-CA"/>
              </w:rPr>
            </w:pPr>
            <w:r w:rsidRPr="00DB3B30">
              <w:rPr>
                <w:b/>
                <w:sz w:val="20"/>
                <w:szCs w:val="20"/>
                <w:lang w:val="fr-CA"/>
              </w:rPr>
              <w:tab/>
              <w:t>v. (34738)</w:t>
            </w:r>
          </w:p>
          <w:p w:rsidR="00805FCC" w:rsidRPr="00DB3B30" w:rsidRDefault="00805FCC" w:rsidP="00253688">
            <w:pPr>
              <w:rPr>
                <w:b/>
                <w:sz w:val="20"/>
                <w:szCs w:val="20"/>
                <w:lang w:val="fr-CA"/>
              </w:rPr>
            </w:pPr>
          </w:p>
          <w:p w:rsidR="00805FCC" w:rsidRPr="00FC7199" w:rsidRDefault="00805FCC" w:rsidP="00253688">
            <w:pPr>
              <w:rPr>
                <w:b/>
                <w:sz w:val="20"/>
                <w:szCs w:val="20"/>
                <w:lang w:val="fr-CA"/>
              </w:rPr>
            </w:pPr>
            <w:r w:rsidRPr="00FC7199">
              <w:rPr>
                <w:b/>
                <w:sz w:val="20"/>
                <w:szCs w:val="20"/>
                <w:lang w:val="fr-CA"/>
              </w:rPr>
              <w:t>Dennis Fischer et al. (Ont.)</w:t>
            </w:r>
          </w:p>
          <w:p w:rsidR="00805FCC" w:rsidRPr="00FC7199" w:rsidRDefault="00805FCC" w:rsidP="00253688">
            <w:pPr>
              <w:rPr>
                <w:sz w:val="20"/>
                <w:szCs w:val="20"/>
                <w:lang w:val="fr-CA"/>
              </w:rPr>
            </w:pPr>
          </w:p>
          <w:p w:rsidR="00805FCC" w:rsidRPr="003B3977" w:rsidRDefault="00805FCC" w:rsidP="00253688">
            <w:pPr>
              <w:rPr>
                <w:sz w:val="20"/>
                <w:szCs w:val="20"/>
              </w:rPr>
            </w:pPr>
            <w:r w:rsidRPr="003B3977">
              <w:rPr>
                <w:sz w:val="20"/>
                <w:szCs w:val="20"/>
              </w:rPr>
              <w:t>(By Leave)</w:t>
            </w:r>
          </w:p>
          <w:p w:rsidR="00805FCC" w:rsidRPr="003B3977" w:rsidRDefault="00805FCC" w:rsidP="00253688">
            <w:pPr>
              <w:rPr>
                <w:sz w:val="20"/>
                <w:szCs w:val="20"/>
              </w:rPr>
            </w:pPr>
          </w:p>
          <w:p w:rsidR="00805FCC" w:rsidRPr="003B3977" w:rsidRDefault="001F18B1" w:rsidP="00253688">
            <w:pPr>
              <w:rPr>
                <w:sz w:val="20"/>
                <w:szCs w:val="20"/>
              </w:rPr>
            </w:pPr>
            <w:r w:rsidRPr="001F18B1">
              <w:rPr>
                <w:sz w:val="20"/>
                <w:szCs w:val="20"/>
                <w:lang w:val="fr-CA"/>
              </w:rPr>
              <w:pict>
                <v:rect id="_x0000_i1093" style="width:106.1pt;height:1pt" o:hrpct="500" o:hralign="center" o:hrstd="t" o:hrnoshade="t" o:hr="t" fillcolor="black [3213]" stroked="f"/>
              </w:pict>
            </w:r>
          </w:p>
        </w:tc>
        <w:tc>
          <w:tcPr>
            <w:tcW w:w="588" w:type="pct"/>
          </w:tcPr>
          <w:p w:rsidR="00805FCC" w:rsidRPr="003B3977" w:rsidRDefault="00805FCC" w:rsidP="00253688">
            <w:pPr>
              <w:jc w:val="center"/>
              <w:rPr>
                <w:sz w:val="20"/>
                <w:szCs w:val="20"/>
              </w:rPr>
            </w:pPr>
          </w:p>
          <w:p w:rsidR="00805FCC" w:rsidRPr="003B3977" w:rsidRDefault="00805FCC" w:rsidP="00253688">
            <w:pPr>
              <w:jc w:val="center"/>
              <w:rPr>
                <w:sz w:val="20"/>
                <w:szCs w:val="20"/>
              </w:rPr>
            </w:pPr>
          </w:p>
          <w:p w:rsidR="00805FCC" w:rsidRPr="003B3977" w:rsidRDefault="00805FCC" w:rsidP="00253688">
            <w:pPr>
              <w:jc w:val="center"/>
              <w:rPr>
                <w:sz w:val="20"/>
                <w:szCs w:val="20"/>
              </w:rPr>
            </w:pPr>
          </w:p>
          <w:p w:rsidR="00805FCC" w:rsidRPr="003B3977" w:rsidRDefault="00805FCC" w:rsidP="00253688">
            <w:pPr>
              <w:jc w:val="center"/>
              <w:rPr>
                <w:sz w:val="20"/>
                <w:szCs w:val="20"/>
              </w:rPr>
            </w:pPr>
          </w:p>
          <w:p w:rsidR="00805FCC" w:rsidRPr="003B3977" w:rsidRDefault="00805FCC" w:rsidP="00253688">
            <w:pPr>
              <w:jc w:val="center"/>
              <w:rPr>
                <w:sz w:val="20"/>
                <w:szCs w:val="20"/>
              </w:rPr>
            </w:pPr>
          </w:p>
          <w:p w:rsidR="00805FCC" w:rsidRPr="003B3977" w:rsidRDefault="00805FCC" w:rsidP="00253688">
            <w:pPr>
              <w:jc w:val="center"/>
              <w:rPr>
                <w:sz w:val="20"/>
                <w:szCs w:val="20"/>
              </w:rPr>
            </w:pPr>
          </w:p>
          <w:p w:rsidR="00805FCC" w:rsidRPr="003B3977" w:rsidRDefault="00805FCC" w:rsidP="00253688">
            <w:pPr>
              <w:jc w:val="center"/>
              <w:rPr>
                <w:sz w:val="20"/>
                <w:szCs w:val="20"/>
              </w:rPr>
            </w:pPr>
          </w:p>
          <w:p w:rsidR="00805FCC" w:rsidRPr="003B3977" w:rsidRDefault="00805FCC" w:rsidP="00253688">
            <w:pPr>
              <w:jc w:val="center"/>
              <w:rPr>
                <w:sz w:val="20"/>
                <w:szCs w:val="20"/>
              </w:rPr>
            </w:pPr>
          </w:p>
          <w:p w:rsidR="00805FCC" w:rsidRPr="003B3977" w:rsidRDefault="00805FCC" w:rsidP="00253688">
            <w:pPr>
              <w:jc w:val="center"/>
              <w:rPr>
                <w:sz w:val="20"/>
                <w:szCs w:val="20"/>
              </w:rPr>
            </w:pPr>
          </w:p>
          <w:p w:rsidR="00805FCC" w:rsidRPr="003B3977" w:rsidRDefault="00805FCC" w:rsidP="00253688">
            <w:pPr>
              <w:jc w:val="center"/>
              <w:rPr>
                <w:sz w:val="20"/>
                <w:szCs w:val="20"/>
              </w:rPr>
            </w:pPr>
          </w:p>
          <w:p w:rsidR="00805FCC" w:rsidRPr="003B3977" w:rsidRDefault="00805FCC" w:rsidP="00253688">
            <w:pPr>
              <w:jc w:val="center"/>
              <w:rPr>
                <w:sz w:val="20"/>
                <w:szCs w:val="20"/>
              </w:rPr>
            </w:pPr>
          </w:p>
          <w:p w:rsidR="00805FCC" w:rsidRPr="003B3977" w:rsidRDefault="00805FCC" w:rsidP="00253688">
            <w:pPr>
              <w:jc w:val="center"/>
              <w:rPr>
                <w:sz w:val="20"/>
                <w:szCs w:val="20"/>
              </w:rPr>
            </w:pPr>
          </w:p>
        </w:tc>
        <w:tc>
          <w:tcPr>
            <w:tcW w:w="2206" w:type="pct"/>
          </w:tcPr>
          <w:p w:rsidR="00805FCC" w:rsidRPr="00DB3B30" w:rsidRDefault="00805FCC" w:rsidP="00253688">
            <w:pPr>
              <w:rPr>
                <w:sz w:val="20"/>
                <w:szCs w:val="20"/>
                <w:lang w:val="fr-CA"/>
              </w:rPr>
            </w:pPr>
            <w:r w:rsidRPr="00DB3B30">
              <w:rPr>
                <w:sz w:val="20"/>
                <w:szCs w:val="20"/>
                <w:lang w:val="fr-CA"/>
              </w:rPr>
              <w:t>28.08.2012</w:t>
            </w:r>
          </w:p>
          <w:p w:rsidR="00805FCC" w:rsidRPr="00DB3B30" w:rsidRDefault="00805FCC" w:rsidP="00253688">
            <w:pPr>
              <w:rPr>
                <w:sz w:val="20"/>
                <w:szCs w:val="20"/>
                <w:lang w:val="fr-CA"/>
              </w:rPr>
            </w:pPr>
          </w:p>
          <w:p w:rsidR="00805FCC" w:rsidRPr="00DB3B30" w:rsidRDefault="00805FCC" w:rsidP="00253688">
            <w:pPr>
              <w:rPr>
                <w:b/>
                <w:sz w:val="20"/>
                <w:szCs w:val="20"/>
                <w:lang w:val="fr-CA"/>
              </w:rPr>
            </w:pPr>
            <w:r w:rsidRPr="00DB3B30">
              <w:rPr>
                <w:b/>
                <w:sz w:val="20"/>
                <w:szCs w:val="20"/>
                <w:lang w:val="fr-CA"/>
              </w:rPr>
              <w:t>Police Constable Kris Wood et al.</w:t>
            </w:r>
          </w:p>
          <w:p w:rsidR="00805FCC" w:rsidRPr="00DB3B30" w:rsidRDefault="00805FCC" w:rsidP="00253688">
            <w:pPr>
              <w:rPr>
                <w:b/>
                <w:sz w:val="20"/>
                <w:szCs w:val="20"/>
                <w:lang w:val="fr-CA"/>
              </w:rPr>
            </w:pPr>
          </w:p>
          <w:p w:rsidR="00805FCC" w:rsidRPr="00DB3B30" w:rsidRDefault="00805FCC" w:rsidP="00253688">
            <w:pPr>
              <w:rPr>
                <w:b/>
                <w:sz w:val="20"/>
                <w:szCs w:val="20"/>
                <w:lang w:val="fr-CA"/>
              </w:rPr>
            </w:pPr>
            <w:r w:rsidRPr="00DB3B30">
              <w:rPr>
                <w:b/>
                <w:sz w:val="20"/>
                <w:szCs w:val="20"/>
                <w:lang w:val="fr-CA"/>
              </w:rPr>
              <w:tab/>
              <w:t>v. (34621)</w:t>
            </w:r>
          </w:p>
          <w:p w:rsidR="00805FCC" w:rsidRPr="00DB3B30" w:rsidRDefault="00805FCC" w:rsidP="00253688">
            <w:pPr>
              <w:rPr>
                <w:b/>
                <w:sz w:val="20"/>
                <w:szCs w:val="20"/>
                <w:lang w:val="fr-CA"/>
              </w:rPr>
            </w:pPr>
          </w:p>
          <w:p w:rsidR="00805FCC" w:rsidRPr="00DB3B30" w:rsidRDefault="00805FCC" w:rsidP="00253688">
            <w:pPr>
              <w:rPr>
                <w:b/>
                <w:sz w:val="20"/>
                <w:szCs w:val="20"/>
                <w:lang w:val="fr-CA"/>
              </w:rPr>
            </w:pPr>
            <w:r w:rsidRPr="00DB3B30">
              <w:rPr>
                <w:b/>
                <w:sz w:val="20"/>
                <w:szCs w:val="20"/>
                <w:lang w:val="fr-CA"/>
              </w:rPr>
              <w:t>Ruth Schaeffer et al. (Ont.)</w:t>
            </w:r>
          </w:p>
          <w:p w:rsidR="00805FCC" w:rsidRPr="00DB3B30" w:rsidRDefault="00805FCC" w:rsidP="00253688">
            <w:pPr>
              <w:rPr>
                <w:sz w:val="20"/>
                <w:szCs w:val="20"/>
                <w:lang w:val="fr-CA"/>
              </w:rPr>
            </w:pPr>
          </w:p>
          <w:p w:rsidR="00805FCC" w:rsidRPr="003B3977" w:rsidRDefault="00805FCC" w:rsidP="00253688">
            <w:pPr>
              <w:rPr>
                <w:sz w:val="20"/>
                <w:szCs w:val="20"/>
              </w:rPr>
            </w:pPr>
            <w:r w:rsidRPr="003B3977">
              <w:rPr>
                <w:sz w:val="20"/>
                <w:szCs w:val="20"/>
              </w:rPr>
              <w:t>(By Leave)</w:t>
            </w:r>
          </w:p>
          <w:p w:rsidR="00805FCC" w:rsidRPr="003B3977" w:rsidRDefault="00805FCC" w:rsidP="00253688">
            <w:pPr>
              <w:rPr>
                <w:sz w:val="20"/>
                <w:szCs w:val="20"/>
              </w:rPr>
            </w:pPr>
          </w:p>
          <w:p w:rsidR="00805FCC" w:rsidRPr="003B3977" w:rsidRDefault="001F18B1" w:rsidP="00253688">
            <w:pPr>
              <w:rPr>
                <w:sz w:val="20"/>
                <w:szCs w:val="20"/>
              </w:rPr>
            </w:pPr>
            <w:r w:rsidRPr="001F18B1">
              <w:rPr>
                <w:sz w:val="20"/>
                <w:szCs w:val="20"/>
                <w:lang w:val="fr-CA"/>
              </w:rPr>
              <w:pict>
                <v:rect id="_x0000_i1094" style="width:106.1pt;height:1pt" o:hrpct="500" o:hralign="center" o:hrstd="t" o:hrnoshade="t" o:hr="t" fillcolor="black [3213]" stroked="f"/>
              </w:pict>
            </w:r>
          </w:p>
        </w:tc>
      </w:tr>
      <w:tr w:rsidR="00805FCC" w:rsidRPr="003B3977" w:rsidTr="00253688">
        <w:trPr>
          <w:cantSplit/>
        </w:trPr>
        <w:tc>
          <w:tcPr>
            <w:tcW w:w="2206" w:type="pct"/>
            <w:tcMar>
              <w:left w:w="0" w:type="dxa"/>
              <w:right w:w="0" w:type="dxa"/>
            </w:tcMar>
          </w:tcPr>
          <w:p w:rsidR="00805FCC" w:rsidRDefault="00805FCC" w:rsidP="00253688">
            <w:pPr>
              <w:rPr>
                <w:sz w:val="20"/>
                <w:szCs w:val="20"/>
              </w:rPr>
            </w:pPr>
          </w:p>
          <w:p w:rsidR="00805FCC" w:rsidRPr="003B3977" w:rsidRDefault="00805FCC" w:rsidP="00253688">
            <w:pPr>
              <w:rPr>
                <w:sz w:val="20"/>
                <w:szCs w:val="20"/>
              </w:rPr>
            </w:pPr>
            <w:r>
              <w:rPr>
                <w:sz w:val="20"/>
                <w:szCs w:val="20"/>
              </w:rPr>
              <w:t>28.08.2012</w:t>
            </w:r>
          </w:p>
          <w:p w:rsidR="00805FCC" w:rsidRPr="003B3977" w:rsidRDefault="00805FCC" w:rsidP="00253688">
            <w:pPr>
              <w:rPr>
                <w:sz w:val="20"/>
                <w:szCs w:val="20"/>
              </w:rPr>
            </w:pPr>
          </w:p>
          <w:p w:rsidR="00805FCC" w:rsidRDefault="00805FCC" w:rsidP="00253688">
            <w:pPr>
              <w:rPr>
                <w:b/>
                <w:sz w:val="20"/>
                <w:szCs w:val="20"/>
              </w:rPr>
            </w:pPr>
            <w:r w:rsidRPr="00D8665D">
              <w:rPr>
                <w:b/>
                <w:sz w:val="20"/>
                <w:szCs w:val="20"/>
              </w:rPr>
              <w:t>Attorney General of Canada on behalf of the Czech Republic and  Minister of Justice of Canada</w:t>
            </w:r>
          </w:p>
          <w:p w:rsidR="00805FCC" w:rsidRPr="003B3977" w:rsidRDefault="00805FCC" w:rsidP="00253688">
            <w:pPr>
              <w:rPr>
                <w:b/>
                <w:sz w:val="20"/>
                <w:szCs w:val="20"/>
              </w:rPr>
            </w:pPr>
          </w:p>
          <w:p w:rsidR="00805FCC" w:rsidRPr="003B3977" w:rsidRDefault="00805FCC" w:rsidP="00253688">
            <w:pPr>
              <w:rPr>
                <w:b/>
                <w:sz w:val="20"/>
                <w:szCs w:val="20"/>
              </w:rPr>
            </w:pPr>
            <w:r w:rsidRPr="003B3977">
              <w:rPr>
                <w:b/>
                <w:sz w:val="20"/>
                <w:szCs w:val="20"/>
              </w:rPr>
              <w:tab/>
              <w:t>v. (3</w:t>
            </w:r>
            <w:r>
              <w:rPr>
                <w:b/>
                <w:sz w:val="20"/>
                <w:szCs w:val="20"/>
              </w:rPr>
              <w:t>4767</w:t>
            </w:r>
            <w:r w:rsidRPr="003B3977">
              <w:rPr>
                <w:b/>
                <w:sz w:val="20"/>
                <w:szCs w:val="20"/>
              </w:rPr>
              <w:t>)</w:t>
            </w:r>
          </w:p>
          <w:p w:rsidR="00805FCC" w:rsidRPr="003B3977" w:rsidRDefault="00805FCC" w:rsidP="00253688">
            <w:pPr>
              <w:rPr>
                <w:b/>
                <w:sz w:val="20"/>
                <w:szCs w:val="20"/>
              </w:rPr>
            </w:pPr>
          </w:p>
          <w:p w:rsidR="00805FCC" w:rsidRPr="003B3977" w:rsidRDefault="00805FCC" w:rsidP="00253688">
            <w:pPr>
              <w:rPr>
                <w:b/>
                <w:sz w:val="20"/>
                <w:szCs w:val="20"/>
              </w:rPr>
            </w:pPr>
            <w:r w:rsidRPr="00D8665D">
              <w:rPr>
                <w:b/>
                <w:sz w:val="20"/>
                <w:szCs w:val="20"/>
              </w:rPr>
              <w:t xml:space="preserve">Bretislav Zajicek </w:t>
            </w:r>
            <w:r w:rsidRPr="003B3977">
              <w:rPr>
                <w:b/>
                <w:sz w:val="20"/>
                <w:szCs w:val="20"/>
              </w:rPr>
              <w:t>(Ont.)</w:t>
            </w:r>
          </w:p>
          <w:p w:rsidR="00805FCC" w:rsidRPr="003B3977" w:rsidRDefault="00805FCC" w:rsidP="00253688">
            <w:pPr>
              <w:rPr>
                <w:sz w:val="20"/>
                <w:szCs w:val="20"/>
              </w:rPr>
            </w:pPr>
          </w:p>
          <w:p w:rsidR="00805FCC" w:rsidRPr="003B3977" w:rsidRDefault="00805FCC" w:rsidP="00253688">
            <w:pPr>
              <w:rPr>
                <w:sz w:val="20"/>
                <w:szCs w:val="20"/>
              </w:rPr>
            </w:pPr>
            <w:r w:rsidRPr="003B3977">
              <w:rPr>
                <w:sz w:val="20"/>
                <w:szCs w:val="20"/>
              </w:rPr>
              <w:t>(By Leave)</w:t>
            </w:r>
          </w:p>
          <w:p w:rsidR="00805FCC" w:rsidRPr="003B3977" w:rsidRDefault="00805FCC" w:rsidP="00253688">
            <w:pPr>
              <w:rPr>
                <w:sz w:val="20"/>
                <w:szCs w:val="20"/>
              </w:rPr>
            </w:pPr>
          </w:p>
          <w:p w:rsidR="00805FCC" w:rsidRPr="003B3977" w:rsidRDefault="001F18B1" w:rsidP="00253688">
            <w:pPr>
              <w:rPr>
                <w:sz w:val="20"/>
                <w:szCs w:val="20"/>
              </w:rPr>
            </w:pPr>
            <w:r w:rsidRPr="001F18B1">
              <w:rPr>
                <w:sz w:val="20"/>
                <w:szCs w:val="20"/>
                <w:lang w:val="fr-CA"/>
              </w:rPr>
              <w:pict>
                <v:rect id="_x0000_i1095" style="width:106.1pt;height:1pt" o:hrpct="500" o:hralign="center" o:hrstd="t" o:hrnoshade="t" o:hr="t" fillcolor="black [3213]" stroked="f"/>
              </w:pict>
            </w:r>
          </w:p>
        </w:tc>
        <w:tc>
          <w:tcPr>
            <w:tcW w:w="588" w:type="pct"/>
          </w:tcPr>
          <w:p w:rsidR="00805FCC" w:rsidRPr="003B3977" w:rsidRDefault="00805FCC" w:rsidP="00253688">
            <w:pPr>
              <w:jc w:val="center"/>
              <w:rPr>
                <w:sz w:val="20"/>
                <w:szCs w:val="20"/>
              </w:rPr>
            </w:pPr>
          </w:p>
          <w:p w:rsidR="00805FCC" w:rsidRPr="003B3977" w:rsidRDefault="00805FCC" w:rsidP="00253688">
            <w:pPr>
              <w:jc w:val="center"/>
              <w:rPr>
                <w:sz w:val="20"/>
                <w:szCs w:val="20"/>
              </w:rPr>
            </w:pPr>
          </w:p>
          <w:p w:rsidR="00805FCC" w:rsidRPr="003B3977" w:rsidRDefault="00805FCC" w:rsidP="00253688">
            <w:pPr>
              <w:jc w:val="center"/>
              <w:rPr>
                <w:sz w:val="20"/>
                <w:szCs w:val="20"/>
              </w:rPr>
            </w:pPr>
          </w:p>
          <w:p w:rsidR="00805FCC" w:rsidRPr="003B3977" w:rsidRDefault="00805FCC" w:rsidP="00253688">
            <w:pPr>
              <w:jc w:val="center"/>
              <w:rPr>
                <w:sz w:val="20"/>
                <w:szCs w:val="20"/>
              </w:rPr>
            </w:pPr>
          </w:p>
          <w:p w:rsidR="00805FCC" w:rsidRPr="003B3977" w:rsidRDefault="00805FCC" w:rsidP="00253688">
            <w:pPr>
              <w:jc w:val="center"/>
              <w:rPr>
                <w:sz w:val="20"/>
                <w:szCs w:val="20"/>
              </w:rPr>
            </w:pPr>
          </w:p>
          <w:p w:rsidR="00805FCC" w:rsidRPr="003B3977" w:rsidRDefault="00805FCC" w:rsidP="00253688">
            <w:pPr>
              <w:jc w:val="center"/>
              <w:rPr>
                <w:sz w:val="20"/>
                <w:szCs w:val="20"/>
              </w:rPr>
            </w:pPr>
          </w:p>
          <w:p w:rsidR="00805FCC" w:rsidRPr="003B3977" w:rsidRDefault="00805FCC" w:rsidP="00253688">
            <w:pPr>
              <w:jc w:val="center"/>
              <w:rPr>
                <w:sz w:val="20"/>
                <w:szCs w:val="20"/>
              </w:rPr>
            </w:pPr>
          </w:p>
          <w:p w:rsidR="00805FCC" w:rsidRPr="003B3977" w:rsidRDefault="00805FCC" w:rsidP="00253688">
            <w:pPr>
              <w:jc w:val="center"/>
              <w:rPr>
                <w:sz w:val="20"/>
                <w:szCs w:val="20"/>
              </w:rPr>
            </w:pPr>
          </w:p>
          <w:p w:rsidR="00805FCC" w:rsidRPr="003B3977" w:rsidRDefault="00805FCC" w:rsidP="00253688">
            <w:pPr>
              <w:jc w:val="center"/>
              <w:rPr>
                <w:sz w:val="20"/>
                <w:szCs w:val="20"/>
              </w:rPr>
            </w:pPr>
          </w:p>
          <w:p w:rsidR="00805FCC" w:rsidRPr="003B3977" w:rsidRDefault="00805FCC" w:rsidP="00253688">
            <w:pPr>
              <w:jc w:val="center"/>
              <w:rPr>
                <w:sz w:val="20"/>
                <w:szCs w:val="20"/>
              </w:rPr>
            </w:pPr>
          </w:p>
          <w:p w:rsidR="00805FCC" w:rsidRPr="003B3977" w:rsidRDefault="00805FCC" w:rsidP="00253688">
            <w:pPr>
              <w:jc w:val="center"/>
              <w:rPr>
                <w:sz w:val="20"/>
                <w:szCs w:val="20"/>
              </w:rPr>
            </w:pPr>
          </w:p>
          <w:p w:rsidR="00805FCC" w:rsidRPr="003B3977" w:rsidRDefault="00805FCC" w:rsidP="00253688">
            <w:pPr>
              <w:jc w:val="center"/>
              <w:rPr>
                <w:sz w:val="20"/>
                <w:szCs w:val="20"/>
              </w:rPr>
            </w:pPr>
          </w:p>
        </w:tc>
        <w:tc>
          <w:tcPr>
            <w:tcW w:w="2206" w:type="pct"/>
          </w:tcPr>
          <w:p w:rsidR="00805FCC" w:rsidRPr="003B3977" w:rsidRDefault="00805FCC" w:rsidP="00253688">
            <w:pPr>
              <w:rPr>
                <w:sz w:val="20"/>
                <w:szCs w:val="20"/>
              </w:rPr>
            </w:pPr>
            <w:r>
              <w:rPr>
                <w:sz w:val="20"/>
                <w:szCs w:val="20"/>
              </w:rPr>
              <w:t>28.08.2012</w:t>
            </w:r>
          </w:p>
          <w:p w:rsidR="00805FCC" w:rsidRPr="003B3977" w:rsidRDefault="00805FCC" w:rsidP="00253688">
            <w:pPr>
              <w:rPr>
                <w:sz w:val="20"/>
                <w:szCs w:val="20"/>
              </w:rPr>
            </w:pPr>
          </w:p>
          <w:p w:rsidR="00805FCC" w:rsidRPr="003B3977" w:rsidRDefault="00805FCC" w:rsidP="00253688">
            <w:pPr>
              <w:rPr>
                <w:b/>
                <w:sz w:val="20"/>
                <w:szCs w:val="20"/>
              </w:rPr>
            </w:pPr>
            <w:r w:rsidRPr="00D8665D">
              <w:rPr>
                <w:b/>
                <w:sz w:val="20"/>
                <w:szCs w:val="20"/>
              </w:rPr>
              <w:t>Sable Offshore Energy Inc., as agent for and on behalf of the Working Interest Owners of the Sable Offshore Energy Project</w:t>
            </w:r>
            <w:r>
              <w:rPr>
                <w:b/>
                <w:sz w:val="20"/>
                <w:szCs w:val="20"/>
              </w:rPr>
              <w:t xml:space="preserve"> et al.</w:t>
            </w:r>
          </w:p>
          <w:p w:rsidR="00805FCC" w:rsidRPr="003B3977" w:rsidRDefault="00805FCC" w:rsidP="00253688">
            <w:pPr>
              <w:rPr>
                <w:b/>
                <w:sz w:val="20"/>
                <w:szCs w:val="20"/>
              </w:rPr>
            </w:pPr>
          </w:p>
          <w:p w:rsidR="00805FCC" w:rsidRPr="00A40EB8" w:rsidRDefault="00805FCC" w:rsidP="00253688">
            <w:pPr>
              <w:rPr>
                <w:b/>
                <w:sz w:val="20"/>
                <w:szCs w:val="20"/>
                <w:lang w:val="fr-CA"/>
              </w:rPr>
            </w:pPr>
            <w:r w:rsidRPr="003B3977">
              <w:rPr>
                <w:b/>
                <w:sz w:val="20"/>
                <w:szCs w:val="20"/>
              </w:rPr>
              <w:tab/>
            </w:r>
            <w:r w:rsidRPr="00A40EB8">
              <w:rPr>
                <w:b/>
                <w:sz w:val="20"/>
                <w:szCs w:val="20"/>
                <w:lang w:val="fr-CA"/>
              </w:rPr>
              <w:t>v. (34678)</w:t>
            </w:r>
          </w:p>
          <w:p w:rsidR="00805FCC" w:rsidRPr="00A40EB8" w:rsidRDefault="00805FCC" w:rsidP="00253688">
            <w:pPr>
              <w:rPr>
                <w:b/>
                <w:sz w:val="20"/>
                <w:szCs w:val="20"/>
                <w:lang w:val="fr-CA"/>
              </w:rPr>
            </w:pPr>
          </w:p>
          <w:p w:rsidR="00805FCC" w:rsidRPr="003B3977" w:rsidRDefault="00805FCC" w:rsidP="00253688">
            <w:pPr>
              <w:rPr>
                <w:b/>
                <w:sz w:val="20"/>
                <w:szCs w:val="20"/>
                <w:lang w:val="fr-CA"/>
              </w:rPr>
            </w:pPr>
            <w:r w:rsidRPr="00A40EB8">
              <w:rPr>
                <w:b/>
                <w:sz w:val="20"/>
                <w:szCs w:val="20"/>
                <w:lang w:val="fr-CA"/>
              </w:rPr>
              <w:t>Ameron International Corporation</w:t>
            </w:r>
            <w:r>
              <w:rPr>
                <w:b/>
                <w:sz w:val="20"/>
                <w:szCs w:val="20"/>
                <w:lang w:val="fr-CA"/>
              </w:rPr>
              <w:t xml:space="preserve"> </w:t>
            </w:r>
            <w:r w:rsidRPr="003B3977">
              <w:rPr>
                <w:b/>
                <w:sz w:val="20"/>
                <w:szCs w:val="20"/>
                <w:lang w:val="fr-CA"/>
              </w:rPr>
              <w:t>et al. (</w:t>
            </w:r>
            <w:r>
              <w:rPr>
                <w:b/>
                <w:sz w:val="20"/>
                <w:szCs w:val="20"/>
                <w:lang w:val="fr-CA"/>
              </w:rPr>
              <w:t>N.S</w:t>
            </w:r>
            <w:r w:rsidRPr="003B3977">
              <w:rPr>
                <w:b/>
                <w:sz w:val="20"/>
                <w:szCs w:val="20"/>
                <w:lang w:val="fr-CA"/>
              </w:rPr>
              <w:t>.)</w:t>
            </w:r>
          </w:p>
          <w:p w:rsidR="00805FCC" w:rsidRPr="003B3977" w:rsidRDefault="00805FCC" w:rsidP="00253688">
            <w:pPr>
              <w:rPr>
                <w:sz w:val="20"/>
                <w:szCs w:val="20"/>
                <w:lang w:val="fr-CA"/>
              </w:rPr>
            </w:pPr>
          </w:p>
          <w:p w:rsidR="00805FCC" w:rsidRPr="003B3977" w:rsidRDefault="00805FCC" w:rsidP="00253688">
            <w:pPr>
              <w:rPr>
                <w:sz w:val="20"/>
                <w:szCs w:val="20"/>
              </w:rPr>
            </w:pPr>
            <w:r w:rsidRPr="003B3977">
              <w:rPr>
                <w:sz w:val="20"/>
                <w:szCs w:val="20"/>
              </w:rPr>
              <w:t>(By Leave)</w:t>
            </w:r>
          </w:p>
          <w:p w:rsidR="00805FCC" w:rsidRPr="003B3977" w:rsidRDefault="00805FCC" w:rsidP="00253688">
            <w:pPr>
              <w:rPr>
                <w:sz w:val="20"/>
                <w:szCs w:val="20"/>
              </w:rPr>
            </w:pPr>
          </w:p>
          <w:p w:rsidR="00805FCC" w:rsidRPr="003B3977" w:rsidRDefault="001F18B1" w:rsidP="00253688">
            <w:pPr>
              <w:rPr>
                <w:sz w:val="20"/>
                <w:szCs w:val="20"/>
              </w:rPr>
            </w:pPr>
            <w:r w:rsidRPr="001F18B1">
              <w:rPr>
                <w:sz w:val="20"/>
                <w:szCs w:val="20"/>
                <w:lang w:val="fr-CA"/>
              </w:rPr>
              <w:pict>
                <v:rect id="_x0000_i1096" style="width:106.1pt;height:1pt" o:hrpct="500" o:hralign="center" o:hrstd="t" o:hrnoshade="t" o:hr="t" fillcolor="black [3213]" stroked="f"/>
              </w:pict>
            </w:r>
          </w:p>
        </w:tc>
      </w:tr>
      <w:tr w:rsidR="00805FCC" w:rsidRPr="003B3977" w:rsidTr="00253688">
        <w:trPr>
          <w:cantSplit/>
        </w:trPr>
        <w:tc>
          <w:tcPr>
            <w:tcW w:w="2206" w:type="pct"/>
            <w:tcMar>
              <w:left w:w="0" w:type="dxa"/>
              <w:right w:w="0" w:type="dxa"/>
            </w:tcMar>
          </w:tcPr>
          <w:p w:rsidR="00805FCC" w:rsidRDefault="00805FCC" w:rsidP="00253688">
            <w:pPr>
              <w:rPr>
                <w:sz w:val="20"/>
                <w:szCs w:val="20"/>
              </w:rPr>
            </w:pPr>
          </w:p>
          <w:p w:rsidR="00805FCC" w:rsidRPr="00DB3B30" w:rsidRDefault="00805FCC" w:rsidP="00253688">
            <w:pPr>
              <w:rPr>
                <w:sz w:val="20"/>
                <w:szCs w:val="20"/>
                <w:lang w:val="fr-CA"/>
              </w:rPr>
            </w:pPr>
            <w:r w:rsidRPr="00DB3B30">
              <w:rPr>
                <w:sz w:val="20"/>
                <w:szCs w:val="20"/>
                <w:lang w:val="fr-CA"/>
              </w:rPr>
              <w:t>28.08.2012</w:t>
            </w:r>
          </w:p>
          <w:p w:rsidR="00805FCC" w:rsidRPr="00DB3B30" w:rsidRDefault="00805FCC" w:rsidP="00253688">
            <w:pPr>
              <w:rPr>
                <w:sz w:val="20"/>
                <w:szCs w:val="20"/>
                <w:lang w:val="fr-CA"/>
              </w:rPr>
            </w:pPr>
          </w:p>
          <w:p w:rsidR="00805FCC" w:rsidRPr="00DB3B30" w:rsidRDefault="00805FCC" w:rsidP="00253688">
            <w:pPr>
              <w:rPr>
                <w:b/>
                <w:sz w:val="20"/>
                <w:szCs w:val="20"/>
                <w:lang w:val="fr-CA"/>
              </w:rPr>
            </w:pPr>
            <w:r w:rsidRPr="00DB3B30">
              <w:rPr>
                <w:b/>
                <w:sz w:val="20"/>
                <w:szCs w:val="20"/>
                <w:lang w:val="fr-CA"/>
              </w:rPr>
              <w:t>Robert Hryniak</w:t>
            </w:r>
          </w:p>
          <w:p w:rsidR="00805FCC" w:rsidRPr="00DB3B30" w:rsidRDefault="00805FCC" w:rsidP="00253688">
            <w:pPr>
              <w:rPr>
                <w:b/>
                <w:sz w:val="20"/>
                <w:szCs w:val="20"/>
                <w:lang w:val="fr-CA"/>
              </w:rPr>
            </w:pPr>
          </w:p>
          <w:p w:rsidR="00805FCC" w:rsidRPr="00DB3B30" w:rsidRDefault="00805FCC" w:rsidP="00253688">
            <w:pPr>
              <w:rPr>
                <w:b/>
                <w:sz w:val="20"/>
                <w:szCs w:val="20"/>
                <w:lang w:val="fr-CA"/>
              </w:rPr>
            </w:pPr>
            <w:r w:rsidRPr="00DB3B30">
              <w:rPr>
                <w:b/>
                <w:sz w:val="20"/>
                <w:szCs w:val="20"/>
                <w:lang w:val="fr-CA"/>
              </w:rPr>
              <w:tab/>
              <w:t>v. (34641)</w:t>
            </w:r>
          </w:p>
          <w:p w:rsidR="00805FCC" w:rsidRPr="00DB3B30" w:rsidRDefault="00805FCC" w:rsidP="00253688">
            <w:pPr>
              <w:rPr>
                <w:b/>
                <w:sz w:val="20"/>
                <w:szCs w:val="20"/>
                <w:lang w:val="fr-CA"/>
              </w:rPr>
            </w:pPr>
          </w:p>
          <w:p w:rsidR="00805FCC" w:rsidRPr="00A40EB8" w:rsidRDefault="00805FCC" w:rsidP="00253688">
            <w:pPr>
              <w:rPr>
                <w:b/>
                <w:sz w:val="20"/>
                <w:szCs w:val="20"/>
                <w:lang w:val="fr-CA"/>
              </w:rPr>
            </w:pPr>
            <w:r w:rsidRPr="00A40EB8">
              <w:rPr>
                <w:b/>
                <w:sz w:val="20"/>
                <w:szCs w:val="20"/>
                <w:lang w:val="fr-CA"/>
              </w:rPr>
              <w:t>Fred Mauldin et al. (Ont.)</w:t>
            </w:r>
          </w:p>
          <w:p w:rsidR="00805FCC" w:rsidRPr="00A40EB8" w:rsidRDefault="00805FCC" w:rsidP="00253688">
            <w:pPr>
              <w:rPr>
                <w:sz w:val="20"/>
                <w:szCs w:val="20"/>
                <w:lang w:val="fr-CA"/>
              </w:rPr>
            </w:pPr>
          </w:p>
          <w:p w:rsidR="00805FCC" w:rsidRPr="003B3977" w:rsidRDefault="00805FCC" w:rsidP="00253688">
            <w:pPr>
              <w:rPr>
                <w:sz w:val="20"/>
                <w:szCs w:val="20"/>
              </w:rPr>
            </w:pPr>
            <w:r w:rsidRPr="003B3977">
              <w:rPr>
                <w:sz w:val="20"/>
                <w:szCs w:val="20"/>
              </w:rPr>
              <w:t>(By Leave)</w:t>
            </w:r>
          </w:p>
          <w:p w:rsidR="00805FCC" w:rsidRPr="003B3977" w:rsidRDefault="00805FCC" w:rsidP="00253688">
            <w:pPr>
              <w:rPr>
                <w:sz w:val="20"/>
                <w:szCs w:val="20"/>
              </w:rPr>
            </w:pPr>
          </w:p>
          <w:p w:rsidR="00805FCC" w:rsidRPr="003B3977" w:rsidRDefault="001F18B1" w:rsidP="00253688">
            <w:pPr>
              <w:rPr>
                <w:sz w:val="20"/>
                <w:szCs w:val="20"/>
              </w:rPr>
            </w:pPr>
            <w:r w:rsidRPr="001F18B1">
              <w:rPr>
                <w:sz w:val="20"/>
                <w:szCs w:val="20"/>
                <w:lang w:val="fr-CA"/>
              </w:rPr>
              <w:pict>
                <v:rect id="_x0000_i1097" style="width:106.1pt;height:1pt" o:hrpct="500" o:hralign="center" o:hrstd="t" o:hrnoshade="t" o:hr="t" fillcolor="black [3213]" stroked="f"/>
              </w:pict>
            </w:r>
          </w:p>
        </w:tc>
        <w:tc>
          <w:tcPr>
            <w:tcW w:w="588" w:type="pct"/>
          </w:tcPr>
          <w:p w:rsidR="00805FCC" w:rsidRPr="003B3977" w:rsidRDefault="00805FCC" w:rsidP="00253688">
            <w:pPr>
              <w:jc w:val="center"/>
              <w:rPr>
                <w:sz w:val="20"/>
                <w:szCs w:val="20"/>
              </w:rPr>
            </w:pPr>
          </w:p>
          <w:p w:rsidR="00805FCC" w:rsidRPr="003B3977" w:rsidRDefault="00805FCC" w:rsidP="00253688">
            <w:pPr>
              <w:jc w:val="center"/>
              <w:rPr>
                <w:sz w:val="20"/>
                <w:szCs w:val="20"/>
              </w:rPr>
            </w:pPr>
          </w:p>
          <w:p w:rsidR="00805FCC" w:rsidRPr="003B3977" w:rsidRDefault="00805FCC" w:rsidP="00253688">
            <w:pPr>
              <w:jc w:val="center"/>
              <w:rPr>
                <w:sz w:val="20"/>
                <w:szCs w:val="20"/>
              </w:rPr>
            </w:pPr>
          </w:p>
          <w:p w:rsidR="00805FCC" w:rsidRPr="003B3977" w:rsidRDefault="00805FCC" w:rsidP="00253688">
            <w:pPr>
              <w:jc w:val="center"/>
              <w:rPr>
                <w:sz w:val="20"/>
                <w:szCs w:val="20"/>
              </w:rPr>
            </w:pPr>
          </w:p>
          <w:p w:rsidR="00805FCC" w:rsidRPr="003B3977" w:rsidRDefault="00805FCC" w:rsidP="00253688">
            <w:pPr>
              <w:jc w:val="center"/>
              <w:rPr>
                <w:sz w:val="20"/>
                <w:szCs w:val="20"/>
              </w:rPr>
            </w:pPr>
          </w:p>
          <w:p w:rsidR="00805FCC" w:rsidRPr="003B3977" w:rsidRDefault="00805FCC" w:rsidP="00253688">
            <w:pPr>
              <w:jc w:val="center"/>
              <w:rPr>
                <w:sz w:val="20"/>
                <w:szCs w:val="20"/>
              </w:rPr>
            </w:pPr>
          </w:p>
          <w:p w:rsidR="00805FCC" w:rsidRPr="003B3977" w:rsidRDefault="00805FCC" w:rsidP="00253688">
            <w:pPr>
              <w:jc w:val="center"/>
              <w:rPr>
                <w:sz w:val="20"/>
                <w:szCs w:val="20"/>
              </w:rPr>
            </w:pPr>
          </w:p>
          <w:p w:rsidR="00805FCC" w:rsidRPr="003B3977" w:rsidRDefault="00805FCC" w:rsidP="00253688">
            <w:pPr>
              <w:jc w:val="center"/>
              <w:rPr>
                <w:sz w:val="20"/>
                <w:szCs w:val="20"/>
              </w:rPr>
            </w:pPr>
          </w:p>
          <w:p w:rsidR="00805FCC" w:rsidRPr="003B3977" w:rsidRDefault="00805FCC" w:rsidP="00253688">
            <w:pPr>
              <w:jc w:val="center"/>
              <w:rPr>
                <w:sz w:val="20"/>
                <w:szCs w:val="20"/>
              </w:rPr>
            </w:pPr>
          </w:p>
          <w:p w:rsidR="00805FCC" w:rsidRPr="003B3977" w:rsidRDefault="00805FCC" w:rsidP="00253688">
            <w:pPr>
              <w:jc w:val="center"/>
              <w:rPr>
                <w:sz w:val="20"/>
                <w:szCs w:val="20"/>
              </w:rPr>
            </w:pPr>
          </w:p>
          <w:p w:rsidR="00805FCC" w:rsidRPr="003B3977" w:rsidRDefault="00805FCC" w:rsidP="00253688">
            <w:pPr>
              <w:jc w:val="center"/>
              <w:rPr>
                <w:sz w:val="20"/>
                <w:szCs w:val="20"/>
              </w:rPr>
            </w:pPr>
          </w:p>
          <w:p w:rsidR="00805FCC" w:rsidRPr="003B3977" w:rsidRDefault="00805FCC" w:rsidP="00253688">
            <w:pPr>
              <w:jc w:val="center"/>
              <w:rPr>
                <w:sz w:val="20"/>
                <w:szCs w:val="20"/>
              </w:rPr>
            </w:pPr>
          </w:p>
        </w:tc>
        <w:tc>
          <w:tcPr>
            <w:tcW w:w="2206" w:type="pct"/>
          </w:tcPr>
          <w:p w:rsidR="00805FCC" w:rsidRPr="003B3977" w:rsidRDefault="00805FCC" w:rsidP="00253688">
            <w:pPr>
              <w:rPr>
                <w:sz w:val="20"/>
                <w:szCs w:val="20"/>
              </w:rPr>
            </w:pPr>
          </w:p>
        </w:tc>
      </w:tr>
    </w:tbl>
    <w:p w:rsidR="00805FCC" w:rsidRDefault="00805FCC" w:rsidP="00F40249">
      <w:pPr>
        <w:rPr>
          <w:sz w:val="20"/>
          <w:szCs w:val="20"/>
          <w:lang w:val="fr-CA"/>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096BD9" w:rsidRPr="00504D86" w:rsidTr="00BA6468">
        <w:tc>
          <w:tcPr>
            <w:tcW w:w="4200" w:type="dxa"/>
            <w:shd w:val="clear" w:color="auto" w:fill="auto"/>
            <w:tcMar>
              <w:left w:w="0" w:type="dxa"/>
              <w:right w:w="0" w:type="dxa"/>
            </w:tcMar>
          </w:tcPr>
          <w:p w:rsidR="00096BD9" w:rsidRPr="00C1697B" w:rsidRDefault="00096BD9" w:rsidP="00096BD9">
            <w:pPr>
              <w:rPr>
                <w:b/>
                <w:szCs w:val="24"/>
              </w:rPr>
            </w:pPr>
            <w:r w:rsidRPr="00C1697B">
              <w:rPr>
                <w:b/>
                <w:szCs w:val="24"/>
              </w:rPr>
              <w:lastRenderedPageBreak/>
              <w:t>NOTICES OF WITHDRAWAL OF INTERVENTION FILED SINCE LAST ISSUE</w:t>
            </w:r>
          </w:p>
        </w:tc>
        <w:tc>
          <w:tcPr>
            <w:tcW w:w="1200" w:type="dxa"/>
            <w:shd w:val="clear" w:color="auto" w:fill="auto"/>
            <w:tcMar>
              <w:left w:w="0" w:type="dxa"/>
              <w:right w:w="0" w:type="dxa"/>
            </w:tcMar>
          </w:tcPr>
          <w:p w:rsidR="00096BD9" w:rsidRPr="00C1697B" w:rsidRDefault="00096BD9" w:rsidP="00096BD9">
            <w:pPr>
              <w:jc w:val="center"/>
              <w:rPr>
                <w:b/>
                <w:szCs w:val="24"/>
              </w:rPr>
            </w:pPr>
          </w:p>
          <w:p w:rsidR="00096BD9" w:rsidRPr="00C1697B" w:rsidRDefault="00096BD9" w:rsidP="00096BD9">
            <w:pPr>
              <w:jc w:val="center"/>
              <w:rPr>
                <w:b/>
                <w:szCs w:val="24"/>
              </w:rPr>
            </w:pPr>
          </w:p>
          <w:p w:rsidR="00096BD9" w:rsidRPr="00C1697B" w:rsidRDefault="00096BD9" w:rsidP="00096BD9">
            <w:pPr>
              <w:jc w:val="center"/>
              <w:rPr>
                <w:b/>
                <w:szCs w:val="24"/>
              </w:rPr>
            </w:pPr>
          </w:p>
          <w:p w:rsidR="00096BD9" w:rsidRPr="00C1697B" w:rsidRDefault="00096BD9" w:rsidP="00096BD9">
            <w:pPr>
              <w:jc w:val="center"/>
              <w:rPr>
                <w:b/>
                <w:szCs w:val="24"/>
              </w:rPr>
            </w:pPr>
          </w:p>
        </w:tc>
        <w:tc>
          <w:tcPr>
            <w:tcW w:w="4080" w:type="dxa"/>
            <w:shd w:val="clear" w:color="auto" w:fill="auto"/>
            <w:tcMar>
              <w:left w:w="0" w:type="dxa"/>
              <w:right w:w="0" w:type="dxa"/>
            </w:tcMar>
          </w:tcPr>
          <w:p w:rsidR="00096BD9" w:rsidRPr="00C1697B" w:rsidRDefault="00BA6468" w:rsidP="00096BD9">
            <w:pPr>
              <w:rPr>
                <w:b/>
                <w:szCs w:val="24"/>
                <w:lang w:val="fr-CA"/>
              </w:rPr>
            </w:pPr>
            <w:r>
              <w:rPr>
                <w:b/>
                <w:szCs w:val="24"/>
                <w:lang w:val="fr-CA"/>
              </w:rPr>
              <w:t>AVIS DE RETRAIT</w:t>
            </w:r>
            <w:r w:rsidR="00096BD9" w:rsidRPr="00C1697B">
              <w:rPr>
                <w:b/>
                <w:szCs w:val="24"/>
                <w:lang w:val="fr-CA"/>
              </w:rPr>
              <w:t xml:space="preserve"> D’INTERVENTION DÉPOSÉS DEPUIS LA DERNIÈRE PARUTION</w:t>
            </w:r>
          </w:p>
        </w:tc>
      </w:tr>
    </w:tbl>
    <w:p w:rsidR="00096BD9" w:rsidRPr="00C50A5C" w:rsidRDefault="00096BD9" w:rsidP="00096BD9">
      <w:pPr>
        <w:rPr>
          <w:sz w:val="20"/>
          <w:szCs w:val="20"/>
          <w:lang w:val="fr-CA"/>
        </w:rPr>
      </w:pPr>
    </w:p>
    <w:p w:rsidR="00FA0D09" w:rsidRPr="00C50A5C" w:rsidRDefault="00FA0D09" w:rsidP="00FA0D09">
      <w:pPr>
        <w:rPr>
          <w:sz w:val="20"/>
          <w:szCs w:val="20"/>
        </w:rPr>
      </w:pPr>
      <w:r>
        <w:rPr>
          <w:sz w:val="20"/>
          <w:szCs w:val="20"/>
        </w:rPr>
        <w:t>24</w:t>
      </w:r>
      <w:r w:rsidRPr="00C50A5C">
        <w:rPr>
          <w:sz w:val="20"/>
          <w:szCs w:val="20"/>
        </w:rPr>
        <w:t>.0</w:t>
      </w:r>
      <w:r>
        <w:rPr>
          <w:sz w:val="20"/>
          <w:szCs w:val="20"/>
        </w:rPr>
        <w:t>8</w:t>
      </w:r>
      <w:r w:rsidRPr="00C50A5C">
        <w:rPr>
          <w:sz w:val="20"/>
          <w:szCs w:val="20"/>
        </w:rPr>
        <w:t>.20</w:t>
      </w:r>
      <w:r>
        <w:rPr>
          <w:sz w:val="20"/>
          <w:szCs w:val="20"/>
        </w:rPr>
        <w:t>12</w:t>
      </w:r>
    </w:p>
    <w:p w:rsidR="00FA0D09" w:rsidRPr="00C50A5C" w:rsidRDefault="00FA0D09" w:rsidP="00FA0D09">
      <w:pPr>
        <w:rPr>
          <w:sz w:val="20"/>
          <w:szCs w:val="20"/>
        </w:rPr>
      </w:pPr>
    </w:p>
    <w:p w:rsidR="00FA0D09" w:rsidRPr="00C50A5C" w:rsidRDefault="00FA0D09" w:rsidP="00FA0D09">
      <w:pPr>
        <w:rPr>
          <w:sz w:val="20"/>
          <w:szCs w:val="20"/>
        </w:rPr>
      </w:pPr>
      <w:r w:rsidRPr="00C50A5C">
        <w:rPr>
          <w:sz w:val="20"/>
          <w:szCs w:val="20"/>
        </w:rPr>
        <w:t>BY / PAR:</w:t>
      </w:r>
      <w:r w:rsidRPr="00C50A5C">
        <w:rPr>
          <w:sz w:val="20"/>
          <w:szCs w:val="20"/>
        </w:rPr>
        <w:tab/>
      </w:r>
      <w:r>
        <w:rPr>
          <w:sz w:val="20"/>
          <w:szCs w:val="20"/>
        </w:rPr>
        <w:t>Di</w:t>
      </w:r>
      <w:r w:rsidRPr="00C50A5C">
        <w:rPr>
          <w:sz w:val="20"/>
          <w:szCs w:val="20"/>
        </w:rPr>
        <w:t>re</w:t>
      </w:r>
      <w:r>
        <w:rPr>
          <w:sz w:val="20"/>
          <w:szCs w:val="20"/>
        </w:rPr>
        <w:t>ctor of Public Prosecutions of Canada</w:t>
      </w:r>
    </w:p>
    <w:p w:rsidR="00FA0D09" w:rsidRPr="00C50A5C" w:rsidRDefault="00FA0D09" w:rsidP="00FA0D09">
      <w:pPr>
        <w:rPr>
          <w:sz w:val="20"/>
          <w:szCs w:val="20"/>
        </w:rPr>
      </w:pPr>
    </w:p>
    <w:p w:rsidR="00FA0D09" w:rsidRPr="00FA0D09" w:rsidRDefault="00FA0D09" w:rsidP="00FA0D09">
      <w:pPr>
        <w:rPr>
          <w:b/>
          <w:sz w:val="20"/>
          <w:szCs w:val="20"/>
        </w:rPr>
      </w:pPr>
      <w:r w:rsidRPr="00FA0D09">
        <w:rPr>
          <w:sz w:val="20"/>
          <w:szCs w:val="20"/>
        </w:rPr>
        <w:t>IN / DANS:</w:t>
      </w:r>
      <w:r w:rsidRPr="00FA0D09">
        <w:rPr>
          <w:sz w:val="20"/>
          <w:szCs w:val="20"/>
        </w:rPr>
        <w:tab/>
      </w:r>
      <w:r w:rsidRPr="00FA0D09">
        <w:rPr>
          <w:b/>
          <w:sz w:val="20"/>
          <w:szCs w:val="20"/>
        </w:rPr>
        <w:t>J.F.</w:t>
      </w:r>
    </w:p>
    <w:p w:rsidR="00FA0D09" w:rsidRPr="00FA0D09" w:rsidRDefault="00FA0D09" w:rsidP="00FA0D09">
      <w:pPr>
        <w:rPr>
          <w:b/>
          <w:sz w:val="20"/>
          <w:szCs w:val="20"/>
        </w:rPr>
      </w:pPr>
    </w:p>
    <w:p w:rsidR="00FA0D09" w:rsidRPr="00C50A5C" w:rsidRDefault="00FA0D09" w:rsidP="00FA0D09">
      <w:pPr>
        <w:rPr>
          <w:b/>
          <w:sz w:val="20"/>
          <w:szCs w:val="20"/>
        </w:rPr>
      </w:pPr>
      <w:r w:rsidRPr="00FA0D09">
        <w:rPr>
          <w:b/>
          <w:sz w:val="20"/>
          <w:szCs w:val="20"/>
        </w:rPr>
        <w:tab/>
      </w:r>
      <w:r w:rsidRPr="00FA0D09">
        <w:rPr>
          <w:b/>
          <w:sz w:val="20"/>
          <w:szCs w:val="20"/>
        </w:rPr>
        <w:tab/>
      </w:r>
      <w:r w:rsidRPr="00FA0D09">
        <w:rPr>
          <w:b/>
          <w:sz w:val="20"/>
          <w:szCs w:val="20"/>
        </w:rPr>
        <w:tab/>
      </w:r>
      <w:r w:rsidRPr="00C50A5C">
        <w:rPr>
          <w:b/>
          <w:sz w:val="20"/>
          <w:szCs w:val="20"/>
        </w:rPr>
        <w:t>v. (3</w:t>
      </w:r>
      <w:r>
        <w:rPr>
          <w:b/>
          <w:sz w:val="20"/>
          <w:szCs w:val="20"/>
        </w:rPr>
        <w:t>4284</w:t>
      </w:r>
      <w:r w:rsidRPr="00C50A5C">
        <w:rPr>
          <w:b/>
          <w:sz w:val="20"/>
          <w:szCs w:val="20"/>
        </w:rPr>
        <w:t>)</w:t>
      </w:r>
    </w:p>
    <w:p w:rsidR="00FA0D09" w:rsidRPr="00C50A5C" w:rsidRDefault="00FA0D09" w:rsidP="00FA0D09">
      <w:pPr>
        <w:rPr>
          <w:b/>
          <w:sz w:val="20"/>
          <w:szCs w:val="20"/>
        </w:rPr>
      </w:pPr>
    </w:p>
    <w:p w:rsidR="00FA0D09" w:rsidRDefault="00FA0D09" w:rsidP="00FA0D09">
      <w:pPr>
        <w:rPr>
          <w:b/>
          <w:sz w:val="20"/>
          <w:szCs w:val="20"/>
        </w:rPr>
      </w:pPr>
      <w:r w:rsidRPr="00C50A5C">
        <w:rPr>
          <w:b/>
          <w:sz w:val="20"/>
          <w:szCs w:val="20"/>
        </w:rPr>
        <w:tab/>
      </w:r>
      <w:r w:rsidRPr="00C50A5C">
        <w:rPr>
          <w:b/>
          <w:sz w:val="20"/>
          <w:szCs w:val="20"/>
        </w:rPr>
        <w:tab/>
        <w:t xml:space="preserve">Her Majesty the Queen (Ont.) </w:t>
      </w:r>
    </w:p>
    <w:p w:rsidR="00FA0D09" w:rsidRPr="003B3977" w:rsidRDefault="00FA0D09" w:rsidP="00FA0D09">
      <w:pPr>
        <w:rPr>
          <w:sz w:val="20"/>
          <w:szCs w:val="20"/>
        </w:rPr>
      </w:pPr>
    </w:p>
    <w:p w:rsidR="00FA0D09" w:rsidRPr="00C50A5C" w:rsidRDefault="001F18B1" w:rsidP="00FA0D09">
      <w:pPr>
        <w:rPr>
          <w:b/>
          <w:sz w:val="20"/>
          <w:szCs w:val="20"/>
        </w:rPr>
      </w:pPr>
      <w:r w:rsidRPr="001F18B1">
        <w:rPr>
          <w:b/>
          <w:sz w:val="20"/>
          <w:szCs w:val="20"/>
        </w:rPr>
        <w:pict>
          <v:rect id="_x0000_i1100" style="width:2in;height:1pt" o:hrpct="0" o:hralign="center" o:hrstd="t" o:hrnoshade="t" o:hr="t" fillcolor="black [3213]" stroked="f"/>
        </w:pict>
      </w:r>
    </w:p>
    <w:p w:rsidR="00FA0D09" w:rsidRPr="00C50A5C" w:rsidRDefault="00FA0D09" w:rsidP="00FA0D09">
      <w:pPr>
        <w:rPr>
          <w:b/>
          <w:sz w:val="20"/>
          <w:szCs w:val="20"/>
        </w:rPr>
      </w:pPr>
    </w:p>
    <w:p w:rsidR="00096BD9" w:rsidRPr="00C50A5C" w:rsidRDefault="00096BD9" w:rsidP="00096BD9">
      <w:pPr>
        <w:rPr>
          <w:b/>
          <w:sz w:val="20"/>
          <w:szCs w:val="20"/>
        </w:rPr>
      </w:pPr>
    </w:p>
    <w:p w:rsidR="00096BD9" w:rsidRPr="00C50A5C" w:rsidRDefault="00096BD9" w:rsidP="00096BD9">
      <w:pPr>
        <w:rPr>
          <w:b/>
          <w:sz w:val="20"/>
          <w:szCs w:val="20"/>
        </w:rPr>
      </w:pPr>
    </w:p>
    <w:p w:rsidR="00802863" w:rsidRPr="00C50A5C" w:rsidRDefault="00802863" w:rsidP="00831CA9">
      <w:pPr>
        <w:jc w:val="both"/>
        <w:rPr>
          <w:sz w:val="20"/>
          <w:szCs w:val="20"/>
        </w:rPr>
        <w:sectPr w:rsidR="00802863" w:rsidRPr="00C50A5C" w:rsidSect="00096BD9">
          <w:headerReference w:type="even" r:id="rId42"/>
          <w:headerReference w:type="default" r:id="rId43"/>
          <w:footerReference w:type="even" r:id="rId44"/>
          <w:footerReference w:type="default" r:id="rId45"/>
          <w:headerReference w:type="first" r:id="rId46"/>
          <w:footerReference w:type="first" r:id="rId47"/>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tblPr>
      <w:tblGrid>
        <w:gridCol w:w="4230"/>
        <w:gridCol w:w="1080"/>
        <w:gridCol w:w="4410"/>
      </w:tblGrid>
      <w:tr w:rsidR="00802863" w:rsidRPr="00504D86" w:rsidTr="0085476B">
        <w:tc>
          <w:tcPr>
            <w:tcW w:w="4230" w:type="dxa"/>
            <w:shd w:val="clear" w:color="auto" w:fill="auto"/>
            <w:tcMar>
              <w:left w:w="0" w:type="dxa"/>
              <w:right w:w="0" w:type="dxa"/>
            </w:tcMar>
          </w:tcPr>
          <w:p w:rsidR="00802863" w:rsidRPr="00C1697B" w:rsidRDefault="00802863" w:rsidP="00697C62">
            <w:pPr>
              <w:rPr>
                <w:b/>
                <w:szCs w:val="24"/>
              </w:rPr>
            </w:pPr>
            <w:r w:rsidRPr="00C1697B">
              <w:rPr>
                <w:b/>
                <w:szCs w:val="24"/>
              </w:rPr>
              <w:lastRenderedPageBreak/>
              <w:t>NOTICES OF DISCONTINUANCE FILED SINCE LAST ISSUE</w:t>
            </w:r>
          </w:p>
        </w:tc>
        <w:tc>
          <w:tcPr>
            <w:tcW w:w="1080" w:type="dxa"/>
            <w:shd w:val="clear" w:color="auto" w:fill="auto"/>
            <w:tcMar>
              <w:left w:w="0" w:type="dxa"/>
              <w:right w:w="0" w:type="dxa"/>
            </w:tcMar>
          </w:tcPr>
          <w:p w:rsidR="00802863" w:rsidRPr="00C1697B" w:rsidRDefault="00802863" w:rsidP="00802863">
            <w:pPr>
              <w:jc w:val="center"/>
              <w:rPr>
                <w:b/>
                <w:szCs w:val="24"/>
              </w:rPr>
            </w:pPr>
          </w:p>
          <w:p w:rsidR="00802863" w:rsidRPr="00C1697B" w:rsidRDefault="00802863" w:rsidP="00802863">
            <w:pPr>
              <w:jc w:val="center"/>
              <w:rPr>
                <w:b/>
                <w:szCs w:val="24"/>
              </w:rPr>
            </w:pPr>
          </w:p>
          <w:p w:rsidR="00802863" w:rsidRPr="00C1697B" w:rsidRDefault="00802863" w:rsidP="00802863">
            <w:pPr>
              <w:jc w:val="center"/>
              <w:rPr>
                <w:b/>
                <w:szCs w:val="24"/>
              </w:rPr>
            </w:pPr>
          </w:p>
        </w:tc>
        <w:tc>
          <w:tcPr>
            <w:tcW w:w="4410" w:type="dxa"/>
            <w:shd w:val="clear" w:color="auto" w:fill="auto"/>
            <w:tcMar>
              <w:left w:w="0" w:type="dxa"/>
              <w:right w:w="0" w:type="dxa"/>
            </w:tcMar>
          </w:tcPr>
          <w:p w:rsidR="00802863" w:rsidRPr="00C1697B" w:rsidRDefault="00802863" w:rsidP="00697C62">
            <w:pPr>
              <w:rPr>
                <w:b/>
                <w:szCs w:val="24"/>
                <w:lang w:val="fr-CA"/>
              </w:rPr>
            </w:pPr>
            <w:r w:rsidRPr="00C1697B">
              <w:rPr>
                <w:b/>
                <w:szCs w:val="24"/>
                <w:lang w:val="fr-CA"/>
              </w:rPr>
              <w:t>AVIS DE DÉSISTEMENT DÉPOSÉS DEPUIS LA DERNIÈRE PARUTION</w:t>
            </w:r>
          </w:p>
        </w:tc>
      </w:tr>
    </w:tbl>
    <w:p w:rsidR="00802863"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080"/>
        <w:gridCol w:w="4417"/>
      </w:tblGrid>
      <w:tr w:rsidR="00FA0D09" w:rsidRPr="00C50A5C" w:rsidTr="00253688">
        <w:trPr>
          <w:cantSplit/>
        </w:trPr>
        <w:tc>
          <w:tcPr>
            <w:tcW w:w="4338" w:type="dxa"/>
            <w:shd w:val="clear" w:color="auto" w:fill="auto"/>
          </w:tcPr>
          <w:p w:rsidR="00FA0D09" w:rsidRPr="00C50A5C" w:rsidRDefault="00FA0D09" w:rsidP="00253688">
            <w:pPr>
              <w:rPr>
                <w:sz w:val="20"/>
                <w:szCs w:val="20"/>
              </w:rPr>
            </w:pPr>
            <w:r>
              <w:rPr>
                <w:sz w:val="20"/>
                <w:szCs w:val="20"/>
              </w:rPr>
              <w:t>28</w:t>
            </w:r>
            <w:r w:rsidRPr="00C50A5C">
              <w:rPr>
                <w:sz w:val="20"/>
                <w:szCs w:val="20"/>
              </w:rPr>
              <w:t>.0</w:t>
            </w:r>
            <w:r>
              <w:rPr>
                <w:sz w:val="20"/>
                <w:szCs w:val="20"/>
              </w:rPr>
              <w:t>8</w:t>
            </w:r>
            <w:r w:rsidRPr="00C50A5C">
              <w:rPr>
                <w:sz w:val="20"/>
                <w:szCs w:val="20"/>
              </w:rPr>
              <w:t>.201</w:t>
            </w:r>
            <w:r>
              <w:rPr>
                <w:sz w:val="20"/>
                <w:szCs w:val="20"/>
              </w:rPr>
              <w:t>2</w:t>
            </w:r>
          </w:p>
          <w:p w:rsidR="00FA0D09" w:rsidRPr="00C50A5C" w:rsidRDefault="00FA0D09" w:rsidP="00253688">
            <w:pPr>
              <w:rPr>
                <w:sz w:val="20"/>
                <w:szCs w:val="20"/>
              </w:rPr>
            </w:pPr>
          </w:p>
          <w:p w:rsidR="00FA0D09" w:rsidRPr="00C1697B" w:rsidRDefault="00FA0D09" w:rsidP="00253688">
            <w:pPr>
              <w:rPr>
                <w:b/>
                <w:sz w:val="20"/>
                <w:szCs w:val="20"/>
              </w:rPr>
            </w:pPr>
            <w:r>
              <w:rPr>
                <w:b/>
                <w:sz w:val="20"/>
                <w:szCs w:val="20"/>
              </w:rPr>
              <w:t>Michael Peier</w:t>
            </w:r>
          </w:p>
          <w:p w:rsidR="00FA0D09" w:rsidRPr="00C1697B" w:rsidRDefault="00FA0D09" w:rsidP="00253688">
            <w:pPr>
              <w:rPr>
                <w:b/>
                <w:sz w:val="20"/>
                <w:szCs w:val="20"/>
              </w:rPr>
            </w:pPr>
          </w:p>
          <w:p w:rsidR="00FA0D09" w:rsidRPr="00C1697B" w:rsidRDefault="00FA0D09" w:rsidP="00253688">
            <w:pPr>
              <w:rPr>
                <w:b/>
                <w:sz w:val="20"/>
                <w:szCs w:val="20"/>
              </w:rPr>
            </w:pPr>
            <w:r w:rsidRPr="00C1697B">
              <w:rPr>
                <w:b/>
                <w:sz w:val="20"/>
                <w:szCs w:val="20"/>
              </w:rPr>
              <w:tab/>
              <w:t>v. (3</w:t>
            </w:r>
            <w:r>
              <w:rPr>
                <w:b/>
                <w:sz w:val="20"/>
                <w:szCs w:val="20"/>
              </w:rPr>
              <w:t>4722</w:t>
            </w:r>
            <w:r w:rsidRPr="00C1697B">
              <w:rPr>
                <w:b/>
                <w:sz w:val="20"/>
                <w:szCs w:val="20"/>
              </w:rPr>
              <w:t>)</w:t>
            </w:r>
          </w:p>
          <w:p w:rsidR="00FA0D09" w:rsidRPr="00C1697B" w:rsidRDefault="00FA0D09" w:rsidP="00253688">
            <w:pPr>
              <w:rPr>
                <w:b/>
                <w:sz w:val="20"/>
                <w:szCs w:val="20"/>
              </w:rPr>
            </w:pPr>
          </w:p>
          <w:p w:rsidR="00FA0D09" w:rsidRPr="00C1697B" w:rsidRDefault="00FA0D09" w:rsidP="00253688">
            <w:pPr>
              <w:rPr>
                <w:b/>
                <w:sz w:val="20"/>
                <w:szCs w:val="20"/>
              </w:rPr>
            </w:pPr>
            <w:r>
              <w:rPr>
                <w:b/>
                <w:sz w:val="20"/>
                <w:szCs w:val="20"/>
              </w:rPr>
              <w:t>Cressey Whistler Townhomes Limited et al.</w:t>
            </w:r>
            <w:r w:rsidRPr="00C1697B">
              <w:rPr>
                <w:b/>
                <w:sz w:val="20"/>
                <w:szCs w:val="20"/>
              </w:rPr>
              <w:t xml:space="preserve"> (</w:t>
            </w:r>
            <w:r>
              <w:rPr>
                <w:b/>
                <w:sz w:val="20"/>
                <w:szCs w:val="20"/>
              </w:rPr>
              <w:t>B.C</w:t>
            </w:r>
            <w:r w:rsidRPr="00C1697B">
              <w:rPr>
                <w:b/>
                <w:sz w:val="20"/>
                <w:szCs w:val="20"/>
              </w:rPr>
              <w:t xml:space="preserve">.) </w:t>
            </w:r>
          </w:p>
          <w:p w:rsidR="00FA0D09" w:rsidRPr="00C50A5C" w:rsidRDefault="00FA0D09" w:rsidP="00253688">
            <w:pPr>
              <w:rPr>
                <w:sz w:val="20"/>
                <w:szCs w:val="20"/>
              </w:rPr>
            </w:pPr>
          </w:p>
          <w:p w:rsidR="00FA0D09" w:rsidRPr="00C50A5C" w:rsidRDefault="00FA0D09" w:rsidP="00253688">
            <w:pPr>
              <w:rPr>
                <w:sz w:val="20"/>
                <w:szCs w:val="20"/>
              </w:rPr>
            </w:pPr>
            <w:r w:rsidRPr="00C50A5C">
              <w:rPr>
                <w:sz w:val="20"/>
                <w:szCs w:val="20"/>
              </w:rPr>
              <w:t>(By Leave)</w:t>
            </w:r>
          </w:p>
          <w:p w:rsidR="00FA0D09" w:rsidRPr="00C50A5C" w:rsidRDefault="00FA0D09" w:rsidP="00253688">
            <w:pPr>
              <w:rPr>
                <w:sz w:val="20"/>
                <w:szCs w:val="20"/>
              </w:rPr>
            </w:pPr>
          </w:p>
          <w:p w:rsidR="00FA0D09" w:rsidRPr="00A005D9" w:rsidRDefault="001F18B1" w:rsidP="00253688">
            <w:pPr>
              <w:rPr>
                <w:sz w:val="20"/>
                <w:szCs w:val="20"/>
              </w:rPr>
            </w:pPr>
            <w:r w:rsidRPr="001F18B1">
              <w:rPr>
                <w:sz w:val="20"/>
                <w:szCs w:val="20"/>
                <w:lang w:val="fr-CA"/>
              </w:rPr>
              <w:pict>
                <v:rect id="_x0000_i1103" style="width:108pt;height:1pt" o:hrpct="0" o:hralign="center" o:hrstd="t" o:hrnoshade="t" o:hr="t" fillcolor="black [3213]" stroked="f"/>
              </w:pict>
            </w:r>
          </w:p>
        </w:tc>
        <w:tc>
          <w:tcPr>
            <w:tcW w:w="1080" w:type="dxa"/>
            <w:shd w:val="clear" w:color="auto" w:fill="auto"/>
          </w:tcPr>
          <w:p w:rsidR="00FA0D09" w:rsidRPr="00A005D9" w:rsidRDefault="00FA0D09" w:rsidP="00253688">
            <w:pPr>
              <w:jc w:val="center"/>
              <w:rPr>
                <w:sz w:val="20"/>
                <w:szCs w:val="20"/>
              </w:rPr>
            </w:pPr>
          </w:p>
          <w:p w:rsidR="00FA0D09" w:rsidRPr="00A005D9" w:rsidRDefault="00FA0D09" w:rsidP="00253688">
            <w:pPr>
              <w:jc w:val="center"/>
              <w:rPr>
                <w:sz w:val="20"/>
                <w:szCs w:val="20"/>
              </w:rPr>
            </w:pPr>
          </w:p>
          <w:p w:rsidR="00FA0D09" w:rsidRPr="00A005D9" w:rsidRDefault="00FA0D09" w:rsidP="00253688">
            <w:pPr>
              <w:jc w:val="center"/>
              <w:rPr>
                <w:sz w:val="20"/>
                <w:szCs w:val="20"/>
              </w:rPr>
            </w:pPr>
          </w:p>
          <w:p w:rsidR="00FA0D09" w:rsidRPr="00A005D9" w:rsidRDefault="00FA0D09" w:rsidP="00253688">
            <w:pPr>
              <w:jc w:val="center"/>
              <w:rPr>
                <w:sz w:val="20"/>
                <w:szCs w:val="20"/>
              </w:rPr>
            </w:pPr>
          </w:p>
          <w:p w:rsidR="00FA0D09" w:rsidRPr="00A005D9" w:rsidRDefault="00FA0D09" w:rsidP="00253688">
            <w:pPr>
              <w:jc w:val="center"/>
              <w:rPr>
                <w:sz w:val="20"/>
                <w:szCs w:val="20"/>
              </w:rPr>
            </w:pPr>
          </w:p>
          <w:p w:rsidR="00FA0D09" w:rsidRPr="00A005D9" w:rsidRDefault="00FA0D09" w:rsidP="00253688">
            <w:pPr>
              <w:jc w:val="center"/>
              <w:rPr>
                <w:sz w:val="20"/>
                <w:szCs w:val="20"/>
              </w:rPr>
            </w:pPr>
          </w:p>
          <w:p w:rsidR="00FA0D09" w:rsidRPr="00A005D9" w:rsidRDefault="00FA0D09" w:rsidP="00253688">
            <w:pPr>
              <w:jc w:val="center"/>
              <w:rPr>
                <w:sz w:val="20"/>
                <w:szCs w:val="20"/>
              </w:rPr>
            </w:pPr>
          </w:p>
          <w:p w:rsidR="00FA0D09" w:rsidRPr="00A005D9" w:rsidRDefault="00FA0D09" w:rsidP="00253688">
            <w:pPr>
              <w:jc w:val="center"/>
              <w:rPr>
                <w:sz w:val="20"/>
                <w:szCs w:val="20"/>
              </w:rPr>
            </w:pPr>
          </w:p>
          <w:p w:rsidR="00FA0D09" w:rsidRPr="00A005D9" w:rsidRDefault="00FA0D09" w:rsidP="00253688">
            <w:pPr>
              <w:jc w:val="center"/>
              <w:rPr>
                <w:sz w:val="20"/>
                <w:szCs w:val="20"/>
              </w:rPr>
            </w:pPr>
          </w:p>
          <w:p w:rsidR="00FA0D09" w:rsidRPr="00A005D9" w:rsidRDefault="00FA0D09" w:rsidP="00253688">
            <w:pPr>
              <w:jc w:val="center"/>
              <w:rPr>
                <w:sz w:val="20"/>
                <w:szCs w:val="20"/>
              </w:rPr>
            </w:pPr>
          </w:p>
          <w:p w:rsidR="00FA0D09" w:rsidRPr="00A005D9" w:rsidRDefault="00FA0D09" w:rsidP="00253688">
            <w:pPr>
              <w:jc w:val="center"/>
              <w:rPr>
                <w:sz w:val="20"/>
                <w:szCs w:val="20"/>
              </w:rPr>
            </w:pPr>
          </w:p>
          <w:p w:rsidR="00FA0D09" w:rsidRPr="00A005D9" w:rsidRDefault="00FA0D09" w:rsidP="00253688">
            <w:pPr>
              <w:jc w:val="center"/>
              <w:rPr>
                <w:sz w:val="20"/>
                <w:szCs w:val="20"/>
              </w:rPr>
            </w:pPr>
          </w:p>
        </w:tc>
        <w:tc>
          <w:tcPr>
            <w:tcW w:w="4417" w:type="dxa"/>
            <w:shd w:val="clear" w:color="auto" w:fill="auto"/>
          </w:tcPr>
          <w:p w:rsidR="00FA0D09" w:rsidRPr="00C50A5C" w:rsidRDefault="00FA0D09" w:rsidP="00253688">
            <w:pPr>
              <w:rPr>
                <w:sz w:val="20"/>
                <w:szCs w:val="20"/>
                <w:lang w:val="fr-CA"/>
              </w:rPr>
            </w:pPr>
          </w:p>
        </w:tc>
      </w:tr>
    </w:tbl>
    <w:p w:rsidR="00FA0D09" w:rsidRDefault="00FA0D09" w:rsidP="00802863">
      <w:pPr>
        <w:rPr>
          <w:sz w:val="20"/>
          <w:szCs w:val="20"/>
          <w:lang w:val="fr-CA"/>
        </w:rPr>
      </w:pPr>
    </w:p>
    <w:p w:rsidR="00FA0D09" w:rsidRDefault="00FA0D09" w:rsidP="00802863">
      <w:pPr>
        <w:rPr>
          <w:sz w:val="20"/>
          <w:szCs w:val="20"/>
          <w:lang w:val="fr-CA"/>
        </w:rPr>
      </w:pPr>
    </w:p>
    <w:p w:rsidR="00802863" w:rsidRPr="00C50A5C" w:rsidRDefault="00802863" w:rsidP="00802863">
      <w:pPr>
        <w:rPr>
          <w:sz w:val="20"/>
          <w:szCs w:val="20"/>
        </w:rPr>
      </w:pPr>
    </w:p>
    <w:p w:rsidR="00802863" w:rsidRPr="00C50A5C" w:rsidRDefault="00802863" w:rsidP="00831CA9">
      <w:pPr>
        <w:jc w:val="both"/>
        <w:rPr>
          <w:sz w:val="20"/>
          <w:szCs w:val="20"/>
        </w:rPr>
        <w:sectPr w:rsidR="00802863" w:rsidRPr="00C50A5C" w:rsidSect="00802863">
          <w:headerReference w:type="even" r:id="rId48"/>
          <w:headerReference w:type="default" r:id="rId49"/>
          <w:footerReference w:type="even" r:id="rId50"/>
          <w:footerReference w:type="default" r:id="rId51"/>
          <w:headerReference w:type="first" r:id="rId52"/>
          <w:footerReference w:type="first" r:id="rId53"/>
          <w:pgSz w:w="12240" w:h="15840"/>
          <w:pgMar w:top="720" w:right="965" w:bottom="1080" w:left="1656" w:header="720" w:footer="965" w:gutter="0"/>
          <w:cols w:space="720"/>
          <w:titlePg/>
          <w:docGrid w:linePitch="272"/>
        </w:sectPr>
      </w:pPr>
    </w:p>
    <w:p w:rsidR="00091FA6" w:rsidRPr="002E0C7E" w:rsidRDefault="001F18B1" w:rsidP="00091FA6">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091FA6"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091FA6" w:rsidRPr="002E0C7E">
        <w:rPr>
          <w:rFonts w:asciiTheme="minorHAnsi" w:hAnsiTheme="minorHAnsi" w:cstheme="minorHAnsi"/>
          <w:b/>
          <w:szCs w:val="24"/>
        </w:rPr>
        <w:t>SUPREME COURT OF CANADA SCHEDULE / CALENDRIER DE LA COUR SUPREME</w:t>
      </w:r>
    </w:p>
    <w:p w:rsidR="00091FA6" w:rsidRPr="002E0C7E" w:rsidRDefault="00091FA6" w:rsidP="00091FA6">
      <w:pPr>
        <w:widowControl w:val="0"/>
        <w:spacing w:line="180" w:lineRule="auto"/>
        <w:rPr>
          <w:rFonts w:asciiTheme="minorHAnsi" w:hAnsiTheme="minorHAnsi" w:cstheme="minorHAnsi"/>
          <w:szCs w:val="24"/>
        </w:rPr>
      </w:pPr>
    </w:p>
    <w:p w:rsidR="00091FA6" w:rsidRPr="002E0C7E" w:rsidRDefault="00091FA6" w:rsidP="00091FA6">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2</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091FA6" w:rsidRPr="002E0C7E" w:rsidTr="001C4C22">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1C4C22">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1C4C22">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1C4C22">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1C4C22">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1C4C22">
            <w:pPr>
              <w:widowControl w:val="0"/>
              <w:jc w:val="center"/>
              <w:rPr>
                <w:rFonts w:ascii="Arial" w:hAnsi="Arial"/>
                <w:sz w:val="14"/>
              </w:rPr>
            </w:pPr>
            <w:r w:rsidRPr="002E0C7E">
              <w:rPr>
                <w:rFonts w:ascii="Arial" w:hAnsi="Arial"/>
                <w:b/>
                <w:sz w:val="14"/>
              </w:rPr>
              <w:t>DECEMBER - DÉCEMBRE</w:t>
            </w:r>
          </w:p>
        </w:tc>
      </w:tr>
      <w:tr w:rsidR="00091FA6" w:rsidRPr="002E0C7E" w:rsidTr="001C4C22">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sz w:val="14"/>
              </w:rPr>
              <w:t>S</w:t>
            </w:r>
          </w:p>
          <w:p w:rsidR="00091FA6" w:rsidRPr="002E0C7E" w:rsidRDefault="00091FA6" w:rsidP="001C4C22">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sz w:val="14"/>
              </w:rPr>
              <w:t>M</w:t>
            </w:r>
          </w:p>
          <w:p w:rsidR="00091FA6" w:rsidRPr="002E0C7E" w:rsidRDefault="00091FA6" w:rsidP="001C4C22">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sz w:val="14"/>
              </w:rPr>
              <w:t>T</w:t>
            </w:r>
          </w:p>
          <w:p w:rsidR="00091FA6" w:rsidRPr="002E0C7E" w:rsidRDefault="00091FA6" w:rsidP="001C4C22">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sz w:val="14"/>
              </w:rPr>
              <w:t>W</w:t>
            </w:r>
          </w:p>
          <w:p w:rsidR="00091FA6" w:rsidRPr="002E0C7E" w:rsidRDefault="00091FA6" w:rsidP="001C4C22">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sz w:val="14"/>
              </w:rPr>
              <w:t>T</w:t>
            </w:r>
          </w:p>
          <w:p w:rsidR="00091FA6" w:rsidRPr="002E0C7E" w:rsidRDefault="00091FA6" w:rsidP="001C4C22">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sz w:val="14"/>
              </w:rPr>
              <w:t>F</w:t>
            </w:r>
          </w:p>
          <w:p w:rsidR="00091FA6" w:rsidRPr="002E0C7E" w:rsidRDefault="00091FA6" w:rsidP="001C4C22">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sz w:val="14"/>
              </w:rPr>
              <w:t>S</w:t>
            </w:r>
          </w:p>
          <w:p w:rsidR="00091FA6" w:rsidRPr="002E0C7E" w:rsidRDefault="00091FA6" w:rsidP="001C4C22">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sz w:val="14"/>
              </w:rPr>
              <w:t>S</w:t>
            </w:r>
          </w:p>
          <w:p w:rsidR="00091FA6" w:rsidRPr="002E0C7E" w:rsidRDefault="00091FA6" w:rsidP="001C4C22">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sz w:val="14"/>
              </w:rPr>
              <w:t>M</w:t>
            </w:r>
          </w:p>
          <w:p w:rsidR="00091FA6" w:rsidRPr="002E0C7E" w:rsidRDefault="00091FA6" w:rsidP="001C4C22">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sz w:val="14"/>
              </w:rPr>
              <w:t>T</w:t>
            </w:r>
          </w:p>
          <w:p w:rsidR="00091FA6" w:rsidRPr="002E0C7E" w:rsidRDefault="00091FA6" w:rsidP="001C4C22">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sz w:val="14"/>
              </w:rPr>
              <w:t>W</w:t>
            </w:r>
          </w:p>
          <w:p w:rsidR="00091FA6" w:rsidRPr="002E0C7E" w:rsidRDefault="00091FA6" w:rsidP="001C4C22">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sz w:val="14"/>
              </w:rPr>
              <w:t>T</w:t>
            </w:r>
          </w:p>
          <w:p w:rsidR="00091FA6" w:rsidRPr="002E0C7E" w:rsidRDefault="00091FA6" w:rsidP="001C4C22">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sz w:val="14"/>
              </w:rPr>
              <w:t>F</w:t>
            </w:r>
          </w:p>
          <w:p w:rsidR="00091FA6" w:rsidRPr="002E0C7E" w:rsidRDefault="00091FA6" w:rsidP="001C4C22">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sz w:val="14"/>
              </w:rPr>
              <w:t>S</w:t>
            </w:r>
          </w:p>
          <w:p w:rsidR="00091FA6" w:rsidRPr="002E0C7E" w:rsidRDefault="00091FA6" w:rsidP="001C4C22">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sz w:val="14"/>
              </w:rPr>
              <w:t>S</w:t>
            </w:r>
          </w:p>
          <w:p w:rsidR="00091FA6" w:rsidRPr="002E0C7E" w:rsidRDefault="00091FA6" w:rsidP="001C4C22">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sz w:val="14"/>
              </w:rPr>
              <w:t>M</w:t>
            </w:r>
          </w:p>
          <w:p w:rsidR="00091FA6" w:rsidRPr="002E0C7E" w:rsidRDefault="00091FA6" w:rsidP="001C4C22">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sz w:val="14"/>
              </w:rPr>
              <w:t>T</w:t>
            </w:r>
          </w:p>
          <w:p w:rsidR="00091FA6" w:rsidRPr="002E0C7E" w:rsidRDefault="00091FA6" w:rsidP="001C4C22">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sz w:val="14"/>
              </w:rPr>
              <w:t>W</w:t>
            </w:r>
          </w:p>
          <w:p w:rsidR="00091FA6" w:rsidRPr="002E0C7E" w:rsidRDefault="00091FA6" w:rsidP="001C4C22">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sz w:val="14"/>
              </w:rPr>
              <w:t>T</w:t>
            </w:r>
          </w:p>
          <w:p w:rsidR="00091FA6" w:rsidRPr="002E0C7E" w:rsidRDefault="00091FA6" w:rsidP="001C4C22">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sz w:val="14"/>
              </w:rPr>
              <w:t>F</w:t>
            </w:r>
          </w:p>
          <w:p w:rsidR="00091FA6" w:rsidRPr="002E0C7E" w:rsidRDefault="00091FA6" w:rsidP="001C4C22">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sz w:val="14"/>
              </w:rPr>
              <w:t>S</w:t>
            </w:r>
          </w:p>
          <w:p w:rsidR="00091FA6" w:rsidRPr="002E0C7E" w:rsidRDefault="00091FA6" w:rsidP="001C4C22">
            <w:pPr>
              <w:widowControl w:val="0"/>
              <w:jc w:val="center"/>
              <w:rPr>
                <w:rFonts w:ascii="Arial" w:hAnsi="Arial"/>
                <w:sz w:val="14"/>
              </w:rPr>
            </w:pPr>
            <w:r w:rsidRPr="002E0C7E">
              <w:rPr>
                <w:rFonts w:ascii="Arial" w:hAnsi="Arial"/>
                <w:sz w:val="14"/>
              </w:rPr>
              <w:t>S</w:t>
            </w:r>
          </w:p>
        </w:tc>
      </w:tr>
      <w:tr w:rsidR="00091FA6" w:rsidRPr="002E0C7E" w:rsidTr="001C4C22">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p>
        </w:tc>
        <w:tc>
          <w:tcPr>
            <w:tcW w:w="488"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3</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4</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p>
        </w:tc>
        <w:tc>
          <w:tcPr>
            <w:tcW w:w="457"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2</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1</w:t>
            </w:r>
          </w:p>
        </w:tc>
      </w:tr>
      <w:tr w:rsidR="00091FA6" w:rsidRPr="002E0C7E" w:rsidTr="001C4C22">
        <w:trPr>
          <w:cantSplit/>
          <w:trHeight w:val="288"/>
          <w:jc w:val="center"/>
        </w:trPr>
        <w:tc>
          <w:tcPr>
            <w:tcW w:w="45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7</w:t>
            </w:r>
          </w:p>
        </w:tc>
        <w:tc>
          <w:tcPr>
            <w:tcW w:w="488"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0C583B" w:rsidRDefault="00091FA6" w:rsidP="001C4C22">
            <w:pPr>
              <w:widowControl w:val="0"/>
              <w:jc w:val="center"/>
              <w:rPr>
                <w:rFonts w:ascii="Arial" w:hAnsi="Arial"/>
                <w:b/>
                <w:sz w:val="14"/>
              </w:rPr>
            </w:pPr>
            <w:r w:rsidRPr="000C583B">
              <w:rPr>
                <w:rFonts w:ascii="Arial" w:hAnsi="Arial"/>
                <w:b/>
                <w:sz w:val="14"/>
              </w:rPr>
              <w:t>H</w:t>
            </w:r>
          </w:p>
          <w:p w:rsidR="00091FA6" w:rsidRPr="002E0C7E" w:rsidRDefault="00091FA6" w:rsidP="001C4C22">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091FA6" w:rsidRPr="000C583B" w:rsidRDefault="00091FA6" w:rsidP="001C4C22">
            <w:pPr>
              <w:widowControl w:val="0"/>
              <w:jc w:val="center"/>
              <w:rPr>
                <w:rFonts w:ascii="Arial" w:hAnsi="Arial"/>
                <w:b/>
                <w:sz w:val="14"/>
              </w:rPr>
            </w:pPr>
            <w:r w:rsidRPr="000C583B">
              <w:rPr>
                <w:rFonts w:ascii="Arial" w:hAnsi="Arial"/>
                <w:b/>
                <w:sz w:val="14"/>
              </w:rPr>
              <w:t>M</w:t>
            </w:r>
          </w:p>
          <w:p w:rsidR="00091FA6" w:rsidRPr="002E0C7E" w:rsidRDefault="00091FA6" w:rsidP="001C4C22">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10</w:t>
            </w:r>
          </w:p>
        </w:tc>
        <w:tc>
          <w:tcPr>
            <w:tcW w:w="463"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11</w:t>
            </w:r>
          </w:p>
        </w:tc>
        <w:tc>
          <w:tcPr>
            <w:tcW w:w="475"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4</w:t>
            </w:r>
          </w:p>
        </w:tc>
        <w:tc>
          <w:tcPr>
            <w:tcW w:w="457"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b/>
                <w:sz w:val="14"/>
              </w:rPr>
              <w:t>M</w:t>
            </w:r>
          </w:p>
          <w:p w:rsidR="00091FA6" w:rsidRPr="002E0C7E" w:rsidRDefault="00091FA6" w:rsidP="001C4C22">
            <w:pPr>
              <w:widowControl w:val="0"/>
              <w:jc w:val="center"/>
              <w:rPr>
                <w:rFonts w:ascii="Arial" w:hAnsi="Arial"/>
                <w:sz w:val="14"/>
              </w:rPr>
            </w:pPr>
            <w:r>
              <w:rPr>
                <w:rFonts w:ascii="Arial" w:hAnsi="Arial"/>
                <w:sz w:val="14"/>
              </w:rPr>
              <w:t>5</w:t>
            </w:r>
          </w:p>
        </w:tc>
        <w:tc>
          <w:tcPr>
            <w:tcW w:w="506"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7</w:t>
            </w:r>
          </w:p>
        </w:tc>
        <w:tc>
          <w:tcPr>
            <w:tcW w:w="484"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9</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2</w:t>
            </w:r>
          </w:p>
        </w:tc>
        <w:tc>
          <w:tcPr>
            <w:tcW w:w="45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b/>
                <w:sz w:val="14"/>
              </w:rPr>
              <w:t>M</w:t>
            </w:r>
          </w:p>
          <w:p w:rsidR="00091FA6" w:rsidRPr="002E0C7E" w:rsidRDefault="00091FA6" w:rsidP="001C4C22">
            <w:pPr>
              <w:widowControl w:val="0"/>
              <w:jc w:val="center"/>
              <w:rPr>
                <w:rFonts w:ascii="Arial" w:hAnsi="Arial"/>
                <w:sz w:val="14"/>
              </w:rPr>
            </w:pPr>
            <w:r>
              <w:rPr>
                <w:rFonts w:ascii="Arial" w:hAnsi="Arial"/>
                <w:sz w:val="14"/>
              </w:rPr>
              <w:t>3</w:t>
            </w:r>
          </w:p>
        </w:tc>
        <w:tc>
          <w:tcPr>
            <w:tcW w:w="54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8</w:t>
            </w:r>
          </w:p>
        </w:tc>
      </w:tr>
      <w:tr w:rsidR="00091FA6" w:rsidRPr="002E0C7E" w:rsidTr="001C4C22">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14</w:t>
            </w:r>
          </w:p>
        </w:tc>
        <w:tc>
          <w:tcPr>
            <w:tcW w:w="488"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0C583B" w:rsidRDefault="00091FA6" w:rsidP="001C4C22">
            <w:pPr>
              <w:widowControl w:val="0"/>
              <w:jc w:val="center"/>
              <w:rPr>
                <w:rFonts w:ascii="Arial" w:hAnsi="Arial"/>
                <w:b/>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0C583B"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7</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8</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11</w:t>
            </w:r>
          </w:p>
        </w:tc>
        <w:tc>
          <w:tcPr>
            <w:tcW w:w="457"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4030BA" w:rsidRDefault="00091FA6" w:rsidP="001C4C22">
            <w:pPr>
              <w:widowControl w:val="0"/>
              <w:jc w:val="center"/>
              <w:rPr>
                <w:rFonts w:ascii="Arial" w:hAnsi="Arial"/>
                <w:sz w:val="14"/>
              </w:rPr>
            </w:pPr>
            <w:r>
              <w:rPr>
                <w:rFonts w:ascii="Arial" w:hAnsi="Arial"/>
                <w:b/>
                <w:sz w:val="14"/>
              </w:rPr>
              <w:t>H</w:t>
            </w: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2</w:t>
            </w:r>
          </w:p>
        </w:tc>
        <w:tc>
          <w:tcPr>
            <w:tcW w:w="506"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13</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4</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6</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9</w:t>
            </w:r>
          </w:p>
        </w:tc>
        <w:tc>
          <w:tcPr>
            <w:tcW w:w="45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0</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3</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1C4C22">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2</w:t>
            </w:r>
            <w:r w:rsidRPr="002E0C7E">
              <w:rPr>
                <w:rFonts w:ascii="Arial" w:hAnsi="Arial"/>
                <w:sz w:val="14"/>
              </w:rPr>
              <w:t>1</w:t>
            </w:r>
          </w:p>
        </w:tc>
        <w:tc>
          <w:tcPr>
            <w:tcW w:w="48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24</w:t>
            </w:r>
          </w:p>
        </w:tc>
        <w:tc>
          <w:tcPr>
            <w:tcW w:w="463"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5</w:t>
            </w:r>
          </w:p>
        </w:tc>
        <w:tc>
          <w:tcPr>
            <w:tcW w:w="475"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18</w:t>
            </w:r>
          </w:p>
        </w:tc>
        <w:tc>
          <w:tcPr>
            <w:tcW w:w="457" w:type="dxa"/>
            <w:tcBorders>
              <w:top w:val="double" w:sz="6" w:space="0" w:color="000000"/>
              <w:left w:val="single" w:sz="8" w:space="0" w:color="000000"/>
              <w:bottom w:val="nil"/>
              <w:right w:val="nil"/>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9</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1</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3</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7</w:t>
            </w:r>
          </w:p>
        </w:tc>
        <w:tc>
          <w:tcPr>
            <w:tcW w:w="54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18</w:t>
            </w: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0</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1C4C22">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28</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31</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5</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6</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28</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30</w:t>
            </w: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Pr>
                <w:rFonts w:ascii="Arial" w:hAnsi="Arial"/>
                <w:sz w:val="14"/>
              </w:rPr>
              <w:t>23</w:t>
            </w:r>
          </w:p>
          <w:p w:rsidR="00091FA6" w:rsidRPr="002E0C7E" w:rsidRDefault="00091FA6" w:rsidP="001C4C22">
            <w:pPr>
              <w:widowControl w:val="0"/>
              <w:jc w:val="center"/>
              <w:rPr>
                <w:rFonts w:ascii="Arial" w:hAnsi="Arial"/>
                <w:sz w:val="14"/>
              </w:rPr>
            </w:pPr>
            <w:r>
              <w:rPr>
                <w:rFonts w:ascii="Arial" w:hAnsi="Arial"/>
                <w:sz w:val="14"/>
              </w:rPr>
              <w:t xml:space="preserve">  30</w:t>
            </w:r>
          </w:p>
        </w:tc>
        <w:tc>
          <w:tcPr>
            <w:tcW w:w="450" w:type="dxa"/>
            <w:tcBorders>
              <w:top w:val="single" w:sz="8" w:space="0" w:color="000000"/>
              <w:left w:val="single" w:sz="8"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Pr>
                <w:rFonts w:ascii="Arial" w:hAnsi="Arial"/>
                <w:sz w:val="14"/>
              </w:rPr>
              <w:t>24</w:t>
            </w:r>
          </w:p>
          <w:p w:rsidR="00091FA6" w:rsidRPr="002E0C7E" w:rsidRDefault="00091FA6" w:rsidP="001C4C22">
            <w:pPr>
              <w:widowControl w:val="0"/>
              <w:jc w:val="center"/>
              <w:rPr>
                <w:rFonts w:ascii="Arial" w:hAnsi="Arial"/>
                <w:sz w:val="14"/>
              </w:rPr>
            </w:pPr>
            <w:r>
              <w:rPr>
                <w:rFonts w:ascii="Arial" w:hAnsi="Arial"/>
                <w:sz w:val="14"/>
              </w:rPr>
              <w:t xml:space="preserve">  31</w:t>
            </w:r>
          </w:p>
        </w:tc>
        <w:tc>
          <w:tcPr>
            <w:tcW w:w="54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b/>
                <w:sz w:val="14"/>
              </w:rPr>
              <w:t>H</w:t>
            </w: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5</w:t>
            </w:r>
          </w:p>
        </w:tc>
        <w:tc>
          <w:tcPr>
            <w:tcW w:w="45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6</w:t>
            </w:r>
          </w:p>
        </w:tc>
        <w:tc>
          <w:tcPr>
            <w:tcW w:w="450" w:type="dxa"/>
            <w:tcBorders>
              <w:top w:val="single" w:sz="8" w:space="0" w:color="000000"/>
              <w:left w:val="double" w:sz="6"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7</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29</w:t>
            </w:r>
          </w:p>
        </w:tc>
      </w:tr>
    </w:tbl>
    <w:p w:rsidR="00091FA6" w:rsidRPr="002E0C7E" w:rsidRDefault="00091FA6" w:rsidP="00091FA6">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091FA6" w:rsidRPr="002E0C7E" w:rsidTr="001C4C22">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1C4C22">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1C4C22">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1C4C22">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1C4C22">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1C4C22">
            <w:pPr>
              <w:widowControl w:val="0"/>
              <w:jc w:val="center"/>
              <w:rPr>
                <w:rFonts w:ascii="Arial" w:hAnsi="Arial"/>
                <w:sz w:val="14"/>
              </w:rPr>
            </w:pPr>
            <w:r w:rsidRPr="002E0C7E">
              <w:rPr>
                <w:rFonts w:ascii="Arial" w:hAnsi="Arial"/>
                <w:b/>
                <w:sz w:val="14"/>
              </w:rPr>
              <w:t>MARCH - MARS</w:t>
            </w:r>
          </w:p>
        </w:tc>
      </w:tr>
      <w:tr w:rsidR="00091FA6" w:rsidRPr="002E0C7E" w:rsidTr="001C4C22">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sz w:val="14"/>
              </w:rPr>
              <w:t>S</w:t>
            </w:r>
          </w:p>
          <w:p w:rsidR="00091FA6" w:rsidRPr="002E0C7E" w:rsidRDefault="00091FA6" w:rsidP="001C4C22">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sz w:val="14"/>
              </w:rPr>
              <w:t>M</w:t>
            </w:r>
          </w:p>
          <w:p w:rsidR="00091FA6" w:rsidRPr="002E0C7E" w:rsidRDefault="00091FA6" w:rsidP="001C4C22">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sz w:val="14"/>
              </w:rPr>
              <w:t>T</w:t>
            </w:r>
          </w:p>
          <w:p w:rsidR="00091FA6" w:rsidRPr="002E0C7E" w:rsidRDefault="00091FA6" w:rsidP="001C4C22">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sz w:val="14"/>
              </w:rPr>
              <w:t>W</w:t>
            </w:r>
          </w:p>
          <w:p w:rsidR="00091FA6" w:rsidRPr="002E0C7E" w:rsidRDefault="00091FA6" w:rsidP="001C4C22">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sz w:val="14"/>
              </w:rPr>
              <w:t>T</w:t>
            </w:r>
          </w:p>
          <w:p w:rsidR="00091FA6" w:rsidRPr="002E0C7E" w:rsidRDefault="00091FA6" w:rsidP="001C4C22">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sz w:val="14"/>
              </w:rPr>
              <w:t>F</w:t>
            </w:r>
          </w:p>
          <w:p w:rsidR="00091FA6" w:rsidRPr="002E0C7E" w:rsidRDefault="00091FA6" w:rsidP="001C4C22">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sz w:val="14"/>
              </w:rPr>
              <w:t>S</w:t>
            </w:r>
          </w:p>
          <w:p w:rsidR="00091FA6" w:rsidRPr="002E0C7E" w:rsidRDefault="00091FA6" w:rsidP="001C4C22">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sz w:val="14"/>
              </w:rPr>
              <w:t>S</w:t>
            </w:r>
          </w:p>
          <w:p w:rsidR="00091FA6" w:rsidRPr="002E0C7E" w:rsidRDefault="00091FA6" w:rsidP="001C4C22">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sz w:val="14"/>
              </w:rPr>
              <w:t>M</w:t>
            </w:r>
          </w:p>
          <w:p w:rsidR="00091FA6" w:rsidRPr="002E0C7E" w:rsidRDefault="00091FA6" w:rsidP="001C4C22">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sz w:val="14"/>
              </w:rPr>
              <w:t>T</w:t>
            </w:r>
          </w:p>
          <w:p w:rsidR="00091FA6" w:rsidRPr="002E0C7E" w:rsidRDefault="00091FA6" w:rsidP="001C4C22">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sz w:val="14"/>
              </w:rPr>
              <w:t>W</w:t>
            </w:r>
          </w:p>
          <w:p w:rsidR="00091FA6" w:rsidRPr="002E0C7E" w:rsidRDefault="00091FA6" w:rsidP="001C4C22">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sz w:val="14"/>
              </w:rPr>
              <w:t>T</w:t>
            </w:r>
          </w:p>
          <w:p w:rsidR="00091FA6" w:rsidRPr="002E0C7E" w:rsidRDefault="00091FA6" w:rsidP="001C4C22">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sz w:val="14"/>
              </w:rPr>
              <w:t>F</w:t>
            </w:r>
          </w:p>
          <w:p w:rsidR="00091FA6" w:rsidRPr="002E0C7E" w:rsidRDefault="00091FA6" w:rsidP="001C4C22">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sz w:val="14"/>
              </w:rPr>
              <w:t>S</w:t>
            </w:r>
          </w:p>
          <w:p w:rsidR="00091FA6" w:rsidRPr="002E0C7E" w:rsidRDefault="00091FA6" w:rsidP="001C4C22">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sz w:val="14"/>
              </w:rPr>
              <w:t>S</w:t>
            </w:r>
          </w:p>
          <w:p w:rsidR="00091FA6" w:rsidRPr="002E0C7E" w:rsidRDefault="00091FA6" w:rsidP="001C4C22">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sz w:val="14"/>
              </w:rPr>
              <w:t>M</w:t>
            </w:r>
          </w:p>
          <w:p w:rsidR="00091FA6" w:rsidRPr="002E0C7E" w:rsidRDefault="00091FA6" w:rsidP="001C4C22">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sz w:val="14"/>
              </w:rPr>
              <w:t>T</w:t>
            </w:r>
          </w:p>
          <w:p w:rsidR="00091FA6" w:rsidRPr="002E0C7E" w:rsidRDefault="00091FA6" w:rsidP="001C4C22">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sz w:val="14"/>
              </w:rPr>
              <w:t>W</w:t>
            </w:r>
          </w:p>
          <w:p w:rsidR="00091FA6" w:rsidRPr="002E0C7E" w:rsidRDefault="00091FA6" w:rsidP="001C4C22">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sz w:val="14"/>
              </w:rPr>
              <w:t>T</w:t>
            </w:r>
          </w:p>
          <w:p w:rsidR="00091FA6" w:rsidRPr="002E0C7E" w:rsidRDefault="00091FA6" w:rsidP="001C4C22">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sz w:val="14"/>
              </w:rPr>
              <w:t>F</w:t>
            </w:r>
          </w:p>
          <w:p w:rsidR="00091FA6" w:rsidRPr="002E0C7E" w:rsidRDefault="00091FA6" w:rsidP="001C4C22">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sz w:val="14"/>
              </w:rPr>
              <w:t>S</w:t>
            </w:r>
          </w:p>
          <w:p w:rsidR="00091FA6" w:rsidRPr="002E0C7E" w:rsidRDefault="00091FA6" w:rsidP="001C4C22">
            <w:pPr>
              <w:widowControl w:val="0"/>
              <w:jc w:val="center"/>
              <w:rPr>
                <w:rFonts w:ascii="Arial" w:hAnsi="Arial"/>
                <w:sz w:val="14"/>
              </w:rPr>
            </w:pPr>
            <w:r w:rsidRPr="002E0C7E">
              <w:rPr>
                <w:rFonts w:ascii="Arial" w:hAnsi="Arial"/>
                <w:sz w:val="14"/>
              </w:rPr>
              <w:t>S</w:t>
            </w:r>
          </w:p>
        </w:tc>
      </w:tr>
      <w:tr w:rsidR="00091FA6" w:rsidRPr="002E0C7E" w:rsidTr="001C4C22">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p>
        </w:tc>
        <w:tc>
          <w:tcPr>
            <w:tcW w:w="498"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317A69" w:rsidRDefault="00091FA6" w:rsidP="001C4C22">
            <w:pPr>
              <w:widowControl w:val="0"/>
              <w:jc w:val="center"/>
              <w:rPr>
                <w:rFonts w:ascii="Arial" w:hAnsi="Arial"/>
                <w:b/>
                <w:sz w:val="14"/>
              </w:rPr>
            </w:pPr>
            <w:r>
              <w:rPr>
                <w:rFonts w:ascii="Arial" w:hAnsi="Arial"/>
                <w:b/>
                <w:sz w:val="14"/>
              </w:rPr>
              <w:t>H</w:t>
            </w:r>
          </w:p>
          <w:p w:rsidR="00091FA6" w:rsidRPr="002E0C7E" w:rsidRDefault="00091FA6" w:rsidP="001C4C22">
            <w:pPr>
              <w:widowControl w:val="0"/>
              <w:jc w:val="center"/>
              <w:rPr>
                <w:rFonts w:ascii="Arial" w:hAnsi="Arial"/>
                <w:sz w:val="14"/>
              </w:rPr>
            </w:pPr>
            <w:r>
              <w:rPr>
                <w:rFonts w:ascii="Arial" w:hAnsi="Arial"/>
                <w:sz w:val="14"/>
              </w:rPr>
              <w:t>1</w:t>
            </w:r>
          </w:p>
        </w:tc>
        <w:tc>
          <w:tcPr>
            <w:tcW w:w="44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2</w:t>
            </w:r>
          </w:p>
        </w:tc>
      </w:tr>
      <w:tr w:rsidR="00091FA6" w:rsidRPr="002E0C7E" w:rsidTr="001C4C22">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7</w:t>
            </w:r>
          </w:p>
        </w:tc>
        <w:tc>
          <w:tcPr>
            <w:tcW w:w="498"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8</w:t>
            </w:r>
          </w:p>
        </w:tc>
        <w:tc>
          <w:tcPr>
            <w:tcW w:w="44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7</w:t>
            </w:r>
          </w:p>
        </w:tc>
        <w:tc>
          <w:tcPr>
            <w:tcW w:w="45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3</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5</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7</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9</w:t>
            </w:r>
          </w:p>
        </w:tc>
      </w:tr>
      <w:tr w:rsidR="00091FA6" w:rsidRPr="002E0C7E" w:rsidTr="001C4C22">
        <w:trPr>
          <w:cantSplit/>
          <w:jc w:val="center"/>
        </w:trPr>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7255AD" w:rsidRDefault="00091FA6" w:rsidP="001C4C22">
            <w:pPr>
              <w:widowControl w:val="0"/>
              <w:jc w:val="center"/>
              <w:rPr>
                <w:rFonts w:ascii="Arial" w:hAnsi="Arial"/>
                <w:b/>
                <w:sz w:val="14"/>
              </w:rPr>
            </w:pPr>
            <w:r>
              <w:rPr>
                <w:rFonts w:ascii="Arial" w:hAnsi="Arial"/>
                <w:b/>
                <w:sz w:val="14"/>
              </w:rPr>
              <w:t>M</w:t>
            </w: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4</w:t>
            </w:r>
          </w:p>
        </w:tc>
        <w:tc>
          <w:tcPr>
            <w:tcW w:w="49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5</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0E2B85" w:rsidRDefault="00091FA6" w:rsidP="001C4C22">
            <w:pPr>
              <w:widowControl w:val="0"/>
              <w:jc w:val="center"/>
              <w:rPr>
                <w:rFonts w:ascii="Arial" w:hAnsi="Arial"/>
                <w:b/>
                <w:sz w:val="14"/>
              </w:rPr>
            </w:pPr>
            <w:r>
              <w:rPr>
                <w:rFonts w:ascii="Arial" w:hAnsi="Arial"/>
                <w:b/>
                <w:sz w:val="14"/>
              </w:rPr>
              <w:t>M</w:t>
            </w: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13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0</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1</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2</w:t>
            </w:r>
          </w:p>
        </w:tc>
        <w:tc>
          <w:tcPr>
            <w:tcW w:w="44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4</w:t>
            </w:r>
          </w:p>
        </w:tc>
        <w:tc>
          <w:tcPr>
            <w:tcW w:w="51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6</w:t>
            </w:r>
          </w:p>
        </w:tc>
      </w:tr>
      <w:tr w:rsidR="00091FA6" w:rsidRPr="002E0C7E" w:rsidTr="001C4C22">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1</w:t>
            </w:r>
          </w:p>
        </w:tc>
        <w:tc>
          <w:tcPr>
            <w:tcW w:w="49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2</w:t>
            </w:r>
          </w:p>
        </w:tc>
        <w:tc>
          <w:tcPr>
            <w:tcW w:w="44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0</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1</w:t>
            </w:r>
          </w:p>
        </w:tc>
        <w:tc>
          <w:tcPr>
            <w:tcW w:w="452"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7</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34238" w:rsidRDefault="00091FA6" w:rsidP="001C4C22">
            <w:pPr>
              <w:widowControl w:val="0"/>
              <w:jc w:val="center"/>
              <w:rPr>
                <w:rFonts w:ascii="Arial" w:hAnsi="Arial"/>
                <w:b/>
                <w:sz w:val="14"/>
              </w:rPr>
            </w:pPr>
            <w:r>
              <w:rPr>
                <w:rFonts w:ascii="Arial" w:hAnsi="Arial"/>
                <w:b/>
                <w:sz w:val="14"/>
              </w:rPr>
              <w:t>M</w:t>
            </w: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8</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19</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1</w:t>
            </w:r>
          </w:p>
        </w:tc>
        <w:tc>
          <w:tcPr>
            <w:tcW w:w="516" w:type="dxa"/>
            <w:tcBorders>
              <w:top w:val="single" w:sz="8" w:space="0" w:color="000000"/>
              <w:left w:val="single" w:sz="8" w:space="0" w:color="000000"/>
              <w:bottom w:val="double" w:sz="6"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3</w:t>
            </w:r>
          </w:p>
        </w:tc>
      </w:tr>
      <w:tr w:rsidR="00091FA6" w:rsidRPr="002E0C7E" w:rsidTr="001C4C22">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28</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29</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7</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28</w:t>
            </w: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Pr>
                <w:rFonts w:ascii="Arial" w:hAnsi="Arial"/>
                <w:sz w:val="14"/>
              </w:rPr>
              <w:t>24</w:t>
            </w:r>
          </w:p>
          <w:p w:rsidR="00091FA6" w:rsidRPr="002E0C7E" w:rsidRDefault="00091FA6" w:rsidP="001C4C22">
            <w:pPr>
              <w:widowControl w:val="0"/>
              <w:jc w:val="center"/>
              <w:rPr>
                <w:rFonts w:ascii="Arial" w:hAnsi="Arial"/>
                <w:sz w:val="14"/>
              </w:rPr>
            </w:pPr>
            <w:r>
              <w:rPr>
                <w:rFonts w:ascii="Arial" w:hAnsi="Arial"/>
                <w:sz w:val="14"/>
              </w:rPr>
              <w:t xml:space="preserve">  31</w:t>
            </w:r>
          </w:p>
        </w:tc>
        <w:tc>
          <w:tcPr>
            <w:tcW w:w="480" w:type="dxa"/>
            <w:tcBorders>
              <w:top w:val="double" w:sz="6"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5</w:t>
            </w:r>
          </w:p>
        </w:tc>
        <w:tc>
          <w:tcPr>
            <w:tcW w:w="458"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6</w:t>
            </w:r>
          </w:p>
        </w:tc>
        <w:tc>
          <w:tcPr>
            <w:tcW w:w="442"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double" w:sz="6" w:space="0" w:color="000000"/>
            </w:tcBorders>
            <w:shd w:val="pct30" w:color="auto"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8</w:t>
            </w:r>
          </w:p>
        </w:tc>
        <w:tc>
          <w:tcPr>
            <w:tcW w:w="516"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61B35" w:rsidRDefault="00091FA6" w:rsidP="001C4C22">
            <w:pPr>
              <w:widowControl w:val="0"/>
              <w:jc w:val="center"/>
              <w:rPr>
                <w:rFonts w:ascii="Arial" w:hAnsi="Arial"/>
                <w:b/>
                <w:sz w:val="14"/>
              </w:rPr>
            </w:pPr>
            <w:r w:rsidRPr="00261B35">
              <w:rPr>
                <w:rFonts w:ascii="Arial" w:hAnsi="Arial"/>
                <w:b/>
                <w:sz w:val="14"/>
              </w:rPr>
              <w:t>H</w:t>
            </w:r>
          </w:p>
          <w:p w:rsidR="00091FA6" w:rsidRPr="002E0C7E" w:rsidRDefault="00091FA6" w:rsidP="001C4C22">
            <w:pPr>
              <w:widowControl w:val="0"/>
              <w:jc w:val="center"/>
              <w:rPr>
                <w:rFonts w:ascii="Arial" w:hAnsi="Arial"/>
                <w:sz w:val="14"/>
              </w:rPr>
            </w:pPr>
            <w:r>
              <w:rPr>
                <w:rFonts w:ascii="Arial" w:hAnsi="Arial"/>
                <w:sz w:val="14"/>
              </w:rPr>
              <w:t>29</w:t>
            </w:r>
          </w:p>
        </w:tc>
        <w:tc>
          <w:tcPr>
            <w:tcW w:w="470" w:type="dxa"/>
            <w:tcBorders>
              <w:top w:val="single" w:sz="8" w:space="0" w:color="000000"/>
              <w:left w:val="double" w:sz="6"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3</w:t>
            </w:r>
            <w:r>
              <w:rPr>
                <w:rFonts w:ascii="Arial" w:hAnsi="Arial"/>
                <w:sz w:val="14"/>
              </w:rPr>
              <w:t>0</w:t>
            </w:r>
          </w:p>
        </w:tc>
      </w:tr>
    </w:tbl>
    <w:p w:rsidR="00091FA6" w:rsidRPr="002E0C7E" w:rsidRDefault="00091FA6" w:rsidP="00091FA6">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091FA6" w:rsidRPr="002E0C7E" w:rsidTr="001C4C22">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1C4C22">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1C4C22">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1C4C22">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1C4C22">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1C4C22">
            <w:pPr>
              <w:widowControl w:val="0"/>
              <w:jc w:val="center"/>
              <w:rPr>
                <w:rFonts w:ascii="Arial" w:hAnsi="Arial"/>
                <w:sz w:val="14"/>
              </w:rPr>
            </w:pPr>
            <w:r w:rsidRPr="002E0C7E">
              <w:rPr>
                <w:rFonts w:ascii="Arial" w:hAnsi="Arial"/>
                <w:b/>
                <w:sz w:val="14"/>
              </w:rPr>
              <w:t>JUNE - JUIN</w:t>
            </w:r>
          </w:p>
        </w:tc>
      </w:tr>
      <w:tr w:rsidR="00091FA6" w:rsidRPr="002E0C7E" w:rsidTr="001C4C22">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sz w:val="14"/>
              </w:rPr>
              <w:t>S</w:t>
            </w:r>
          </w:p>
          <w:p w:rsidR="00091FA6" w:rsidRPr="002E0C7E" w:rsidRDefault="00091FA6" w:rsidP="001C4C22">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sz w:val="14"/>
              </w:rPr>
              <w:t>M</w:t>
            </w:r>
          </w:p>
          <w:p w:rsidR="00091FA6" w:rsidRPr="002E0C7E" w:rsidRDefault="00091FA6" w:rsidP="001C4C22">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sz w:val="14"/>
              </w:rPr>
              <w:t>T</w:t>
            </w:r>
          </w:p>
          <w:p w:rsidR="00091FA6" w:rsidRPr="002E0C7E" w:rsidRDefault="00091FA6" w:rsidP="001C4C22">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sz w:val="14"/>
              </w:rPr>
              <w:t>W</w:t>
            </w:r>
          </w:p>
          <w:p w:rsidR="00091FA6" w:rsidRPr="002E0C7E" w:rsidRDefault="00091FA6" w:rsidP="001C4C22">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sz w:val="14"/>
              </w:rPr>
              <w:t>T</w:t>
            </w:r>
          </w:p>
          <w:p w:rsidR="00091FA6" w:rsidRPr="002E0C7E" w:rsidRDefault="00091FA6" w:rsidP="001C4C22">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sz w:val="14"/>
              </w:rPr>
              <w:t>F</w:t>
            </w:r>
          </w:p>
          <w:p w:rsidR="00091FA6" w:rsidRPr="002E0C7E" w:rsidRDefault="00091FA6" w:rsidP="001C4C22">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sz w:val="14"/>
              </w:rPr>
              <w:t>S</w:t>
            </w:r>
          </w:p>
          <w:p w:rsidR="00091FA6" w:rsidRPr="002E0C7E" w:rsidRDefault="00091FA6" w:rsidP="001C4C22">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sz w:val="14"/>
              </w:rPr>
              <w:t>S</w:t>
            </w:r>
          </w:p>
          <w:p w:rsidR="00091FA6" w:rsidRPr="002E0C7E" w:rsidRDefault="00091FA6" w:rsidP="001C4C22">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sz w:val="14"/>
              </w:rPr>
              <w:t>M</w:t>
            </w:r>
          </w:p>
          <w:p w:rsidR="00091FA6" w:rsidRPr="002E0C7E" w:rsidRDefault="00091FA6" w:rsidP="001C4C22">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sz w:val="14"/>
              </w:rPr>
              <w:t>T</w:t>
            </w:r>
          </w:p>
          <w:p w:rsidR="00091FA6" w:rsidRPr="002E0C7E" w:rsidRDefault="00091FA6" w:rsidP="001C4C22">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sz w:val="14"/>
              </w:rPr>
              <w:t>W</w:t>
            </w:r>
          </w:p>
          <w:p w:rsidR="00091FA6" w:rsidRPr="002E0C7E" w:rsidRDefault="00091FA6" w:rsidP="001C4C22">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sz w:val="14"/>
              </w:rPr>
              <w:t>T</w:t>
            </w:r>
          </w:p>
          <w:p w:rsidR="00091FA6" w:rsidRPr="002E0C7E" w:rsidRDefault="00091FA6" w:rsidP="001C4C22">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sz w:val="14"/>
              </w:rPr>
              <w:t>F</w:t>
            </w:r>
          </w:p>
          <w:p w:rsidR="00091FA6" w:rsidRPr="002E0C7E" w:rsidRDefault="00091FA6" w:rsidP="001C4C22">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sz w:val="14"/>
              </w:rPr>
              <w:t>S</w:t>
            </w:r>
          </w:p>
          <w:p w:rsidR="00091FA6" w:rsidRPr="002E0C7E" w:rsidRDefault="00091FA6" w:rsidP="001C4C22">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sz w:val="14"/>
              </w:rPr>
              <w:t>S</w:t>
            </w:r>
          </w:p>
          <w:p w:rsidR="00091FA6" w:rsidRPr="002E0C7E" w:rsidRDefault="00091FA6" w:rsidP="001C4C22">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sz w:val="14"/>
              </w:rPr>
              <w:t>M</w:t>
            </w:r>
          </w:p>
          <w:p w:rsidR="00091FA6" w:rsidRPr="002E0C7E" w:rsidRDefault="00091FA6" w:rsidP="001C4C22">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sz w:val="14"/>
              </w:rPr>
              <w:t>T</w:t>
            </w:r>
          </w:p>
          <w:p w:rsidR="00091FA6" w:rsidRPr="002E0C7E" w:rsidRDefault="00091FA6" w:rsidP="001C4C22">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sz w:val="14"/>
              </w:rPr>
              <w:t>W</w:t>
            </w:r>
          </w:p>
          <w:p w:rsidR="00091FA6" w:rsidRPr="002E0C7E" w:rsidRDefault="00091FA6" w:rsidP="001C4C22">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sz w:val="14"/>
              </w:rPr>
              <w:t>T</w:t>
            </w:r>
          </w:p>
          <w:p w:rsidR="00091FA6" w:rsidRPr="002E0C7E" w:rsidRDefault="00091FA6" w:rsidP="001C4C22">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sz w:val="14"/>
              </w:rPr>
              <w:t>F</w:t>
            </w:r>
          </w:p>
          <w:p w:rsidR="00091FA6" w:rsidRPr="002E0C7E" w:rsidRDefault="00091FA6" w:rsidP="001C4C22">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sidRPr="002E0C7E">
              <w:rPr>
                <w:rFonts w:ascii="Arial" w:hAnsi="Arial"/>
                <w:sz w:val="14"/>
              </w:rPr>
              <w:t>s</w:t>
            </w:r>
          </w:p>
          <w:p w:rsidR="00091FA6" w:rsidRPr="002E0C7E" w:rsidRDefault="00091FA6" w:rsidP="001C4C22">
            <w:pPr>
              <w:widowControl w:val="0"/>
              <w:jc w:val="center"/>
              <w:rPr>
                <w:rFonts w:ascii="Arial" w:hAnsi="Arial"/>
                <w:sz w:val="14"/>
              </w:rPr>
            </w:pPr>
            <w:r w:rsidRPr="002E0C7E">
              <w:rPr>
                <w:rFonts w:ascii="Arial" w:hAnsi="Arial"/>
                <w:sz w:val="14"/>
              </w:rPr>
              <w:t>s</w:t>
            </w:r>
          </w:p>
        </w:tc>
      </w:tr>
      <w:tr w:rsidR="00091FA6" w:rsidRPr="002E0C7E" w:rsidTr="001C4C22">
        <w:trPr>
          <w:cantSplit/>
          <w:trHeight w:val="422"/>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p>
        </w:tc>
        <w:tc>
          <w:tcPr>
            <w:tcW w:w="492"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2453E3" w:rsidRDefault="00091FA6" w:rsidP="001C4C22">
            <w:pPr>
              <w:widowControl w:val="0"/>
              <w:jc w:val="center"/>
              <w:rPr>
                <w:rFonts w:ascii="Arial" w:hAnsi="Arial"/>
                <w:b/>
                <w:sz w:val="14"/>
              </w:rPr>
            </w:pPr>
            <w:r w:rsidRPr="002453E3">
              <w:rPr>
                <w:rFonts w:ascii="Arial" w:hAnsi="Arial"/>
                <w:b/>
                <w:sz w:val="14"/>
              </w:rPr>
              <w:t>H</w:t>
            </w:r>
          </w:p>
          <w:p w:rsidR="00091FA6" w:rsidRPr="002E0C7E" w:rsidRDefault="00091FA6" w:rsidP="001C4C22">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b/>
                <w:sz w:val="14"/>
              </w:rPr>
            </w:pPr>
          </w:p>
          <w:p w:rsidR="00091FA6" w:rsidRPr="002E0C7E" w:rsidRDefault="00091FA6" w:rsidP="001C4C22">
            <w:pPr>
              <w:widowControl w:val="0"/>
              <w:jc w:val="center"/>
              <w:rPr>
                <w:rFonts w:ascii="Arial" w:hAnsi="Arial"/>
                <w:sz w:val="14"/>
              </w:rPr>
            </w:pPr>
            <w:r>
              <w:rPr>
                <w:rFonts w:ascii="Arial" w:hAnsi="Arial"/>
                <w:sz w:val="14"/>
              </w:rPr>
              <w:t>3</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1</w:t>
            </w:r>
          </w:p>
        </w:tc>
      </w:tr>
      <w:tr w:rsidR="00091FA6" w:rsidRPr="002E0C7E" w:rsidTr="001C4C22">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7</w:t>
            </w:r>
          </w:p>
        </w:tc>
        <w:tc>
          <w:tcPr>
            <w:tcW w:w="492"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091FA6" w:rsidRPr="00710C8B" w:rsidRDefault="00091FA6" w:rsidP="001C4C22">
            <w:pPr>
              <w:widowControl w:val="0"/>
              <w:jc w:val="center"/>
              <w:rPr>
                <w:rFonts w:ascii="Arial" w:hAnsi="Arial"/>
                <w:b/>
                <w:sz w:val="14"/>
              </w:rPr>
            </w:pPr>
          </w:p>
          <w:p w:rsidR="00091FA6" w:rsidRPr="002E0C7E" w:rsidRDefault="00091FA6" w:rsidP="001C4C22">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5</w:t>
            </w:r>
          </w:p>
        </w:tc>
        <w:tc>
          <w:tcPr>
            <w:tcW w:w="466"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0</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2</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3</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8</w:t>
            </w:r>
          </w:p>
        </w:tc>
      </w:tr>
      <w:tr w:rsidR="00091FA6" w:rsidRPr="002E0C7E" w:rsidTr="001C4C22">
        <w:trPr>
          <w:cantSplit/>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14</w:t>
            </w:r>
          </w:p>
        </w:tc>
        <w:tc>
          <w:tcPr>
            <w:tcW w:w="492"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B5777" w:rsidRDefault="00091FA6" w:rsidP="001C4C22">
            <w:pPr>
              <w:widowControl w:val="0"/>
              <w:jc w:val="center"/>
              <w:rPr>
                <w:rFonts w:ascii="Arial" w:hAnsi="Arial"/>
                <w:b/>
                <w:sz w:val="14"/>
              </w:rPr>
            </w:pPr>
            <w:r w:rsidRPr="00DB5777">
              <w:rPr>
                <w:rFonts w:ascii="Arial" w:hAnsi="Arial"/>
                <w:b/>
                <w:sz w:val="14"/>
              </w:rPr>
              <w:t>M</w:t>
            </w: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2</w:t>
            </w:r>
          </w:p>
        </w:tc>
        <w:tc>
          <w:tcPr>
            <w:tcW w:w="466"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453E3" w:rsidRDefault="00091FA6" w:rsidP="001C4C22">
            <w:pPr>
              <w:widowControl w:val="0"/>
              <w:jc w:val="center"/>
              <w:rPr>
                <w:rFonts w:ascii="Arial" w:hAnsi="Arial"/>
                <w:b/>
                <w:sz w:val="14"/>
              </w:rPr>
            </w:pPr>
            <w:r w:rsidRPr="002453E3">
              <w:rPr>
                <w:rFonts w:ascii="Arial" w:hAnsi="Arial"/>
                <w:b/>
                <w:sz w:val="14"/>
              </w:rPr>
              <w:t>M</w:t>
            </w: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7</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9</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6A1E8D" w:rsidRDefault="00091FA6" w:rsidP="001C4C22">
            <w:pPr>
              <w:widowControl w:val="0"/>
              <w:jc w:val="center"/>
              <w:rPr>
                <w:rFonts w:ascii="Arial" w:hAnsi="Arial"/>
                <w:b/>
                <w:sz w:val="14"/>
              </w:rPr>
            </w:pPr>
            <w:r w:rsidRPr="006A1E8D">
              <w:rPr>
                <w:rFonts w:ascii="Arial" w:hAnsi="Arial"/>
                <w:b/>
                <w:sz w:val="14"/>
              </w:rPr>
              <w:t>M</w:t>
            </w: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0</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1C4C22">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21</w:t>
            </w:r>
          </w:p>
        </w:tc>
        <w:tc>
          <w:tcPr>
            <w:tcW w:w="492"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19</w:t>
            </w:r>
          </w:p>
        </w:tc>
        <w:tc>
          <w:tcPr>
            <w:tcW w:w="466"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2453E3" w:rsidRDefault="00091FA6" w:rsidP="001C4C22">
            <w:pPr>
              <w:widowControl w:val="0"/>
              <w:jc w:val="center"/>
              <w:rPr>
                <w:rFonts w:ascii="Arial" w:hAnsi="Arial"/>
                <w:b/>
                <w:sz w:val="14"/>
              </w:rPr>
            </w:pPr>
            <w:r>
              <w:rPr>
                <w:rFonts w:ascii="Arial" w:hAnsi="Arial"/>
                <w:b/>
                <w:sz w:val="14"/>
              </w:rPr>
              <w:t>H</w:t>
            </w: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6</w:t>
            </w:r>
          </w:p>
        </w:tc>
        <w:tc>
          <w:tcPr>
            <w:tcW w:w="480"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7</w:t>
            </w:r>
          </w:p>
        </w:tc>
        <w:tc>
          <w:tcPr>
            <w:tcW w:w="45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1C4C22">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28</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6</w:t>
            </w:r>
          </w:p>
        </w:tc>
        <w:tc>
          <w:tcPr>
            <w:tcW w:w="466" w:type="dxa"/>
            <w:tcBorders>
              <w:top w:val="double" w:sz="6"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3</w:t>
            </w:r>
            <w:r>
              <w:rPr>
                <w:rFonts w:ascii="Arial" w:hAnsi="Arial"/>
                <w:sz w:val="14"/>
              </w:rPr>
              <w:t>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31</w:t>
            </w: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r>
              <w:rPr>
                <w:rFonts w:ascii="Arial" w:hAnsi="Arial"/>
                <w:sz w:val="14"/>
              </w:rPr>
              <w:t>23</w:t>
            </w:r>
          </w:p>
          <w:p w:rsidR="00091FA6" w:rsidRPr="002E0C7E" w:rsidRDefault="00091FA6" w:rsidP="001C4C22">
            <w:pPr>
              <w:widowControl w:val="0"/>
              <w:jc w:val="center"/>
              <w:rPr>
                <w:rFonts w:ascii="Arial" w:hAnsi="Arial"/>
                <w:sz w:val="14"/>
              </w:rPr>
            </w:pPr>
            <w:r>
              <w:rPr>
                <w:rFonts w:ascii="Arial" w:hAnsi="Arial"/>
                <w:sz w:val="14"/>
              </w:rPr>
              <w:t xml:space="preserve">  30</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4</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1C4C22">
            <w:pPr>
              <w:widowControl w:val="0"/>
              <w:jc w:val="center"/>
              <w:rPr>
                <w:rFonts w:ascii="Arial" w:hAnsi="Arial"/>
                <w:sz w:val="14"/>
              </w:rPr>
            </w:pPr>
          </w:p>
          <w:p w:rsidR="00091FA6" w:rsidRPr="002E0C7E" w:rsidRDefault="00091FA6" w:rsidP="001C4C22">
            <w:pPr>
              <w:widowControl w:val="0"/>
              <w:jc w:val="center"/>
              <w:rPr>
                <w:rFonts w:ascii="Arial" w:hAnsi="Arial"/>
                <w:sz w:val="14"/>
              </w:rPr>
            </w:pPr>
            <w:r>
              <w:rPr>
                <w:rFonts w:ascii="Arial" w:hAnsi="Arial"/>
                <w:sz w:val="14"/>
              </w:rPr>
              <w:t>29</w:t>
            </w:r>
          </w:p>
        </w:tc>
      </w:tr>
    </w:tbl>
    <w:p w:rsidR="00091FA6" w:rsidRPr="002E0C7E" w:rsidRDefault="00091FA6" w:rsidP="00091FA6">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091FA6" w:rsidRPr="002E0C7E" w:rsidTr="001C4C22">
        <w:trPr>
          <w:cantSplit/>
        </w:trPr>
        <w:tc>
          <w:tcPr>
            <w:tcW w:w="1710" w:type="dxa"/>
            <w:tcBorders>
              <w:top w:val="nil"/>
              <w:left w:val="nil"/>
              <w:bottom w:val="nil"/>
              <w:right w:val="nil"/>
            </w:tcBorders>
            <w:tcMar>
              <w:top w:w="43" w:type="dxa"/>
              <w:left w:w="120" w:type="dxa"/>
              <w:bottom w:w="29" w:type="dxa"/>
              <w:right w:w="120" w:type="dxa"/>
            </w:tcMar>
          </w:tcPr>
          <w:p w:rsidR="00091FA6" w:rsidRPr="002E0C7E" w:rsidRDefault="00091FA6" w:rsidP="001C4C22">
            <w:pPr>
              <w:widowControl w:val="0"/>
              <w:rPr>
                <w:rFonts w:ascii="Arial" w:hAnsi="Arial"/>
                <w:sz w:val="16"/>
              </w:rPr>
            </w:pPr>
            <w:r w:rsidRPr="002E0C7E">
              <w:rPr>
                <w:rFonts w:ascii="Arial" w:hAnsi="Arial"/>
                <w:sz w:val="16"/>
              </w:rPr>
              <w:t>Sittings of the court:</w:t>
            </w:r>
          </w:p>
          <w:p w:rsidR="00091FA6" w:rsidRPr="002E0C7E" w:rsidRDefault="00091FA6" w:rsidP="001C4C22">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091FA6" w:rsidRPr="002E0C7E" w:rsidRDefault="00091FA6" w:rsidP="001C4C22">
            <w:pPr>
              <w:widowControl w:val="0"/>
              <w:rPr>
                <w:rFonts w:ascii="Arial" w:hAnsi="Arial"/>
                <w:sz w:val="16"/>
              </w:rPr>
            </w:pPr>
          </w:p>
          <w:p w:rsidR="00091FA6" w:rsidRPr="002E0C7E" w:rsidRDefault="00091FA6" w:rsidP="001C4C2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091FA6" w:rsidRPr="00B058C3" w:rsidRDefault="00091FA6" w:rsidP="001C4C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091FA6" w:rsidRPr="00B058C3" w:rsidRDefault="00091FA6" w:rsidP="001C4C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091FA6" w:rsidRPr="00B058C3" w:rsidRDefault="00091FA6" w:rsidP="001C4C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091FA6" w:rsidRPr="002E0C7E" w:rsidRDefault="00091FA6" w:rsidP="001C4C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091FA6" w:rsidRPr="002E0C7E" w:rsidRDefault="00091FA6" w:rsidP="001C4C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1C4C22">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1C4C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091FA6" w:rsidRPr="002E0C7E" w:rsidRDefault="00091FA6" w:rsidP="001C4C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091FA6" w:rsidRPr="002E0C7E" w:rsidRDefault="00091FA6" w:rsidP="001C4C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1C4C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1C4C22">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1C4C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091FA6" w:rsidRPr="002E0C7E" w:rsidRDefault="00091FA6" w:rsidP="001C4C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091FA6" w:rsidRPr="002E0C7E" w:rsidRDefault="00091FA6" w:rsidP="001C4C22">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1C4C2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091FA6" w:rsidRPr="002E0C7E" w:rsidRDefault="00091FA6" w:rsidP="00091FA6">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54"/>
      <w:footerReference w:type="default" r:id="rId55"/>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BDC" w:rsidRDefault="00340BDC" w:rsidP="00A87207">
      <w:r>
        <w:separator/>
      </w:r>
    </w:p>
  </w:endnote>
  <w:endnote w:type="continuationSeparator" w:id="0">
    <w:p w:rsidR="00340BDC" w:rsidRDefault="00340BDC"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A11" w:rsidRDefault="00254A11">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AFA" w:rsidRDefault="001F18B1">
    <w:pPr>
      <w:pStyle w:val="Footer"/>
      <w:rPr>
        <w:lang w:val="fr-CA"/>
      </w:rPr>
    </w:pPr>
    <w:r w:rsidRPr="001F18B1">
      <w:rPr>
        <w:lang w:val="fr-CA"/>
      </w:rPr>
      <w:pict>
        <v:rect id="_x0000_i1085" style="width:480.95pt;height:1pt" o:hralign="center" o:hrstd="t" o:hrnoshade="t" o:hr="t" fillcolor="black [3213]" stroked="f"/>
      </w:pict>
    </w:r>
  </w:p>
  <w:p w:rsidR="002A4AFA" w:rsidRDefault="002A4AFA" w:rsidP="00245129">
    <w:pPr>
      <w:tabs>
        <w:tab w:val="center" w:pos="4680"/>
      </w:tabs>
    </w:pPr>
    <w:r>
      <w:tab/>
    </w:r>
    <w:r w:rsidRPr="0009648D">
      <w:t xml:space="preserve">- </w:t>
    </w:r>
    <w:fldSimple w:instr=" PAGE   \* MERGEFORMAT ">
      <w:r w:rsidR="006D3C2B">
        <w:rPr>
          <w:noProof/>
        </w:rPr>
        <w:t>1270</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AFA" w:rsidRDefault="002A4A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A4AFA" w:rsidRDefault="002A4A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A4AFA" w:rsidRDefault="002A4AFA">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AFA" w:rsidRDefault="001F18B1" w:rsidP="00755F22">
    <w:pPr>
      <w:tabs>
        <w:tab w:val="left" w:pos="-1440"/>
        <w:tab w:val="left" w:pos="-720"/>
      </w:tabs>
    </w:pPr>
    <w:r>
      <w:pict>
        <v:rect id="_x0000_i1089" style="width:480.95pt;height:1pt" o:hralign="center" o:hrstd="t" o:hrnoshade="t" o:hr="t" fillcolor="black [3213]" stroked="f"/>
      </w:pict>
    </w:r>
  </w:p>
  <w:p w:rsidR="002A4AFA" w:rsidRDefault="002A4AFA" w:rsidP="00EB2B90">
    <w:pPr>
      <w:tabs>
        <w:tab w:val="center" w:pos="4680"/>
      </w:tabs>
    </w:pPr>
    <w:r>
      <w:tab/>
      <w:t xml:space="preserve">- </w:t>
    </w:r>
    <w:fldSimple w:instr=" PAGE   \* MERGEFORMAT ">
      <w:r w:rsidR="006D3C2B">
        <w:rPr>
          <w:noProof/>
        </w:rPr>
        <w:t>1299</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AFA" w:rsidRDefault="001F18B1" w:rsidP="00EB2B90">
    <w:pPr>
      <w:tabs>
        <w:tab w:val="center" w:pos="4680"/>
      </w:tabs>
    </w:pPr>
    <w:r>
      <w:pict>
        <v:rect id="_x0000_i1090" style="width:480.95pt;height:1pt" o:hralign="center" o:hrstd="t" o:hrnoshade="t" o:hr="t" fillcolor="black [3213]" stroked="f"/>
      </w:pict>
    </w:r>
  </w:p>
  <w:p w:rsidR="002A4AFA" w:rsidRPr="0031432F" w:rsidRDefault="002A4AFA" w:rsidP="00EB2B90">
    <w:pPr>
      <w:tabs>
        <w:tab w:val="center" w:pos="4680"/>
      </w:tabs>
    </w:pPr>
    <w:r>
      <w:tab/>
      <w:t xml:space="preserve">- </w:t>
    </w:r>
    <w:fldSimple w:instr=" PAGE   \* MERGEFORMAT ">
      <w:r w:rsidR="006D3C2B">
        <w:rPr>
          <w:noProof/>
        </w:rPr>
        <w:t>1297</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AFA" w:rsidRDefault="002A4A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A4AFA" w:rsidRDefault="002A4A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A4AFA" w:rsidRDefault="002A4AFA">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AFA" w:rsidRDefault="001F18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F18B1">
      <w:rPr>
        <w:lang w:val="fr-CA"/>
      </w:rPr>
      <w:pict>
        <v:rect id="_x0000_i1098" style="width:480.95pt;height:1pt" o:hralign="center" o:hrstd="t" o:hrnoshade="t" o:hr="t" fillcolor="black [3213]" stroked="f"/>
      </w:pict>
    </w:r>
  </w:p>
  <w:p w:rsidR="002A4AFA" w:rsidRDefault="002A4AFA" w:rsidP="00EB2B90">
    <w:pPr>
      <w:tabs>
        <w:tab w:val="center" w:pos="4680"/>
      </w:tabs>
    </w:pPr>
    <w:r>
      <w:tab/>
      <w:t xml:space="preserve">- </w:t>
    </w:r>
    <w:fldSimple w:instr=" PAGE   \* MERGEFORMAT ">
      <w:r>
        <w:rPr>
          <w:noProof/>
        </w:rPr>
        <w:t>519</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AFA" w:rsidRDefault="001F18B1">
    <w:pPr>
      <w:pStyle w:val="Footer"/>
      <w:rPr>
        <w:lang w:val="fr-CA"/>
      </w:rPr>
    </w:pPr>
    <w:r w:rsidRPr="001F18B1">
      <w:rPr>
        <w:lang w:val="fr-CA"/>
      </w:rPr>
      <w:pict>
        <v:rect id="_x0000_i1099" style="width:480.95pt;height:1pt" o:hralign="center" o:hrstd="t" o:hrnoshade="t" o:hr="t" fillcolor="black [3213]" stroked="f"/>
      </w:pict>
    </w:r>
  </w:p>
  <w:p w:rsidR="002A4AFA" w:rsidRDefault="002A4AFA" w:rsidP="00EB2B90">
    <w:pPr>
      <w:tabs>
        <w:tab w:val="center" w:pos="4680"/>
      </w:tabs>
    </w:pPr>
    <w:r>
      <w:tab/>
      <w:t xml:space="preserve">- </w:t>
    </w:r>
    <w:fldSimple w:instr=" PAGE   \* MERGEFORMAT ">
      <w:r w:rsidR="006D3C2B">
        <w:rPr>
          <w:noProof/>
        </w:rPr>
        <w:t>1300</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AFA" w:rsidRDefault="002A4A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A4AFA" w:rsidRDefault="002A4A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A4AFA" w:rsidRDefault="002A4AFA">
    <w:pPr>
      <w:tabs>
        <w:tab w:val="center" w:pos="4740"/>
      </w:tabs>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AFA" w:rsidRPr="00D07A38" w:rsidRDefault="001F18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01" style="width:480.95pt;height:1pt" o:hralign="center" o:hrstd="t" o:hrnoshade="t" o:hr="t" fillcolor="black [3213]" stroked="f"/>
      </w:pict>
    </w:r>
  </w:p>
  <w:p w:rsidR="002A4AFA" w:rsidRPr="00D07A38" w:rsidRDefault="002A4AFA" w:rsidP="00096BD9">
    <w:pPr>
      <w:tabs>
        <w:tab w:val="center" w:pos="4680"/>
      </w:tabs>
    </w:pPr>
    <w:r w:rsidRPr="00D07A38">
      <w:tab/>
      <w:t xml:space="preserve">- </w:t>
    </w:r>
    <w:fldSimple w:instr=" PAGE   \* MERGEFORMAT ">
      <w:r w:rsidR="00FA0D09">
        <w:rPr>
          <w:noProof/>
        </w:rPr>
        <w:t>538</w:t>
      </w:r>
    </w:fldSimple>
    <w:r w:rsidRPr="00D07A38">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AFA" w:rsidRDefault="001F18B1" w:rsidP="00096BD9">
    <w:pPr>
      <w:tabs>
        <w:tab w:val="center" w:pos="4680"/>
      </w:tabs>
    </w:pPr>
    <w:r>
      <w:pict>
        <v:rect id="_x0000_i1102" style="width:480.95pt;height:1pt" o:hralign="center" o:hrstd="t" o:hrnoshade="t" o:hr="t" fillcolor="black [3213]" stroked="f"/>
      </w:pict>
    </w:r>
  </w:p>
  <w:p w:rsidR="002A4AFA" w:rsidRDefault="002A4AFA" w:rsidP="00096BD9">
    <w:pPr>
      <w:tabs>
        <w:tab w:val="center" w:pos="4680"/>
      </w:tabs>
    </w:pPr>
    <w:r>
      <w:tab/>
      <w:t xml:space="preserve">- </w:t>
    </w:r>
    <w:fldSimple w:instr=" PAGE   \* MERGEFORMAT ">
      <w:r w:rsidR="006D3C2B">
        <w:rPr>
          <w:noProof/>
        </w:rPr>
        <w:t>1301</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A11" w:rsidRDefault="00254A11">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AFA" w:rsidRDefault="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A4AFA" w:rsidRDefault="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A4AFA" w:rsidRDefault="002A4AFA">
    <w:pPr>
      <w:widowControl w:val="0"/>
      <w:tabs>
        <w:tab w:val="center" w:pos="4740"/>
      </w:tabs>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AFA" w:rsidRDefault="001F18B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F18B1">
      <w:rPr>
        <w:lang w:val="fr-CA"/>
      </w:rPr>
      <w:pict>
        <v:rect id="_x0000_i1104" style="width:480.95pt;height:1pt" o:hralign="center" o:hrstd="t" o:hrnoshade="t" o:hr="t" fillcolor="black [3213]" stroked="f"/>
      </w:pict>
    </w:r>
  </w:p>
  <w:p w:rsidR="002A4AFA" w:rsidRDefault="002A4AFA" w:rsidP="00697C62">
    <w:pPr>
      <w:tabs>
        <w:tab w:val="center" w:pos="4680"/>
      </w:tabs>
    </w:pPr>
    <w:r>
      <w:tab/>
      <w:t xml:space="preserve">- </w:t>
    </w:r>
    <w:r w:rsidR="001F18B1" w:rsidRPr="00B74FED">
      <w:rPr>
        <w:szCs w:val="24"/>
      </w:rPr>
      <w:fldChar w:fldCharType="begin"/>
    </w:r>
    <w:r w:rsidRPr="00B74FED">
      <w:rPr>
        <w:szCs w:val="24"/>
      </w:rPr>
      <w:instrText xml:space="preserve"> PAGE   \* MERGEFORMAT </w:instrText>
    </w:r>
    <w:r w:rsidR="001F18B1" w:rsidRPr="00B74FED">
      <w:rPr>
        <w:szCs w:val="24"/>
      </w:rPr>
      <w:fldChar w:fldCharType="separate"/>
    </w:r>
    <w:r w:rsidR="00FA0D09">
      <w:rPr>
        <w:noProof/>
        <w:szCs w:val="24"/>
      </w:rPr>
      <w:t>537</w:t>
    </w:r>
    <w:r w:rsidR="001F18B1" w:rsidRPr="00B74FED">
      <w:rPr>
        <w:szCs w:val="24"/>
      </w:rPr>
      <w:fldChar w:fldCharType="end"/>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AFA" w:rsidRDefault="001F18B1" w:rsidP="00802863">
    <w:pPr>
      <w:widowControl w:val="0"/>
      <w:tabs>
        <w:tab w:val="left" w:pos="-1440"/>
        <w:tab w:val="left" w:pos="-720"/>
      </w:tabs>
    </w:pPr>
    <w:r w:rsidRPr="001F18B1">
      <w:rPr>
        <w:lang w:val="fr-CA"/>
      </w:rPr>
      <w:pict>
        <v:rect id="_x0000_i1105" style="width:480.95pt;height:1pt" o:hralign="center" o:hrstd="t" o:hrnoshade="t" o:hr="t" fillcolor="black [3213]" stroked="f"/>
      </w:pict>
    </w:r>
  </w:p>
  <w:p w:rsidR="002A4AFA" w:rsidRPr="00180897" w:rsidRDefault="002A4AFA" w:rsidP="00697C62">
    <w:pPr>
      <w:tabs>
        <w:tab w:val="center" w:pos="4680"/>
      </w:tabs>
    </w:pPr>
    <w:r>
      <w:tab/>
      <w:t xml:space="preserve">- </w:t>
    </w:r>
    <w:r w:rsidR="001F18B1" w:rsidRPr="00B74FED">
      <w:rPr>
        <w:szCs w:val="24"/>
      </w:rPr>
      <w:fldChar w:fldCharType="begin"/>
    </w:r>
    <w:r w:rsidRPr="00B74FED">
      <w:rPr>
        <w:szCs w:val="24"/>
      </w:rPr>
      <w:instrText xml:space="preserve"> PAGE   \* MERGEFORMAT </w:instrText>
    </w:r>
    <w:r w:rsidR="001F18B1" w:rsidRPr="00B74FED">
      <w:rPr>
        <w:szCs w:val="24"/>
      </w:rPr>
      <w:fldChar w:fldCharType="separate"/>
    </w:r>
    <w:r w:rsidR="006D3C2B">
      <w:rPr>
        <w:noProof/>
        <w:szCs w:val="24"/>
      </w:rPr>
      <w:t>1302</w:t>
    </w:r>
    <w:r w:rsidR="001F18B1" w:rsidRPr="00B74FED">
      <w:rPr>
        <w:szCs w:val="24"/>
      </w:rPr>
      <w:fldChar w:fldCharType="end"/>
    </w:r>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AFA" w:rsidRPr="00924065" w:rsidRDefault="002A4AFA"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A11" w:rsidRDefault="00254A1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AFA" w:rsidRDefault="001F18B1" w:rsidP="00A87207">
    <w:pPr>
      <w:pStyle w:val="Footer"/>
    </w:pPr>
    <w:r>
      <w:pict>
        <v:rect id="_x0000_i1049" style="width:480.95pt;height:1pt" o:hralign="center" o:hrstd="t" o:hrnoshade="t" o:hr="t" fillcolor="black [3213]" stroked="f"/>
      </w:pict>
    </w:r>
  </w:p>
  <w:p w:rsidR="002A4AFA" w:rsidRPr="00B7374B" w:rsidRDefault="002A4AFA" w:rsidP="00B7374B">
    <w:pPr>
      <w:tabs>
        <w:tab w:val="center" w:pos="4680"/>
      </w:tabs>
      <w:rPr>
        <w:szCs w:val="24"/>
      </w:rPr>
    </w:pPr>
    <w:r w:rsidRPr="00954D22">
      <w:rPr>
        <w:szCs w:val="24"/>
      </w:rPr>
      <w:tab/>
      <w:t xml:space="preserve">- </w:t>
    </w:r>
    <w:r w:rsidR="001F18B1" w:rsidRPr="00954D22">
      <w:rPr>
        <w:szCs w:val="24"/>
      </w:rPr>
      <w:fldChar w:fldCharType="begin"/>
    </w:r>
    <w:r w:rsidRPr="00954D22">
      <w:rPr>
        <w:szCs w:val="24"/>
      </w:rPr>
      <w:instrText xml:space="preserve"> PAGE   \* MERGEFORMAT </w:instrText>
    </w:r>
    <w:r w:rsidR="001F18B1" w:rsidRPr="00954D22">
      <w:rPr>
        <w:szCs w:val="24"/>
      </w:rPr>
      <w:fldChar w:fldCharType="separate"/>
    </w:r>
    <w:r w:rsidR="006D3C2B">
      <w:rPr>
        <w:noProof/>
        <w:szCs w:val="24"/>
      </w:rPr>
      <w:t>1268</w:t>
    </w:r>
    <w:r w:rsidR="001F18B1"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AFA" w:rsidRDefault="001F18B1" w:rsidP="00755F22">
    <w:pPr>
      <w:tabs>
        <w:tab w:val="left" w:pos="-1440"/>
        <w:tab w:val="left" w:pos="-720"/>
      </w:tabs>
    </w:pPr>
    <w:r>
      <w:pict>
        <v:rect id="_x0000_i1050" style="width:480.95pt;height:1pt" o:hralign="center" o:hrstd="t" o:hrnoshade="t" o:hr="t" fillcolor="black [3213]" stroked="f"/>
      </w:pict>
    </w:r>
  </w:p>
  <w:p w:rsidR="002A4AFA" w:rsidRPr="00954D22" w:rsidRDefault="002A4AFA" w:rsidP="00B7374B">
    <w:pPr>
      <w:tabs>
        <w:tab w:val="center" w:pos="4680"/>
      </w:tabs>
      <w:rPr>
        <w:szCs w:val="24"/>
      </w:rPr>
    </w:pPr>
    <w:r w:rsidRPr="00954D22">
      <w:rPr>
        <w:szCs w:val="24"/>
      </w:rPr>
      <w:tab/>
      <w:t xml:space="preserve">- </w:t>
    </w:r>
    <w:r w:rsidR="001F18B1">
      <w:rPr>
        <w:szCs w:val="24"/>
      </w:rPr>
      <w:fldChar w:fldCharType="begin"/>
    </w:r>
    <w:r>
      <w:rPr>
        <w:szCs w:val="24"/>
      </w:rPr>
      <w:instrText xml:space="preserve"> PAGE   \* MERGEFORMAT </w:instrText>
    </w:r>
    <w:r w:rsidR="001F18B1">
      <w:rPr>
        <w:szCs w:val="24"/>
      </w:rPr>
      <w:fldChar w:fldCharType="separate"/>
    </w:r>
    <w:r w:rsidR="006D3C2B">
      <w:rPr>
        <w:noProof/>
        <w:szCs w:val="24"/>
      </w:rPr>
      <w:t>1266</w:t>
    </w:r>
    <w:r w:rsidR="001F18B1">
      <w:rPr>
        <w:szCs w:val="24"/>
      </w:rPr>
      <w:fldChar w:fldCharType="end"/>
    </w:r>
    <w:r w:rsidRPr="00954D22">
      <w:rPr>
        <w:szCs w:val="24"/>
      </w:rPr>
      <w:t xml:space="preserve"> -</w:t>
    </w:r>
  </w:p>
  <w:p w:rsidR="002A4AFA" w:rsidRDefault="002A4AFA">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AFA" w:rsidRDefault="001F18B1" w:rsidP="00A87207">
    <w:pPr>
      <w:pStyle w:val="Footer"/>
    </w:pPr>
    <w:r>
      <w:pict>
        <v:rect id="_x0000_i1052" style="width:480.95pt;height:1pt" o:hralign="center" o:hrstd="t" o:hrnoshade="t" o:hr="t" fillcolor="black [3213]" stroked="f"/>
      </w:pict>
    </w:r>
  </w:p>
  <w:p w:rsidR="002A4AFA" w:rsidRPr="00B7374B" w:rsidRDefault="002A4AFA" w:rsidP="00B7374B">
    <w:pPr>
      <w:tabs>
        <w:tab w:val="center" w:pos="4680"/>
      </w:tabs>
      <w:rPr>
        <w:szCs w:val="24"/>
      </w:rPr>
    </w:pPr>
    <w:r w:rsidRPr="00954D22">
      <w:rPr>
        <w:szCs w:val="24"/>
      </w:rPr>
      <w:tab/>
      <w:t xml:space="preserve">- </w:t>
    </w:r>
    <w:r w:rsidR="001F18B1" w:rsidRPr="00954D22">
      <w:rPr>
        <w:szCs w:val="24"/>
      </w:rPr>
      <w:fldChar w:fldCharType="begin"/>
    </w:r>
    <w:r w:rsidRPr="00954D22">
      <w:rPr>
        <w:szCs w:val="24"/>
      </w:rPr>
      <w:instrText xml:space="preserve"> PAGE   \* MERGEFORMAT </w:instrText>
    </w:r>
    <w:r w:rsidR="001F18B1" w:rsidRPr="00954D22">
      <w:rPr>
        <w:szCs w:val="24"/>
      </w:rPr>
      <w:fldChar w:fldCharType="separate"/>
    </w:r>
    <w:r w:rsidR="00E76E3E">
      <w:rPr>
        <w:noProof/>
        <w:szCs w:val="24"/>
      </w:rPr>
      <w:t>504</w:t>
    </w:r>
    <w:r w:rsidR="001F18B1"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AFA" w:rsidRDefault="001F18B1"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3" style="width:480.95pt;height:1pt" o:hralign="center" o:hrstd="t" o:hrnoshade="t" o:hr="t" fillcolor="black [3213]" stroked="f"/>
      </w:pict>
    </w:r>
  </w:p>
  <w:p w:rsidR="002A4AFA" w:rsidRPr="00954D22" w:rsidRDefault="002A4AFA" w:rsidP="00B7374B">
    <w:pPr>
      <w:tabs>
        <w:tab w:val="center" w:pos="4680"/>
      </w:tabs>
      <w:rPr>
        <w:szCs w:val="24"/>
      </w:rPr>
    </w:pPr>
    <w:r w:rsidRPr="00954D22">
      <w:rPr>
        <w:szCs w:val="24"/>
      </w:rPr>
      <w:tab/>
      <w:t xml:space="preserve">- </w:t>
    </w:r>
    <w:r w:rsidR="001F18B1" w:rsidRPr="00954D22">
      <w:rPr>
        <w:szCs w:val="24"/>
      </w:rPr>
      <w:fldChar w:fldCharType="begin"/>
    </w:r>
    <w:r w:rsidRPr="00954D22">
      <w:rPr>
        <w:szCs w:val="24"/>
      </w:rPr>
      <w:instrText xml:space="preserve"> PAGE   \* MERGEFORMAT </w:instrText>
    </w:r>
    <w:r w:rsidR="001F18B1" w:rsidRPr="00954D22">
      <w:rPr>
        <w:szCs w:val="24"/>
      </w:rPr>
      <w:fldChar w:fldCharType="separate"/>
    </w:r>
    <w:r w:rsidR="006D3C2B">
      <w:rPr>
        <w:noProof/>
        <w:szCs w:val="24"/>
      </w:rPr>
      <w:t>1269</w:t>
    </w:r>
    <w:r w:rsidR="001F18B1"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AFA" w:rsidRDefault="002A4A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2A4AFA" w:rsidRDefault="002A4A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A4AFA" w:rsidRDefault="002A4AFA">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AFA" w:rsidRDefault="001F18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F18B1">
      <w:rPr>
        <w:lang w:val="fr-CA"/>
      </w:rPr>
      <w:pict>
        <v:rect id="_x0000_i1084" style="width:480.95pt;height:1pt" o:hralign="center" o:hrstd="t" o:hrnoshade="t" o:hr="t" fillcolor="black [3213]" stroked="f"/>
      </w:pict>
    </w:r>
  </w:p>
  <w:p w:rsidR="002A4AFA" w:rsidRPr="0009648D" w:rsidRDefault="002A4AFA" w:rsidP="00ED7E83">
    <w:pPr>
      <w:tabs>
        <w:tab w:val="center" w:pos="4680"/>
      </w:tabs>
    </w:pPr>
    <w:r>
      <w:tab/>
    </w:r>
    <w:r w:rsidRPr="0009648D">
      <w:t xml:space="preserve">- </w:t>
    </w:r>
    <w:fldSimple w:instr=" PAGE   \* MERGEFORMAT ">
      <w:r w:rsidR="006D3C2B">
        <w:rPr>
          <w:noProof/>
        </w:rPr>
        <w:t>1296</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BDC" w:rsidRDefault="00340BDC" w:rsidP="00A87207">
      <w:r>
        <w:separator/>
      </w:r>
    </w:p>
  </w:footnote>
  <w:footnote w:type="continuationSeparator" w:id="0">
    <w:p w:rsidR="00340BDC" w:rsidRDefault="00340BDC"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A11" w:rsidRDefault="00254A11">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AFA" w:rsidRDefault="002A4AFA">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2A4AFA">
      <w:tc>
        <w:tcPr>
          <w:tcW w:w="4230" w:type="dxa"/>
          <w:tcMar>
            <w:left w:w="0" w:type="dxa"/>
            <w:right w:w="0" w:type="dxa"/>
          </w:tcMar>
        </w:tcPr>
        <w:p w:rsidR="002A4AFA" w:rsidRDefault="002A4AF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2A4AFA" w:rsidRDefault="002A4AF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A4AFA" w:rsidRDefault="002A4AF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2A4AFA">
      <w:trPr>
        <w:gridAfter w:val="2"/>
        <w:wAfter w:w="5250" w:type="dxa"/>
      </w:trPr>
      <w:tc>
        <w:tcPr>
          <w:tcW w:w="4230" w:type="dxa"/>
          <w:tcMar>
            <w:left w:w="0" w:type="dxa"/>
            <w:right w:w="0" w:type="dxa"/>
          </w:tcMar>
        </w:tcPr>
        <w:p w:rsidR="002A4AFA" w:rsidRDefault="002A4A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2A4AFA" w:rsidRDefault="002A4A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2A4AFA" w:rsidRPr="00755F22" w:rsidTr="00245129">
      <w:tc>
        <w:tcPr>
          <w:tcW w:w="4230" w:type="dxa"/>
          <w:tcMar>
            <w:left w:w="0" w:type="dxa"/>
            <w:right w:w="0" w:type="dxa"/>
          </w:tcMar>
        </w:tcPr>
        <w:p w:rsidR="002A4AFA" w:rsidRPr="00755F22" w:rsidRDefault="002A4AFA" w:rsidP="00831CA9">
          <w:pPr>
            <w:keepNext/>
            <w:keepLines/>
            <w:rPr>
              <w:sz w:val="20"/>
              <w:szCs w:val="20"/>
            </w:rPr>
          </w:pPr>
          <w:r w:rsidRPr="00755F22">
            <w:rPr>
              <w:sz w:val="20"/>
              <w:szCs w:val="20"/>
            </w:rPr>
            <w:t>MOTIONS</w:t>
          </w:r>
        </w:p>
      </w:tc>
      <w:tc>
        <w:tcPr>
          <w:tcW w:w="1170" w:type="dxa"/>
          <w:tcMar>
            <w:left w:w="0" w:type="dxa"/>
            <w:right w:w="0" w:type="dxa"/>
          </w:tcMar>
        </w:tcPr>
        <w:p w:rsidR="002A4AFA" w:rsidRPr="00755F22" w:rsidRDefault="002A4AFA" w:rsidP="00831CA9">
          <w:pPr>
            <w:keepLines/>
            <w:jc w:val="center"/>
            <w:rPr>
              <w:sz w:val="20"/>
              <w:szCs w:val="20"/>
            </w:rPr>
          </w:pPr>
        </w:p>
        <w:p w:rsidR="002A4AFA" w:rsidRPr="00755F22" w:rsidRDefault="002A4AFA" w:rsidP="00831CA9">
          <w:pPr>
            <w:keepLines/>
            <w:tabs>
              <w:tab w:val="left" w:pos="-1440"/>
              <w:tab w:val="left" w:pos="-720"/>
            </w:tabs>
            <w:jc w:val="center"/>
            <w:rPr>
              <w:sz w:val="20"/>
              <w:szCs w:val="20"/>
            </w:rPr>
          </w:pPr>
        </w:p>
      </w:tc>
      <w:tc>
        <w:tcPr>
          <w:tcW w:w="4080" w:type="dxa"/>
          <w:tcMar>
            <w:left w:w="0" w:type="dxa"/>
            <w:right w:w="0" w:type="dxa"/>
          </w:tcMar>
        </w:tcPr>
        <w:p w:rsidR="002A4AFA" w:rsidRPr="00BA6468" w:rsidRDefault="002A4AFA" w:rsidP="00BA6468">
          <w:pPr>
            <w:keepLines/>
            <w:rPr>
              <w:sz w:val="20"/>
              <w:szCs w:val="20"/>
              <w:lang w:val="fr-CA"/>
            </w:rPr>
          </w:pPr>
          <w:r w:rsidRPr="00BA6468">
            <w:rPr>
              <w:sz w:val="20"/>
              <w:szCs w:val="20"/>
              <w:lang w:val="fr-CA"/>
            </w:rPr>
            <w:t>REQUÊTES</w:t>
          </w:r>
        </w:p>
      </w:tc>
    </w:tr>
  </w:tbl>
  <w:p w:rsidR="002A4AFA" w:rsidRDefault="002A4AFA"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AFA" w:rsidRDefault="002A4AFA">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2A4AFA" w:rsidRPr="00504D86">
      <w:tc>
        <w:tcPr>
          <w:tcW w:w="4200" w:type="dxa"/>
          <w:tcMar>
            <w:left w:w="0" w:type="dxa"/>
            <w:right w:w="0" w:type="dxa"/>
          </w:tcMar>
        </w:tcPr>
        <w:p w:rsidR="002A4AFA" w:rsidRDefault="002A4AF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2A4AFA" w:rsidRDefault="002A4AF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A4AFA" w:rsidRPr="00B01A03" w:rsidRDefault="002A4AF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2A4AFA" w:rsidRPr="00B01A03" w:rsidRDefault="002A4A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2A4AFA" w:rsidRPr="00B01A03" w:rsidRDefault="002A4A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2A4AFA" w:rsidRPr="00504D86" w:rsidTr="00245129">
      <w:tc>
        <w:tcPr>
          <w:tcW w:w="4200" w:type="dxa"/>
          <w:tcMar>
            <w:left w:w="0" w:type="dxa"/>
            <w:right w:w="0" w:type="dxa"/>
          </w:tcMar>
        </w:tcPr>
        <w:p w:rsidR="002A4AFA" w:rsidRPr="00F40249" w:rsidRDefault="002A4AFA"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2A4AFA" w:rsidRDefault="002A4AFA" w:rsidP="00102926">
          <w:pPr>
            <w:keepNext/>
            <w:keepLines/>
            <w:tabs>
              <w:tab w:val="left" w:pos="-1440"/>
              <w:tab w:val="left" w:pos="-720"/>
            </w:tabs>
            <w:jc w:val="center"/>
            <w:rPr>
              <w:sz w:val="20"/>
              <w:szCs w:val="20"/>
            </w:rPr>
          </w:pPr>
        </w:p>
        <w:p w:rsidR="002A4AFA" w:rsidRDefault="002A4AFA" w:rsidP="00102926">
          <w:pPr>
            <w:keepNext/>
            <w:keepLines/>
            <w:tabs>
              <w:tab w:val="left" w:pos="-1440"/>
              <w:tab w:val="left" w:pos="-720"/>
            </w:tabs>
            <w:jc w:val="center"/>
            <w:rPr>
              <w:sz w:val="20"/>
              <w:szCs w:val="20"/>
            </w:rPr>
          </w:pPr>
        </w:p>
        <w:p w:rsidR="002A4AFA" w:rsidRPr="00F40249" w:rsidRDefault="002A4AFA" w:rsidP="00102926">
          <w:pPr>
            <w:keepNext/>
            <w:keepLines/>
            <w:tabs>
              <w:tab w:val="left" w:pos="-1440"/>
              <w:tab w:val="left" w:pos="-720"/>
            </w:tabs>
            <w:jc w:val="center"/>
            <w:rPr>
              <w:sz w:val="20"/>
              <w:szCs w:val="20"/>
            </w:rPr>
          </w:pPr>
        </w:p>
      </w:tc>
      <w:tc>
        <w:tcPr>
          <w:tcW w:w="4230" w:type="dxa"/>
          <w:tcMar>
            <w:left w:w="0" w:type="dxa"/>
            <w:right w:w="0" w:type="dxa"/>
          </w:tcMar>
        </w:tcPr>
        <w:p w:rsidR="002A4AFA" w:rsidRPr="00F40249" w:rsidRDefault="002A4AFA"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2A4AFA" w:rsidRPr="00B01A03" w:rsidRDefault="002A4AFA"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AFA" w:rsidRDefault="002A4AFA">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2A4AFA" w:rsidRPr="00504D86">
      <w:tc>
        <w:tcPr>
          <w:tcW w:w="4200" w:type="dxa"/>
          <w:tcMar>
            <w:left w:w="0" w:type="dxa"/>
            <w:right w:w="0" w:type="dxa"/>
          </w:tcMar>
        </w:tcPr>
        <w:p w:rsidR="002A4AFA" w:rsidRDefault="002A4AF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NOTICE OF WITHDRAWAL OF INTERVENTION FILED SINCE LAST ISSUE</w:t>
          </w:r>
        </w:p>
      </w:tc>
      <w:tc>
        <w:tcPr>
          <w:tcW w:w="1200" w:type="dxa"/>
          <w:tcMar>
            <w:left w:w="0" w:type="dxa"/>
            <w:right w:w="0" w:type="dxa"/>
          </w:tcMar>
        </w:tcPr>
        <w:p w:rsidR="002A4AFA" w:rsidRDefault="002A4AF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c>
      <w:tc>
        <w:tcPr>
          <w:tcW w:w="4080" w:type="dxa"/>
          <w:tcMar>
            <w:left w:w="0" w:type="dxa"/>
            <w:right w:w="0" w:type="dxa"/>
          </w:tcMar>
        </w:tcPr>
        <w:p w:rsidR="002A4AFA" w:rsidRPr="00D07A38" w:rsidRDefault="002A4AF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D07A38">
            <w:rPr>
              <w:b/>
              <w:lang w:val="fr-CA"/>
            </w:rPr>
            <w:t>AVIS DE RETRAIT DE L’INTERVENTION  DÉPOSÉ DEPUIS LA DERNIÈRE PARUTION</w:t>
          </w:r>
        </w:p>
        <w:p w:rsidR="002A4AFA" w:rsidRPr="00D07A38" w:rsidRDefault="002A4A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2A4AFA" w:rsidRPr="00D07A38" w:rsidRDefault="002A4A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p w:rsidR="002A4AFA" w:rsidRPr="00D07A38" w:rsidRDefault="002A4A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2A4AFA" w:rsidRPr="00D07A38" w:rsidRDefault="002A4A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A4AFA" w:rsidRPr="00504D86" w:rsidTr="00245129">
      <w:tc>
        <w:tcPr>
          <w:tcW w:w="4200" w:type="dxa"/>
          <w:tcMar>
            <w:left w:w="0" w:type="dxa"/>
            <w:right w:w="0" w:type="dxa"/>
          </w:tcMar>
        </w:tcPr>
        <w:p w:rsidR="002A4AFA" w:rsidRPr="00096BD9" w:rsidRDefault="002A4AFA" w:rsidP="00245129">
          <w:pPr>
            <w:keepNext/>
            <w:keepLines/>
            <w:tabs>
              <w:tab w:val="left" w:pos="-1440"/>
              <w:tab w:val="left" w:pos="-720"/>
            </w:tabs>
            <w:rPr>
              <w:sz w:val="20"/>
              <w:szCs w:val="20"/>
            </w:rPr>
          </w:pPr>
          <w:r w:rsidRPr="00096BD9">
            <w:rPr>
              <w:sz w:val="20"/>
              <w:szCs w:val="20"/>
            </w:rPr>
            <w:t>NOTICE OF WITHDRAWAL OF INTERVENTION FILED SINCE LAST ISSUE</w:t>
          </w:r>
        </w:p>
      </w:tc>
      <w:tc>
        <w:tcPr>
          <w:tcW w:w="1200" w:type="dxa"/>
          <w:tcMar>
            <w:left w:w="0" w:type="dxa"/>
            <w:right w:w="0" w:type="dxa"/>
          </w:tcMar>
        </w:tcPr>
        <w:p w:rsidR="002A4AFA" w:rsidRPr="00096BD9" w:rsidRDefault="002A4AFA" w:rsidP="00096BD9">
          <w:pPr>
            <w:keepNext/>
            <w:keepLines/>
            <w:tabs>
              <w:tab w:val="left" w:pos="-1440"/>
              <w:tab w:val="left" w:pos="-720"/>
            </w:tabs>
            <w:jc w:val="center"/>
            <w:rPr>
              <w:sz w:val="20"/>
              <w:szCs w:val="20"/>
            </w:rPr>
          </w:pPr>
        </w:p>
        <w:p w:rsidR="002A4AFA" w:rsidRPr="00096BD9" w:rsidRDefault="002A4AFA" w:rsidP="00096BD9">
          <w:pPr>
            <w:keepNext/>
            <w:keepLines/>
            <w:tabs>
              <w:tab w:val="left" w:pos="-1440"/>
              <w:tab w:val="left" w:pos="-720"/>
            </w:tabs>
            <w:jc w:val="center"/>
            <w:rPr>
              <w:sz w:val="20"/>
              <w:szCs w:val="20"/>
            </w:rPr>
          </w:pPr>
        </w:p>
        <w:p w:rsidR="002A4AFA" w:rsidRPr="00096BD9" w:rsidRDefault="002A4AFA" w:rsidP="00096BD9">
          <w:pPr>
            <w:keepNext/>
            <w:keepLines/>
            <w:tabs>
              <w:tab w:val="left" w:pos="-1440"/>
              <w:tab w:val="left" w:pos="-720"/>
            </w:tabs>
            <w:jc w:val="center"/>
            <w:rPr>
              <w:sz w:val="20"/>
              <w:szCs w:val="20"/>
            </w:rPr>
          </w:pPr>
        </w:p>
      </w:tc>
      <w:tc>
        <w:tcPr>
          <w:tcW w:w="4080" w:type="dxa"/>
          <w:tcMar>
            <w:left w:w="0" w:type="dxa"/>
            <w:right w:w="0" w:type="dxa"/>
          </w:tcMar>
        </w:tcPr>
        <w:p w:rsidR="002A4AFA" w:rsidRPr="00096BD9" w:rsidRDefault="002A4AFA" w:rsidP="00245129">
          <w:pPr>
            <w:keepLines/>
            <w:rPr>
              <w:sz w:val="20"/>
              <w:szCs w:val="20"/>
              <w:lang w:val="fr-CA"/>
            </w:rPr>
          </w:pPr>
          <w:r w:rsidRPr="00096BD9">
            <w:rPr>
              <w:sz w:val="20"/>
              <w:szCs w:val="20"/>
              <w:lang w:val="fr-CA"/>
            </w:rPr>
            <w:t>AVIS DE RETRAIT D’INTERVENTION DÉPOSÉ DEPUIS LA DERNIÈRE PARUTION</w:t>
          </w:r>
        </w:p>
      </w:tc>
    </w:tr>
  </w:tbl>
  <w:p w:rsidR="002A4AFA" w:rsidRPr="00D07A38" w:rsidRDefault="002A4A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AFA" w:rsidRDefault="002A4A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A11" w:rsidRDefault="00254A11">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2A4AFA" w:rsidRPr="00504D86">
      <w:tc>
        <w:tcPr>
          <w:tcW w:w="4200" w:type="dxa"/>
          <w:tcMar>
            <w:left w:w="0" w:type="dxa"/>
            <w:right w:w="0" w:type="dxa"/>
          </w:tcMar>
        </w:tcPr>
        <w:p w:rsidR="002A4AFA" w:rsidRDefault="002A4AFA">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2A4AFA" w:rsidRDefault="002A4AFA">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2A4AFA" w:rsidRDefault="002A4AFA">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A4AFA" w:rsidRPr="009256DC" w:rsidRDefault="002A4AFA">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2A4AFA" w:rsidRPr="009256DC" w:rsidRDefault="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2A4AFA" w:rsidRPr="009256DC" w:rsidRDefault="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A4AFA" w:rsidRPr="00504D86" w:rsidTr="00245129">
      <w:tc>
        <w:tcPr>
          <w:tcW w:w="4200" w:type="dxa"/>
          <w:tcMar>
            <w:left w:w="0" w:type="dxa"/>
            <w:right w:w="0" w:type="dxa"/>
          </w:tcMar>
        </w:tcPr>
        <w:p w:rsidR="002A4AFA" w:rsidRPr="00802863" w:rsidRDefault="002A4AFA"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2A4AFA" w:rsidRPr="00802863" w:rsidRDefault="002A4AFA" w:rsidP="00802863">
          <w:pPr>
            <w:keepNext/>
            <w:keepLines/>
            <w:widowControl w:val="0"/>
            <w:tabs>
              <w:tab w:val="left" w:pos="-1440"/>
              <w:tab w:val="left" w:pos="-720"/>
            </w:tabs>
            <w:jc w:val="center"/>
            <w:rPr>
              <w:sz w:val="20"/>
              <w:szCs w:val="20"/>
            </w:rPr>
          </w:pPr>
        </w:p>
        <w:p w:rsidR="002A4AFA" w:rsidRPr="00802863" w:rsidRDefault="002A4AFA" w:rsidP="00802863">
          <w:pPr>
            <w:keepNext/>
            <w:keepLines/>
            <w:widowControl w:val="0"/>
            <w:tabs>
              <w:tab w:val="left" w:pos="-1440"/>
              <w:tab w:val="left" w:pos="-720"/>
            </w:tabs>
            <w:jc w:val="center"/>
            <w:rPr>
              <w:sz w:val="20"/>
              <w:szCs w:val="20"/>
            </w:rPr>
          </w:pPr>
        </w:p>
        <w:p w:rsidR="002A4AFA" w:rsidRPr="00802863" w:rsidRDefault="002A4AFA"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2A4AFA" w:rsidRPr="00802863" w:rsidRDefault="002A4AFA"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2A4AFA" w:rsidRPr="009256DC" w:rsidRDefault="002A4AFA"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AFA" w:rsidRDefault="002A4AFA">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AFA" w:rsidRDefault="002A4A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A11" w:rsidRDefault="00254A1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2A4AFA" w:rsidRPr="0044776A" w:rsidTr="00245129">
      <w:tc>
        <w:tcPr>
          <w:tcW w:w="4290" w:type="dxa"/>
          <w:tcMar>
            <w:left w:w="0" w:type="dxa"/>
            <w:right w:w="0" w:type="dxa"/>
          </w:tcMar>
        </w:tcPr>
        <w:p w:rsidR="002A4AFA" w:rsidRPr="0044776A" w:rsidRDefault="002A4AFA"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2A4AFA" w:rsidRPr="0044776A" w:rsidRDefault="002A4AFA" w:rsidP="002E2327">
          <w:pPr>
            <w:keepNext/>
            <w:keepLines/>
            <w:tabs>
              <w:tab w:val="left" w:pos="-1440"/>
              <w:tab w:val="left" w:pos="-720"/>
            </w:tabs>
            <w:jc w:val="center"/>
            <w:rPr>
              <w:sz w:val="20"/>
              <w:szCs w:val="20"/>
            </w:rPr>
          </w:pPr>
        </w:p>
        <w:p w:rsidR="002A4AFA" w:rsidRPr="0044776A" w:rsidRDefault="002A4AFA" w:rsidP="002E2327">
          <w:pPr>
            <w:keepNext/>
            <w:keepLines/>
            <w:tabs>
              <w:tab w:val="left" w:pos="-1440"/>
              <w:tab w:val="left" w:pos="-720"/>
            </w:tabs>
            <w:jc w:val="center"/>
            <w:rPr>
              <w:sz w:val="20"/>
              <w:szCs w:val="20"/>
            </w:rPr>
          </w:pPr>
        </w:p>
        <w:p w:rsidR="002A4AFA" w:rsidRPr="0044776A" w:rsidRDefault="002A4AFA" w:rsidP="002E2327">
          <w:pPr>
            <w:keepNext/>
            <w:keepLines/>
            <w:tabs>
              <w:tab w:val="left" w:pos="-1440"/>
              <w:tab w:val="left" w:pos="-720"/>
            </w:tabs>
            <w:jc w:val="center"/>
            <w:rPr>
              <w:sz w:val="20"/>
              <w:szCs w:val="20"/>
            </w:rPr>
          </w:pPr>
        </w:p>
      </w:tc>
      <w:tc>
        <w:tcPr>
          <w:tcW w:w="4320" w:type="dxa"/>
          <w:tcMar>
            <w:left w:w="0" w:type="dxa"/>
            <w:right w:w="0" w:type="dxa"/>
          </w:tcMar>
        </w:tcPr>
        <w:p w:rsidR="002A4AFA" w:rsidRPr="0044776A" w:rsidRDefault="002A4AFA" w:rsidP="002E2327">
          <w:pPr>
            <w:keepLines/>
            <w:rPr>
              <w:sz w:val="20"/>
              <w:szCs w:val="20"/>
              <w:lang w:val="fr-CA"/>
            </w:rPr>
          </w:pPr>
          <w:r w:rsidRPr="0044776A">
            <w:rPr>
              <w:sz w:val="20"/>
              <w:szCs w:val="20"/>
              <w:lang w:val="fr-CA"/>
            </w:rPr>
            <w:t>DEMANDES D'AUTORISATION D'APPEL DÉPOSÉES</w:t>
          </w:r>
        </w:p>
      </w:tc>
    </w:tr>
  </w:tbl>
  <w:p w:rsidR="002A4AFA" w:rsidRDefault="002A4AF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AFA" w:rsidRDefault="002A4AF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A4AFA" w:rsidRPr="00504D86" w:rsidTr="00245129">
      <w:tc>
        <w:tcPr>
          <w:tcW w:w="4200" w:type="dxa"/>
          <w:tcMar>
            <w:left w:w="0" w:type="dxa"/>
            <w:right w:w="0" w:type="dxa"/>
          </w:tcMar>
        </w:tcPr>
        <w:p w:rsidR="002A4AFA" w:rsidRPr="0044776A" w:rsidRDefault="002A4AFA" w:rsidP="0044776A">
          <w:pPr>
            <w:keepNext/>
            <w:keepLines/>
            <w:widowControl w:val="0"/>
            <w:rPr>
              <w:sz w:val="20"/>
              <w:szCs w:val="20"/>
            </w:rPr>
          </w:pPr>
          <w:r>
            <w:rPr>
              <w:sz w:val="20"/>
              <w:szCs w:val="20"/>
            </w:rPr>
            <w:t>APPLICATIONS FOR LEAVE</w:t>
          </w:r>
        </w:p>
        <w:p w:rsidR="002A4AFA" w:rsidRPr="0044776A" w:rsidRDefault="002A4AFA"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2A4AFA" w:rsidRPr="0044776A" w:rsidRDefault="002A4AFA" w:rsidP="0044776A">
          <w:pPr>
            <w:keepNext/>
            <w:keepLines/>
            <w:widowControl w:val="0"/>
            <w:jc w:val="center"/>
            <w:rPr>
              <w:sz w:val="20"/>
              <w:szCs w:val="20"/>
            </w:rPr>
          </w:pPr>
        </w:p>
        <w:p w:rsidR="002A4AFA" w:rsidRPr="0044776A" w:rsidRDefault="002A4AFA" w:rsidP="0044776A">
          <w:pPr>
            <w:keepNext/>
            <w:keepLines/>
            <w:widowControl w:val="0"/>
            <w:jc w:val="center"/>
            <w:rPr>
              <w:sz w:val="20"/>
              <w:szCs w:val="20"/>
            </w:rPr>
          </w:pPr>
        </w:p>
        <w:p w:rsidR="002A4AFA" w:rsidRPr="0044776A" w:rsidRDefault="002A4AFA" w:rsidP="0044776A">
          <w:pPr>
            <w:keepNext/>
            <w:keepLines/>
            <w:widowControl w:val="0"/>
            <w:jc w:val="center"/>
            <w:rPr>
              <w:sz w:val="20"/>
              <w:szCs w:val="20"/>
            </w:rPr>
          </w:pPr>
        </w:p>
      </w:tc>
      <w:tc>
        <w:tcPr>
          <w:tcW w:w="4080" w:type="dxa"/>
          <w:tcMar>
            <w:left w:w="0" w:type="dxa"/>
            <w:right w:w="0" w:type="dxa"/>
          </w:tcMar>
        </w:tcPr>
        <w:p w:rsidR="002A4AFA" w:rsidRPr="0044776A" w:rsidRDefault="002A4AFA" w:rsidP="0044776A">
          <w:pPr>
            <w:keepLines/>
            <w:widowControl w:val="0"/>
            <w:rPr>
              <w:sz w:val="20"/>
              <w:szCs w:val="20"/>
              <w:lang w:val="fr-CA"/>
            </w:rPr>
          </w:pPr>
          <w:r w:rsidRPr="0044776A">
            <w:rPr>
              <w:sz w:val="20"/>
              <w:szCs w:val="20"/>
              <w:lang w:val="fr-CA"/>
            </w:rPr>
            <w:t>DEMANDES SOUMISES À LA COUR DEPUIS LA DERNIÈRE PARUTION</w:t>
          </w:r>
        </w:p>
        <w:p w:rsidR="002A4AFA" w:rsidRPr="0044776A" w:rsidRDefault="002A4AFA" w:rsidP="0044776A">
          <w:pPr>
            <w:widowControl w:val="0"/>
            <w:rPr>
              <w:sz w:val="20"/>
              <w:szCs w:val="20"/>
              <w:lang w:val="fr-CA"/>
            </w:rPr>
          </w:pPr>
        </w:p>
      </w:tc>
    </w:tr>
  </w:tbl>
  <w:p w:rsidR="002A4AFA" w:rsidRPr="002E2327" w:rsidRDefault="002A4AFA">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AFA" w:rsidRDefault="002A4AFA">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2A4AFA" w:rsidRPr="00504D86">
      <w:tc>
        <w:tcPr>
          <w:tcW w:w="4200" w:type="dxa"/>
          <w:tcMar>
            <w:left w:w="0" w:type="dxa"/>
            <w:right w:w="0" w:type="dxa"/>
          </w:tcMar>
        </w:tcPr>
        <w:p w:rsidR="002A4AFA" w:rsidRDefault="002A4AF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2A4AFA" w:rsidRDefault="002A4AF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2A4AFA" w:rsidRDefault="002A4AF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A4AFA" w:rsidRPr="00FF6BA5" w:rsidRDefault="002A4AF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2A4AFA" w:rsidRPr="00FF6BA5" w:rsidRDefault="002A4A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2A4AFA" w:rsidRPr="00FF6BA5" w:rsidRDefault="002A4A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2A4AFA" w:rsidRPr="00FF6BA5" w:rsidRDefault="002A4A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A4AFA" w:rsidRPr="00504D86" w:rsidTr="00245129">
      <w:tc>
        <w:tcPr>
          <w:tcW w:w="4200" w:type="dxa"/>
          <w:tcMar>
            <w:left w:w="0" w:type="dxa"/>
            <w:right w:w="0" w:type="dxa"/>
          </w:tcMar>
        </w:tcPr>
        <w:p w:rsidR="002A4AFA" w:rsidRPr="00755F22" w:rsidRDefault="002A4AF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2A4AFA" w:rsidRPr="00755F22" w:rsidRDefault="002A4AF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2A4AFA" w:rsidRPr="00755F22" w:rsidRDefault="002A4AF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2A4AFA" w:rsidRPr="00755F22" w:rsidRDefault="002A4AF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2A4AFA" w:rsidRPr="00755F22" w:rsidRDefault="002A4AF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2A4AFA" w:rsidRPr="00755F22" w:rsidRDefault="002A4AF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2A4AFA" w:rsidRPr="00FF6BA5" w:rsidRDefault="002A4AFA"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6E26270"/>
    <w:multiLevelType w:val="hybridMultilevel"/>
    <w:tmpl w:val="7E445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854DBC"/>
    <w:multiLevelType w:val="hybridMultilevel"/>
    <w:tmpl w:val="E31C2540"/>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defaultTabStop w:val="720"/>
  <w:drawingGridHorizontalSpacing w:val="120"/>
  <w:displayHorizontalDrawingGridEvery w:val="2"/>
  <w:characterSpacingControl w:val="doNotCompress"/>
  <w:hdrShapeDefaults>
    <o:shapedefaults v:ext="edit" spidmax="20495"/>
  </w:hdrShapeDefaults>
  <w:footnotePr>
    <w:footnote w:id="-1"/>
    <w:footnote w:id="0"/>
  </w:footnotePr>
  <w:endnotePr>
    <w:endnote w:id="-1"/>
    <w:endnote w:id="0"/>
  </w:endnotePr>
  <w:compat/>
  <w:rsids>
    <w:rsidRoot w:val="00504D86"/>
    <w:rsid w:val="0003223B"/>
    <w:rsid w:val="000327B2"/>
    <w:rsid w:val="00091FA6"/>
    <w:rsid w:val="00096BD9"/>
    <w:rsid w:val="000B3C9A"/>
    <w:rsid w:val="000B40A2"/>
    <w:rsid w:val="000B4624"/>
    <w:rsid w:val="000C0ACD"/>
    <w:rsid w:val="00102926"/>
    <w:rsid w:val="0010587F"/>
    <w:rsid w:val="00111C6B"/>
    <w:rsid w:val="0012102B"/>
    <w:rsid w:val="0013369E"/>
    <w:rsid w:val="00164E6D"/>
    <w:rsid w:val="001B157C"/>
    <w:rsid w:val="001B5C23"/>
    <w:rsid w:val="001D0D5F"/>
    <w:rsid w:val="001D6B8C"/>
    <w:rsid w:val="001F18B1"/>
    <w:rsid w:val="001F1F83"/>
    <w:rsid w:val="002021A9"/>
    <w:rsid w:val="002139A7"/>
    <w:rsid w:val="00215F7C"/>
    <w:rsid w:val="0022323B"/>
    <w:rsid w:val="002410B8"/>
    <w:rsid w:val="00242AEE"/>
    <w:rsid w:val="00245129"/>
    <w:rsid w:val="00245879"/>
    <w:rsid w:val="00254A11"/>
    <w:rsid w:val="00267FD5"/>
    <w:rsid w:val="002868D0"/>
    <w:rsid w:val="002A27D1"/>
    <w:rsid w:val="002A4AFA"/>
    <w:rsid w:val="002B516C"/>
    <w:rsid w:val="002D72EB"/>
    <w:rsid w:val="002E2327"/>
    <w:rsid w:val="002E3583"/>
    <w:rsid w:val="002E5576"/>
    <w:rsid w:val="00331B52"/>
    <w:rsid w:val="003359D3"/>
    <w:rsid w:val="00340BDC"/>
    <w:rsid w:val="00355967"/>
    <w:rsid w:val="00382C47"/>
    <w:rsid w:val="00384384"/>
    <w:rsid w:val="003866AE"/>
    <w:rsid w:val="003B3977"/>
    <w:rsid w:val="00423CFF"/>
    <w:rsid w:val="00432989"/>
    <w:rsid w:val="00440E24"/>
    <w:rsid w:val="0044776A"/>
    <w:rsid w:val="00460AFC"/>
    <w:rsid w:val="0047471F"/>
    <w:rsid w:val="004845B8"/>
    <w:rsid w:val="004B195E"/>
    <w:rsid w:val="004B66B4"/>
    <w:rsid w:val="004B7F60"/>
    <w:rsid w:val="004C1AAC"/>
    <w:rsid w:val="004F090E"/>
    <w:rsid w:val="00504D86"/>
    <w:rsid w:val="00527CC7"/>
    <w:rsid w:val="00550CC2"/>
    <w:rsid w:val="00571CA4"/>
    <w:rsid w:val="00582136"/>
    <w:rsid w:val="005C6840"/>
    <w:rsid w:val="005F263E"/>
    <w:rsid w:val="00600252"/>
    <w:rsid w:val="00612A40"/>
    <w:rsid w:val="00675479"/>
    <w:rsid w:val="00680709"/>
    <w:rsid w:val="00696BF9"/>
    <w:rsid w:val="00697C62"/>
    <w:rsid w:val="006A329B"/>
    <w:rsid w:val="006A7EB8"/>
    <w:rsid w:val="006B6926"/>
    <w:rsid w:val="006C3F47"/>
    <w:rsid w:val="006C5F7A"/>
    <w:rsid w:val="006D3C2B"/>
    <w:rsid w:val="006E06AF"/>
    <w:rsid w:val="006F350F"/>
    <w:rsid w:val="00732DB7"/>
    <w:rsid w:val="0074238B"/>
    <w:rsid w:val="00745EF7"/>
    <w:rsid w:val="00755F22"/>
    <w:rsid w:val="00766E4A"/>
    <w:rsid w:val="007820CE"/>
    <w:rsid w:val="00782AE4"/>
    <w:rsid w:val="0079724F"/>
    <w:rsid w:val="007A3EAE"/>
    <w:rsid w:val="007C04FC"/>
    <w:rsid w:val="007D3E0F"/>
    <w:rsid w:val="007F387B"/>
    <w:rsid w:val="00802863"/>
    <w:rsid w:val="00805FCC"/>
    <w:rsid w:val="00815B3C"/>
    <w:rsid w:val="0082783A"/>
    <w:rsid w:val="00831CA9"/>
    <w:rsid w:val="00850E1F"/>
    <w:rsid w:val="0085476B"/>
    <w:rsid w:val="00890FEB"/>
    <w:rsid w:val="008B56B7"/>
    <w:rsid w:val="008D292F"/>
    <w:rsid w:val="008E03DC"/>
    <w:rsid w:val="008F45C4"/>
    <w:rsid w:val="00905F7F"/>
    <w:rsid w:val="00924065"/>
    <w:rsid w:val="00930D68"/>
    <w:rsid w:val="00932DB4"/>
    <w:rsid w:val="00941A4B"/>
    <w:rsid w:val="00946242"/>
    <w:rsid w:val="0095096B"/>
    <w:rsid w:val="00970CD3"/>
    <w:rsid w:val="009723FA"/>
    <w:rsid w:val="00984546"/>
    <w:rsid w:val="00996510"/>
    <w:rsid w:val="009D1F15"/>
    <w:rsid w:val="009D555E"/>
    <w:rsid w:val="009F3024"/>
    <w:rsid w:val="00A0355E"/>
    <w:rsid w:val="00A375D1"/>
    <w:rsid w:val="00A51D10"/>
    <w:rsid w:val="00A52A83"/>
    <w:rsid w:val="00A6552C"/>
    <w:rsid w:val="00A87207"/>
    <w:rsid w:val="00A935AA"/>
    <w:rsid w:val="00AB2201"/>
    <w:rsid w:val="00AB222A"/>
    <w:rsid w:val="00AD3259"/>
    <w:rsid w:val="00AF1715"/>
    <w:rsid w:val="00AF3904"/>
    <w:rsid w:val="00B010C0"/>
    <w:rsid w:val="00B4740D"/>
    <w:rsid w:val="00B47CB9"/>
    <w:rsid w:val="00B61629"/>
    <w:rsid w:val="00B62725"/>
    <w:rsid w:val="00B7374B"/>
    <w:rsid w:val="00B90DC0"/>
    <w:rsid w:val="00BA116A"/>
    <w:rsid w:val="00BA5582"/>
    <w:rsid w:val="00BA6468"/>
    <w:rsid w:val="00BD06DA"/>
    <w:rsid w:val="00BD4217"/>
    <w:rsid w:val="00BF25F3"/>
    <w:rsid w:val="00C1697B"/>
    <w:rsid w:val="00C21CB5"/>
    <w:rsid w:val="00C50A5C"/>
    <w:rsid w:val="00C50FDF"/>
    <w:rsid w:val="00C63381"/>
    <w:rsid w:val="00C73D06"/>
    <w:rsid w:val="00C73E1B"/>
    <w:rsid w:val="00C759B4"/>
    <w:rsid w:val="00C77713"/>
    <w:rsid w:val="00CB43D5"/>
    <w:rsid w:val="00CC4D84"/>
    <w:rsid w:val="00CE198A"/>
    <w:rsid w:val="00D64901"/>
    <w:rsid w:val="00D76BDF"/>
    <w:rsid w:val="00D862C1"/>
    <w:rsid w:val="00D93B50"/>
    <w:rsid w:val="00D94670"/>
    <w:rsid w:val="00DA46F6"/>
    <w:rsid w:val="00DC5A47"/>
    <w:rsid w:val="00DD0B49"/>
    <w:rsid w:val="00E06DFA"/>
    <w:rsid w:val="00E20A0A"/>
    <w:rsid w:val="00E356C7"/>
    <w:rsid w:val="00E45FE4"/>
    <w:rsid w:val="00E64FA7"/>
    <w:rsid w:val="00E76E3E"/>
    <w:rsid w:val="00E770CB"/>
    <w:rsid w:val="00E903A1"/>
    <w:rsid w:val="00E940EB"/>
    <w:rsid w:val="00EB2B90"/>
    <w:rsid w:val="00EC1277"/>
    <w:rsid w:val="00ED7E83"/>
    <w:rsid w:val="00EF4B63"/>
    <w:rsid w:val="00F0068D"/>
    <w:rsid w:val="00F0576D"/>
    <w:rsid w:val="00F14E6D"/>
    <w:rsid w:val="00F15EA8"/>
    <w:rsid w:val="00F16C8D"/>
    <w:rsid w:val="00F26C61"/>
    <w:rsid w:val="00F33CCE"/>
    <w:rsid w:val="00F40249"/>
    <w:rsid w:val="00F526C8"/>
    <w:rsid w:val="00F64E9C"/>
    <w:rsid w:val="00F9272D"/>
    <w:rsid w:val="00F9518C"/>
    <w:rsid w:val="00FA0D09"/>
    <w:rsid w:val="00FA316E"/>
    <w:rsid w:val="00FA59EF"/>
    <w:rsid w:val="00FB19A2"/>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uiPriority w:val="99"/>
    <w:rsid w:val="001B157C"/>
    <w:pPr>
      <w:jc w:val="both"/>
    </w:pPr>
    <w:rPr>
      <w:rFonts w:eastAsia="Calibri" w:cs="Times New Roman"/>
      <w:b/>
    </w:rPr>
  </w:style>
  <w:style w:type="character" w:customStyle="1" w:styleId="SCCFileNumberChar">
    <w:name w:val="SCC.FileNumber Char"/>
    <w:basedOn w:val="DefaultParagraphFont"/>
    <w:link w:val="SCCFileNumber"/>
    <w:uiPriority w:val="99"/>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SCCAppellantInfoAppellantInfo">
    <w:name w:val="SCC.AppellantInfo.AppellantInfo"/>
    <w:basedOn w:val="Normal"/>
    <w:next w:val="Normal"/>
    <w:link w:val="SCCAppellantInfoAppellantInfoChar"/>
    <w:rsid w:val="00E76E3E"/>
    <w:rPr>
      <w:szCs w:val="24"/>
    </w:rPr>
  </w:style>
  <w:style w:type="character" w:customStyle="1" w:styleId="SCCAppellantInfoAppellantInfoChar">
    <w:name w:val="SCC.AppellantInfo.AppellantInfo Char"/>
    <w:basedOn w:val="DefaultParagraphFont"/>
    <w:link w:val="SCCAppellantInfoAppellantInfo"/>
    <w:rsid w:val="00E76E3E"/>
    <w:rPr>
      <w:szCs w:val="24"/>
      <w:lang w:val="en-CA"/>
    </w:rPr>
  </w:style>
  <w:style w:type="table" w:customStyle="1" w:styleId="TableGrid1">
    <w:name w:val="Table Grid1"/>
    <w:basedOn w:val="TableNormal"/>
    <w:next w:val="TableGrid"/>
    <w:uiPriority w:val="59"/>
    <w:rsid w:val="00F64E9C"/>
    <w:rPr>
      <w:rFonts w:eastAsia="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64E9C"/>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4E9C"/>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F64E9C"/>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F64E9C"/>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F64E9C"/>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F64E9C"/>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F64E9C"/>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F64E9C"/>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F64E9C"/>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F64E9C"/>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F64E9C"/>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F64E9C"/>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F64E9C"/>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F64E9C"/>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F64E9C"/>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footer" Target="footer20.xml"/><Relationship Id="rId55" Type="http://schemas.openxmlformats.org/officeDocument/2006/relationships/footer" Target="footer23.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footer" Target="footer16.xml"/><Relationship Id="rId54"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footer" Target="footer2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1.xm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hyperlink" Target="http://www.scc-csc.g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header" Target="header20.xml"/><Relationship Id="rId56" Type="http://schemas.openxmlformats.org/officeDocument/2006/relationships/fontTable" Target="fontTable.xml"/><Relationship Id="rId8" Type="http://schemas.openxmlformats.org/officeDocument/2006/relationships/hyperlink" Target="http://www.scc-csc.gc.ca" TargetMode="External"/><Relationship Id="rId51" Type="http://schemas.openxmlformats.org/officeDocument/2006/relationships/footer" Target="footer2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14104</Words>
  <Characters>80393</Characters>
  <Application>Microsoft Office Word</Application>
  <DocSecurity>0</DocSecurity>
  <Lines>669</Lines>
  <Paragraphs>188</Paragraphs>
  <ScaleCrop>false</ScaleCrop>
  <Company/>
  <LinksUpToDate>false</LinksUpToDate>
  <CharactersWithSpaces>94309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2012-09-10T16:00:00Z</dcterms:created>
  <dcterms:modified xsi:type="dcterms:W3CDTF">2012-09-10T16:00:00Z</dcterms:modified>
</cp:coreProperties>
</file>