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E4C00"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E4C0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E4C00"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7E4C0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E4C00" w:rsidTr="002E5576">
        <w:tc>
          <w:tcPr>
            <w:tcW w:w="4518" w:type="dxa"/>
          </w:tcPr>
          <w:p w:rsidR="00BF25F3" w:rsidRPr="002E2327" w:rsidRDefault="00587C5A"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587C5A"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E4C00"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7E4C00"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B248D4" w:rsidP="00F0068D">
      <w:pPr>
        <w:pBdr>
          <w:bottom w:val="single" w:sz="6" w:space="1" w:color="auto"/>
        </w:pBdr>
        <w:tabs>
          <w:tab w:val="center" w:pos="4680"/>
          <w:tab w:val="right" w:pos="9360"/>
        </w:tabs>
        <w:rPr>
          <w:lang w:val="fr-CA"/>
        </w:rPr>
      </w:pPr>
      <w:r>
        <w:rPr>
          <w:lang w:val="fr-CA"/>
        </w:rPr>
        <w:t>M</w:t>
      </w:r>
      <w:r w:rsidR="00C73D06">
        <w:rPr>
          <w:lang w:val="fr-CA"/>
        </w:rPr>
        <w:t>ar</w:t>
      </w:r>
      <w:r>
        <w:rPr>
          <w:lang w:val="fr-CA"/>
        </w:rPr>
        <w:t>ch 15</w:t>
      </w:r>
      <w:r w:rsidR="00440E24" w:rsidRPr="00675479">
        <w:rPr>
          <w:lang w:val="fr-CA"/>
        </w:rPr>
        <w:t>, 201</w:t>
      </w:r>
      <w:r w:rsidR="00F761A3">
        <w:rPr>
          <w:lang w:val="fr-CA"/>
        </w:rPr>
        <w:t>3</w:t>
      </w:r>
      <w:r w:rsidR="00F0068D" w:rsidRPr="00675479">
        <w:rPr>
          <w:lang w:val="fr-CA"/>
        </w:rPr>
        <w:tab/>
      </w:r>
      <w:r w:rsidR="00F17C24">
        <w:rPr>
          <w:lang w:val="fr-CA"/>
        </w:rPr>
        <w:t>446</w:t>
      </w:r>
      <w:r w:rsidR="00F0068D" w:rsidRPr="00675479">
        <w:rPr>
          <w:lang w:val="fr-CA"/>
        </w:rPr>
        <w:t xml:space="preserve"> - </w:t>
      </w:r>
      <w:r w:rsidR="00EE64BF">
        <w:rPr>
          <w:lang w:val="fr-CA"/>
        </w:rPr>
        <w:t>475</w:t>
      </w:r>
      <w:r w:rsidR="00440E24" w:rsidRPr="00675479">
        <w:rPr>
          <w:lang w:val="fr-CA"/>
        </w:rPr>
        <w:tab/>
      </w:r>
      <w:r w:rsidR="00440E24" w:rsidRPr="002E2327">
        <w:rPr>
          <w:lang w:val="fr-CA"/>
        </w:rPr>
        <w:t>Le</w:t>
      </w:r>
      <w:r w:rsidR="00C73D06">
        <w:rPr>
          <w:lang w:val="fr-CA"/>
        </w:rPr>
        <w:t xml:space="preserve"> </w:t>
      </w:r>
      <w:r>
        <w:rPr>
          <w:lang w:val="fr-CA"/>
        </w:rPr>
        <w:t>15 mars</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B248D4" w:rsidRDefault="00440E24" w:rsidP="00440E24">
      <w:pPr>
        <w:pBdr>
          <w:bottom w:val="single" w:sz="6" w:space="1" w:color="auto"/>
        </w:pBdr>
        <w:tabs>
          <w:tab w:val="right" w:pos="9360"/>
        </w:tabs>
        <w:rPr>
          <w:sz w:val="18"/>
          <w:szCs w:val="18"/>
          <w:lang w:val="fr-CA"/>
        </w:rPr>
      </w:pPr>
      <w:r w:rsidRPr="00B248D4">
        <w:rPr>
          <w:sz w:val="18"/>
          <w:szCs w:val="18"/>
          <w:lang w:val="fr-CA"/>
        </w:rPr>
        <w:t>© Supreme Court of Canada (201</w:t>
      </w:r>
      <w:r w:rsidR="00F761A3" w:rsidRPr="00B248D4">
        <w:rPr>
          <w:sz w:val="18"/>
          <w:szCs w:val="18"/>
          <w:lang w:val="fr-CA"/>
        </w:rPr>
        <w:t>3</w:t>
      </w:r>
      <w:r w:rsidRPr="00B248D4">
        <w:rPr>
          <w:sz w:val="18"/>
          <w:szCs w:val="18"/>
          <w:lang w:val="fr-CA"/>
        </w:rPr>
        <w:t>)</w:t>
      </w:r>
      <w:r w:rsidRPr="00B248D4">
        <w:rPr>
          <w:sz w:val="18"/>
          <w:szCs w:val="18"/>
          <w:lang w:val="fr-CA"/>
        </w:rPr>
        <w:tab/>
        <w:t>© Cour suprême du Canada (201</w:t>
      </w:r>
      <w:r w:rsidR="00F761A3" w:rsidRPr="00B248D4">
        <w:rPr>
          <w:sz w:val="18"/>
          <w:szCs w:val="18"/>
          <w:lang w:val="fr-CA"/>
        </w:rPr>
        <w:t>3</w:t>
      </w:r>
      <w:r w:rsidRPr="00B248D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63107D">
            <w:pPr>
              <w:tabs>
                <w:tab w:val="right" w:pos="9360"/>
              </w:tabs>
              <w:rPr>
                <w:rFonts w:cs="Times New Roman"/>
                <w:sz w:val="20"/>
                <w:szCs w:val="20"/>
              </w:rPr>
            </w:pPr>
          </w:p>
        </w:tc>
        <w:tc>
          <w:tcPr>
            <w:tcW w:w="1980" w:type="dxa"/>
          </w:tcPr>
          <w:p w:rsidR="0095096B" w:rsidRPr="002E2327" w:rsidRDefault="00012CD5" w:rsidP="0095096B">
            <w:pPr>
              <w:jc w:val="center"/>
              <w:rPr>
                <w:rFonts w:cs="Times New Roman"/>
                <w:sz w:val="20"/>
                <w:szCs w:val="20"/>
              </w:rPr>
            </w:pPr>
            <w:r>
              <w:rPr>
                <w:rFonts w:cs="Times New Roman"/>
                <w:sz w:val="20"/>
                <w:szCs w:val="20"/>
              </w:rPr>
              <w:t xml:space="preserve">446 </w:t>
            </w:r>
            <w:r w:rsidR="00587C5A" w:rsidRPr="002E2327">
              <w:rPr>
                <w:rFonts w:cs="Times New Roman"/>
                <w:sz w:val="20"/>
                <w:szCs w:val="20"/>
              </w:rPr>
              <w:fldChar w:fldCharType="begin"/>
            </w:r>
            <w:r w:rsidR="0095096B" w:rsidRPr="002E2327">
              <w:rPr>
                <w:rFonts w:cs="Times New Roman"/>
                <w:sz w:val="20"/>
                <w:szCs w:val="20"/>
              </w:rPr>
              <w:instrText xml:space="preserve"> SEQ CHAPTER \h \r 1</w:instrText>
            </w:r>
            <w:r w:rsidR="00587C5A"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447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12CD5" w:rsidP="0095096B">
            <w:pPr>
              <w:jc w:val="center"/>
              <w:rPr>
                <w:rFonts w:cs="Times New Roman"/>
                <w:sz w:val="20"/>
                <w:szCs w:val="20"/>
              </w:rPr>
            </w:pPr>
            <w:r>
              <w:rPr>
                <w:rFonts w:cs="Times New Roman"/>
                <w:sz w:val="20"/>
                <w:szCs w:val="20"/>
              </w:rPr>
              <w:t>448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12CD5" w:rsidP="0095096B">
            <w:pPr>
              <w:jc w:val="center"/>
              <w:rPr>
                <w:rFonts w:cs="Times New Roman"/>
                <w:sz w:val="20"/>
                <w:szCs w:val="20"/>
              </w:rPr>
            </w:pPr>
            <w:r>
              <w:rPr>
                <w:rFonts w:cs="Times New Roman"/>
                <w:sz w:val="20"/>
                <w:szCs w:val="20"/>
              </w:rPr>
              <w:t xml:space="preserve">449 </w:t>
            </w:r>
            <w:r w:rsidR="0095096B" w:rsidRPr="002E2327">
              <w:rPr>
                <w:rFonts w:cs="Times New Roman"/>
                <w:sz w:val="20"/>
                <w:szCs w:val="20"/>
              </w:rPr>
              <w:t>-</w:t>
            </w:r>
            <w:r w:rsidR="00EE64BF">
              <w:rPr>
                <w:rFonts w:cs="Times New Roman"/>
                <w:sz w:val="20"/>
                <w:szCs w:val="20"/>
              </w:rPr>
              <w:t xml:space="preserve"> 463</w:t>
            </w:r>
          </w:p>
          <w:p w:rsidR="0095096B" w:rsidRDefault="0095096B" w:rsidP="0095096B">
            <w:pPr>
              <w:jc w:val="center"/>
              <w:rPr>
                <w:rFonts w:cs="Times New Roman"/>
                <w:sz w:val="20"/>
                <w:szCs w:val="20"/>
              </w:rPr>
            </w:pPr>
          </w:p>
          <w:p w:rsidR="00D53B26" w:rsidRPr="002E2327" w:rsidRDefault="00D53B26" w:rsidP="0095096B">
            <w:pPr>
              <w:jc w:val="center"/>
              <w:rPr>
                <w:rFonts w:cs="Times New Roman"/>
                <w:sz w:val="20"/>
                <w:szCs w:val="20"/>
              </w:rPr>
            </w:pPr>
          </w:p>
          <w:p w:rsidR="0095096B" w:rsidRPr="002E2327" w:rsidRDefault="00EE64BF" w:rsidP="0095096B">
            <w:pPr>
              <w:jc w:val="center"/>
              <w:rPr>
                <w:rFonts w:cs="Times New Roman"/>
                <w:sz w:val="20"/>
                <w:szCs w:val="20"/>
              </w:rPr>
            </w:pPr>
            <w:r>
              <w:rPr>
                <w:rFonts w:cs="Times New Roman"/>
                <w:sz w:val="20"/>
                <w:szCs w:val="20"/>
              </w:rPr>
              <w:t xml:space="preserve">464 </w:t>
            </w:r>
            <w:r w:rsidR="0095096B" w:rsidRPr="002E2327">
              <w:rPr>
                <w:rFonts w:cs="Times New Roman"/>
                <w:sz w:val="20"/>
                <w:szCs w:val="20"/>
              </w:rPr>
              <w:t>-</w:t>
            </w:r>
            <w:r>
              <w:rPr>
                <w:rFonts w:cs="Times New Roman"/>
                <w:sz w:val="20"/>
                <w:szCs w:val="20"/>
              </w:rPr>
              <w:t xml:space="preserve"> 470</w:t>
            </w:r>
          </w:p>
          <w:p w:rsidR="0095096B" w:rsidRDefault="0095096B" w:rsidP="0095096B">
            <w:pPr>
              <w:jc w:val="center"/>
              <w:rPr>
                <w:rFonts w:cs="Times New Roman"/>
                <w:sz w:val="20"/>
                <w:szCs w:val="20"/>
              </w:rPr>
            </w:pPr>
          </w:p>
          <w:p w:rsidR="00D53B26" w:rsidRPr="002E2327" w:rsidRDefault="00EE64BF" w:rsidP="0095096B">
            <w:pPr>
              <w:jc w:val="center"/>
              <w:rPr>
                <w:rFonts w:cs="Times New Roman"/>
                <w:sz w:val="20"/>
                <w:szCs w:val="20"/>
              </w:rPr>
            </w:pPr>
            <w:r>
              <w:rPr>
                <w:rFonts w:cs="Times New Roman"/>
                <w:sz w:val="20"/>
                <w:szCs w:val="20"/>
              </w:rPr>
              <w:t>471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E64BF" w:rsidP="0095096B">
            <w:pPr>
              <w:jc w:val="center"/>
              <w:rPr>
                <w:rFonts w:cs="Times New Roman"/>
                <w:sz w:val="20"/>
                <w:szCs w:val="20"/>
              </w:rPr>
            </w:pPr>
            <w:r>
              <w:rPr>
                <w:rFonts w:cs="Times New Roman"/>
                <w:sz w:val="20"/>
                <w:szCs w:val="20"/>
              </w:rPr>
              <w:t>472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E64BF" w:rsidP="0095096B">
            <w:pPr>
              <w:jc w:val="center"/>
              <w:rPr>
                <w:rFonts w:cs="Times New Roman"/>
                <w:sz w:val="20"/>
                <w:szCs w:val="20"/>
              </w:rPr>
            </w:pPr>
            <w:r>
              <w:rPr>
                <w:rFonts w:cs="Times New Roman"/>
                <w:sz w:val="20"/>
                <w:szCs w:val="20"/>
              </w:rPr>
              <w:t xml:space="preserve">473 </w:t>
            </w:r>
            <w:r w:rsidR="0095096B" w:rsidRPr="002E2327">
              <w:rPr>
                <w:rFonts w:cs="Times New Roman"/>
                <w:sz w:val="20"/>
                <w:szCs w:val="20"/>
              </w:rPr>
              <w:t>-</w:t>
            </w:r>
            <w:r>
              <w:rPr>
                <w:rFonts w:cs="Times New Roman"/>
                <w:sz w:val="20"/>
                <w:szCs w:val="20"/>
              </w:rPr>
              <w:t xml:space="preserve"> 475</w:t>
            </w:r>
          </w:p>
          <w:p w:rsidR="00A87207" w:rsidRPr="002E2327" w:rsidRDefault="00A87207" w:rsidP="0063107D">
            <w:pPr>
              <w:jc w:val="center"/>
              <w:rPr>
                <w:rFonts w:cs="Times New Roman"/>
                <w:sz w:val="20"/>
                <w:szCs w:val="20"/>
              </w:rPr>
            </w:pPr>
          </w:p>
        </w:tc>
        <w:tc>
          <w:tcPr>
            <w:tcW w:w="3888" w:type="dxa"/>
          </w:tcPr>
          <w:p w:rsidR="0095096B" w:rsidRPr="002E2327" w:rsidRDefault="00587C5A"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63107D">
            <w:pPr>
              <w:tabs>
                <w:tab w:val="right" w:pos="9360"/>
              </w:tabs>
              <w:rPr>
                <w:rFonts w:cs="Times New Roman"/>
                <w:sz w:val="20"/>
                <w:szCs w:val="20"/>
                <w:lang w:val="fr-CA"/>
              </w:rPr>
            </w:pPr>
          </w:p>
        </w:tc>
      </w:tr>
    </w:tbl>
    <w:p w:rsidR="0095096B" w:rsidRDefault="0095096B" w:rsidP="0095096B">
      <w:pPr>
        <w:tabs>
          <w:tab w:val="right" w:pos="9360"/>
        </w:tabs>
      </w:pPr>
    </w:p>
    <w:p w:rsidR="0063107D" w:rsidRDefault="0063107D" w:rsidP="0095096B">
      <w:pPr>
        <w:tabs>
          <w:tab w:val="right" w:pos="9360"/>
        </w:tabs>
      </w:pPr>
    </w:p>
    <w:p w:rsidR="0063107D" w:rsidRDefault="0063107D" w:rsidP="0095096B">
      <w:pPr>
        <w:tabs>
          <w:tab w:val="right" w:pos="9360"/>
        </w:tabs>
      </w:pPr>
    </w:p>
    <w:p w:rsidR="0063107D" w:rsidRDefault="0063107D" w:rsidP="0095096B">
      <w:pPr>
        <w:tabs>
          <w:tab w:val="right" w:pos="9360"/>
        </w:tabs>
      </w:pPr>
    </w:p>
    <w:p w:rsidR="0063107D" w:rsidRPr="002E2327" w:rsidRDefault="0063107D" w:rsidP="0095096B">
      <w:pPr>
        <w:tabs>
          <w:tab w:val="right" w:pos="9360"/>
        </w:tabs>
      </w:pPr>
    </w:p>
    <w:tbl>
      <w:tblPr>
        <w:tblStyle w:val="TableGrid"/>
        <w:tblW w:w="0" w:type="auto"/>
        <w:tblLook w:val="04A0"/>
      </w:tblPr>
      <w:tblGrid>
        <w:gridCol w:w="9576"/>
      </w:tblGrid>
      <w:tr w:rsidR="0079724F" w:rsidRPr="007E4C00"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D53B26" w:rsidRDefault="00D53B26" w:rsidP="003B3977">
            <w:pPr>
              <w:rPr>
                <w:b/>
                <w:sz w:val="20"/>
                <w:szCs w:val="20"/>
                <w:lang w:val="fr-CA"/>
              </w:rPr>
            </w:pPr>
            <w:r w:rsidRPr="00D53B26">
              <w:rPr>
                <w:b/>
                <w:sz w:val="20"/>
                <w:szCs w:val="20"/>
                <w:lang w:val="fr-CA"/>
              </w:rPr>
              <w:t>Romeo Jacques Cormier</w:t>
            </w:r>
          </w:p>
          <w:p w:rsidR="00242AEE" w:rsidRPr="00D53B26" w:rsidRDefault="00242AEE" w:rsidP="003B3977">
            <w:pPr>
              <w:tabs>
                <w:tab w:val="left" w:pos="-1440"/>
                <w:tab w:val="left" w:pos="-720"/>
              </w:tabs>
              <w:rPr>
                <w:sz w:val="20"/>
                <w:szCs w:val="20"/>
                <w:lang w:val="fr-CA"/>
              </w:rPr>
            </w:pPr>
            <w:r w:rsidRPr="00D53B26">
              <w:rPr>
                <w:sz w:val="20"/>
                <w:szCs w:val="20"/>
                <w:lang w:val="fr-CA"/>
              </w:rPr>
              <w:tab/>
            </w:r>
            <w:r w:rsidR="00D53B26" w:rsidRPr="00D53B26">
              <w:rPr>
                <w:sz w:val="20"/>
                <w:szCs w:val="20"/>
                <w:lang w:val="fr-CA"/>
              </w:rPr>
              <w:t>Romeo Jacques Cormier</w:t>
            </w:r>
          </w:p>
          <w:p w:rsidR="00242AEE" w:rsidRPr="00D53B26" w:rsidRDefault="00242AEE" w:rsidP="003B3977">
            <w:pPr>
              <w:tabs>
                <w:tab w:val="left" w:pos="-1440"/>
                <w:tab w:val="left" w:pos="-720"/>
              </w:tabs>
              <w:rPr>
                <w:sz w:val="20"/>
                <w:szCs w:val="20"/>
                <w:lang w:val="fr-CA"/>
              </w:rPr>
            </w:pPr>
          </w:p>
          <w:p w:rsidR="00242AEE" w:rsidRPr="00A935AA" w:rsidRDefault="00242AEE" w:rsidP="003B3977">
            <w:pPr>
              <w:tabs>
                <w:tab w:val="left" w:pos="-1440"/>
                <w:tab w:val="left" w:pos="-720"/>
              </w:tabs>
              <w:rPr>
                <w:sz w:val="20"/>
                <w:szCs w:val="20"/>
              </w:rPr>
            </w:pPr>
            <w:r w:rsidRPr="00D53B26">
              <w:rPr>
                <w:sz w:val="20"/>
                <w:szCs w:val="20"/>
                <w:lang w:val="fr-CA"/>
              </w:rPr>
              <w:tab/>
            </w:r>
            <w:r w:rsidRPr="00A935AA">
              <w:rPr>
                <w:sz w:val="20"/>
                <w:szCs w:val="20"/>
              </w:rPr>
              <w:t>v. (3</w:t>
            </w:r>
            <w:r w:rsidR="005D3D56">
              <w:rPr>
                <w:sz w:val="20"/>
                <w:szCs w:val="20"/>
              </w:rPr>
              <w:t>5</w:t>
            </w:r>
            <w:r w:rsidR="00D53B26">
              <w:rPr>
                <w:sz w:val="20"/>
                <w:szCs w:val="20"/>
              </w:rPr>
              <w:t>221</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D53B26"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w:t>
            </w:r>
            <w:r>
              <w:rPr>
                <w:b/>
                <w:sz w:val="20"/>
                <w:szCs w:val="20"/>
              </w:rPr>
              <w:t>N.</w:t>
            </w:r>
            <w:r w:rsidR="00242AEE" w:rsidRPr="00A935AA">
              <w:rPr>
                <w:b/>
                <w:sz w:val="20"/>
                <w:szCs w:val="20"/>
              </w:rPr>
              <w:t>B.)</w:t>
            </w:r>
          </w:p>
          <w:p w:rsidR="00242AEE" w:rsidRPr="00A935AA" w:rsidRDefault="00242AEE" w:rsidP="003B3977">
            <w:pPr>
              <w:tabs>
                <w:tab w:val="left" w:pos="-1440"/>
                <w:tab w:val="left" w:pos="-720"/>
              </w:tabs>
              <w:rPr>
                <w:sz w:val="20"/>
                <w:szCs w:val="20"/>
              </w:rPr>
            </w:pPr>
            <w:r w:rsidRPr="00A935AA">
              <w:rPr>
                <w:sz w:val="20"/>
                <w:szCs w:val="20"/>
              </w:rPr>
              <w:tab/>
            </w:r>
            <w:r w:rsidR="00D53B26">
              <w:rPr>
                <w:sz w:val="20"/>
                <w:szCs w:val="20"/>
              </w:rPr>
              <w:t>Cameron H. Gunn</w:t>
            </w:r>
          </w:p>
          <w:p w:rsidR="00242AEE" w:rsidRPr="00A935AA" w:rsidRDefault="00242AEE" w:rsidP="00B3181E">
            <w:pPr>
              <w:tabs>
                <w:tab w:val="left" w:pos="-1440"/>
                <w:tab w:val="left" w:pos="-720"/>
              </w:tabs>
              <w:rPr>
                <w:sz w:val="20"/>
                <w:szCs w:val="20"/>
              </w:rPr>
            </w:pPr>
            <w:r w:rsidRPr="00A935AA">
              <w:rPr>
                <w:sz w:val="20"/>
                <w:szCs w:val="20"/>
              </w:rPr>
              <w:tab/>
            </w:r>
            <w:r w:rsidR="00D53B26">
              <w:rPr>
                <w:sz w:val="20"/>
                <w:szCs w:val="20"/>
              </w:rPr>
              <w:t xml:space="preserve">Public Prosecution Service of New </w:t>
            </w:r>
            <w:r w:rsidR="00D53B26">
              <w:rPr>
                <w:sz w:val="20"/>
                <w:szCs w:val="20"/>
              </w:rPr>
              <w:tab/>
              <w:t>Brunswick</w: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871E2D" w:rsidRDefault="00D53B26" w:rsidP="003B3977">
            <w:pPr>
              <w:keepNext/>
              <w:keepLines/>
              <w:tabs>
                <w:tab w:val="left" w:pos="-1440"/>
                <w:tab w:val="left" w:pos="-720"/>
              </w:tabs>
              <w:rPr>
                <w:b/>
                <w:sz w:val="20"/>
                <w:szCs w:val="20"/>
                <w:lang w:val="fr-CA"/>
              </w:rPr>
            </w:pPr>
            <w:r w:rsidRPr="00871E2D">
              <w:rPr>
                <w:b/>
                <w:sz w:val="20"/>
                <w:szCs w:val="20"/>
                <w:lang w:val="fr-CA"/>
              </w:rPr>
              <w:t>G</w:t>
            </w:r>
            <w:r w:rsidR="006F6E5C">
              <w:rPr>
                <w:b/>
                <w:sz w:val="20"/>
                <w:szCs w:val="20"/>
                <w:lang w:val="fr-CA"/>
              </w:rPr>
              <w:t xml:space="preserve">. </w:t>
            </w:r>
            <w:r w:rsidRPr="00871E2D">
              <w:rPr>
                <w:b/>
                <w:sz w:val="20"/>
                <w:szCs w:val="20"/>
                <w:lang w:val="fr-CA"/>
              </w:rPr>
              <w:t>G</w:t>
            </w:r>
            <w:r w:rsidR="006F6E5C">
              <w:rPr>
                <w:b/>
                <w:sz w:val="20"/>
                <w:szCs w:val="20"/>
                <w:lang w:val="fr-CA"/>
              </w:rPr>
              <w:t>.</w:t>
            </w:r>
          </w:p>
          <w:p w:rsidR="00242AEE" w:rsidRPr="00871E2D" w:rsidRDefault="00242AEE" w:rsidP="003B3977">
            <w:pPr>
              <w:keepNext/>
              <w:keepLines/>
              <w:tabs>
                <w:tab w:val="left" w:pos="-1440"/>
                <w:tab w:val="left" w:pos="-720"/>
              </w:tabs>
              <w:rPr>
                <w:sz w:val="20"/>
                <w:szCs w:val="20"/>
                <w:lang w:val="fr-CA"/>
              </w:rPr>
            </w:pPr>
          </w:p>
          <w:p w:rsidR="00242AEE" w:rsidRPr="00871E2D" w:rsidRDefault="00242AEE" w:rsidP="003B3977">
            <w:pPr>
              <w:keepNext/>
              <w:keepLines/>
              <w:tabs>
                <w:tab w:val="left" w:pos="-1440"/>
                <w:tab w:val="left" w:pos="-720"/>
              </w:tabs>
              <w:rPr>
                <w:sz w:val="20"/>
                <w:szCs w:val="20"/>
                <w:lang w:val="fr-CA"/>
              </w:rPr>
            </w:pPr>
            <w:r w:rsidRPr="00871E2D">
              <w:rPr>
                <w:sz w:val="20"/>
                <w:szCs w:val="20"/>
                <w:lang w:val="fr-CA"/>
              </w:rPr>
              <w:tab/>
            </w:r>
            <w:r w:rsidR="00D53B26" w:rsidRPr="00871E2D">
              <w:rPr>
                <w:sz w:val="20"/>
                <w:szCs w:val="20"/>
                <w:lang w:val="fr-CA"/>
              </w:rPr>
              <w:t>c</w:t>
            </w:r>
            <w:r w:rsidRPr="00871E2D">
              <w:rPr>
                <w:sz w:val="20"/>
                <w:szCs w:val="20"/>
                <w:lang w:val="fr-CA"/>
              </w:rPr>
              <w:t>. (3</w:t>
            </w:r>
            <w:r w:rsidR="005D3D56" w:rsidRPr="00871E2D">
              <w:rPr>
                <w:sz w:val="20"/>
                <w:szCs w:val="20"/>
                <w:lang w:val="fr-CA"/>
              </w:rPr>
              <w:t>5</w:t>
            </w:r>
            <w:r w:rsidR="00D53B26" w:rsidRPr="00871E2D">
              <w:rPr>
                <w:sz w:val="20"/>
                <w:szCs w:val="20"/>
                <w:lang w:val="fr-CA"/>
              </w:rPr>
              <w:t>205</w:t>
            </w:r>
            <w:r w:rsidRPr="00871E2D">
              <w:rPr>
                <w:sz w:val="20"/>
                <w:szCs w:val="20"/>
                <w:lang w:val="fr-CA"/>
              </w:rPr>
              <w:t>)</w:t>
            </w:r>
          </w:p>
          <w:p w:rsidR="00242AEE" w:rsidRPr="00871E2D" w:rsidRDefault="00242AEE" w:rsidP="003B3977">
            <w:pPr>
              <w:keepNext/>
              <w:keepLines/>
              <w:tabs>
                <w:tab w:val="left" w:pos="-1440"/>
                <w:tab w:val="left" w:pos="-720"/>
              </w:tabs>
              <w:rPr>
                <w:sz w:val="20"/>
                <w:szCs w:val="20"/>
                <w:lang w:val="fr-CA"/>
              </w:rPr>
            </w:pPr>
          </w:p>
          <w:p w:rsidR="00242AEE" w:rsidRPr="00D53B26" w:rsidRDefault="00D53B26" w:rsidP="003B3977">
            <w:pPr>
              <w:keepNext/>
              <w:keepLines/>
              <w:tabs>
                <w:tab w:val="left" w:pos="-1440"/>
                <w:tab w:val="left" w:pos="-720"/>
              </w:tabs>
              <w:rPr>
                <w:b/>
                <w:sz w:val="20"/>
                <w:szCs w:val="20"/>
                <w:lang w:val="fr-CA"/>
              </w:rPr>
            </w:pPr>
            <w:r w:rsidRPr="00D53B26">
              <w:rPr>
                <w:b/>
                <w:sz w:val="20"/>
                <w:szCs w:val="20"/>
                <w:lang w:val="fr-CA"/>
              </w:rPr>
              <w:t xml:space="preserve">Tribunal administratif du Québec </w:t>
            </w:r>
            <w:r w:rsidR="00242AEE" w:rsidRPr="00D53B26">
              <w:rPr>
                <w:b/>
                <w:sz w:val="20"/>
                <w:szCs w:val="20"/>
                <w:lang w:val="fr-CA"/>
              </w:rPr>
              <w:t>(</w:t>
            </w:r>
            <w:r w:rsidRPr="00D53B26">
              <w:rPr>
                <w:b/>
                <w:sz w:val="20"/>
                <w:szCs w:val="20"/>
                <w:lang w:val="fr-CA"/>
              </w:rPr>
              <w:t>Qc</w:t>
            </w:r>
            <w:r w:rsidR="00242AEE" w:rsidRPr="00D53B26">
              <w:rPr>
                <w:b/>
                <w:sz w:val="20"/>
                <w:szCs w:val="20"/>
                <w:lang w:val="fr-CA"/>
              </w:rPr>
              <w:t>)</w:t>
            </w:r>
          </w:p>
          <w:p w:rsidR="00242AEE" w:rsidRPr="00D53B26" w:rsidRDefault="00242AEE" w:rsidP="003B3977">
            <w:pPr>
              <w:keepNext/>
              <w:keepLines/>
              <w:tabs>
                <w:tab w:val="left" w:pos="-1440"/>
                <w:tab w:val="left" w:pos="-720"/>
              </w:tabs>
              <w:rPr>
                <w:sz w:val="20"/>
                <w:szCs w:val="20"/>
                <w:lang w:val="fr-CA"/>
              </w:rPr>
            </w:pPr>
          </w:p>
          <w:p w:rsidR="00242AEE" w:rsidRDefault="00242AEE" w:rsidP="00D53B26">
            <w:pPr>
              <w:rPr>
                <w:sz w:val="20"/>
                <w:szCs w:val="20"/>
                <w:lang w:val="fr-CA"/>
              </w:rPr>
            </w:pPr>
            <w:r w:rsidRPr="00A935AA">
              <w:rPr>
                <w:sz w:val="20"/>
                <w:szCs w:val="20"/>
              </w:rPr>
              <w:t>DATE</w:t>
            </w:r>
            <w:r w:rsidR="00D53B26">
              <w:rPr>
                <w:sz w:val="20"/>
                <w:szCs w:val="20"/>
              </w:rPr>
              <w:t xml:space="preserve"> DE PRODUCTION </w:t>
            </w:r>
            <w:r w:rsidRPr="00A935AA">
              <w:rPr>
                <w:sz w:val="20"/>
                <w:szCs w:val="20"/>
              </w:rPr>
              <w:t xml:space="preserve">: </w:t>
            </w:r>
            <w:r w:rsidR="00D53B26">
              <w:rPr>
                <w:sz w:val="20"/>
                <w:szCs w:val="20"/>
              </w:rPr>
              <w:t>15</w:t>
            </w:r>
            <w:r w:rsidRPr="00A935AA">
              <w:rPr>
                <w:sz w:val="20"/>
                <w:szCs w:val="20"/>
              </w:rPr>
              <w:t>.0</w:t>
            </w:r>
            <w:r w:rsidR="00D53B26">
              <w:rPr>
                <w:sz w:val="20"/>
                <w:szCs w:val="20"/>
              </w:rPr>
              <w:t>1</w:t>
            </w:r>
            <w:r w:rsidRPr="00A935AA">
              <w:rPr>
                <w:sz w:val="20"/>
                <w:szCs w:val="20"/>
              </w:rPr>
              <w:t>.201</w:t>
            </w:r>
            <w:r w:rsidR="005D3D56">
              <w:rPr>
                <w:sz w:val="20"/>
                <w:szCs w:val="20"/>
              </w:rPr>
              <w:t>3</w:t>
            </w:r>
            <w:r w:rsidR="00587C5A" w:rsidRPr="00587C5A">
              <w:rPr>
                <w:sz w:val="20"/>
                <w:szCs w:val="20"/>
                <w:lang w:val="fr-CA"/>
              </w:rPr>
              <w:pict>
                <v:rect id="_x0000_i1025" style="width:108pt;height:1pt" o:hrpct="0" o:hralign="center" o:hrstd="t" o:hrnoshade="t" o:hr="t" fillcolor="black [3213]" stroked="f"/>
              </w:pict>
            </w:r>
          </w:p>
          <w:p w:rsidR="00D53B26" w:rsidRPr="00D53B26" w:rsidRDefault="00D53B26" w:rsidP="00D53B26">
            <w:pPr>
              <w:rPr>
                <w:b/>
                <w:sz w:val="20"/>
                <w:szCs w:val="20"/>
              </w:rPr>
            </w:pPr>
          </w:p>
        </w:tc>
      </w:tr>
      <w:tr w:rsidR="005D3D56" w:rsidRPr="00A935AA" w:rsidTr="003B3977">
        <w:tc>
          <w:tcPr>
            <w:tcW w:w="4320" w:type="dxa"/>
            <w:shd w:val="clear" w:color="auto" w:fill="auto"/>
          </w:tcPr>
          <w:p w:rsidR="00B3181E" w:rsidRDefault="00B3181E" w:rsidP="00D53B26">
            <w:pPr>
              <w:rPr>
                <w:sz w:val="20"/>
                <w:szCs w:val="20"/>
              </w:rPr>
            </w:pPr>
          </w:p>
          <w:p w:rsidR="00D53B26" w:rsidRPr="00A935AA" w:rsidRDefault="00D53B26" w:rsidP="00D53B26">
            <w:pPr>
              <w:rPr>
                <w:sz w:val="20"/>
                <w:szCs w:val="20"/>
              </w:rPr>
            </w:pPr>
            <w:r w:rsidRPr="00A935AA">
              <w:rPr>
                <w:sz w:val="20"/>
                <w:szCs w:val="20"/>
              </w:rPr>
              <w:t xml:space="preserve">FILING DATE: </w:t>
            </w:r>
            <w:r>
              <w:rPr>
                <w:sz w:val="20"/>
                <w:szCs w:val="20"/>
              </w:rPr>
              <w:t>04</w:t>
            </w:r>
            <w:r w:rsidRPr="00A935AA">
              <w:rPr>
                <w:sz w:val="20"/>
                <w:szCs w:val="20"/>
              </w:rPr>
              <w:t>.</w:t>
            </w:r>
            <w:r>
              <w:rPr>
                <w:sz w:val="20"/>
                <w:szCs w:val="20"/>
              </w:rPr>
              <w:t>1</w:t>
            </w:r>
            <w:r w:rsidRPr="00A935AA">
              <w:rPr>
                <w:sz w:val="20"/>
                <w:szCs w:val="20"/>
              </w:rPr>
              <w:t>0.201</w:t>
            </w:r>
            <w:r>
              <w:rPr>
                <w:sz w:val="20"/>
                <w:szCs w:val="20"/>
              </w:rPr>
              <w:t>2</w:t>
            </w:r>
          </w:p>
          <w:p w:rsidR="00D53B26" w:rsidRPr="00D53B26" w:rsidRDefault="00587C5A" w:rsidP="00D53B26">
            <w:pPr>
              <w:rPr>
                <w:sz w:val="20"/>
                <w:szCs w:val="20"/>
                <w:lang w:val="fr-CA"/>
              </w:rPr>
            </w:pPr>
            <w:r w:rsidRPr="00587C5A">
              <w:rPr>
                <w:sz w:val="20"/>
                <w:szCs w:val="20"/>
                <w:lang w:val="fr-CA"/>
              </w:rPr>
              <w:pict>
                <v:rect id="_x0000_i1026" style="width:108pt;height:1pt" o:hrpct="0" o:hralign="center" o:hrstd="t" o:hrnoshade="t" o:hr="t" fillcolor="black [3213]" stroked="f"/>
              </w:pict>
            </w:r>
          </w:p>
          <w:p w:rsidR="00D53B26" w:rsidRDefault="00D53B26" w:rsidP="00AD0C38">
            <w:pPr>
              <w:rPr>
                <w:b/>
                <w:sz w:val="20"/>
                <w:szCs w:val="20"/>
                <w:lang w:val="fr-CA"/>
              </w:rPr>
            </w:pPr>
          </w:p>
          <w:p w:rsidR="005D3D56" w:rsidRPr="00D53B26" w:rsidRDefault="00D53B26" w:rsidP="00AD0C38">
            <w:pPr>
              <w:rPr>
                <w:b/>
                <w:sz w:val="20"/>
                <w:szCs w:val="20"/>
                <w:lang w:val="fr-CA"/>
              </w:rPr>
            </w:pPr>
            <w:r w:rsidRPr="00D53B26">
              <w:rPr>
                <w:b/>
                <w:sz w:val="20"/>
                <w:szCs w:val="20"/>
                <w:lang w:val="fr-CA"/>
              </w:rPr>
              <w:t>Tyler Lee Nolet</w:t>
            </w:r>
          </w:p>
          <w:p w:rsidR="005D3D56" w:rsidRPr="00D53B26" w:rsidRDefault="005D3D56" w:rsidP="00AD0C38">
            <w:pPr>
              <w:tabs>
                <w:tab w:val="left" w:pos="-1440"/>
                <w:tab w:val="left" w:pos="-720"/>
              </w:tabs>
              <w:rPr>
                <w:sz w:val="20"/>
                <w:szCs w:val="20"/>
                <w:lang w:val="fr-CA"/>
              </w:rPr>
            </w:pPr>
            <w:r w:rsidRPr="00D53B26">
              <w:rPr>
                <w:sz w:val="20"/>
                <w:szCs w:val="20"/>
                <w:lang w:val="fr-CA"/>
              </w:rPr>
              <w:tab/>
            </w:r>
            <w:r w:rsidR="00D53B26" w:rsidRPr="00D53B26">
              <w:rPr>
                <w:sz w:val="20"/>
                <w:szCs w:val="20"/>
                <w:lang w:val="fr-CA"/>
              </w:rPr>
              <w:t>Simon Renouf, Q.C.</w:t>
            </w:r>
          </w:p>
          <w:p w:rsidR="005D3D56" w:rsidRPr="00D53B26" w:rsidRDefault="005D3D56" w:rsidP="00AD0C38">
            <w:pPr>
              <w:tabs>
                <w:tab w:val="left" w:pos="-1440"/>
                <w:tab w:val="left" w:pos="-720"/>
              </w:tabs>
              <w:rPr>
                <w:sz w:val="20"/>
                <w:szCs w:val="20"/>
              </w:rPr>
            </w:pPr>
            <w:r w:rsidRPr="00D53B26">
              <w:rPr>
                <w:sz w:val="20"/>
                <w:szCs w:val="20"/>
                <w:lang w:val="fr-CA"/>
              </w:rPr>
              <w:tab/>
            </w:r>
            <w:r w:rsidR="00D53B26" w:rsidRPr="00D53B26">
              <w:rPr>
                <w:sz w:val="20"/>
                <w:szCs w:val="20"/>
              </w:rPr>
              <w:t>Simon Renouf Professional Corporation</w:t>
            </w:r>
          </w:p>
          <w:p w:rsidR="005D3D56" w:rsidRPr="00D53B26" w:rsidRDefault="005D3D56" w:rsidP="00AD0C38">
            <w:pPr>
              <w:tabs>
                <w:tab w:val="left" w:pos="-1440"/>
                <w:tab w:val="left" w:pos="-720"/>
              </w:tabs>
              <w:rPr>
                <w:sz w:val="20"/>
                <w:szCs w:val="20"/>
              </w:rPr>
            </w:pPr>
          </w:p>
          <w:p w:rsidR="005D3D56" w:rsidRPr="00A935AA" w:rsidRDefault="005D3D56" w:rsidP="00AD0C38">
            <w:pPr>
              <w:tabs>
                <w:tab w:val="left" w:pos="-1440"/>
                <w:tab w:val="left" w:pos="-720"/>
              </w:tabs>
              <w:rPr>
                <w:sz w:val="20"/>
                <w:szCs w:val="20"/>
              </w:rPr>
            </w:pPr>
            <w:r w:rsidRPr="00D53B26">
              <w:rPr>
                <w:sz w:val="20"/>
                <w:szCs w:val="20"/>
              </w:rPr>
              <w:tab/>
            </w:r>
            <w:r w:rsidRPr="00A935AA">
              <w:rPr>
                <w:sz w:val="20"/>
                <w:szCs w:val="20"/>
              </w:rPr>
              <w:t>v. (3</w:t>
            </w:r>
            <w:r>
              <w:rPr>
                <w:sz w:val="20"/>
                <w:szCs w:val="20"/>
              </w:rPr>
              <w:t>5</w:t>
            </w:r>
            <w:r w:rsidR="00D53B26">
              <w:rPr>
                <w:sz w:val="20"/>
                <w:szCs w:val="20"/>
              </w:rPr>
              <w:t>217</w:t>
            </w:r>
            <w:r w:rsidRPr="00A935AA">
              <w:rPr>
                <w:sz w:val="20"/>
                <w:szCs w:val="20"/>
              </w:rPr>
              <w:t>)</w:t>
            </w:r>
          </w:p>
          <w:p w:rsidR="005D3D56" w:rsidRPr="00A935AA" w:rsidRDefault="005D3D56" w:rsidP="00AD0C38">
            <w:pPr>
              <w:tabs>
                <w:tab w:val="left" w:pos="-1440"/>
                <w:tab w:val="left" w:pos="-720"/>
              </w:tabs>
              <w:rPr>
                <w:sz w:val="20"/>
                <w:szCs w:val="20"/>
              </w:rPr>
            </w:pPr>
          </w:p>
          <w:p w:rsidR="005D3D56" w:rsidRPr="00A935AA" w:rsidRDefault="00D53B26" w:rsidP="00AD0C38">
            <w:pPr>
              <w:tabs>
                <w:tab w:val="left" w:pos="-1440"/>
                <w:tab w:val="left" w:pos="-720"/>
              </w:tabs>
              <w:rPr>
                <w:b/>
                <w:sz w:val="20"/>
                <w:szCs w:val="20"/>
              </w:rPr>
            </w:pPr>
            <w:r>
              <w:rPr>
                <w:b/>
                <w:sz w:val="20"/>
                <w:szCs w:val="20"/>
              </w:rPr>
              <w:t xml:space="preserve">Her Majesty the Queen </w:t>
            </w:r>
            <w:r w:rsidR="005D3D56" w:rsidRPr="00A935AA">
              <w:rPr>
                <w:b/>
                <w:sz w:val="20"/>
                <w:szCs w:val="20"/>
              </w:rPr>
              <w:t>(</w:t>
            </w:r>
            <w:r>
              <w:rPr>
                <w:b/>
                <w:sz w:val="20"/>
                <w:szCs w:val="20"/>
              </w:rPr>
              <w:t>Alta</w:t>
            </w:r>
            <w:r w:rsidR="005D3D56" w:rsidRPr="00A935AA">
              <w:rPr>
                <w:b/>
                <w:sz w:val="20"/>
                <w:szCs w:val="20"/>
              </w:rPr>
              <w:t>.)</w:t>
            </w:r>
          </w:p>
          <w:p w:rsidR="005D3D56" w:rsidRPr="00A935AA" w:rsidRDefault="005D3D56" w:rsidP="00AD0C38">
            <w:pPr>
              <w:tabs>
                <w:tab w:val="left" w:pos="-1440"/>
                <w:tab w:val="left" w:pos="-720"/>
              </w:tabs>
              <w:rPr>
                <w:sz w:val="20"/>
                <w:szCs w:val="20"/>
              </w:rPr>
            </w:pPr>
            <w:r w:rsidRPr="00A935AA">
              <w:rPr>
                <w:sz w:val="20"/>
                <w:szCs w:val="20"/>
              </w:rPr>
              <w:tab/>
            </w:r>
            <w:r w:rsidR="00D53B26">
              <w:rPr>
                <w:sz w:val="20"/>
                <w:szCs w:val="20"/>
              </w:rPr>
              <w:t>Goran Tomljanovic, Q.C.</w:t>
            </w:r>
          </w:p>
          <w:p w:rsidR="005D3D56" w:rsidRPr="00A935AA" w:rsidRDefault="005D3D56" w:rsidP="00AD0C38">
            <w:pPr>
              <w:tabs>
                <w:tab w:val="left" w:pos="-1440"/>
                <w:tab w:val="left" w:pos="-720"/>
              </w:tabs>
              <w:rPr>
                <w:sz w:val="20"/>
                <w:szCs w:val="20"/>
              </w:rPr>
            </w:pPr>
            <w:r w:rsidRPr="00A935AA">
              <w:rPr>
                <w:sz w:val="20"/>
                <w:szCs w:val="20"/>
              </w:rPr>
              <w:tab/>
            </w:r>
            <w:r w:rsidR="00D53B26">
              <w:rPr>
                <w:sz w:val="20"/>
                <w:szCs w:val="20"/>
              </w:rPr>
              <w:t>A.G. of Alberta</w:t>
            </w:r>
          </w:p>
          <w:p w:rsidR="005D3D56" w:rsidRPr="00A935AA" w:rsidRDefault="005D3D56" w:rsidP="00AD0C38">
            <w:pPr>
              <w:tabs>
                <w:tab w:val="left" w:pos="-1440"/>
                <w:tab w:val="left" w:pos="-720"/>
              </w:tabs>
              <w:rPr>
                <w:sz w:val="20"/>
                <w:szCs w:val="20"/>
              </w:rPr>
            </w:pPr>
          </w:p>
          <w:p w:rsidR="005D3D56" w:rsidRPr="00A935AA" w:rsidRDefault="005D3D56" w:rsidP="00AD0C38">
            <w:pPr>
              <w:rPr>
                <w:sz w:val="20"/>
                <w:szCs w:val="20"/>
              </w:rPr>
            </w:pPr>
            <w:r w:rsidRPr="00A935AA">
              <w:rPr>
                <w:sz w:val="20"/>
                <w:szCs w:val="20"/>
              </w:rPr>
              <w:t xml:space="preserve">FILING DATE: </w:t>
            </w:r>
            <w:r w:rsidR="00D53B26">
              <w:rPr>
                <w:sz w:val="20"/>
                <w:szCs w:val="20"/>
              </w:rPr>
              <w:t>08</w:t>
            </w:r>
            <w:r w:rsidRPr="00A935AA">
              <w:rPr>
                <w:sz w:val="20"/>
                <w:szCs w:val="20"/>
              </w:rPr>
              <w:t>.0</w:t>
            </w:r>
            <w:r>
              <w:rPr>
                <w:sz w:val="20"/>
                <w:szCs w:val="20"/>
              </w:rPr>
              <w:t>2</w:t>
            </w:r>
            <w:r w:rsidRPr="00A935AA">
              <w:rPr>
                <w:sz w:val="20"/>
                <w:szCs w:val="20"/>
              </w:rPr>
              <w:t>.201</w:t>
            </w:r>
            <w:r>
              <w:rPr>
                <w:sz w:val="20"/>
                <w:szCs w:val="20"/>
              </w:rPr>
              <w:t>3</w:t>
            </w:r>
          </w:p>
          <w:p w:rsidR="005D3D56" w:rsidRPr="00A935AA" w:rsidRDefault="00587C5A" w:rsidP="00AD0C38">
            <w:pPr>
              <w:rPr>
                <w:sz w:val="20"/>
                <w:szCs w:val="20"/>
              </w:rPr>
            </w:pPr>
            <w:r w:rsidRPr="00587C5A">
              <w:rPr>
                <w:sz w:val="20"/>
                <w:szCs w:val="20"/>
                <w:lang w:val="fr-CA"/>
              </w:rPr>
              <w:pict>
                <v:rect id="_x0000_i1027" style="width:108pt;height:1pt" o:hrpct="0" o:hralign="center" o:hrstd="t" o:hrnoshade="t" o:hr="t" fillcolor="black [3213]" stroked="f"/>
              </w:pict>
            </w:r>
          </w:p>
        </w:tc>
        <w:tc>
          <w:tcPr>
            <w:tcW w:w="1181" w:type="dxa"/>
            <w:shd w:val="clear" w:color="auto" w:fill="auto"/>
          </w:tcPr>
          <w:p w:rsidR="005D3D56" w:rsidRPr="00A935AA" w:rsidRDefault="005D3D56" w:rsidP="00242AEE">
            <w:pPr>
              <w:jc w:val="center"/>
              <w:rPr>
                <w:sz w:val="20"/>
                <w:szCs w:val="20"/>
              </w:rPr>
            </w:pPr>
          </w:p>
          <w:p w:rsidR="005D3D56" w:rsidRPr="00A935AA" w:rsidRDefault="005D3D56" w:rsidP="00242AEE">
            <w:pPr>
              <w:jc w:val="center"/>
              <w:rPr>
                <w:sz w:val="20"/>
                <w:szCs w:val="20"/>
              </w:rPr>
            </w:pPr>
          </w:p>
          <w:p w:rsidR="005D3D56" w:rsidRPr="00A935AA" w:rsidRDefault="005D3D56" w:rsidP="00242AEE">
            <w:pPr>
              <w:jc w:val="center"/>
              <w:rPr>
                <w:sz w:val="20"/>
                <w:szCs w:val="20"/>
              </w:rPr>
            </w:pPr>
          </w:p>
          <w:p w:rsidR="005D3D56" w:rsidRPr="00A935AA" w:rsidRDefault="005D3D56" w:rsidP="00242AEE">
            <w:pPr>
              <w:jc w:val="center"/>
              <w:rPr>
                <w:sz w:val="20"/>
                <w:szCs w:val="20"/>
              </w:rPr>
            </w:pPr>
          </w:p>
          <w:p w:rsidR="005D3D56" w:rsidRPr="00A935AA" w:rsidRDefault="005D3D56" w:rsidP="00242AEE">
            <w:pPr>
              <w:jc w:val="center"/>
              <w:rPr>
                <w:sz w:val="20"/>
                <w:szCs w:val="20"/>
              </w:rPr>
            </w:pPr>
          </w:p>
          <w:p w:rsidR="005D3D56" w:rsidRPr="00A935AA" w:rsidRDefault="005D3D56" w:rsidP="00242AEE">
            <w:pPr>
              <w:jc w:val="center"/>
              <w:rPr>
                <w:sz w:val="20"/>
                <w:szCs w:val="20"/>
              </w:rPr>
            </w:pPr>
          </w:p>
          <w:p w:rsidR="005D3D56" w:rsidRPr="00A935AA" w:rsidRDefault="005D3D56" w:rsidP="00242AEE">
            <w:pPr>
              <w:jc w:val="center"/>
              <w:rPr>
                <w:sz w:val="20"/>
                <w:szCs w:val="20"/>
              </w:rPr>
            </w:pPr>
          </w:p>
          <w:p w:rsidR="005D3D56" w:rsidRPr="00A935AA" w:rsidRDefault="005D3D56" w:rsidP="00242AEE">
            <w:pPr>
              <w:jc w:val="center"/>
              <w:rPr>
                <w:sz w:val="20"/>
                <w:szCs w:val="20"/>
              </w:rPr>
            </w:pPr>
          </w:p>
          <w:p w:rsidR="005D3D56" w:rsidRPr="00A935AA" w:rsidRDefault="005D3D56" w:rsidP="00242AEE">
            <w:pPr>
              <w:jc w:val="center"/>
              <w:rPr>
                <w:sz w:val="20"/>
                <w:szCs w:val="20"/>
              </w:rPr>
            </w:pPr>
          </w:p>
          <w:p w:rsidR="005D3D56" w:rsidRPr="00A935AA" w:rsidRDefault="005D3D56" w:rsidP="00242AEE">
            <w:pPr>
              <w:jc w:val="center"/>
              <w:rPr>
                <w:sz w:val="20"/>
                <w:szCs w:val="20"/>
              </w:rPr>
            </w:pPr>
          </w:p>
          <w:p w:rsidR="005D3D56" w:rsidRPr="00A935AA" w:rsidRDefault="005D3D56" w:rsidP="00242AEE">
            <w:pPr>
              <w:jc w:val="center"/>
              <w:rPr>
                <w:sz w:val="20"/>
                <w:szCs w:val="20"/>
              </w:rPr>
            </w:pPr>
          </w:p>
          <w:p w:rsidR="005D3D56" w:rsidRDefault="005D3D56" w:rsidP="00242AEE">
            <w:pPr>
              <w:jc w:val="center"/>
              <w:rPr>
                <w:sz w:val="20"/>
                <w:szCs w:val="20"/>
              </w:rPr>
            </w:pPr>
          </w:p>
          <w:p w:rsidR="006E3FAE" w:rsidRDefault="006E3FAE" w:rsidP="00242AEE">
            <w:pPr>
              <w:jc w:val="center"/>
              <w:rPr>
                <w:sz w:val="20"/>
                <w:szCs w:val="20"/>
              </w:rPr>
            </w:pPr>
          </w:p>
          <w:p w:rsidR="006E3FAE" w:rsidRDefault="006E3FAE" w:rsidP="00242AEE">
            <w:pPr>
              <w:jc w:val="center"/>
              <w:rPr>
                <w:sz w:val="20"/>
                <w:szCs w:val="20"/>
              </w:rPr>
            </w:pPr>
          </w:p>
          <w:p w:rsidR="006E3FAE" w:rsidRDefault="006E3FAE" w:rsidP="00242AEE">
            <w:pPr>
              <w:jc w:val="center"/>
              <w:rPr>
                <w:sz w:val="20"/>
                <w:szCs w:val="20"/>
              </w:rPr>
            </w:pPr>
          </w:p>
          <w:p w:rsidR="005D3D56" w:rsidRPr="00A935AA" w:rsidRDefault="005D3D56" w:rsidP="00242AEE">
            <w:pPr>
              <w:jc w:val="center"/>
              <w:rPr>
                <w:sz w:val="20"/>
                <w:szCs w:val="20"/>
              </w:rPr>
            </w:pPr>
          </w:p>
        </w:tc>
        <w:tc>
          <w:tcPr>
            <w:tcW w:w="4320" w:type="dxa"/>
            <w:shd w:val="clear" w:color="auto" w:fill="auto"/>
          </w:tcPr>
          <w:p w:rsidR="005D3D56" w:rsidRDefault="00D53B26" w:rsidP="00AD0C38">
            <w:pPr>
              <w:keepNext/>
              <w:keepLines/>
              <w:tabs>
                <w:tab w:val="left" w:pos="-1440"/>
                <w:tab w:val="left" w:pos="-720"/>
              </w:tabs>
              <w:rPr>
                <w:b/>
                <w:sz w:val="20"/>
                <w:szCs w:val="20"/>
              </w:rPr>
            </w:pPr>
            <w:r w:rsidRPr="00D53B26">
              <w:rPr>
                <w:b/>
                <w:sz w:val="20"/>
                <w:szCs w:val="20"/>
              </w:rPr>
              <w:t>Children’s Lawyer on behalf of the minors, Rachel Browne, Hailey Browne, Michelle Wiley, Jessica Ashmore</w:t>
            </w:r>
            <w:r>
              <w:rPr>
                <w:b/>
                <w:sz w:val="20"/>
                <w:szCs w:val="20"/>
              </w:rPr>
              <w:t>, Julia Mickus, Robert Mickus, Olivia Mickus, John Mickus, Marissa Lee, Erica Lee et al.</w:t>
            </w:r>
          </w:p>
          <w:p w:rsidR="005D3D56" w:rsidRPr="00A935AA" w:rsidRDefault="005D3D56" w:rsidP="00AD0C38">
            <w:pPr>
              <w:keepNext/>
              <w:keepLines/>
              <w:tabs>
                <w:tab w:val="left" w:pos="-1440"/>
                <w:tab w:val="left" w:pos="-720"/>
              </w:tabs>
              <w:rPr>
                <w:sz w:val="20"/>
                <w:szCs w:val="20"/>
              </w:rPr>
            </w:pPr>
            <w:r w:rsidRPr="00A935AA">
              <w:rPr>
                <w:sz w:val="20"/>
                <w:szCs w:val="20"/>
              </w:rPr>
              <w:tab/>
            </w:r>
            <w:r w:rsidR="006E3FAE">
              <w:rPr>
                <w:sz w:val="20"/>
                <w:szCs w:val="20"/>
              </w:rPr>
              <w:t>Earl A. Cherniak, Q.C.</w:t>
            </w:r>
          </w:p>
          <w:p w:rsidR="005D3D56" w:rsidRPr="00A935AA" w:rsidRDefault="005D3D56" w:rsidP="00AD0C38">
            <w:pPr>
              <w:keepNext/>
              <w:keepLines/>
              <w:tabs>
                <w:tab w:val="left" w:pos="-1440"/>
                <w:tab w:val="left" w:pos="-720"/>
              </w:tabs>
              <w:rPr>
                <w:sz w:val="20"/>
                <w:szCs w:val="20"/>
              </w:rPr>
            </w:pPr>
            <w:r w:rsidRPr="00A935AA">
              <w:rPr>
                <w:sz w:val="20"/>
                <w:szCs w:val="20"/>
              </w:rPr>
              <w:tab/>
            </w:r>
            <w:r w:rsidR="006E3FAE">
              <w:rPr>
                <w:sz w:val="20"/>
                <w:szCs w:val="20"/>
              </w:rPr>
              <w:t>Lerners LLP</w:t>
            </w:r>
          </w:p>
          <w:p w:rsidR="005D3D56" w:rsidRPr="00A935AA" w:rsidRDefault="005D3D56" w:rsidP="00AD0C38">
            <w:pPr>
              <w:keepNext/>
              <w:keepLines/>
              <w:tabs>
                <w:tab w:val="left" w:pos="-1440"/>
                <w:tab w:val="left" w:pos="-720"/>
              </w:tabs>
              <w:rPr>
                <w:sz w:val="20"/>
                <w:szCs w:val="20"/>
              </w:rPr>
            </w:pPr>
          </w:p>
          <w:p w:rsidR="005D3D56" w:rsidRPr="006E3FAE" w:rsidRDefault="005D3D56" w:rsidP="00AD0C38">
            <w:pPr>
              <w:keepNext/>
              <w:keepLines/>
              <w:tabs>
                <w:tab w:val="left" w:pos="-1440"/>
                <w:tab w:val="left" w:pos="-720"/>
              </w:tabs>
              <w:rPr>
                <w:sz w:val="20"/>
                <w:szCs w:val="20"/>
              </w:rPr>
            </w:pPr>
            <w:r w:rsidRPr="00A935AA">
              <w:rPr>
                <w:sz w:val="20"/>
                <w:szCs w:val="20"/>
              </w:rPr>
              <w:tab/>
            </w:r>
            <w:r w:rsidRPr="006E3FAE">
              <w:rPr>
                <w:sz w:val="20"/>
                <w:szCs w:val="20"/>
              </w:rPr>
              <w:t>v. (35</w:t>
            </w:r>
            <w:r w:rsidR="006E3FAE" w:rsidRPr="006E3FAE">
              <w:rPr>
                <w:sz w:val="20"/>
                <w:szCs w:val="20"/>
              </w:rPr>
              <w:t>214</w:t>
            </w:r>
            <w:r w:rsidRPr="006E3FAE">
              <w:rPr>
                <w:sz w:val="20"/>
                <w:szCs w:val="20"/>
              </w:rPr>
              <w:t>)</w:t>
            </w:r>
          </w:p>
          <w:p w:rsidR="005D3D56" w:rsidRPr="006E3FAE" w:rsidRDefault="005D3D56" w:rsidP="00AD0C38">
            <w:pPr>
              <w:keepNext/>
              <w:keepLines/>
              <w:tabs>
                <w:tab w:val="left" w:pos="-1440"/>
                <w:tab w:val="left" w:pos="-720"/>
              </w:tabs>
              <w:rPr>
                <w:sz w:val="20"/>
                <w:szCs w:val="20"/>
              </w:rPr>
            </w:pPr>
          </w:p>
          <w:p w:rsidR="005D3D56" w:rsidRPr="006E3FAE" w:rsidRDefault="006E3FAE" w:rsidP="00AD0C38">
            <w:pPr>
              <w:keepNext/>
              <w:keepLines/>
              <w:tabs>
                <w:tab w:val="left" w:pos="-1440"/>
                <w:tab w:val="left" w:pos="-720"/>
              </w:tabs>
              <w:rPr>
                <w:b/>
                <w:sz w:val="20"/>
                <w:szCs w:val="20"/>
              </w:rPr>
            </w:pPr>
            <w:r>
              <w:rPr>
                <w:b/>
                <w:sz w:val="20"/>
                <w:szCs w:val="20"/>
              </w:rPr>
              <w:t xml:space="preserve">Canada Trust Company, Trustee of the Primo Poloniato Grandchildren’s Trust et al. </w:t>
            </w:r>
            <w:r w:rsidR="005D3D56" w:rsidRPr="006E3FAE">
              <w:rPr>
                <w:b/>
                <w:sz w:val="20"/>
                <w:szCs w:val="20"/>
              </w:rPr>
              <w:t>(Ont.)</w:t>
            </w:r>
          </w:p>
          <w:p w:rsidR="005D3D56" w:rsidRPr="006E3FAE" w:rsidRDefault="005D3D56" w:rsidP="00AD0C38">
            <w:pPr>
              <w:keepNext/>
              <w:keepLines/>
              <w:tabs>
                <w:tab w:val="left" w:pos="-1440"/>
                <w:tab w:val="left" w:pos="-720"/>
              </w:tabs>
              <w:rPr>
                <w:sz w:val="20"/>
                <w:szCs w:val="20"/>
                <w:lang w:val="fr-CA"/>
              </w:rPr>
            </w:pPr>
            <w:r w:rsidRPr="006E3FAE">
              <w:rPr>
                <w:sz w:val="20"/>
                <w:szCs w:val="20"/>
              </w:rPr>
              <w:tab/>
            </w:r>
            <w:r w:rsidR="006E3FAE" w:rsidRPr="006E3FAE">
              <w:rPr>
                <w:sz w:val="20"/>
                <w:szCs w:val="20"/>
                <w:lang w:val="fr-CA"/>
              </w:rPr>
              <w:t>Archie J. Rabinowitz</w:t>
            </w:r>
          </w:p>
          <w:p w:rsidR="005D3D56" w:rsidRPr="006E3FAE" w:rsidRDefault="005D3D56" w:rsidP="00AD0C38">
            <w:pPr>
              <w:keepNext/>
              <w:keepLines/>
              <w:tabs>
                <w:tab w:val="left" w:pos="-1440"/>
                <w:tab w:val="left" w:pos="-720"/>
              </w:tabs>
              <w:rPr>
                <w:sz w:val="20"/>
                <w:szCs w:val="20"/>
                <w:lang w:val="fr-CA"/>
              </w:rPr>
            </w:pPr>
            <w:r w:rsidRPr="006E3FAE">
              <w:rPr>
                <w:sz w:val="20"/>
                <w:szCs w:val="20"/>
                <w:lang w:val="fr-CA"/>
              </w:rPr>
              <w:tab/>
            </w:r>
            <w:r w:rsidR="006E3FAE" w:rsidRPr="006E3FAE">
              <w:rPr>
                <w:sz w:val="20"/>
                <w:szCs w:val="20"/>
                <w:lang w:val="fr-CA"/>
              </w:rPr>
              <w:t>Fraser Milner Casgrain LLP</w:t>
            </w:r>
          </w:p>
          <w:p w:rsidR="005D3D56" w:rsidRDefault="005D3D56" w:rsidP="006E3FAE">
            <w:pPr>
              <w:rPr>
                <w:sz w:val="20"/>
                <w:szCs w:val="20"/>
              </w:rPr>
            </w:pPr>
          </w:p>
          <w:p w:rsidR="006E3FAE" w:rsidRDefault="006E3FAE" w:rsidP="006E3FAE">
            <w:pPr>
              <w:rPr>
                <w:sz w:val="20"/>
                <w:szCs w:val="20"/>
              </w:rPr>
            </w:pPr>
            <w:r w:rsidRPr="00A935AA">
              <w:rPr>
                <w:sz w:val="20"/>
                <w:szCs w:val="20"/>
              </w:rPr>
              <w:t xml:space="preserve">FILING DATE: </w:t>
            </w:r>
            <w:r>
              <w:rPr>
                <w:sz w:val="20"/>
                <w:szCs w:val="20"/>
              </w:rPr>
              <w:t>06</w:t>
            </w:r>
            <w:r w:rsidRPr="00A935AA">
              <w:rPr>
                <w:sz w:val="20"/>
                <w:szCs w:val="20"/>
              </w:rPr>
              <w:t>.0</w:t>
            </w:r>
            <w:r>
              <w:rPr>
                <w:sz w:val="20"/>
                <w:szCs w:val="20"/>
              </w:rPr>
              <w:t>2</w:t>
            </w:r>
            <w:r w:rsidRPr="00A935AA">
              <w:rPr>
                <w:sz w:val="20"/>
                <w:szCs w:val="20"/>
              </w:rPr>
              <w:t>.201</w:t>
            </w:r>
            <w:r>
              <w:rPr>
                <w:sz w:val="20"/>
                <w:szCs w:val="20"/>
              </w:rPr>
              <w:t>3</w:t>
            </w:r>
          </w:p>
          <w:p w:rsidR="00B3181E" w:rsidRPr="00A935AA" w:rsidRDefault="00587C5A" w:rsidP="006E3FAE">
            <w:pPr>
              <w:rPr>
                <w:sz w:val="20"/>
                <w:szCs w:val="20"/>
              </w:rPr>
            </w:pPr>
            <w:r w:rsidRPr="00587C5A">
              <w:rPr>
                <w:sz w:val="20"/>
                <w:szCs w:val="20"/>
                <w:lang w:val="fr-CA"/>
              </w:rPr>
              <w:pict>
                <v:rect id="_x0000_i1028" style="width:108pt;height:1pt" o:hrpct="0" o:hralign="center" o:hrstd="t" o:hrnoshade="t" o:hr="t" fillcolor="black [3213]" stroked="f"/>
              </w:pict>
            </w:r>
          </w:p>
        </w:tc>
      </w:tr>
      <w:tr w:rsidR="00B44011" w:rsidRPr="00A67794" w:rsidTr="003B3977">
        <w:tc>
          <w:tcPr>
            <w:tcW w:w="4320" w:type="dxa"/>
            <w:shd w:val="clear" w:color="auto" w:fill="auto"/>
          </w:tcPr>
          <w:p w:rsidR="00B44011" w:rsidRPr="00A935AA" w:rsidRDefault="00B44011" w:rsidP="00B44011">
            <w:pPr>
              <w:rPr>
                <w:b/>
                <w:sz w:val="20"/>
                <w:szCs w:val="20"/>
              </w:rPr>
            </w:pPr>
            <w:r>
              <w:rPr>
                <w:b/>
                <w:sz w:val="20"/>
                <w:szCs w:val="20"/>
              </w:rPr>
              <w:t>Imperial Tobacco Canada Limited et al.</w:t>
            </w:r>
          </w:p>
          <w:p w:rsidR="00B44011" w:rsidRPr="00A935AA" w:rsidRDefault="00B44011" w:rsidP="00B44011">
            <w:pPr>
              <w:tabs>
                <w:tab w:val="left" w:pos="-1440"/>
                <w:tab w:val="left" w:pos="-720"/>
              </w:tabs>
              <w:rPr>
                <w:sz w:val="20"/>
                <w:szCs w:val="20"/>
              </w:rPr>
            </w:pPr>
            <w:r w:rsidRPr="00A935AA">
              <w:rPr>
                <w:sz w:val="20"/>
                <w:szCs w:val="20"/>
              </w:rPr>
              <w:tab/>
            </w:r>
            <w:r>
              <w:rPr>
                <w:sz w:val="20"/>
                <w:szCs w:val="20"/>
              </w:rPr>
              <w:t>Georges R. Hendy</w:t>
            </w:r>
          </w:p>
          <w:p w:rsidR="00B44011" w:rsidRPr="00A935AA" w:rsidRDefault="00B44011" w:rsidP="00B44011">
            <w:pPr>
              <w:tabs>
                <w:tab w:val="left" w:pos="-1440"/>
                <w:tab w:val="left" w:pos="-720"/>
              </w:tabs>
              <w:rPr>
                <w:sz w:val="20"/>
                <w:szCs w:val="20"/>
              </w:rPr>
            </w:pPr>
            <w:r w:rsidRPr="00A935AA">
              <w:rPr>
                <w:sz w:val="20"/>
                <w:szCs w:val="20"/>
              </w:rPr>
              <w:tab/>
            </w:r>
            <w:r>
              <w:rPr>
                <w:sz w:val="20"/>
                <w:szCs w:val="20"/>
              </w:rPr>
              <w:t>Osler, Hoskin &amp; Harcourt LLP</w:t>
            </w:r>
          </w:p>
          <w:p w:rsidR="00B44011" w:rsidRPr="00A935AA" w:rsidRDefault="00B44011" w:rsidP="00B44011">
            <w:pPr>
              <w:tabs>
                <w:tab w:val="left" w:pos="-1440"/>
                <w:tab w:val="left" w:pos="-720"/>
              </w:tabs>
              <w:rPr>
                <w:sz w:val="20"/>
                <w:szCs w:val="20"/>
              </w:rPr>
            </w:pPr>
          </w:p>
          <w:p w:rsidR="00B44011" w:rsidRPr="00E933F5" w:rsidRDefault="00B44011" w:rsidP="00B44011">
            <w:pPr>
              <w:tabs>
                <w:tab w:val="left" w:pos="-1440"/>
                <w:tab w:val="left" w:pos="-720"/>
              </w:tabs>
              <w:rPr>
                <w:sz w:val="20"/>
                <w:szCs w:val="20"/>
                <w:lang w:val="fr-CA"/>
              </w:rPr>
            </w:pPr>
            <w:r w:rsidRPr="00A935AA">
              <w:rPr>
                <w:sz w:val="20"/>
                <w:szCs w:val="20"/>
              </w:rPr>
              <w:tab/>
            </w:r>
            <w:r w:rsidRPr="00E933F5">
              <w:rPr>
                <w:sz w:val="20"/>
                <w:szCs w:val="20"/>
                <w:lang w:val="fr-CA"/>
              </w:rPr>
              <w:t>v. (35238)</w:t>
            </w:r>
          </w:p>
          <w:p w:rsidR="00B44011" w:rsidRPr="00E933F5" w:rsidRDefault="00B44011" w:rsidP="00B44011">
            <w:pPr>
              <w:tabs>
                <w:tab w:val="left" w:pos="-1440"/>
                <w:tab w:val="left" w:pos="-720"/>
              </w:tabs>
              <w:rPr>
                <w:sz w:val="20"/>
                <w:szCs w:val="20"/>
                <w:lang w:val="fr-CA"/>
              </w:rPr>
            </w:pPr>
          </w:p>
          <w:p w:rsidR="00B44011" w:rsidRPr="00871E2D" w:rsidRDefault="00B44011" w:rsidP="00B44011">
            <w:pPr>
              <w:tabs>
                <w:tab w:val="left" w:pos="-1440"/>
                <w:tab w:val="left" w:pos="-720"/>
              </w:tabs>
              <w:rPr>
                <w:b/>
                <w:sz w:val="20"/>
                <w:szCs w:val="20"/>
              </w:rPr>
            </w:pPr>
            <w:r w:rsidRPr="00E933F5">
              <w:rPr>
                <w:b/>
                <w:sz w:val="20"/>
                <w:szCs w:val="20"/>
                <w:lang w:val="fr-CA"/>
              </w:rPr>
              <w:t>Cécilia Létourneau et al.</w:t>
            </w:r>
            <w:r>
              <w:rPr>
                <w:b/>
                <w:sz w:val="20"/>
                <w:szCs w:val="20"/>
                <w:lang w:val="fr-CA"/>
              </w:rPr>
              <w:t xml:space="preserve"> </w:t>
            </w:r>
            <w:r w:rsidRPr="00871E2D">
              <w:rPr>
                <w:b/>
                <w:sz w:val="20"/>
                <w:szCs w:val="20"/>
              </w:rPr>
              <w:t>(Que.)</w:t>
            </w:r>
          </w:p>
          <w:p w:rsidR="00B44011" w:rsidRPr="00E933F5" w:rsidRDefault="00B44011" w:rsidP="00B44011">
            <w:pPr>
              <w:tabs>
                <w:tab w:val="left" w:pos="-1440"/>
                <w:tab w:val="left" w:pos="-720"/>
              </w:tabs>
              <w:rPr>
                <w:sz w:val="20"/>
                <w:szCs w:val="20"/>
              </w:rPr>
            </w:pPr>
            <w:r w:rsidRPr="00871E2D">
              <w:rPr>
                <w:sz w:val="20"/>
                <w:szCs w:val="20"/>
              </w:rPr>
              <w:tab/>
            </w:r>
            <w:r w:rsidRPr="00E933F5">
              <w:rPr>
                <w:sz w:val="20"/>
                <w:szCs w:val="20"/>
              </w:rPr>
              <w:t>Philippe H. Trudel</w:t>
            </w:r>
          </w:p>
          <w:p w:rsidR="00B44011" w:rsidRPr="00E933F5" w:rsidRDefault="00B44011" w:rsidP="00B44011">
            <w:pPr>
              <w:tabs>
                <w:tab w:val="left" w:pos="-1440"/>
                <w:tab w:val="left" w:pos="-720"/>
              </w:tabs>
              <w:rPr>
                <w:sz w:val="20"/>
                <w:szCs w:val="20"/>
              </w:rPr>
            </w:pPr>
            <w:r w:rsidRPr="00E933F5">
              <w:rPr>
                <w:sz w:val="20"/>
                <w:szCs w:val="20"/>
              </w:rPr>
              <w:tab/>
              <w:t>Trudel &amp; Johnston</w:t>
            </w:r>
          </w:p>
          <w:p w:rsidR="00B44011" w:rsidRPr="00E933F5" w:rsidRDefault="00B44011" w:rsidP="00B44011">
            <w:pPr>
              <w:tabs>
                <w:tab w:val="left" w:pos="-1440"/>
                <w:tab w:val="left" w:pos="-720"/>
              </w:tabs>
              <w:rPr>
                <w:sz w:val="20"/>
                <w:szCs w:val="20"/>
              </w:rPr>
            </w:pPr>
          </w:p>
          <w:p w:rsidR="00B44011" w:rsidRDefault="00B44011" w:rsidP="00B44011">
            <w:pPr>
              <w:rPr>
                <w:sz w:val="20"/>
                <w:szCs w:val="20"/>
                <w:lang w:val="fr-CA"/>
              </w:rPr>
            </w:pPr>
            <w:r>
              <w:rPr>
                <w:sz w:val="20"/>
                <w:szCs w:val="20"/>
                <w:lang w:val="fr-CA"/>
              </w:rPr>
              <w:t>and between</w:t>
            </w:r>
          </w:p>
          <w:p w:rsidR="00B44011" w:rsidRPr="00B44011" w:rsidRDefault="00B44011" w:rsidP="00B44011">
            <w:pPr>
              <w:rPr>
                <w:sz w:val="20"/>
                <w:szCs w:val="20"/>
              </w:rPr>
            </w:pPr>
          </w:p>
        </w:tc>
        <w:tc>
          <w:tcPr>
            <w:tcW w:w="1181" w:type="dxa"/>
            <w:shd w:val="clear" w:color="auto" w:fill="auto"/>
          </w:tcPr>
          <w:p w:rsidR="00B44011" w:rsidRPr="00A67794" w:rsidRDefault="00B44011" w:rsidP="00242AEE">
            <w:pPr>
              <w:jc w:val="center"/>
              <w:rPr>
                <w:sz w:val="20"/>
                <w:szCs w:val="20"/>
              </w:rPr>
            </w:pPr>
          </w:p>
          <w:p w:rsidR="00B44011" w:rsidRPr="00A67794" w:rsidRDefault="00B44011" w:rsidP="00242AEE">
            <w:pPr>
              <w:jc w:val="center"/>
              <w:rPr>
                <w:sz w:val="20"/>
                <w:szCs w:val="20"/>
              </w:rPr>
            </w:pPr>
          </w:p>
          <w:p w:rsidR="00B44011" w:rsidRPr="00A67794" w:rsidRDefault="00B44011" w:rsidP="00242AEE">
            <w:pPr>
              <w:jc w:val="center"/>
              <w:rPr>
                <w:sz w:val="20"/>
                <w:szCs w:val="20"/>
              </w:rPr>
            </w:pPr>
          </w:p>
          <w:p w:rsidR="00B44011" w:rsidRPr="00A67794" w:rsidRDefault="00B44011" w:rsidP="00242AEE">
            <w:pPr>
              <w:jc w:val="center"/>
              <w:rPr>
                <w:sz w:val="20"/>
                <w:szCs w:val="20"/>
              </w:rPr>
            </w:pPr>
          </w:p>
          <w:p w:rsidR="00B44011" w:rsidRPr="00A67794" w:rsidRDefault="00B44011" w:rsidP="00242AEE">
            <w:pPr>
              <w:jc w:val="center"/>
              <w:rPr>
                <w:sz w:val="20"/>
                <w:szCs w:val="20"/>
              </w:rPr>
            </w:pPr>
          </w:p>
          <w:p w:rsidR="00B44011" w:rsidRPr="00A67794" w:rsidRDefault="00B44011" w:rsidP="00242AEE">
            <w:pPr>
              <w:jc w:val="center"/>
              <w:rPr>
                <w:sz w:val="20"/>
                <w:szCs w:val="20"/>
              </w:rPr>
            </w:pPr>
          </w:p>
          <w:p w:rsidR="00B44011" w:rsidRPr="00A67794" w:rsidRDefault="00B44011" w:rsidP="00242AEE">
            <w:pPr>
              <w:jc w:val="center"/>
              <w:rPr>
                <w:sz w:val="20"/>
                <w:szCs w:val="20"/>
              </w:rPr>
            </w:pPr>
          </w:p>
          <w:p w:rsidR="00B44011" w:rsidRPr="00A67794" w:rsidRDefault="00B44011" w:rsidP="00242AEE">
            <w:pPr>
              <w:jc w:val="center"/>
              <w:rPr>
                <w:sz w:val="20"/>
                <w:szCs w:val="20"/>
              </w:rPr>
            </w:pPr>
          </w:p>
          <w:p w:rsidR="00B44011" w:rsidRPr="00A67794" w:rsidRDefault="00B44011" w:rsidP="00242AEE">
            <w:pPr>
              <w:jc w:val="center"/>
              <w:rPr>
                <w:sz w:val="20"/>
                <w:szCs w:val="20"/>
              </w:rPr>
            </w:pPr>
          </w:p>
          <w:p w:rsidR="00B44011" w:rsidRPr="00A67794" w:rsidRDefault="00B44011" w:rsidP="00242AEE">
            <w:pPr>
              <w:jc w:val="center"/>
              <w:rPr>
                <w:sz w:val="20"/>
                <w:szCs w:val="20"/>
              </w:rPr>
            </w:pPr>
          </w:p>
          <w:p w:rsidR="00B44011" w:rsidRPr="00A67794" w:rsidRDefault="00B44011" w:rsidP="00242AEE">
            <w:pPr>
              <w:jc w:val="center"/>
              <w:rPr>
                <w:sz w:val="20"/>
                <w:szCs w:val="20"/>
              </w:rPr>
            </w:pPr>
          </w:p>
          <w:p w:rsidR="00B44011" w:rsidRPr="00A67794" w:rsidRDefault="00B44011" w:rsidP="00242AEE">
            <w:pPr>
              <w:jc w:val="center"/>
              <w:rPr>
                <w:sz w:val="20"/>
                <w:szCs w:val="20"/>
              </w:rPr>
            </w:pPr>
          </w:p>
        </w:tc>
        <w:tc>
          <w:tcPr>
            <w:tcW w:w="4320" w:type="dxa"/>
            <w:shd w:val="clear" w:color="auto" w:fill="auto"/>
          </w:tcPr>
          <w:p w:rsidR="00B44011" w:rsidRPr="00A67794" w:rsidRDefault="00B44011" w:rsidP="00AD0C38">
            <w:pPr>
              <w:keepNext/>
              <w:keepLines/>
              <w:tabs>
                <w:tab w:val="left" w:pos="-1440"/>
                <w:tab w:val="left" w:pos="-720"/>
              </w:tabs>
              <w:rPr>
                <w:sz w:val="20"/>
                <w:szCs w:val="20"/>
              </w:rPr>
            </w:pPr>
          </w:p>
          <w:p w:rsidR="00B44011" w:rsidRPr="00A67794" w:rsidRDefault="00B44011" w:rsidP="00AD0C38">
            <w:pPr>
              <w:keepNext/>
              <w:keepLines/>
              <w:tabs>
                <w:tab w:val="left" w:pos="-1440"/>
                <w:tab w:val="left" w:pos="-720"/>
              </w:tabs>
              <w:rPr>
                <w:b/>
                <w:sz w:val="20"/>
                <w:szCs w:val="20"/>
              </w:rPr>
            </w:pPr>
            <w:r>
              <w:rPr>
                <w:b/>
                <w:sz w:val="20"/>
                <w:szCs w:val="20"/>
              </w:rPr>
              <w:t>Donald Smith</w:t>
            </w:r>
          </w:p>
          <w:p w:rsidR="00B44011" w:rsidRPr="00A67794" w:rsidRDefault="00B44011" w:rsidP="00AD0C38">
            <w:pPr>
              <w:keepNext/>
              <w:keepLines/>
              <w:tabs>
                <w:tab w:val="left" w:pos="-1440"/>
                <w:tab w:val="left" w:pos="-720"/>
              </w:tabs>
              <w:rPr>
                <w:sz w:val="20"/>
                <w:szCs w:val="20"/>
              </w:rPr>
            </w:pPr>
            <w:r w:rsidRPr="00A67794">
              <w:rPr>
                <w:sz w:val="20"/>
                <w:szCs w:val="20"/>
              </w:rPr>
              <w:tab/>
            </w:r>
            <w:r>
              <w:rPr>
                <w:sz w:val="20"/>
                <w:szCs w:val="20"/>
              </w:rPr>
              <w:t>Donald Smith</w:t>
            </w:r>
          </w:p>
          <w:p w:rsidR="00B44011" w:rsidRPr="00A67794" w:rsidRDefault="00B44011" w:rsidP="00AD0C38">
            <w:pPr>
              <w:keepNext/>
              <w:keepLines/>
              <w:tabs>
                <w:tab w:val="left" w:pos="-1440"/>
                <w:tab w:val="left" w:pos="-720"/>
              </w:tabs>
              <w:rPr>
                <w:sz w:val="20"/>
                <w:szCs w:val="20"/>
              </w:rPr>
            </w:pPr>
          </w:p>
          <w:p w:rsidR="00B44011" w:rsidRPr="00A67794" w:rsidRDefault="00B44011" w:rsidP="00AD0C38">
            <w:pPr>
              <w:keepNext/>
              <w:keepLines/>
              <w:tabs>
                <w:tab w:val="left" w:pos="-1440"/>
                <w:tab w:val="left" w:pos="-720"/>
              </w:tabs>
              <w:rPr>
                <w:sz w:val="20"/>
                <w:szCs w:val="20"/>
              </w:rPr>
            </w:pPr>
            <w:r w:rsidRPr="00A67794">
              <w:rPr>
                <w:sz w:val="20"/>
                <w:szCs w:val="20"/>
              </w:rPr>
              <w:tab/>
              <w:t>v. (35</w:t>
            </w:r>
            <w:r>
              <w:rPr>
                <w:sz w:val="20"/>
                <w:szCs w:val="20"/>
              </w:rPr>
              <w:t>239</w:t>
            </w:r>
            <w:r w:rsidRPr="00A67794">
              <w:rPr>
                <w:sz w:val="20"/>
                <w:szCs w:val="20"/>
              </w:rPr>
              <w:t>)</w:t>
            </w:r>
          </w:p>
          <w:p w:rsidR="00B44011" w:rsidRPr="00A67794" w:rsidRDefault="00B44011" w:rsidP="00AD0C38">
            <w:pPr>
              <w:keepNext/>
              <w:keepLines/>
              <w:tabs>
                <w:tab w:val="left" w:pos="-1440"/>
                <w:tab w:val="left" w:pos="-720"/>
              </w:tabs>
              <w:rPr>
                <w:sz w:val="20"/>
                <w:szCs w:val="20"/>
              </w:rPr>
            </w:pPr>
          </w:p>
          <w:p w:rsidR="00B44011" w:rsidRPr="00A67794" w:rsidRDefault="00B44011" w:rsidP="00AD0C38">
            <w:pPr>
              <w:keepNext/>
              <w:keepLines/>
              <w:tabs>
                <w:tab w:val="left" w:pos="-1440"/>
                <w:tab w:val="left" w:pos="-720"/>
              </w:tabs>
              <w:rPr>
                <w:b/>
                <w:sz w:val="20"/>
                <w:szCs w:val="20"/>
              </w:rPr>
            </w:pPr>
            <w:r>
              <w:rPr>
                <w:b/>
                <w:sz w:val="20"/>
                <w:szCs w:val="20"/>
              </w:rPr>
              <w:t xml:space="preserve">Her Majesty the Queen </w:t>
            </w:r>
            <w:r w:rsidRPr="00A67794">
              <w:rPr>
                <w:b/>
                <w:sz w:val="20"/>
                <w:szCs w:val="20"/>
              </w:rPr>
              <w:t>(Ont.)</w:t>
            </w:r>
          </w:p>
          <w:p w:rsidR="00B44011" w:rsidRPr="00A67794" w:rsidRDefault="00B44011" w:rsidP="00AD0C38">
            <w:pPr>
              <w:keepNext/>
              <w:keepLines/>
              <w:tabs>
                <w:tab w:val="left" w:pos="-1440"/>
                <w:tab w:val="left" w:pos="-720"/>
              </w:tabs>
              <w:rPr>
                <w:sz w:val="20"/>
                <w:szCs w:val="20"/>
              </w:rPr>
            </w:pPr>
            <w:r w:rsidRPr="00A67794">
              <w:rPr>
                <w:sz w:val="20"/>
                <w:szCs w:val="20"/>
              </w:rPr>
              <w:tab/>
            </w:r>
            <w:r>
              <w:rPr>
                <w:sz w:val="20"/>
                <w:szCs w:val="20"/>
              </w:rPr>
              <w:t>Deborah Krick</w:t>
            </w:r>
          </w:p>
          <w:p w:rsidR="00B44011" w:rsidRPr="00A67794" w:rsidRDefault="00B44011" w:rsidP="00AD0C38">
            <w:pPr>
              <w:keepNext/>
              <w:keepLines/>
              <w:tabs>
                <w:tab w:val="left" w:pos="-1440"/>
                <w:tab w:val="left" w:pos="-720"/>
              </w:tabs>
              <w:rPr>
                <w:sz w:val="20"/>
                <w:szCs w:val="20"/>
              </w:rPr>
            </w:pPr>
            <w:r w:rsidRPr="00A67794">
              <w:rPr>
                <w:sz w:val="20"/>
                <w:szCs w:val="20"/>
              </w:rPr>
              <w:tab/>
            </w:r>
            <w:r>
              <w:rPr>
                <w:sz w:val="20"/>
                <w:szCs w:val="20"/>
              </w:rPr>
              <w:t>A.G. of Ontario</w:t>
            </w:r>
          </w:p>
          <w:p w:rsidR="00B44011" w:rsidRPr="00A67794" w:rsidRDefault="00B44011" w:rsidP="00AD0C38">
            <w:pPr>
              <w:keepNext/>
              <w:keepLines/>
              <w:tabs>
                <w:tab w:val="left" w:pos="-1440"/>
                <w:tab w:val="left" w:pos="-720"/>
              </w:tabs>
              <w:rPr>
                <w:sz w:val="20"/>
                <w:szCs w:val="20"/>
              </w:rPr>
            </w:pPr>
          </w:p>
          <w:p w:rsidR="00B44011" w:rsidRPr="00A67794" w:rsidRDefault="00B44011" w:rsidP="00A67794">
            <w:pPr>
              <w:rPr>
                <w:sz w:val="20"/>
                <w:szCs w:val="20"/>
              </w:rPr>
            </w:pPr>
            <w:r w:rsidRPr="00A67794">
              <w:rPr>
                <w:sz w:val="20"/>
                <w:szCs w:val="20"/>
              </w:rPr>
              <w:t>FILING DATE: 2</w:t>
            </w:r>
            <w:r>
              <w:rPr>
                <w:sz w:val="20"/>
                <w:szCs w:val="20"/>
              </w:rPr>
              <w:t>5</w:t>
            </w:r>
            <w:r w:rsidRPr="00A67794">
              <w:rPr>
                <w:sz w:val="20"/>
                <w:szCs w:val="20"/>
              </w:rPr>
              <w:t>.02.2013</w:t>
            </w:r>
            <w:r w:rsidR="00587C5A" w:rsidRPr="00587C5A">
              <w:rPr>
                <w:sz w:val="20"/>
                <w:szCs w:val="20"/>
                <w:lang w:val="fr-CA"/>
              </w:rPr>
              <w:pict>
                <v:rect id="_x0000_i1029" style="width:108pt;height:1pt" o:hrpct="0" o:hralign="center" o:hrstd="t" o:hrnoshade="t" o:hr="t" fillcolor="black [3213]" stroked="f"/>
              </w:pict>
            </w:r>
          </w:p>
        </w:tc>
      </w:tr>
      <w:tr w:rsidR="00D10410" w:rsidRPr="00AD0C38" w:rsidTr="003B3977">
        <w:tc>
          <w:tcPr>
            <w:tcW w:w="4320" w:type="dxa"/>
            <w:shd w:val="clear" w:color="auto" w:fill="auto"/>
          </w:tcPr>
          <w:p w:rsidR="00D10410" w:rsidRDefault="00D10410" w:rsidP="00B44011">
            <w:pPr>
              <w:tabs>
                <w:tab w:val="left" w:pos="-1440"/>
                <w:tab w:val="left" w:pos="-720"/>
              </w:tabs>
              <w:rPr>
                <w:sz w:val="20"/>
                <w:szCs w:val="20"/>
              </w:rPr>
            </w:pPr>
            <w:r>
              <w:rPr>
                <w:b/>
                <w:sz w:val="20"/>
                <w:szCs w:val="20"/>
              </w:rPr>
              <w:t>Imperial Tobacco Canada Limited et al.</w:t>
            </w:r>
          </w:p>
          <w:p w:rsidR="00D10410" w:rsidRPr="00A935AA" w:rsidRDefault="00D10410" w:rsidP="00B44011">
            <w:pPr>
              <w:tabs>
                <w:tab w:val="left" w:pos="-1440"/>
                <w:tab w:val="left" w:pos="-720"/>
              </w:tabs>
              <w:rPr>
                <w:sz w:val="20"/>
                <w:szCs w:val="20"/>
              </w:rPr>
            </w:pPr>
            <w:r w:rsidRPr="00A935AA">
              <w:rPr>
                <w:sz w:val="20"/>
                <w:szCs w:val="20"/>
              </w:rPr>
              <w:tab/>
            </w:r>
            <w:r>
              <w:rPr>
                <w:sz w:val="20"/>
                <w:szCs w:val="20"/>
              </w:rPr>
              <w:t>Georges R. Hendy</w:t>
            </w:r>
          </w:p>
          <w:p w:rsidR="00D10410" w:rsidRPr="00A935AA" w:rsidRDefault="00D10410" w:rsidP="00B44011">
            <w:pPr>
              <w:tabs>
                <w:tab w:val="left" w:pos="-1440"/>
                <w:tab w:val="left" w:pos="-720"/>
              </w:tabs>
              <w:rPr>
                <w:sz w:val="20"/>
                <w:szCs w:val="20"/>
              </w:rPr>
            </w:pPr>
            <w:r w:rsidRPr="00A935AA">
              <w:rPr>
                <w:sz w:val="20"/>
                <w:szCs w:val="20"/>
              </w:rPr>
              <w:tab/>
            </w:r>
            <w:r>
              <w:rPr>
                <w:sz w:val="20"/>
                <w:szCs w:val="20"/>
              </w:rPr>
              <w:t>Osler, Hoskin &amp; Harcourt LLP</w:t>
            </w:r>
          </w:p>
          <w:p w:rsidR="00D10410" w:rsidRPr="00A935AA" w:rsidRDefault="00D10410" w:rsidP="00B44011">
            <w:pPr>
              <w:tabs>
                <w:tab w:val="left" w:pos="-1440"/>
                <w:tab w:val="left" w:pos="-720"/>
              </w:tabs>
              <w:rPr>
                <w:sz w:val="20"/>
                <w:szCs w:val="20"/>
              </w:rPr>
            </w:pPr>
          </w:p>
          <w:p w:rsidR="00D10410" w:rsidRPr="00B44011" w:rsidRDefault="00D10410" w:rsidP="00B44011">
            <w:pPr>
              <w:tabs>
                <w:tab w:val="left" w:pos="-1440"/>
                <w:tab w:val="left" w:pos="-720"/>
              </w:tabs>
              <w:rPr>
                <w:sz w:val="20"/>
                <w:szCs w:val="20"/>
              </w:rPr>
            </w:pPr>
            <w:r w:rsidRPr="00A935AA">
              <w:rPr>
                <w:sz w:val="20"/>
                <w:szCs w:val="20"/>
              </w:rPr>
              <w:tab/>
            </w:r>
            <w:r w:rsidRPr="00B44011">
              <w:rPr>
                <w:sz w:val="20"/>
                <w:szCs w:val="20"/>
              </w:rPr>
              <w:t>v. (35238)</w:t>
            </w:r>
          </w:p>
          <w:p w:rsidR="00D10410" w:rsidRPr="00B44011" w:rsidRDefault="00D10410" w:rsidP="00B44011">
            <w:pPr>
              <w:tabs>
                <w:tab w:val="left" w:pos="-1440"/>
                <w:tab w:val="left" w:pos="-720"/>
              </w:tabs>
              <w:rPr>
                <w:sz w:val="20"/>
                <w:szCs w:val="20"/>
              </w:rPr>
            </w:pPr>
          </w:p>
          <w:p w:rsidR="00D10410" w:rsidRPr="00B44011" w:rsidRDefault="00D10410" w:rsidP="00B44011">
            <w:pPr>
              <w:rPr>
                <w:b/>
                <w:sz w:val="20"/>
                <w:szCs w:val="20"/>
              </w:rPr>
            </w:pPr>
            <w:r w:rsidRPr="00B44011">
              <w:rPr>
                <w:b/>
                <w:sz w:val="20"/>
                <w:szCs w:val="20"/>
              </w:rPr>
              <w:t>Conseil québecois sur le tabac et la santé et al. (Que)</w:t>
            </w:r>
          </w:p>
          <w:p w:rsidR="00D10410" w:rsidRDefault="00D10410" w:rsidP="00B44011">
            <w:pPr>
              <w:rPr>
                <w:sz w:val="20"/>
                <w:szCs w:val="20"/>
              </w:rPr>
            </w:pPr>
            <w:r>
              <w:rPr>
                <w:sz w:val="20"/>
                <w:szCs w:val="20"/>
              </w:rPr>
              <w:tab/>
              <w:t>Marc Beauchemin</w:t>
            </w:r>
          </w:p>
          <w:p w:rsidR="00D10410" w:rsidRDefault="00D10410" w:rsidP="00B44011">
            <w:pPr>
              <w:rPr>
                <w:sz w:val="20"/>
                <w:szCs w:val="20"/>
              </w:rPr>
            </w:pPr>
            <w:r>
              <w:rPr>
                <w:sz w:val="20"/>
                <w:szCs w:val="20"/>
              </w:rPr>
              <w:tab/>
              <w:t>De Grandpré Chait LLP</w:t>
            </w:r>
          </w:p>
          <w:p w:rsidR="00D10410" w:rsidRDefault="00D10410" w:rsidP="00B44011">
            <w:pPr>
              <w:rPr>
                <w:sz w:val="20"/>
                <w:szCs w:val="20"/>
              </w:rPr>
            </w:pPr>
          </w:p>
          <w:p w:rsidR="00D10410" w:rsidRPr="00E933F5" w:rsidRDefault="00D10410" w:rsidP="00B44011">
            <w:pPr>
              <w:rPr>
                <w:sz w:val="20"/>
                <w:szCs w:val="20"/>
              </w:rPr>
            </w:pPr>
            <w:r w:rsidRPr="00E933F5">
              <w:rPr>
                <w:sz w:val="20"/>
                <w:szCs w:val="20"/>
              </w:rPr>
              <w:t>FILING DATE: 21.02.2013</w:t>
            </w:r>
          </w:p>
          <w:p w:rsidR="00D10410" w:rsidRPr="00A935AA" w:rsidRDefault="00587C5A" w:rsidP="00B44011">
            <w:pPr>
              <w:rPr>
                <w:sz w:val="20"/>
                <w:szCs w:val="20"/>
              </w:rPr>
            </w:pPr>
            <w:r w:rsidRPr="00587C5A">
              <w:rPr>
                <w:sz w:val="20"/>
                <w:szCs w:val="20"/>
                <w:lang w:val="fr-CA"/>
              </w:rPr>
              <w:pict>
                <v:rect id="_x0000_i1030" style="width:108pt;height:1pt" o:hrpct="0" o:hralign="center" o:hrstd="t" o:hrnoshade="t" o:hr="t" fillcolor="black [3213]" stroked="f"/>
              </w:pict>
            </w:r>
          </w:p>
        </w:tc>
        <w:tc>
          <w:tcPr>
            <w:tcW w:w="1181" w:type="dxa"/>
            <w:shd w:val="clear" w:color="auto" w:fill="auto"/>
          </w:tcPr>
          <w:p w:rsidR="00D10410" w:rsidRPr="00B44011" w:rsidRDefault="00D10410" w:rsidP="00242AEE">
            <w:pPr>
              <w:jc w:val="center"/>
              <w:rPr>
                <w:sz w:val="20"/>
                <w:szCs w:val="20"/>
              </w:rPr>
            </w:pPr>
          </w:p>
          <w:p w:rsidR="00D10410" w:rsidRPr="00B44011" w:rsidRDefault="00D10410" w:rsidP="00242AEE">
            <w:pPr>
              <w:jc w:val="center"/>
              <w:rPr>
                <w:sz w:val="20"/>
                <w:szCs w:val="20"/>
              </w:rPr>
            </w:pPr>
          </w:p>
          <w:p w:rsidR="00D10410" w:rsidRPr="00B44011" w:rsidRDefault="00D10410" w:rsidP="00242AEE">
            <w:pPr>
              <w:jc w:val="center"/>
              <w:rPr>
                <w:sz w:val="20"/>
                <w:szCs w:val="20"/>
              </w:rPr>
            </w:pPr>
          </w:p>
          <w:p w:rsidR="00D10410" w:rsidRPr="00B44011" w:rsidRDefault="00D10410" w:rsidP="00242AEE">
            <w:pPr>
              <w:jc w:val="center"/>
              <w:rPr>
                <w:sz w:val="20"/>
                <w:szCs w:val="20"/>
              </w:rPr>
            </w:pPr>
          </w:p>
          <w:p w:rsidR="00D10410" w:rsidRPr="00B44011" w:rsidRDefault="00D10410" w:rsidP="00242AEE">
            <w:pPr>
              <w:jc w:val="center"/>
              <w:rPr>
                <w:sz w:val="20"/>
                <w:szCs w:val="20"/>
              </w:rPr>
            </w:pPr>
          </w:p>
          <w:p w:rsidR="00D10410" w:rsidRPr="00B44011" w:rsidRDefault="00D10410" w:rsidP="00242AEE">
            <w:pPr>
              <w:jc w:val="center"/>
              <w:rPr>
                <w:sz w:val="20"/>
                <w:szCs w:val="20"/>
              </w:rPr>
            </w:pPr>
          </w:p>
          <w:p w:rsidR="00D10410" w:rsidRPr="00B44011" w:rsidRDefault="00D10410" w:rsidP="00242AEE">
            <w:pPr>
              <w:jc w:val="center"/>
              <w:rPr>
                <w:sz w:val="20"/>
                <w:szCs w:val="20"/>
              </w:rPr>
            </w:pPr>
          </w:p>
          <w:p w:rsidR="00D10410" w:rsidRPr="00B44011" w:rsidRDefault="00D10410" w:rsidP="00242AEE">
            <w:pPr>
              <w:jc w:val="center"/>
              <w:rPr>
                <w:sz w:val="20"/>
                <w:szCs w:val="20"/>
              </w:rPr>
            </w:pPr>
          </w:p>
          <w:p w:rsidR="00D10410" w:rsidRPr="00B44011" w:rsidRDefault="00D10410" w:rsidP="00242AEE">
            <w:pPr>
              <w:jc w:val="center"/>
              <w:rPr>
                <w:sz w:val="20"/>
                <w:szCs w:val="20"/>
              </w:rPr>
            </w:pPr>
          </w:p>
          <w:p w:rsidR="00D10410" w:rsidRPr="00B44011" w:rsidRDefault="00D10410" w:rsidP="00242AEE">
            <w:pPr>
              <w:jc w:val="center"/>
              <w:rPr>
                <w:sz w:val="20"/>
                <w:szCs w:val="20"/>
              </w:rPr>
            </w:pPr>
          </w:p>
          <w:p w:rsidR="00D10410" w:rsidRDefault="00D10410" w:rsidP="00242AEE">
            <w:pPr>
              <w:jc w:val="center"/>
              <w:rPr>
                <w:sz w:val="20"/>
                <w:szCs w:val="20"/>
              </w:rPr>
            </w:pPr>
          </w:p>
          <w:p w:rsidR="00D10410" w:rsidRDefault="00D10410" w:rsidP="00242AEE">
            <w:pPr>
              <w:jc w:val="center"/>
              <w:rPr>
                <w:sz w:val="20"/>
                <w:szCs w:val="20"/>
              </w:rPr>
            </w:pPr>
          </w:p>
          <w:p w:rsidR="00D10410" w:rsidRPr="00B44011" w:rsidRDefault="00D10410" w:rsidP="00242AEE">
            <w:pPr>
              <w:jc w:val="center"/>
              <w:rPr>
                <w:sz w:val="20"/>
                <w:szCs w:val="20"/>
              </w:rPr>
            </w:pPr>
          </w:p>
          <w:p w:rsidR="00D10410" w:rsidRPr="00B44011" w:rsidRDefault="00D10410" w:rsidP="00242AEE">
            <w:pPr>
              <w:jc w:val="center"/>
              <w:rPr>
                <w:sz w:val="20"/>
                <w:szCs w:val="20"/>
              </w:rPr>
            </w:pPr>
          </w:p>
        </w:tc>
        <w:tc>
          <w:tcPr>
            <w:tcW w:w="4320" w:type="dxa"/>
            <w:shd w:val="clear" w:color="auto" w:fill="auto"/>
          </w:tcPr>
          <w:p w:rsidR="00D10410" w:rsidRDefault="00D10410" w:rsidP="00866DB2">
            <w:pPr>
              <w:keepNext/>
              <w:keepLines/>
              <w:tabs>
                <w:tab w:val="left" w:pos="-1440"/>
                <w:tab w:val="left" w:pos="-720"/>
              </w:tabs>
              <w:rPr>
                <w:b/>
                <w:sz w:val="20"/>
                <w:szCs w:val="20"/>
              </w:rPr>
            </w:pPr>
          </w:p>
          <w:p w:rsidR="00D10410" w:rsidRPr="00871E2D" w:rsidRDefault="00D10410" w:rsidP="00866DB2">
            <w:pPr>
              <w:keepNext/>
              <w:keepLines/>
              <w:tabs>
                <w:tab w:val="left" w:pos="-1440"/>
                <w:tab w:val="left" w:pos="-720"/>
              </w:tabs>
              <w:rPr>
                <w:b/>
                <w:sz w:val="20"/>
                <w:szCs w:val="20"/>
              </w:rPr>
            </w:pPr>
            <w:r>
              <w:rPr>
                <w:b/>
                <w:sz w:val="20"/>
                <w:szCs w:val="20"/>
              </w:rPr>
              <w:t>Archie James Wilson</w:t>
            </w:r>
          </w:p>
          <w:p w:rsidR="00D10410" w:rsidRPr="00A935AA" w:rsidRDefault="00D10410" w:rsidP="00866DB2">
            <w:pPr>
              <w:tabs>
                <w:tab w:val="left" w:pos="-1440"/>
                <w:tab w:val="left" w:pos="-720"/>
              </w:tabs>
              <w:rPr>
                <w:sz w:val="20"/>
                <w:szCs w:val="20"/>
              </w:rPr>
            </w:pPr>
            <w:r w:rsidRPr="00871E2D">
              <w:rPr>
                <w:sz w:val="20"/>
                <w:szCs w:val="20"/>
              </w:rPr>
              <w:tab/>
            </w:r>
            <w:r>
              <w:rPr>
                <w:sz w:val="20"/>
                <w:szCs w:val="20"/>
              </w:rPr>
              <w:t>Micah B. Rankin</w:t>
            </w:r>
          </w:p>
          <w:p w:rsidR="00D10410" w:rsidRPr="00A935AA" w:rsidRDefault="00D10410" w:rsidP="00866DB2">
            <w:pPr>
              <w:tabs>
                <w:tab w:val="left" w:pos="-1440"/>
                <w:tab w:val="left" w:pos="-720"/>
              </w:tabs>
              <w:rPr>
                <w:sz w:val="20"/>
                <w:szCs w:val="20"/>
              </w:rPr>
            </w:pPr>
            <w:r w:rsidRPr="00A935AA">
              <w:rPr>
                <w:sz w:val="20"/>
                <w:szCs w:val="20"/>
              </w:rPr>
              <w:tab/>
            </w:r>
            <w:r>
              <w:rPr>
                <w:sz w:val="20"/>
                <w:szCs w:val="20"/>
              </w:rPr>
              <w:t xml:space="preserve">Rankin &amp; Bond </w:t>
            </w:r>
          </w:p>
          <w:p w:rsidR="00D10410" w:rsidRPr="00A935AA" w:rsidRDefault="00D10410" w:rsidP="00866DB2">
            <w:pPr>
              <w:tabs>
                <w:tab w:val="left" w:pos="-1440"/>
                <w:tab w:val="left" w:pos="-720"/>
              </w:tabs>
              <w:rPr>
                <w:sz w:val="20"/>
                <w:szCs w:val="20"/>
              </w:rPr>
            </w:pPr>
          </w:p>
          <w:p w:rsidR="00D10410" w:rsidRPr="00A935AA" w:rsidRDefault="00D10410" w:rsidP="00866DB2">
            <w:pPr>
              <w:tabs>
                <w:tab w:val="left" w:pos="-1440"/>
                <w:tab w:val="left" w:pos="-720"/>
              </w:tabs>
              <w:rPr>
                <w:sz w:val="20"/>
                <w:szCs w:val="20"/>
              </w:rPr>
            </w:pPr>
            <w:r w:rsidRPr="00A935AA">
              <w:rPr>
                <w:sz w:val="20"/>
                <w:szCs w:val="20"/>
              </w:rPr>
              <w:tab/>
              <w:t>v. (3</w:t>
            </w:r>
            <w:r>
              <w:rPr>
                <w:sz w:val="20"/>
                <w:szCs w:val="20"/>
              </w:rPr>
              <w:t>5237</w:t>
            </w:r>
            <w:r w:rsidRPr="00A935AA">
              <w:rPr>
                <w:sz w:val="20"/>
                <w:szCs w:val="20"/>
              </w:rPr>
              <w:t>)</w:t>
            </w:r>
          </w:p>
          <w:p w:rsidR="00D10410" w:rsidRPr="00A935AA" w:rsidRDefault="00D10410" w:rsidP="00866DB2">
            <w:pPr>
              <w:tabs>
                <w:tab w:val="left" w:pos="-1440"/>
                <w:tab w:val="left" w:pos="-720"/>
              </w:tabs>
              <w:rPr>
                <w:sz w:val="20"/>
                <w:szCs w:val="20"/>
              </w:rPr>
            </w:pPr>
          </w:p>
          <w:p w:rsidR="00D10410" w:rsidRPr="00A935AA" w:rsidRDefault="00D10410" w:rsidP="00866DB2">
            <w:pPr>
              <w:tabs>
                <w:tab w:val="left" w:pos="-1440"/>
                <w:tab w:val="left" w:pos="-720"/>
              </w:tabs>
              <w:rPr>
                <w:b/>
                <w:sz w:val="20"/>
                <w:szCs w:val="20"/>
              </w:rPr>
            </w:pPr>
            <w:r>
              <w:rPr>
                <w:b/>
                <w:sz w:val="20"/>
                <w:szCs w:val="20"/>
              </w:rPr>
              <w:t xml:space="preserve">Her Majesty the Queen </w:t>
            </w:r>
            <w:r w:rsidRPr="00A935AA">
              <w:rPr>
                <w:b/>
                <w:sz w:val="20"/>
                <w:szCs w:val="20"/>
              </w:rPr>
              <w:t>(B.C.)</w:t>
            </w:r>
          </w:p>
          <w:p w:rsidR="00D10410" w:rsidRPr="00A935AA" w:rsidRDefault="00D10410" w:rsidP="00866DB2">
            <w:pPr>
              <w:tabs>
                <w:tab w:val="left" w:pos="-1440"/>
                <w:tab w:val="left" w:pos="-720"/>
              </w:tabs>
              <w:rPr>
                <w:sz w:val="20"/>
                <w:szCs w:val="20"/>
              </w:rPr>
            </w:pPr>
            <w:r w:rsidRPr="00A935AA">
              <w:rPr>
                <w:sz w:val="20"/>
                <w:szCs w:val="20"/>
              </w:rPr>
              <w:tab/>
            </w:r>
            <w:r>
              <w:rPr>
                <w:sz w:val="20"/>
                <w:szCs w:val="20"/>
              </w:rPr>
              <w:t>Todd Gerhart</w:t>
            </w:r>
          </w:p>
          <w:p w:rsidR="00D10410" w:rsidRPr="00A935AA" w:rsidRDefault="00D10410" w:rsidP="00866DB2">
            <w:pPr>
              <w:tabs>
                <w:tab w:val="left" w:pos="-1440"/>
                <w:tab w:val="left" w:pos="-720"/>
              </w:tabs>
              <w:rPr>
                <w:sz w:val="20"/>
                <w:szCs w:val="20"/>
              </w:rPr>
            </w:pPr>
            <w:r w:rsidRPr="00A935AA">
              <w:rPr>
                <w:sz w:val="20"/>
                <w:szCs w:val="20"/>
              </w:rPr>
              <w:tab/>
            </w:r>
            <w:r>
              <w:rPr>
                <w:sz w:val="20"/>
                <w:szCs w:val="20"/>
              </w:rPr>
              <w:t>Public Prosecution Service of Canada</w:t>
            </w:r>
          </w:p>
          <w:p w:rsidR="00D10410" w:rsidRPr="00AA15D7" w:rsidRDefault="00D10410" w:rsidP="00866DB2">
            <w:pPr>
              <w:keepNext/>
              <w:keepLines/>
              <w:tabs>
                <w:tab w:val="left" w:pos="-1440"/>
                <w:tab w:val="left" w:pos="-720"/>
              </w:tabs>
              <w:rPr>
                <w:sz w:val="20"/>
                <w:szCs w:val="20"/>
              </w:rPr>
            </w:pPr>
          </w:p>
          <w:p w:rsidR="00D10410" w:rsidRPr="00AA15D7" w:rsidRDefault="00D10410" w:rsidP="00866DB2">
            <w:pPr>
              <w:rPr>
                <w:sz w:val="20"/>
                <w:szCs w:val="20"/>
                <w:lang w:val="fr-CA"/>
              </w:rPr>
            </w:pPr>
            <w:r w:rsidRPr="00AA15D7">
              <w:rPr>
                <w:sz w:val="20"/>
                <w:szCs w:val="20"/>
                <w:lang w:val="fr-CA"/>
              </w:rPr>
              <w:t>FILING DATE: 2</w:t>
            </w:r>
            <w:r>
              <w:rPr>
                <w:sz w:val="20"/>
                <w:szCs w:val="20"/>
                <w:lang w:val="fr-CA"/>
              </w:rPr>
              <w:t>5</w:t>
            </w:r>
            <w:r w:rsidRPr="00AA15D7">
              <w:rPr>
                <w:sz w:val="20"/>
                <w:szCs w:val="20"/>
                <w:lang w:val="fr-CA"/>
              </w:rPr>
              <w:t>.02.2013</w:t>
            </w:r>
            <w:r w:rsidR="00587C5A" w:rsidRPr="00587C5A">
              <w:rPr>
                <w:sz w:val="20"/>
                <w:szCs w:val="20"/>
                <w:lang w:val="fr-CA"/>
              </w:rPr>
              <w:pict>
                <v:rect id="_x0000_i1031" style="width:108pt;height:1pt" o:hrpct="0" o:hralign="center" o:hrstd="t" o:hrnoshade="t" o:hr="t" fillcolor="black [3213]" stroked="f"/>
              </w:pict>
            </w:r>
          </w:p>
        </w:tc>
      </w:tr>
      <w:tr w:rsidR="00D10410" w:rsidRPr="00AA15D7" w:rsidTr="003B3977">
        <w:trPr>
          <w:cantSplit/>
        </w:trPr>
        <w:tc>
          <w:tcPr>
            <w:tcW w:w="4320" w:type="dxa"/>
            <w:shd w:val="clear" w:color="auto" w:fill="auto"/>
          </w:tcPr>
          <w:p w:rsidR="00D10410" w:rsidRPr="00AD0C38" w:rsidRDefault="00D10410" w:rsidP="00A67794">
            <w:pPr>
              <w:rPr>
                <w:b/>
                <w:sz w:val="20"/>
                <w:szCs w:val="20"/>
                <w:lang w:val="fr-CA"/>
              </w:rPr>
            </w:pPr>
            <w:r w:rsidRPr="00AD0C38">
              <w:rPr>
                <w:b/>
                <w:sz w:val="20"/>
                <w:szCs w:val="20"/>
                <w:lang w:val="fr-CA"/>
              </w:rPr>
              <w:lastRenderedPageBreak/>
              <w:t>Couche-Tard Inc., Alimentation Couche-Tard Inc.,</w:t>
            </w:r>
            <w:r>
              <w:rPr>
                <w:b/>
                <w:sz w:val="20"/>
                <w:szCs w:val="20"/>
                <w:lang w:val="fr-CA"/>
              </w:rPr>
              <w:t xml:space="preserve"> Dépan-Escompte Couche-Tard Inc. et autres</w:t>
            </w:r>
          </w:p>
          <w:p w:rsidR="00D10410" w:rsidRPr="00AD0C38" w:rsidRDefault="00D10410" w:rsidP="00A67794">
            <w:pPr>
              <w:tabs>
                <w:tab w:val="left" w:pos="-1440"/>
                <w:tab w:val="left" w:pos="-720"/>
              </w:tabs>
              <w:rPr>
                <w:sz w:val="20"/>
                <w:szCs w:val="20"/>
              </w:rPr>
            </w:pPr>
            <w:r w:rsidRPr="00AD0C38">
              <w:rPr>
                <w:sz w:val="20"/>
                <w:szCs w:val="20"/>
                <w:lang w:val="fr-CA"/>
              </w:rPr>
              <w:tab/>
            </w:r>
            <w:r w:rsidRPr="00AD0C38">
              <w:rPr>
                <w:sz w:val="20"/>
                <w:szCs w:val="20"/>
              </w:rPr>
              <w:t>Louis-Martin O’Neill</w:t>
            </w:r>
          </w:p>
          <w:p w:rsidR="00D10410" w:rsidRPr="00AD0C38" w:rsidRDefault="00D10410" w:rsidP="00A67794">
            <w:pPr>
              <w:tabs>
                <w:tab w:val="left" w:pos="-1440"/>
                <w:tab w:val="left" w:pos="-720"/>
              </w:tabs>
              <w:rPr>
                <w:sz w:val="20"/>
                <w:szCs w:val="20"/>
              </w:rPr>
            </w:pPr>
            <w:r w:rsidRPr="00AD0C38">
              <w:rPr>
                <w:sz w:val="20"/>
                <w:szCs w:val="20"/>
              </w:rPr>
              <w:tab/>
              <w:t>Davies Ward Phillips &amp; Vineberg LLP</w:t>
            </w:r>
          </w:p>
          <w:p w:rsidR="00D10410" w:rsidRPr="00AD0C38" w:rsidRDefault="00D10410" w:rsidP="00A67794">
            <w:pPr>
              <w:tabs>
                <w:tab w:val="left" w:pos="-1440"/>
                <w:tab w:val="left" w:pos="-720"/>
              </w:tabs>
              <w:rPr>
                <w:sz w:val="20"/>
                <w:szCs w:val="20"/>
              </w:rPr>
            </w:pPr>
          </w:p>
          <w:p w:rsidR="00D10410" w:rsidRPr="00AD0C38" w:rsidRDefault="00D10410" w:rsidP="00A67794">
            <w:pPr>
              <w:tabs>
                <w:tab w:val="left" w:pos="-1440"/>
                <w:tab w:val="left" w:pos="-720"/>
              </w:tabs>
              <w:rPr>
                <w:sz w:val="20"/>
                <w:szCs w:val="20"/>
                <w:lang w:val="fr-CA"/>
              </w:rPr>
            </w:pPr>
            <w:r w:rsidRPr="00AD0C38">
              <w:rPr>
                <w:sz w:val="20"/>
                <w:szCs w:val="20"/>
              </w:rPr>
              <w:tab/>
            </w:r>
            <w:r w:rsidRPr="00A67794">
              <w:rPr>
                <w:sz w:val="20"/>
                <w:szCs w:val="20"/>
                <w:lang w:val="fr-CA"/>
              </w:rPr>
              <w:t>c</w:t>
            </w:r>
            <w:r w:rsidRPr="00AD0C38">
              <w:rPr>
                <w:sz w:val="20"/>
                <w:szCs w:val="20"/>
                <w:lang w:val="fr-CA"/>
              </w:rPr>
              <w:t>. (35</w:t>
            </w:r>
            <w:r>
              <w:rPr>
                <w:sz w:val="20"/>
                <w:szCs w:val="20"/>
                <w:lang w:val="fr-CA"/>
              </w:rPr>
              <w:t>231</w:t>
            </w:r>
            <w:r w:rsidRPr="00AD0C38">
              <w:rPr>
                <w:sz w:val="20"/>
                <w:szCs w:val="20"/>
                <w:lang w:val="fr-CA"/>
              </w:rPr>
              <w:t>)</w:t>
            </w:r>
          </w:p>
          <w:p w:rsidR="00D10410" w:rsidRPr="00AD0C38" w:rsidRDefault="00D10410" w:rsidP="00A67794">
            <w:pPr>
              <w:tabs>
                <w:tab w:val="left" w:pos="-1440"/>
                <w:tab w:val="left" w:pos="-720"/>
              </w:tabs>
              <w:rPr>
                <w:sz w:val="20"/>
                <w:szCs w:val="20"/>
                <w:lang w:val="fr-CA"/>
              </w:rPr>
            </w:pPr>
          </w:p>
          <w:p w:rsidR="00D10410" w:rsidRPr="00AD0C38" w:rsidRDefault="00D10410" w:rsidP="00A67794">
            <w:pPr>
              <w:tabs>
                <w:tab w:val="left" w:pos="-1440"/>
                <w:tab w:val="left" w:pos="-720"/>
              </w:tabs>
              <w:rPr>
                <w:b/>
                <w:sz w:val="20"/>
                <w:szCs w:val="20"/>
                <w:lang w:val="fr-CA"/>
              </w:rPr>
            </w:pPr>
            <w:r>
              <w:rPr>
                <w:b/>
                <w:sz w:val="20"/>
                <w:szCs w:val="20"/>
                <w:lang w:val="fr-CA"/>
              </w:rPr>
              <w:t xml:space="preserve">Simon Jacques et autres </w:t>
            </w:r>
            <w:r w:rsidRPr="00AD0C38">
              <w:rPr>
                <w:b/>
                <w:sz w:val="20"/>
                <w:szCs w:val="20"/>
                <w:lang w:val="fr-CA"/>
              </w:rPr>
              <w:t>(</w:t>
            </w:r>
            <w:r>
              <w:rPr>
                <w:b/>
                <w:sz w:val="20"/>
                <w:szCs w:val="20"/>
                <w:lang w:val="fr-CA"/>
              </w:rPr>
              <w:t>Qc</w:t>
            </w:r>
            <w:r w:rsidRPr="00AD0C38">
              <w:rPr>
                <w:b/>
                <w:sz w:val="20"/>
                <w:szCs w:val="20"/>
                <w:lang w:val="fr-CA"/>
              </w:rPr>
              <w:t>)</w:t>
            </w:r>
          </w:p>
          <w:p w:rsidR="00D10410" w:rsidRPr="00AD0C38" w:rsidRDefault="00D10410" w:rsidP="00A67794">
            <w:pPr>
              <w:tabs>
                <w:tab w:val="left" w:pos="-1440"/>
                <w:tab w:val="left" w:pos="-720"/>
              </w:tabs>
              <w:rPr>
                <w:sz w:val="20"/>
                <w:szCs w:val="20"/>
                <w:lang w:val="fr-CA"/>
              </w:rPr>
            </w:pPr>
            <w:r w:rsidRPr="00AD0C38">
              <w:rPr>
                <w:sz w:val="20"/>
                <w:szCs w:val="20"/>
                <w:lang w:val="fr-CA"/>
              </w:rPr>
              <w:tab/>
            </w:r>
            <w:r>
              <w:rPr>
                <w:sz w:val="20"/>
                <w:szCs w:val="20"/>
                <w:lang w:val="fr-CA"/>
              </w:rPr>
              <w:t>Pierre Lebel</w:t>
            </w:r>
          </w:p>
          <w:p w:rsidR="00D10410" w:rsidRPr="00AD0C38" w:rsidRDefault="00D10410" w:rsidP="00A67794">
            <w:pPr>
              <w:tabs>
                <w:tab w:val="left" w:pos="-1440"/>
                <w:tab w:val="left" w:pos="-720"/>
              </w:tabs>
              <w:rPr>
                <w:sz w:val="20"/>
                <w:szCs w:val="20"/>
                <w:lang w:val="fr-CA"/>
              </w:rPr>
            </w:pPr>
            <w:r w:rsidRPr="00AD0C38">
              <w:rPr>
                <w:sz w:val="20"/>
                <w:szCs w:val="20"/>
                <w:lang w:val="fr-CA"/>
              </w:rPr>
              <w:tab/>
            </w:r>
            <w:r>
              <w:rPr>
                <w:sz w:val="20"/>
                <w:szCs w:val="20"/>
                <w:lang w:val="fr-CA"/>
              </w:rPr>
              <w:t>Lebel Avocats</w:t>
            </w:r>
          </w:p>
          <w:p w:rsidR="00D10410" w:rsidRPr="00A67794" w:rsidRDefault="00D10410" w:rsidP="00F87E43">
            <w:pPr>
              <w:rPr>
                <w:sz w:val="20"/>
                <w:szCs w:val="20"/>
                <w:lang w:val="fr-CA"/>
              </w:rPr>
            </w:pPr>
          </w:p>
        </w:tc>
        <w:tc>
          <w:tcPr>
            <w:tcW w:w="1181" w:type="dxa"/>
            <w:shd w:val="clear" w:color="auto" w:fill="auto"/>
          </w:tcPr>
          <w:p w:rsidR="00D10410" w:rsidRPr="00A67794" w:rsidRDefault="00D10410" w:rsidP="00242AEE">
            <w:pPr>
              <w:jc w:val="center"/>
              <w:rPr>
                <w:sz w:val="20"/>
                <w:szCs w:val="20"/>
                <w:lang w:val="fr-CA"/>
              </w:rPr>
            </w:pPr>
          </w:p>
          <w:p w:rsidR="00D10410" w:rsidRPr="00A67794" w:rsidRDefault="00D10410" w:rsidP="00242AEE">
            <w:pPr>
              <w:jc w:val="center"/>
              <w:rPr>
                <w:sz w:val="20"/>
                <w:szCs w:val="20"/>
                <w:lang w:val="fr-CA"/>
              </w:rPr>
            </w:pPr>
          </w:p>
          <w:p w:rsidR="00D10410" w:rsidRPr="00A67794" w:rsidRDefault="00D10410" w:rsidP="00242AEE">
            <w:pPr>
              <w:jc w:val="center"/>
              <w:rPr>
                <w:sz w:val="20"/>
                <w:szCs w:val="20"/>
                <w:lang w:val="fr-CA"/>
              </w:rPr>
            </w:pPr>
          </w:p>
          <w:p w:rsidR="00D10410" w:rsidRPr="00A67794" w:rsidRDefault="00D10410" w:rsidP="00242AEE">
            <w:pPr>
              <w:jc w:val="center"/>
              <w:rPr>
                <w:sz w:val="20"/>
                <w:szCs w:val="20"/>
                <w:lang w:val="fr-CA"/>
              </w:rPr>
            </w:pPr>
          </w:p>
          <w:p w:rsidR="00D10410" w:rsidRPr="00A67794" w:rsidRDefault="00D10410" w:rsidP="00242AEE">
            <w:pPr>
              <w:jc w:val="center"/>
              <w:rPr>
                <w:sz w:val="20"/>
                <w:szCs w:val="20"/>
                <w:lang w:val="fr-CA"/>
              </w:rPr>
            </w:pPr>
          </w:p>
          <w:p w:rsidR="00D10410" w:rsidRPr="00A67794" w:rsidRDefault="00D10410" w:rsidP="00242AEE">
            <w:pPr>
              <w:jc w:val="center"/>
              <w:rPr>
                <w:sz w:val="20"/>
                <w:szCs w:val="20"/>
                <w:lang w:val="fr-CA"/>
              </w:rPr>
            </w:pPr>
          </w:p>
          <w:p w:rsidR="00D10410" w:rsidRPr="00A67794" w:rsidRDefault="00D10410" w:rsidP="00242AEE">
            <w:pPr>
              <w:jc w:val="center"/>
              <w:rPr>
                <w:sz w:val="20"/>
                <w:szCs w:val="20"/>
                <w:lang w:val="fr-CA"/>
              </w:rPr>
            </w:pPr>
          </w:p>
          <w:p w:rsidR="00D10410" w:rsidRPr="00A67794" w:rsidRDefault="00D10410" w:rsidP="00242AEE">
            <w:pPr>
              <w:jc w:val="center"/>
              <w:rPr>
                <w:sz w:val="20"/>
                <w:szCs w:val="20"/>
                <w:lang w:val="fr-CA"/>
              </w:rPr>
            </w:pPr>
          </w:p>
          <w:p w:rsidR="00D10410" w:rsidRPr="00A67794" w:rsidRDefault="00D10410" w:rsidP="00242AEE">
            <w:pPr>
              <w:jc w:val="center"/>
              <w:rPr>
                <w:sz w:val="20"/>
                <w:szCs w:val="20"/>
                <w:lang w:val="fr-CA"/>
              </w:rPr>
            </w:pPr>
          </w:p>
          <w:p w:rsidR="00D10410" w:rsidRPr="00A67794" w:rsidRDefault="00D10410" w:rsidP="00242AEE">
            <w:pPr>
              <w:jc w:val="center"/>
              <w:rPr>
                <w:sz w:val="20"/>
                <w:szCs w:val="20"/>
                <w:lang w:val="fr-CA"/>
              </w:rPr>
            </w:pPr>
          </w:p>
          <w:p w:rsidR="00D10410" w:rsidRPr="00A67794" w:rsidRDefault="00D10410" w:rsidP="00242AEE">
            <w:pPr>
              <w:jc w:val="center"/>
              <w:rPr>
                <w:sz w:val="20"/>
                <w:szCs w:val="20"/>
                <w:lang w:val="fr-CA"/>
              </w:rPr>
            </w:pPr>
          </w:p>
          <w:p w:rsidR="00D10410" w:rsidRPr="00A67794" w:rsidRDefault="00D10410" w:rsidP="00242AEE">
            <w:pPr>
              <w:jc w:val="center"/>
              <w:rPr>
                <w:sz w:val="20"/>
                <w:szCs w:val="20"/>
                <w:lang w:val="fr-CA"/>
              </w:rPr>
            </w:pPr>
          </w:p>
        </w:tc>
        <w:tc>
          <w:tcPr>
            <w:tcW w:w="4320" w:type="dxa"/>
            <w:shd w:val="clear" w:color="auto" w:fill="auto"/>
          </w:tcPr>
          <w:p w:rsidR="00D10410" w:rsidRPr="00871E2D" w:rsidRDefault="00D10410" w:rsidP="00866DB2">
            <w:pPr>
              <w:keepNext/>
              <w:keepLines/>
              <w:tabs>
                <w:tab w:val="left" w:pos="-1440"/>
                <w:tab w:val="left" w:pos="-720"/>
              </w:tabs>
              <w:rPr>
                <w:b/>
                <w:sz w:val="20"/>
                <w:szCs w:val="20"/>
              </w:rPr>
            </w:pPr>
            <w:r w:rsidRPr="00871E2D">
              <w:rPr>
                <w:b/>
                <w:sz w:val="20"/>
                <w:szCs w:val="20"/>
              </w:rPr>
              <w:t>Harry Kopyto</w:t>
            </w:r>
          </w:p>
          <w:p w:rsidR="00D10410" w:rsidRPr="00871E2D" w:rsidRDefault="00D10410" w:rsidP="00866DB2">
            <w:pPr>
              <w:keepNext/>
              <w:keepLines/>
              <w:tabs>
                <w:tab w:val="left" w:pos="-1440"/>
                <w:tab w:val="left" w:pos="-720"/>
              </w:tabs>
              <w:rPr>
                <w:sz w:val="20"/>
                <w:szCs w:val="20"/>
              </w:rPr>
            </w:pPr>
            <w:r w:rsidRPr="00871E2D">
              <w:rPr>
                <w:sz w:val="20"/>
                <w:szCs w:val="20"/>
              </w:rPr>
              <w:tab/>
              <w:t>Harry Kopyto</w:t>
            </w:r>
          </w:p>
          <w:p w:rsidR="00D10410" w:rsidRPr="00871E2D" w:rsidRDefault="00D10410" w:rsidP="00866DB2">
            <w:pPr>
              <w:keepNext/>
              <w:keepLines/>
              <w:tabs>
                <w:tab w:val="left" w:pos="-1440"/>
                <w:tab w:val="left" w:pos="-720"/>
              </w:tabs>
              <w:rPr>
                <w:sz w:val="20"/>
                <w:szCs w:val="20"/>
              </w:rPr>
            </w:pPr>
          </w:p>
          <w:p w:rsidR="00D10410" w:rsidRPr="00E933F5" w:rsidRDefault="00D10410" w:rsidP="00866DB2">
            <w:pPr>
              <w:keepNext/>
              <w:keepLines/>
              <w:tabs>
                <w:tab w:val="left" w:pos="-1440"/>
                <w:tab w:val="left" w:pos="-720"/>
              </w:tabs>
              <w:rPr>
                <w:sz w:val="20"/>
                <w:szCs w:val="20"/>
              </w:rPr>
            </w:pPr>
            <w:r w:rsidRPr="00871E2D">
              <w:rPr>
                <w:sz w:val="20"/>
                <w:szCs w:val="20"/>
              </w:rPr>
              <w:tab/>
            </w:r>
            <w:r w:rsidRPr="00E933F5">
              <w:rPr>
                <w:sz w:val="20"/>
                <w:szCs w:val="20"/>
              </w:rPr>
              <w:t>v. (35242)</w:t>
            </w:r>
          </w:p>
          <w:p w:rsidR="00D10410" w:rsidRPr="00E933F5" w:rsidRDefault="00D10410" w:rsidP="00866DB2">
            <w:pPr>
              <w:keepNext/>
              <w:keepLines/>
              <w:tabs>
                <w:tab w:val="left" w:pos="-1440"/>
                <w:tab w:val="left" w:pos="-720"/>
              </w:tabs>
              <w:rPr>
                <w:sz w:val="20"/>
                <w:szCs w:val="20"/>
              </w:rPr>
            </w:pPr>
          </w:p>
          <w:p w:rsidR="00D10410" w:rsidRPr="00E933F5" w:rsidRDefault="00D10410" w:rsidP="00866DB2">
            <w:pPr>
              <w:keepNext/>
              <w:keepLines/>
              <w:tabs>
                <w:tab w:val="left" w:pos="-1440"/>
                <w:tab w:val="left" w:pos="-720"/>
              </w:tabs>
              <w:rPr>
                <w:b/>
                <w:sz w:val="20"/>
                <w:szCs w:val="20"/>
              </w:rPr>
            </w:pPr>
            <w:r w:rsidRPr="00E933F5">
              <w:rPr>
                <w:b/>
                <w:sz w:val="20"/>
                <w:szCs w:val="20"/>
              </w:rPr>
              <w:t>Law Society of Upper Canada (Ont.)</w:t>
            </w:r>
          </w:p>
          <w:p w:rsidR="00D10410" w:rsidRPr="00E933F5" w:rsidRDefault="00D10410" w:rsidP="00866DB2">
            <w:pPr>
              <w:keepNext/>
              <w:keepLines/>
              <w:tabs>
                <w:tab w:val="left" w:pos="-1440"/>
                <w:tab w:val="left" w:pos="-720"/>
              </w:tabs>
              <w:rPr>
                <w:sz w:val="20"/>
                <w:szCs w:val="20"/>
              </w:rPr>
            </w:pPr>
            <w:r w:rsidRPr="00E933F5">
              <w:rPr>
                <w:sz w:val="20"/>
                <w:szCs w:val="20"/>
              </w:rPr>
              <w:tab/>
            </w:r>
            <w:r>
              <w:rPr>
                <w:sz w:val="20"/>
                <w:szCs w:val="20"/>
              </w:rPr>
              <w:t>Helen A. Daley</w:t>
            </w:r>
          </w:p>
          <w:p w:rsidR="00D10410" w:rsidRPr="00E933F5" w:rsidRDefault="00D10410" w:rsidP="00866DB2">
            <w:pPr>
              <w:keepNext/>
              <w:keepLines/>
              <w:tabs>
                <w:tab w:val="left" w:pos="-1440"/>
                <w:tab w:val="left" w:pos="-720"/>
              </w:tabs>
              <w:rPr>
                <w:sz w:val="20"/>
                <w:szCs w:val="20"/>
              </w:rPr>
            </w:pPr>
            <w:r w:rsidRPr="00E933F5">
              <w:rPr>
                <w:sz w:val="20"/>
                <w:szCs w:val="20"/>
              </w:rPr>
              <w:tab/>
            </w:r>
            <w:r>
              <w:rPr>
                <w:sz w:val="20"/>
                <w:szCs w:val="20"/>
              </w:rPr>
              <w:t>Wardle Daley Bernstein LLP</w:t>
            </w:r>
          </w:p>
          <w:p w:rsidR="00D10410" w:rsidRPr="00E933F5" w:rsidRDefault="00D10410" w:rsidP="00866DB2">
            <w:pPr>
              <w:keepNext/>
              <w:keepLines/>
              <w:tabs>
                <w:tab w:val="left" w:pos="-1440"/>
                <w:tab w:val="left" w:pos="-720"/>
              </w:tabs>
              <w:rPr>
                <w:sz w:val="20"/>
                <w:szCs w:val="20"/>
              </w:rPr>
            </w:pPr>
          </w:p>
          <w:p w:rsidR="00D10410" w:rsidRPr="00E933F5" w:rsidRDefault="00D10410" w:rsidP="00866DB2">
            <w:pPr>
              <w:rPr>
                <w:sz w:val="20"/>
                <w:szCs w:val="20"/>
                <w:lang w:val="fr-CA"/>
              </w:rPr>
            </w:pPr>
            <w:r w:rsidRPr="00E933F5">
              <w:rPr>
                <w:sz w:val="20"/>
                <w:szCs w:val="20"/>
                <w:lang w:val="fr-CA"/>
              </w:rPr>
              <w:t>FILING DATE: 2</w:t>
            </w:r>
            <w:r>
              <w:rPr>
                <w:sz w:val="20"/>
                <w:szCs w:val="20"/>
                <w:lang w:val="fr-CA"/>
              </w:rPr>
              <w:t>7</w:t>
            </w:r>
            <w:r w:rsidRPr="00E933F5">
              <w:rPr>
                <w:sz w:val="20"/>
                <w:szCs w:val="20"/>
                <w:lang w:val="fr-CA"/>
              </w:rPr>
              <w:t>.02.2013</w:t>
            </w:r>
            <w:r w:rsidR="00587C5A" w:rsidRPr="00587C5A">
              <w:rPr>
                <w:sz w:val="20"/>
                <w:szCs w:val="20"/>
                <w:lang w:val="fr-CA"/>
              </w:rPr>
              <w:pict>
                <v:rect id="_x0000_i1032" style="width:108pt;height:1pt" o:hrpct="0" o:hralign="center" o:hrstd="t" o:hrnoshade="t" o:hr="t" fillcolor="black [3213]" stroked="f"/>
              </w:pict>
            </w:r>
          </w:p>
        </w:tc>
      </w:tr>
      <w:tr w:rsidR="00D10410" w:rsidRPr="00F87E43" w:rsidTr="003B3977">
        <w:trPr>
          <w:cantSplit/>
        </w:trPr>
        <w:tc>
          <w:tcPr>
            <w:tcW w:w="4320" w:type="dxa"/>
            <w:shd w:val="clear" w:color="auto" w:fill="auto"/>
          </w:tcPr>
          <w:p w:rsidR="00D10410" w:rsidRDefault="00D10410" w:rsidP="00A67794">
            <w:pPr>
              <w:rPr>
                <w:sz w:val="20"/>
                <w:szCs w:val="20"/>
                <w:lang w:val="fr-CA"/>
              </w:rPr>
            </w:pPr>
            <w:r>
              <w:rPr>
                <w:sz w:val="20"/>
                <w:szCs w:val="20"/>
                <w:lang w:val="fr-CA"/>
              </w:rPr>
              <w:t>et entre</w:t>
            </w:r>
          </w:p>
          <w:p w:rsidR="00D10410" w:rsidRPr="00F87E43" w:rsidRDefault="00D10410" w:rsidP="00A67794">
            <w:pPr>
              <w:rPr>
                <w:sz w:val="20"/>
                <w:szCs w:val="20"/>
                <w:lang w:val="fr-CA"/>
              </w:rPr>
            </w:pPr>
          </w:p>
          <w:p w:rsidR="00D10410" w:rsidRPr="00AD0C38" w:rsidRDefault="00D10410" w:rsidP="00A67794">
            <w:pPr>
              <w:rPr>
                <w:b/>
                <w:sz w:val="20"/>
                <w:szCs w:val="20"/>
                <w:lang w:val="fr-CA"/>
              </w:rPr>
            </w:pPr>
            <w:r w:rsidRPr="00AD0C38">
              <w:rPr>
                <w:b/>
                <w:sz w:val="20"/>
                <w:szCs w:val="20"/>
                <w:lang w:val="fr-CA"/>
              </w:rPr>
              <w:t>Couche-Tard Inc., Alimentation Couche-Tard Inc.,</w:t>
            </w:r>
            <w:r>
              <w:rPr>
                <w:b/>
                <w:sz w:val="20"/>
                <w:szCs w:val="20"/>
                <w:lang w:val="fr-CA"/>
              </w:rPr>
              <w:t xml:space="preserve"> Dépan-Escompte Couche-Tard Inc. et autres</w:t>
            </w:r>
          </w:p>
          <w:p w:rsidR="00D10410" w:rsidRPr="00871E2D" w:rsidRDefault="00D10410" w:rsidP="00A67794">
            <w:pPr>
              <w:tabs>
                <w:tab w:val="left" w:pos="-1440"/>
                <w:tab w:val="left" w:pos="-720"/>
              </w:tabs>
              <w:rPr>
                <w:sz w:val="20"/>
                <w:szCs w:val="20"/>
              </w:rPr>
            </w:pPr>
            <w:r w:rsidRPr="00AD0C38">
              <w:rPr>
                <w:sz w:val="20"/>
                <w:szCs w:val="20"/>
                <w:lang w:val="fr-CA"/>
              </w:rPr>
              <w:tab/>
            </w:r>
            <w:r w:rsidRPr="00871E2D">
              <w:rPr>
                <w:sz w:val="20"/>
                <w:szCs w:val="20"/>
              </w:rPr>
              <w:t>Louis-Martin O’Neill</w:t>
            </w:r>
          </w:p>
          <w:p w:rsidR="00D10410" w:rsidRPr="00AD0C38" w:rsidRDefault="00D10410" w:rsidP="00A67794">
            <w:pPr>
              <w:tabs>
                <w:tab w:val="left" w:pos="-1440"/>
                <w:tab w:val="left" w:pos="-720"/>
              </w:tabs>
              <w:rPr>
                <w:sz w:val="20"/>
                <w:szCs w:val="20"/>
              </w:rPr>
            </w:pPr>
            <w:r w:rsidRPr="00871E2D">
              <w:rPr>
                <w:sz w:val="20"/>
                <w:szCs w:val="20"/>
              </w:rPr>
              <w:tab/>
              <w:t>Davi</w:t>
            </w:r>
            <w:r w:rsidRPr="00AD0C38">
              <w:rPr>
                <w:sz w:val="20"/>
                <w:szCs w:val="20"/>
              </w:rPr>
              <w:t>es Ward Phillips &amp; Vineberg LLP</w:t>
            </w:r>
          </w:p>
          <w:p w:rsidR="00D10410" w:rsidRPr="00AD0C38" w:rsidRDefault="00D10410" w:rsidP="00A67794">
            <w:pPr>
              <w:tabs>
                <w:tab w:val="left" w:pos="-1440"/>
                <w:tab w:val="left" w:pos="-720"/>
              </w:tabs>
              <w:rPr>
                <w:sz w:val="20"/>
                <w:szCs w:val="20"/>
              </w:rPr>
            </w:pPr>
          </w:p>
          <w:p w:rsidR="00D10410" w:rsidRPr="00AD0C38" w:rsidRDefault="00D10410" w:rsidP="00A67794">
            <w:pPr>
              <w:tabs>
                <w:tab w:val="left" w:pos="-1440"/>
                <w:tab w:val="left" w:pos="-720"/>
              </w:tabs>
              <w:rPr>
                <w:sz w:val="20"/>
                <w:szCs w:val="20"/>
                <w:lang w:val="fr-CA"/>
              </w:rPr>
            </w:pPr>
            <w:r w:rsidRPr="00AD0C38">
              <w:rPr>
                <w:sz w:val="20"/>
                <w:szCs w:val="20"/>
              </w:rPr>
              <w:tab/>
            </w:r>
            <w:r w:rsidRPr="00A67794">
              <w:rPr>
                <w:sz w:val="20"/>
                <w:szCs w:val="20"/>
                <w:lang w:val="fr-CA"/>
              </w:rPr>
              <w:t>c</w:t>
            </w:r>
            <w:r w:rsidRPr="00AD0C38">
              <w:rPr>
                <w:sz w:val="20"/>
                <w:szCs w:val="20"/>
                <w:lang w:val="fr-CA"/>
              </w:rPr>
              <w:t>. (35</w:t>
            </w:r>
            <w:r>
              <w:rPr>
                <w:sz w:val="20"/>
                <w:szCs w:val="20"/>
                <w:lang w:val="fr-CA"/>
              </w:rPr>
              <w:t>231</w:t>
            </w:r>
            <w:r w:rsidRPr="00AD0C38">
              <w:rPr>
                <w:sz w:val="20"/>
                <w:szCs w:val="20"/>
                <w:lang w:val="fr-CA"/>
              </w:rPr>
              <w:t>)</w:t>
            </w:r>
          </w:p>
          <w:p w:rsidR="00D10410" w:rsidRPr="00AD0C38" w:rsidRDefault="00D10410" w:rsidP="00A67794">
            <w:pPr>
              <w:tabs>
                <w:tab w:val="left" w:pos="-1440"/>
                <w:tab w:val="left" w:pos="-720"/>
              </w:tabs>
              <w:rPr>
                <w:sz w:val="20"/>
                <w:szCs w:val="20"/>
                <w:lang w:val="fr-CA"/>
              </w:rPr>
            </w:pPr>
          </w:p>
          <w:p w:rsidR="00D10410" w:rsidRPr="00AD0C38" w:rsidRDefault="00D10410" w:rsidP="00A67794">
            <w:pPr>
              <w:tabs>
                <w:tab w:val="left" w:pos="-1440"/>
                <w:tab w:val="left" w:pos="-720"/>
              </w:tabs>
              <w:rPr>
                <w:b/>
                <w:sz w:val="20"/>
                <w:szCs w:val="20"/>
                <w:lang w:val="fr-CA"/>
              </w:rPr>
            </w:pPr>
            <w:r>
              <w:rPr>
                <w:b/>
                <w:sz w:val="20"/>
                <w:szCs w:val="20"/>
                <w:lang w:val="fr-CA"/>
              </w:rPr>
              <w:t xml:space="preserve">Simon Jacques et autres </w:t>
            </w:r>
            <w:r w:rsidRPr="00AD0C38">
              <w:rPr>
                <w:b/>
                <w:sz w:val="20"/>
                <w:szCs w:val="20"/>
                <w:lang w:val="fr-CA"/>
              </w:rPr>
              <w:t>(</w:t>
            </w:r>
            <w:r>
              <w:rPr>
                <w:b/>
                <w:sz w:val="20"/>
                <w:szCs w:val="20"/>
                <w:lang w:val="fr-CA"/>
              </w:rPr>
              <w:t>Qc</w:t>
            </w:r>
            <w:r w:rsidRPr="00AD0C38">
              <w:rPr>
                <w:b/>
                <w:sz w:val="20"/>
                <w:szCs w:val="20"/>
                <w:lang w:val="fr-CA"/>
              </w:rPr>
              <w:t>)</w:t>
            </w:r>
          </w:p>
          <w:p w:rsidR="00D10410" w:rsidRPr="00AD0C38" w:rsidRDefault="00D10410" w:rsidP="00A67794">
            <w:pPr>
              <w:tabs>
                <w:tab w:val="left" w:pos="-1440"/>
                <w:tab w:val="left" w:pos="-720"/>
              </w:tabs>
              <w:rPr>
                <w:sz w:val="20"/>
                <w:szCs w:val="20"/>
                <w:lang w:val="fr-CA"/>
              </w:rPr>
            </w:pPr>
            <w:r w:rsidRPr="00AD0C38">
              <w:rPr>
                <w:sz w:val="20"/>
                <w:szCs w:val="20"/>
                <w:lang w:val="fr-CA"/>
              </w:rPr>
              <w:tab/>
            </w:r>
            <w:r>
              <w:rPr>
                <w:sz w:val="20"/>
                <w:szCs w:val="20"/>
                <w:lang w:val="fr-CA"/>
              </w:rPr>
              <w:t>Pierre Lebel</w:t>
            </w:r>
          </w:p>
          <w:p w:rsidR="00D10410" w:rsidRPr="00AD0C38" w:rsidRDefault="00D10410" w:rsidP="00A67794">
            <w:pPr>
              <w:tabs>
                <w:tab w:val="left" w:pos="-1440"/>
                <w:tab w:val="left" w:pos="-720"/>
              </w:tabs>
              <w:rPr>
                <w:sz w:val="20"/>
                <w:szCs w:val="20"/>
                <w:lang w:val="fr-CA"/>
              </w:rPr>
            </w:pPr>
            <w:r w:rsidRPr="00AD0C38">
              <w:rPr>
                <w:sz w:val="20"/>
                <w:szCs w:val="20"/>
                <w:lang w:val="fr-CA"/>
              </w:rPr>
              <w:tab/>
            </w:r>
            <w:r>
              <w:rPr>
                <w:sz w:val="20"/>
                <w:szCs w:val="20"/>
                <w:lang w:val="fr-CA"/>
              </w:rPr>
              <w:t>Lebel Avocats</w:t>
            </w:r>
          </w:p>
          <w:p w:rsidR="00D10410" w:rsidRPr="00AD0C38" w:rsidRDefault="00D10410" w:rsidP="00A67794">
            <w:pPr>
              <w:tabs>
                <w:tab w:val="left" w:pos="-1440"/>
                <w:tab w:val="left" w:pos="-720"/>
              </w:tabs>
              <w:rPr>
                <w:sz w:val="20"/>
                <w:szCs w:val="20"/>
                <w:lang w:val="fr-CA"/>
              </w:rPr>
            </w:pPr>
          </w:p>
          <w:p w:rsidR="00D10410" w:rsidRPr="00A67794" w:rsidRDefault="00D10410" w:rsidP="00A67794">
            <w:pPr>
              <w:rPr>
                <w:sz w:val="20"/>
                <w:szCs w:val="20"/>
                <w:lang w:val="fr-CA"/>
              </w:rPr>
            </w:pPr>
            <w:r w:rsidRPr="00A67794">
              <w:rPr>
                <w:sz w:val="20"/>
                <w:szCs w:val="20"/>
                <w:lang w:val="fr-CA"/>
              </w:rPr>
              <w:t>DATE DE PRODUCTION : 15.02.2013</w:t>
            </w:r>
          </w:p>
          <w:p w:rsidR="00D10410" w:rsidRPr="00A935AA" w:rsidRDefault="00587C5A" w:rsidP="00A67794">
            <w:pPr>
              <w:rPr>
                <w:sz w:val="20"/>
                <w:szCs w:val="20"/>
              </w:rPr>
            </w:pPr>
            <w:r w:rsidRPr="00587C5A">
              <w:rPr>
                <w:sz w:val="20"/>
                <w:szCs w:val="20"/>
                <w:lang w:val="fr-CA"/>
              </w:rPr>
              <w:pict>
                <v:rect id="_x0000_i1033" style="width:108pt;height:1pt" o:hrpct="0" o:hralign="center" o:hrstd="t" o:hrnoshade="t" o:hr="t" fillcolor="black [3213]" stroked="f"/>
              </w:pict>
            </w:r>
          </w:p>
        </w:tc>
        <w:tc>
          <w:tcPr>
            <w:tcW w:w="1181" w:type="dxa"/>
            <w:shd w:val="clear" w:color="auto" w:fill="auto"/>
          </w:tcPr>
          <w:p w:rsidR="00D10410" w:rsidRPr="00A935AA" w:rsidRDefault="00D10410" w:rsidP="00242AEE">
            <w:pPr>
              <w:jc w:val="center"/>
              <w:rPr>
                <w:sz w:val="20"/>
                <w:szCs w:val="20"/>
              </w:rPr>
            </w:pPr>
          </w:p>
          <w:p w:rsidR="00D10410" w:rsidRPr="00A935AA" w:rsidRDefault="00D10410" w:rsidP="00242AEE">
            <w:pPr>
              <w:jc w:val="center"/>
              <w:rPr>
                <w:sz w:val="20"/>
                <w:szCs w:val="20"/>
              </w:rPr>
            </w:pPr>
          </w:p>
          <w:p w:rsidR="00D10410" w:rsidRPr="00A935AA" w:rsidRDefault="00D10410" w:rsidP="00242AEE">
            <w:pPr>
              <w:jc w:val="center"/>
              <w:rPr>
                <w:sz w:val="20"/>
                <w:szCs w:val="20"/>
              </w:rPr>
            </w:pPr>
          </w:p>
          <w:p w:rsidR="00D10410" w:rsidRPr="00A935AA" w:rsidRDefault="00D10410" w:rsidP="00242AEE">
            <w:pPr>
              <w:jc w:val="center"/>
              <w:rPr>
                <w:sz w:val="20"/>
                <w:szCs w:val="20"/>
              </w:rPr>
            </w:pPr>
          </w:p>
          <w:p w:rsidR="00D10410" w:rsidRPr="00A935AA" w:rsidRDefault="00D10410" w:rsidP="00242AEE">
            <w:pPr>
              <w:jc w:val="center"/>
              <w:rPr>
                <w:sz w:val="20"/>
                <w:szCs w:val="20"/>
              </w:rPr>
            </w:pPr>
          </w:p>
          <w:p w:rsidR="00D10410" w:rsidRPr="00A935AA" w:rsidRDefault="00D10410" w:rsidP="00242AEE">
            <w:pPr>
              <w:jc w:val="center"/>
              <w:rPr>
                <w:sz w:val="20"/>
                <w:szCs w:val="20"/>
              </w:rPr>
            </w:pPr>
          </w:p>
          <w:p w:rsidR="00D10410" w:rsidRPr="00A935AA" w:rsidRDefault="00D10410" w:rsidP="00242AEE">
            <w:pPr>
              <w:jc w:val="center"/>
              <w:rPr>
                <w:sz w:val="20"/>
                <w:szCs w:val="20"/>
              </w:rPr>
            </w:pPr>
          </w:p>
          <w:p w:rsidR="00D10410" w:rsidRPr="00A935AA" w:rsidRDefault="00D10410" w:rsidP="00242AEE">
            <w:pPr>
              <w:jc w:val="center"/>
              <w:rPr>
                <w:sz w:val="20"/>
                <w:szCs w:val="20"/>
              </w:rPr>
            </w:pPr>
          </w:p>
          <w:p w:rsidR="00D10410" w:rsidRPr="00A935AA" w:rsidRDefault="00D10410" w:rsidP="00242AEE">
            <w:pPr>
              <w:jc w:val="center"/>
              <w:rPr>
                <w:sz w:val="20"/>
                <w:szCs w:val="20"/>
              </w:rPr>
            </w:pPr>
          </w:p>
          <w:p w:rsidR="00D10410" w:rsidRPr="00A935AA" w:rsidRDefault="00D10410" w:rsidP="00242AEE">
            <w:pPr>
              <w:jc w:val="center"/>
              <w:rPr>
                <w:sz w:val="20"/>
                <w:szCs w:val="20"/>
              </w:rPr>
            </w:pPr>
          </w:p>
          <w:p w:rsidR="00D10410" w:rsidRPr="00A935AA" w:rsidRDefault="00D10410" w:rsidP="00242AEE">
            <w:pPr>
              <w:jc w:val="center"/>
              <w:rPr>
                <w:sz w:val="20"/>
                <w:szCs w:val="20"/>
              </w:rPr>
            </w:pPr>
          </w:p>
          <w:p w:rsidR="00D10410" w:rsidRDefault="00D10410" w:rsidP="00242AEE">
            <w:pPr>
              <w:jc w:val="center"/>
              <w:rPr>
                <w:sz w:val="20"/>
                <w:szCs w:val="20"/>
              </w:rPr>
            </w:pPr>
          </w:p>
          <w:p w:rsidR="00D10410" w:rsidRDefault="00D10410" w:rsidP="00242AEE">
            <w:pPr>
              <w:jc w:val="center"/>
              <w:rPr>
                <w:sz w:val="20"/>
                <w:szCs w:val="20"/>
              </w:rPr>
            </w:pPr>
          </w:p>
          <w:p w:rsidR="00D10410" w:rsidRDefault="00D10410" w:rsidP="00242AEE">
            <w:pPr>
              <w:jc w:val="center"/>
              <w:rPr>
                <w:sz w:val="20"/>
                <w:szCs w:val="20"/>
              </w:rPr>
            </w:pPr>
          </w:p>
          <w:p w:rsidR="00D10410" w:rsidRPr="00A935AA" w:rsidRDefault="00D10410" w:rsidP="00242AEE">
            <w:pPr>
              <w:jc w:val="center"/>
              <w:rPr>
                <w:sz w:val="20"/>
                <w:szCs w:val="20"/>
              </w:rPr>
            </w:pPr>
          </w:p>
          <w:p w:rsidR="00D10410" w:rsidRPr="00A935AA" w:rsidRDefault="00D10410" w:rsidP="00242AEE">
            <w:pPr>
              <w:jc w:val="center"/>
              <w:rPr>
                <w:sz w:val="20"/>
                <w:szCs w:val="20"/>
              </w:rPr>
            </w:pPr>
          </w:p>
        </w:tc>
        <w:tc>
          <w:tcPr>
            <w:tcW w:w="4320" w:type="dxa"/>
            <w:shd w:val="clear" w:color="auto" w:fill="auto"/>
          </w:tcPr>
          <w:p w:rsidR="00D10410" w:rsidRPr="00A935AA" w:rsidRDefault="00D10410" w:rsidP="00866DB2">
            <w:pPr>
              <w:keepNext/>
              <w:keepLines/>
              <w:tabs>
                <w:tab w:val="left" w:pos="-1440"/>
                <w:tab w:val="left" w:pos="-720"/>
              </w:tabs>
              <w:rPr>
                <w:b/>
                <w:sz w:val="20"/>
                <w:szCs w:val="20"/>
              </w:rPr>
            </w:pPr>
            <w:r>
              <w:rPr>
                <w:b/>
                <w:sz w:val="20"/>
                <w:szCs w:val="20"/>
              </w:rPr>
              <w:t>Gary Hamill</w:t>
            </w:r>
          </w:p>
          <w:p w:rsidR="00D10410" w:rsidRPr="00A935AA" w:rsidRDefault="00D10410" w:rsidP="00866DB2">
            <w:pPr>
              <w:keepNext/>
              <w:keepLines/>
              <w:tabs>
                <w:tab w:val="left" w:pos="-1440"/>
                <w:tab w:val="left" w:pos="-720"/>
              </w:tabs>
              <w:rPr>
                <w:sz w:val="20"/>
                <w:szCs w:val="20"/>
              </w:rPr>
            </w:pPr>
            <w:r w:rsidRPr="00A935AA">
              <w:rPr>
                <w:sz w:val="20"/>
                <w:szCs w:val="20"/>
              </w:rPr>
              <w:tab/>
            </w:r>
            <w:r>
              <w:rPr>
                <w:sz w:val="20"/>
                <w:szCs w:val="20"/>
              </w:rPr>
              <w:t>Gary Hamill</w:t>
            </w:r>
          </w:p>
          <w:p w:rsidR="00D10410" w:rsidRPr="00A935AA" w:rsidRDefault="00D10410" w:rsidP="00866DB2">
            <w:pPr>
              <w:keepNext/>
              <w:keepLines/>
              <w:tabs>
                <w:tab w:val="left" w:pos="-1440"/>
                <w:tab w:val="left" w:pos="-720"/>
              </w:tabs>
              <w:rPr>
                <w:sz w:val="20"/>
                <w:szCs w:val="20"/>
              </w:rPr>
            </w:pPr>
          </w:p>
          <w:p w:rsidR="00D10410" w:rsidRPr="00F87E43" w:rsidRDefault="00D10410" w:rsidP="00866DB2">
            <w:pPr>
              <w:keepNext/>
              <w:keepLines/>
              <w:tabs>
                <w:tab w:val="left" w:pos="-1440"/>
                <w:tab w:val="left" w:pos="-720"/>
              </w:tabs>
              <w:rPr>
                <w:sz w:val="20"/>
                <w:szCs w:val="20"/>
              </w:rPr>
            </w:pPr>
            <w:r w:rsidRPr="00A935AA">
              <w:rPr>
                <w:sz w:val="20"/>
                <w:szCs w:val="20"/>
              </w:rPr>
              <w:tab/>
            </w:r>
            <w:r w:rsidRPr="00F87E43">
              <w:rPr>
                <w:sz w:val="20"/>
                <w:szCs w:val="20"/>
              </w:rPr>
              <w:t>v. (35247)</w:t>
            </w:r>
          </w:p>
          <w:p w:rsidR="00D10410" w:rsidRPr="00F87E43" w:rsidRDefault="00D10410" w:rsidP="00866DB2">
            <w:pPr>
              <w:keepNext/>
              <w:keepLines/>
              <w:tabs>
                <w:tab w:val="left" w:pos="-1440"/>
                <w:tab w:val="left" w:pos="-720"/>
              </w:tabs>
              <w:rPr>
                <w:sz w:val="20"/>
                <w:szCs w:val="20"/>
              </w:rPr>
            </w:pPr>
          </w:p>
          <w:p w:rsidR="00D10410" w:rsidRPr="00871E2D" w:rsidRDefault="00D10410" w:rsidP="00866DB2">
            <w:pPr>
              <w:keepNext/>
              <w:keepLines/>
              <w:tabs>
                <w:tab w:val="left" w:pos="-1440"/>
                <w:tab w:val="left" w:pos="-720"/>
              </w:tabs>
              <w:rPr>
                <w:b/>
                <w:sz w:val="20"/>
                <w:szCs w:val="20"/>
              </w:rPr>
            </w:pPr>
            <w:r w:rsidRPr="00871E2D">
              <w:rPr>
                <w:b/>
                <w:sz w:val="20"/>
                <w:szCs w:val="20"/>
              </w:rPr>
              <w:t>Glenda Kudryk (Alta.)</w:t>
            </w:r>
          </w:p>
          <w:p w:rsidR="00D10410" w:rsidRPr="00F87E43" w:rsidRDefault="00D10410" w:rsidP="00866DB2">
            <w:pPr>
              <w:keepNext/>
              <w:keepLines/>
              <w:tabs>
                <w:tab w:val="left" w:pos="-1440"/>
                <w:tab w:val="left" w:pos="-720"/>
              </w:tabs>
              <w:rPr>
                <w:sz w:val="20"/>
                <w:szCs w:val="20"/>
              </w:rPr>
            </w:pPr>
            <w:r w:rsidRPr="00871E2D">
              <w:rPr>
                <w:sz w:val="20"/>
                <w:szCs w:val="20"/>
              </w:rPr>
              <w:tab/>
            </w:r>
            <w:r w:rsidRPr="00F87E43">
              <w:rPr>
                <w:sz w:val="20"/>
                <w:szCs w:val="20"/>
              </w:rPr>
              <w:t>Helen R. Ward</w:t>
            </w:r>
          </w:p>
          <w:p w:rsidR="00D10410" w:rsidRPr="00F87E43" w:rsidRDefault="00D10410" w:rsidP="00866DB2">
            <w:pPr>
              <w:keepNext/>
              <w:keepLines/>
              <w:tabs>
                <w:tab w:val="left" w:pos="-1440"/>
                <w:tab w:val="left" w:pos="-720"/>
              </w:tabs>
              <w:rPr>
                <w:sz w:val="20"/>
                <w:szCs w:val="20"/>
              </w:rPr>
            </w:pPr>
            <w:r w:rsidRPr="00F87E43">
              <w:rPr>
                <w:sz w:val="20"/>
                <w:szCs w:val="20"/>
              </w:rPr>
              <w:tab/>
              <w:t>Duncan &amp; Craig LLP</w:t>
            </w:r>
          </w:p>
          <w:p w:rsidR="00D10410" w:rsidRPr="00F87E43" w:rsidRDefault="00D10410" w:rsidP="00866DB2">
            <w:pPr>
              <w:keepNext/>
              <w:keepLines/>
              <w:tabs>
                <w:tab w:val="left" w:pos="-1440"/>
                <w:tab w:val="left" w:pos="-720"/>
              </w:tabs>
              <w:rPr>
                <w:sz w:val="20"/>
                <w:szCs w:val="20"/>
              </w:rPr>
            </w:pPr>
          </w:p>
          <w:p w:rsidR="00D10410" w:rsidRPr="00871E2D" w:rsidRDefault="00D10410" w:rsidP="00866DB2">
            <w:pPr>
              <w:rPr>
                <w:sz w:val="20"/>
                <w:szCs w:val="20"/>
              </w:rPr>
            </w:pPr>
            <w:r w:rsidRPr="00871E2D">
              <w:rPr>
                <w:sz w:val="20"/>
                <w:szCs w:val="20"/>
              </w:rPr>
              <w:t>FILING DATE: 01.03.2013</w:t>
            </w:r>
            <w:r w:rsidR="00587C5A" w:rsidRPr="00587C5A">
              <w:rPr>
                <w:sz w:val="20"/>
                <w:szCs w:val="20"/>
                <w:lang w:val="fr-CA"/>
              </w:rPr>
              <w:pict>
                <v:rect id="_x0000_i1034" style="width:108pt;height:1pt" o:hrpct="0" o:hralign="center" o:hrstd="t" o:hrnoshade="t" o:hr="t" fillcolor="black [3213]" stroked="f"/>
              </w:pict>
            </w:r>
          </w:p>
        </w:tc>
      </w:tr>
      <w:tr w:rsidR="00D10410" w:rsidRPr="00A935AA" w:rsidTr="003B3977">
        <w:trPr>
          <w:cantSplit/>
        </w:trPr>
        <w:tc>
          <w:tcPr>
            <w:tcW w:w="4320" w:type="dxa"/>
            <w:shd w:val="clear" w:color="auto" w:fill="auto"/>
          </w:tcPr>
          <w:p w:rsidR="00D10410" w:rsidRPr="00871E2D" w:rsidRDefault="00D10410" w:rsidP="00A67794">
            <w:pPr>
              <w:rPr>
                <w:b/>
                <w:sz w:val="20"/>
                <w:szCs w:val="20"/>
              </w:rPr>
            </w:pPr>
          </w:p>
          <w:p w:rsidR="00D10410" w:rsidRPr="00A67794" w:rsidRDefault="00D10410" w:rsidP="00A67794">
            <w:pPr>
              <w:rPr>
                <w:b/>
                <w:sz w:val="20"/>
                <w:szCs w:val="20"/>
                <w:lang w:val="fr-CA"/>
              </w:rPr>
            </w:pPr>
            <w:r w:rsidRPr="00A67794">
              <w:rPr>
                <w:b/>
                <w:sz w:val="20"/>
                <w:szCs w:val="20"/>
                <w:lang w:val="fr-CA"/>
              </w:rPr>
              <w:t>Pétrolière Impériale</w:t>
            </w:r>
          </w:p>
          <w:p w:rsidR="00D10410" w:rsidRPr="00A67794" w:rsidRDefault="00D10410" w:rsidP="00A67794">
            <w:pPr>
              <w:tabs>
                <w:tab w:val="left" w:pos="-1440"/>
                <w:tab w:val="left" w:pos="-720"/>
              </w:tabs>
              <w:rPr>
                <w:sz w:val="20"/>
                <w:szCs w:val="20"/>
                <w:lang w:val="fr-CA"/>
              </w:rPr>
            </w:pPr>
            <w:r w:rsidRPr="00A67794">
              <w:rPr>
                <w:sz w:val="20"/>
                <w:szCs w:val="20"/>
                <w:lang w:val="fr-CA"/>
              </w:rPr>
              <w:tab/>
              <w:t>Billy Katelanos</w:t>
            </w:r>
          </w:p>
          <w:p w:rsidR="00D10410" w:rsidRPr="00A67794" w:rsidRDefault="00D10410" w:rsidP="00A67794">
            <w:pPr>
              <w:tabs>
                <w:tab w:val="left" w:pos="-1440"/>
                <w:tab w:val="left" w:pos="-720"/>
              </w:tabs>
              <w:rPr>
                <w:sz w:val="20"/>
                <w:szCs w:val="20"/>
                <w:lang w:val="fr-CA"/>
              </w:rPr>
            </w:pPr>
            <w:r w:rsidRPr="00A67794">
              <w:rPr>
                <w:sz w:val="20"/>
                <w:szCs w:val="20"/>
                <w:lang w:val="fr-CA"/>
              </w:rPr>
              <w:tab/>
              <w:t>Gowling Lafleur Henderson LLP</w:t>
            </w:r>
          </w:p>
          <w:p w:rsidR="00D10410" w:rsidRPr="00A67794" w:rsidRDefault="00D10410" w:rsidP="00A67794">
            <w:pPr>
              <w:tabs>
                <w:tab w:val="left" w:pos="-1440"/>
                <w:tab w:val="left" w:pos="-720"/>
              </w:tabs>
              <w:rPr>
                <w:sz w:val="20"/>
                <w:szCs w:val="20"/>
                <w:lang w:val="fr-CA"/>
              </w:rPr>
            </w:pPr>
          </w:p>
          <w:p w:rsidR="00D10410" w:rsidRPr="00F87E43" w:rsidRDefault="00D10410" w:rsidP="00A67794">
            <w:pPr>
              <w:tabs>
                <w:tab w:val="left" w:pos="-1440"/>
                <w:tab w:val="left" w:pos="-720"/>
              </w:tabs>
              <w:rPr>
                <w:sz w:val="20"/>
                <w:szCs w:val="20"/>
                <w:lang w:val="fr-CA"/>
              </w:rPr>
            </w:pPr>
            <w:r w:rsidRPr="00A67794">
              <w:rPr>
                <w:sz w:val="20"/>
                <w:szCs w:val="20"/>
                <w:lang w:val="fr-CA"/>
              </w:rPr>
              <w:tab/>
            </w:r>
            <w:r w:rsidRPr="00F87E43">
              <w:rPr>
                <w:sz w:val="20"/>
                <w:szCs w:val="20"/>
                <w:lang w:val="fr-CA"/>
              </w:rPr>
              <w:t>c. (35226)</w:t>
            </w:r>
          </w:p>
          <w:p w:rsidR="00D10410" w:rsidRPr="00F87E43" w:rsidRDefault="00D10410" w:rsidP="00A67794">
            <w:pPr>
              <w:tabs>
                <w:tab w:val="left" w:pos="-1440"/>
                <w:tab w:val="left" w:pos="-720"/>
              </w:tabs>
              <w:rPr>
                <w:sz w:val="20"/>
                <w:szCs w:val="20"/>
                <w:lang w:val="fr-CA"/>
              </w:rPr>
            </w:pPr>
          </w:p>
          <w:p w:rsidR="00D10410" w:rsidRPr="00A67794" w:rsidRDefault="00D10410" w:rsidP="00A67794">
            <w:pPr>
              <w:tabs>
                <w:tab w:val="left" w:pos="-1440"/>
                <w:tab w:val="left" w:pos="-720"/>
              </w:tabs>
              <w:rPr>
                <w:b/>
                <w:sz w:val="20"/>
                <w:szCs w:val="20"/>
                <w:lang w:val="fr-CA"/>
              </w:rPr>
            </w:pPr>
            <w:r w:rsidRPr="00A67794">
              <w:rPr>
                <w:b/>
                <w:sz w:val="20"/>
                <w:szCs w:val="20"/>
                <w:lang w:val="fr-CA"/>
              </w:rPr>
              <w:t>Simon Jacques et autres (Qc)</w:t>
            </w:r>
          </w:p>
          <w:p w:rsidR="00D10410" w:rsidRPr="00A67794" w:rsidRDefault="00D10410" w:rsidP="00A67794">
            <w:pPr>
              <w:tabs>
                <w:tab w:val="left" w:pos="-1440"/>
                <w:tab w:val="left" w:pos="-720"/>
              </w:tabs>
              <w:rPr>
                <w:sz w:val="20"/>
                <w:szCs w:val="20"/>
                <w:lang w:val="fr-CA"/>
              </w:rPr>
            </w:pPr>
            <w:r w:rsidRPr="00A67794">
              <w:rPr>
                <w:sz w:val="20"/>
                <w:szCs w:val="20"/>
                <w:lang w:val="fr-CA"/>
              </w:rPr>
              <w:tab/>
            </w:r>
            <w:r>
              <w:rPr>
                <w:sz w:val="20"/>
                <w:szCs w:val="20"/>
                <w:lang w:val="fr-CA"/>
              </w:rPr>
              <w:t>Pierre Lebel</w:t>
            </w:r>
          </w:p>
          <w:p w:rsidR="00D10410" w:rsidRPr="00A67794" w:rsidRDefault="00D10410" w:rsidP="00A67794">
            <w:pPr>
              <w:tabs>
                <w:tab w:val="left" w:pos="-1440"/>
                <w:tab w:val="left" w:pos="-720"/>
              </w:tabs>
              <w:rPr>
                <w:sz w:val="20"/>
                <w:szCs w:val="20"/>
                <w:lang w:val="fr-CA"/>
              </w:rPr>
            </w:pPr>
            <w:r w:rsidRPr="00A67794">
              <w:rPr>
                <w:sz w:val="20"/>
                <w:szCs w:val="20"/>
                <w:lang w:val="fr-CA"/>
              </w:rPr>
              <w:tab/>
            </w:r>
            <w:r>
              <w:rPr>
                <w:sz w:val="20"/>
                <w:szCs w:val="20"/>
                <w:lang w:val="fr-CA"/>
              </w:rPr>
              <w:t>Lebel Avocats</w:t>
            </w:r>
          </w:p>
          <w:p w:rsidR="00D10410" w:rsidRPr="00A67794" w:rsidRDefault="00D10410" w:rsidP="00A67794">
            <w:pPr>
              <w:tabs>
                <w:tab w:val="left" w:pos="-1440"/>
                <w:tab w:val="left" w:pos="-720"/>
              </w:tabs>
              <w:rPr>
                <w:sz w:val="20"/>
                <w:szCs w:val="20"/>
                <w:lang w:val="fr-CA"/>
              </w:rPr>
            </w:pPr>
          </w:p>
          <w:p w:rsidR="00D10410" w:rsidRPr="00A67794" w:rsidRDefault="00D10410" w:rsidP="00A67794">
            <w:pPr>
              <w:rPr>
                <w:sz w:val="20"/>
                <w:szCs w:val="20"/>
                <w:lang w:val="fr-CA"/>
              </w:rPr>
            </w:pPr>
            <w:r w:rsidRPr="00A67794">
              <w:rPr>
                <w:sz w:val="20"/>
                <w:szCs w:val="20"/>
                <w:lang w:val="fr-CA"/>
              </w:rPr>
              <w:t>DATE DE PRODUCTION : 15.02.2013</w:t>
            </w:r>
          </w:p>
          <w:p w:rsidR="00D10410" w:rsidRPr="00A935AA" w:rsidRDefault="00587C5A" w:rsidP="00A67794">
            <w:pPr>
              <w:rPr>
                <w:sz w:val="20"/>
                <w:szCs w:val="20"/>
              </w:rPr>
            </w:pPr>
            <w:r w:rsidRPr="00587C5A">
              <w:rPr>
                <w:sz w:val="20"/>
                <w:szCs w:val="20"/>
                <w:lang w:val="fr-CA"/>
              </w:rPr>
              <w:pict>
                <v:rect id="_x0000_i1035" style="width:108pt;height:1pt" o:hrpct="0" o:hralign="center" o:hrstd="t" o:hrnoshade="t" o:hr="t" fillcolor="black [3213]" stroked="f"/>
              </w:pict>
            </w:r>
          </w:p>
        </w:tc>
        <w:tc>
          <w:tcPr>
            <w:tcW w:w="1181" w:type="dxa"/>
            <w:shd w:val="clear" w:color="auto" w:fill="auto"/>
          </w:tcPr>
          <w:p w:rsidR="00D10410" w:rsidRDefault="00D10410" w:rsidP="00242AEE">
            <w:pPr>
              <w:jc w:val="center"/>
              <w:rPr>
                <w:sz w:val="20"/>
                <w:szCs w:val="20"/>
              </w:rPr>
            </w:pPr>
          </w:p>
          <w:p w:rsidR="00D10410" w:rsidRDefault="00D10410" w:rsidP="00242AEE">
            <w:pPr>
              <w:jc w:val="center"/>
              <w:rPr>
                <w:sz w:val="20"/>
                <w:szCs w:val="20"/>
              </w:rPr>
            </w:pPr>
          </w:p>
          <w:p w:rsidR="00D10410" w:rsidRDefault="00D10410" w:rsidP="00242AEE">
            <w:pPr>
              <w:jc w:val="center"/>
              <w:rPr>
                <w:sz w:val="20"/>
                <w:szCs w:val="20"/>
              </w:rPr>
            </w:pPr>
          </w:p>
          <w:p w:rsidR="00D10410" w:rsidRDefault="00D10410" w:rsidP="00242AEE">
            <w:pPr>
              <w:jc w:val="center"/>
              <w:rPr>
                <w:sz w:val="20"/>
                <w:szCs w:val="20"/>
              </w:rPr>
            </w:pPr>
          </w:p>
          <w:p w:rsidR="00D10410" w:rsidRDefault="00D10410" w:rsidP="00242AEE">
            <w:pPr>
              <w:jc w:val="center"/>
              <w:rPr>
                <w:sz w:val="20"/>
                <w:szCs w:val="20"/>
              </w:rPr>
            </w:pPr>
          </w:p>
          <w:p w:rsidR="00D10410" w:rsidRDefault="00D10410" w:rsidP="00242AEE">
            <w:pPr>
              <w:jc w:val="center"/>
              <w:rPr>
                <w:sz w:val="20"/>
                <w:szCs w:val="20"/>
              </w:rPr>
            </w:pPr>
          </w:p>
          <w:p w:rsidR="00D10410" w:rsidRDefault="00D10410" w:rsidP="00242AEE">
            <w:pPr>
              <w:jc w:val="center"/>
              <w:rPr>
                <w:sz w:val="20"/>
                <w:szCs w:val="20"/>
              </w:rPr>
            </w:pPr>
          </w:p>
          <w:p w:rsidR="00D10410" w:rsidRDefault="00D10410" w:rsidP="00242AEE">
            <w:pPr>
              <w:jc w:val="center"/>
              <w:rPr>
                <w:sz w:val="20"/>
                <w:szCs w:val="20"/>
              </w:rPr>
            </w:pPr>
          </w:p>
          <w:p w:rsidR="00D10410" w:rsidRDefault="00D10410" w:rsidP="00242AEE">
            <w:pPr>
              <w:jc w:val="center"/>
              <w:rPr>
                <w:sz w:val="20"/>
                <w:szCs w:val="20"/>
              </w:rPr>
            </w:pPr>
          </w:p>
          <w:p w:rsidR="00D10410" w:rsidRDefault="00D10410" w:rsidP="00242AEE">
            <w:pPr>
              <w:jc w:val="center"/>
              <w:rPr>
                <w:sz w:val="20"/>
                <w:szCs w:val="20"/>
              </w:rPr>
            </w:pPr>
          </w:p>
          <w:p w:rsidR="00D10410" w:rsidRDefault="00D10410" w:rsidP="00242AEE">
            <w:pPr>
              <w:jc w:val="center"/>
              <w:rPr>
                <w:sz w:val="20"/>
                <w:szCs w:val="20"/>
              </w:rPr>
            </w:pPr>
          </w:p>
          <w:p w:rsidR="00D10410" w:rsidRDefault="00D10410" w:rsidP="00242AEE">
            <w:pPr>
              <w:jc w:val="center"/>
              <w:rPr>
                <w:sz w:val="20"/>
                <w:szCs w:val="20"/>
              </w:rPr>
            </w:pPr>
          </w:p>
          <w:p w:rsidR="00D10410" w:rsidRPr="00A935AA" w:rsidRDefault="00D10410" w:rsidP="00242AEE">
            <w:pPr>
              <w:jc w:val="center"/>
              <w:rPr>
                <w:sz w:val="20"/>
                <w:szCs w:val="20"/>
              </w:rPr>
            </w:pPr>
          </w:p>
        </w:tc>
        <w:tc>
          <w:tcPr>
            <w:tcW w:w="4320" w:type="dxa"/>
            <w:shd w:val="clear" w:color="auto" w:fill="auto"/>
          </w:tcPr>
          <w:p w:rsidR="00D10410" w:rsidRPr="00871E2D" w:rsidRDefault="00D10410" w:rsidP="00B44011">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3C6F8B">
          <w:headerReference w:type="default" r:id="rId16"/>
          <w:footerReference w:type="default" r:id="rId17"/>
          <w:headerReference w:type="first" r:id="rId18"/>
          <w:footerReference w:type="first" r:id="rId19"/>
          <w:pgSz w:w="12240" w:h="15840"/>
          <w:pgMar w:top="720" w:right="965" w:bottom="1080" w:left="1656" w:header="706" w:footer="706" w:gutter="0"/>
          <w:pgNumType w:start="446"/>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7E4C00"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5D3D56" w:rsidP="004B7F60">
      <w:pPr>
        <w:widowControl w:val="0"/>
        <w:rPr>
          <w:b/>
          <w:sz w:val="20"/>
          <w:szCs w:val="20"/>
        </w:rPr>
      </w:pPr>
      <w:r>
        <w:rPr>
          <w:b/>
          <w:sz w:val="20"/>
          <w:szCs w:val="20"/>
        </w:rPr>
        <w:t>MA</w:t>
      </w:r>
      <w:r w:rsidR="00F761A3">
        <w:rPr>
          <w:b/>
          <w:sz w:val="20"/>
          <w:szCs w:val="20"/>
        </w:rPr>
        <w:t>R</w:t>
      </w:r>
      <w:r>
        <w:rPr>
          <w:b/>
          <w:sz w:val="20"/>
          <w:szCs w:val="20"/>
        </w:rPr>
        <w:t>CH</w:t>
      </w:r>
      <w:r w:rsidR="00F761A3">
        <w:rPr>
          <w:b/>
          <w:sz w:val="20"/>
          <w:szCs w:val="20"/>
        </w:rPr>
        <w:t xml:space="preserve"> </w:t>
      </w:r>
      <w:r>
        <w:rPr>
          <w:b/>
          <w:sz w:val="20"/>
          <w:szCs w:val="20"/>
        </w:rPr>
        <w:t>1</w:t>
      </w:r>
      <w:r w:rsidR="006E2067">
        <w:rPr>
          <w:b/>
          <w:sz w:val="20"/>
          <w:szCs w:val="20"/>
        </w:rPr>
        <w:t>1</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1</w:t>
      </w:r>
      <w:r w:rsidR="006E2067">
        <w:rPr>
          <w:b/>
          <w:sz w:val="20"/>
          <w:szCs w:val="20"/>
        </w:rPr>
        <w:t>1</w:t>
      </w:r>
      <w:r>
        <w:rPr>
          <w:b/>
          <w:sz w:val="20"/>
          <w:szCs w:val="20"/>
        </w:rPr>
        <w:t xml:space="preserve"> M</w:t>
      </w:r>
      <w:r w:rsidR="00F761A3">
        <w:rPr>
          <w:b/>
          <w:sz w:val="20"/>
          <w:szCs w:val="20"/>
        </w:rPr>
        <w:t>A</w:t>
      </w:r>
      <w:r w:rsidR="004B7F60">
        <w:rPr>
          <w:b/>
          <w:sz w:val="20"/>
          <w:szCs w:val="20"/>
        </w:rPr>
        <w:t>R</w:t>
      </w:r>
      <w:r>
        <w:rPr>
          <w:b/>
          <w:sz w:val="20"/>
          <w:szCs w:val="20"/>
        </w:rPr>
        <w:t>S</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62714A">
        <w:rPr>
          <w:b/>
          <w:sz w:val="20"/>
          <w:szCs w:val="20"/>
        </w:rPr>
        <w:t>Abella</w:t>
      </w:r>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6E2067" w:rsidP="004B7F60">
      <w:pPr>
        <w:pStyle w:val="ListParagraph"/>
        <w:widowControl w:val="0"/>
        <w:numPr>
          <w:ilvl w:val="0"/>
          <w:numId w:val="1"/>
        </w:numPr>
        <w:ind w:hanging="720"/>
        <w:jc w:val="both"/>
        <w:rPr>
          <w:sz w:val="20"/>
          <w:szCs w:val="20"/>
        </w:rPr>
      </w:pPr>
      <w:r w:rsidRPr="006E2067">
        <w:rPr>
          <w:i/>
          <w:sz w:val="20"/>
          <w:szCs w:val="20"/>
        </w:rPr>
        <w:t>Leonard Freedom Ballantyne v. Her Majesty the Queen</w:t>
      </w:r>
      <w:r w:rsidRPr="006E2067">
        <w:rPr>
          <w:sz w:val="20"/>
          <w:szCs w:val="20"/>
        </w:rPr>
        <w:t xml:space="preserve"> (B.C.) (Crim.) (By Leave)</w:t>
      </w:r>
      <w:r w:rsidRPr="00C50A5C">
        <w:rPr>
          <w:sz w:val="20"/>
          <w:szCs w:val="20"/>
        </w:rPr>
        <w:t xml:space="preserve"> </w:t>
      </w:r>
      <w:r w:rsidR="004B7F60" w:rsidRPr="00C50A5C">
        <w:rPr>
          <w:sz w:val="20"/>
          <w:szCs w:val="20"/>
        </w:rPr>
        <w:t>(3</w:t>
      </w:r>
      <w:r>
        <w:rPr>
          <w:sz w:val="20"/>
          <w:szCs w:val="20"/>
        </w:rPr>
        <w:t>5077</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6E2067" w:rsidP="004B7F60">
      <w:pPr>
        <w:pStyle w:val="ListParagraph"/>
        <w:widowControl w:val="0"/>
        <w:numPr>
          <w:ilvl w:val="0"/>
          <w:numId w:val="1"/>
        </w:numPr>
        <w:ind w:hanging="720"/>
        <w:jc w:val="both"/>
        <w:rPr>
          <w:sz w:val="20"/>
          <w:szCs w:val="20"/>
        </w:rPr>
      </w:pPr>
      <w:r w:rsidRPr="006E2067">
        <w:rPr>
          <w:i/>
          <w:sz w:val="20"/>
          <w:szCs w:val="20"/>
        </w:rPr>
        <w:t>Anthony Diamond et al. v. Danny Doobay et al.</w:t>
      </w:r>
      <w:r w:rsidRPr="006E2067">
        <w:rPr>
          <w:sz w:val="20"/>
          <w:szCs w:val="20"/>
        </w:rPr>
        <w:t xml:space="preserve"> (Ont.) (Civil) (By Leave)</w:t>
      </w:r>
      <w:r w:rsidRPr="00C612D0">
        <w:rPr>
          <w:sz w:val="20"/>
          <w:szCs w:val="20"/>
        </w:rPr>
        <w:t xml:space="preserve"> </w:t>
      </w:r>
      <w:r w:rsidR="004B7F60" w:rsidRPr="00C612D0">
        <w:rPr>
          <w:sz w:val="20"/>
          <w:szCs w:val="20"/>
        </w:rPr>
        <w:t>(3</w:t>
      </w:r>
      <w:r>
        <w:rPr>
          <w:sz w:val="20"/>
          <w:szCs w:val="20"/>
        </w:rPr>
        <w:t>506</w:t>
      </w:r>
      <w:r w:rsidR="004B7F60" w:rsidRPr="00C612D0">
        <w:rPr>
          <w:sz w:val="20"/>
          <w:szCs w:val="20"/>
        </w:rPr>
        <w:t>4)</w:t>
      </w:r>
    </w:p>
    <w:p w:rsidR="004B7F60" w:rsidRDefault="004B7F60" w:rsidP="004B7F60">
      <w:pPr>
        <w:widowControl w:val="0"/>
        <w:jc w:val="both"/>
        <w:rPr>
          <w:sz w:val="20"/>
          <w:szCs w:val="20"/>
        </w:rPr>
      </w:pPr>
    </w:p>
    <w:p w:rsidR="006E2067" w:rsidRDefault="006E2067" w:rsidP="004B7F60">
      <w:pPr>
        <w:widowControl w:val="0"/>
        <w:jc w:val="both"/>
        <w:rPr>
          <w:sz w:val="20"/>
          <w:szCs w:val="20"/>
        </w:rPr>
      </w:pPr>
    </w:p>
    <w:p w:rsidR="006E2067" w:rsidRPr="00C50A5C" w:rsidRDefault="006E2067" w:rsidP="006E2067">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6E2067" w:rsidRPr="00C50A5C" w:rsidRDefault="006E2067" w:rsidP="006E2067">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6E2067" w:rsidRPr="006E2067" w:rsidRDefault="006E2067" w:rsidP="004B7F60">
      <w:pPr>
        <w:widowControl w:val="0"/>
        <w:jc w:val="both"/>
        <w:rPr>
          <w:sz w:val="20"/>
          <w:szCs w:val="20"/>
          <w:lang w:val="fr-CA"/>
        </w:rPr>
      </w:pPr>
    </w:p>
    <w:p w:rsidR="004B7F60" w:rsidRPr="00C50A5C" w:rsidRDefault="006E2067" w:rsidP="004B7F60">
      <w:pPr>
        <w:pStyle w:val="ListParagraph"/>
        <w:widowControl w:val="0"/>
        <w:numPr>
          <w:ilvl w:val="0"/>
          <w:numId w:val="1"/>
        </w:numPr>
        <w:ind w:hanging="720"/>
        <w:jc w:val="both"/>
        <w:rPr>
          <w:sz w:val="20"/>
          <w:szCs w:val="20"/>
        </w:rPr>
      </w:pPr>
      <w:r w:rsidRPr="006E2067">
        <w:rPr>
          <w:i/>
          <w:sz w:val="20"/>
          <w:szCs w:val="20"/>
        </w:rPr>
        <w:t>J.S. v. Her Majesty the Queen</w:t>
      </w:r>
      <w:r w:rsidRPr="006E2067">
        <w:rPr>
          <w:sz w:val="20"/>
          <w:szCs w:val="20"/>
        </w:rPr>
        <w:t xml:space="preserve"> (Ont.) (Crim.) (By Leave)</w:t>
      </w:r>
      <w:r w:rsidRPr="00940CAD">
        <w:rPr>
          <w:sz w:val="20"/>
          <w:szCs w:val="20"/>
        </w:rPr>
        <w:t xml:space="preserve"> </w:t>
      </w:r>
      <w:r w:rsidR="004B7F60" w:rsidRPr="00940CAD">
        <w:rPr>
          <w:sz w:val="20"/>
          <w:szCs w:val="20"/>
        </w:rPr>
        <w:t>(3</w:t>
      </w:r>
      <w:r>
        <w:rPr>
          <w:sz w:val="20"/>
          <w:szCs w:val="20"/>
        </w:rPr>
        <w:t>51</w:t>
      </w:r>
      <w:r w:rsidR="004B7F60" w:rsidRPr="00940CAD">
        <w:rPr>
          <w:sz w:val="20"/>
          <w:szCs w:val="20"/>
        </w:rPr>
        <w:t>4</w:t>
      </w:r>
      <w:r>
        <w:rPr>
          <w:sz w:val="20"/>
          <w:szCs w:val="20"/>
        </w:rPr>
        <w:t>8</w:t>
      </w:r>
      <w:r w:rsidR="004B7F60" w:rsidRPr="00940CAD">
        <w:rPr>
          <w:sz w:val="20"/>
          <w:szCs w:val="20"/>
        </w:rPr>
        <w:t>)</w:t>
      </w:r>
    </w:p>
    <w:p w:rsidR="004B7F60" w:rsidRPr="00C50A5C" w:rsidRDefault="004B7F60" w:rsidP="004B7F60">
      <w:pPr>
        <w:widowControl w:val="0"/>
        <w:rPr>
          <w:sz w:val="20"/>
          <w:szCs w:val="20"/>
        </w:rPr>
      </w:pPr>
    </w:p>
    <w:p w:rsidR="004B7F60" w:rsidRPr="006E2067" w:rsidRDefault="006E2067" w:rsidP="004B7F60">
      <w:pPr>
        <w:pStyle w:val="ListParagraph"/>
        <w:widowControl w:val="0"/>
        <w:numPr>
          <w:ilvl w:val="0"/>
          <w:numId w:val="1"/>
        </w:numPr>
        <w:ind w:hanging="720"/>
        <w:jc w:val="both"/>
        <w:rPr>
          <w:sz w:val="20"/>
          <w:szCs w:val="20"/>
          <w:lang w:val="fr-CA"/>
        </w:rPr>
      </w:pPr>
      <w:r w:rsidRPr="006E2067">
        <w:rPr>
          <w:i/>
          <w:sz w:val="20"/>
          <w:szCs w:val="20"/>
          <w:lang w:val="fr-CA"/>
        </w:rPr>
        <w:t>Commission de la santé et de la sécurité du travail c. Société d'énergie de la Baie James</w:t>
      </w:r>
      <w:r w:rsidRPr="006E2067">
        <w:rPr>
          <w:sz w:val="20"/>
          <w:szCs w:val="20"/>
          <w:lang w:val="fr-CA"/>
        </w:rPr>
        <w:t xml:space="preserve"> (Qc) (Criminelle) (Autorisation) </w:t>
      </w:r>
      <w:r w:rsidR="004B7F60" w:rsidRPr="006E2067">
        <w:rPr>
          <w:sz w:val="20"/>
          <w:szCs w:val="20"/>
          <w:lang w:val="fr-CA"/>
        </w:rPr>
        <w:t>(3</w:t>
      </w:r>
      <w:r w:rsidRPr="006E2067">
        <w:rPr>
          <w:sz w:val="20"/>
          <w:szCs w:val="20"/>
          <w:lang w:val="fr-CA"/>
        </w:rPr>
        <w:t>51</w:t>
      </w:r>
      <w:r w:rsidR="004B7F60" w:rsidRPr="006E2067">
        <w:rPr>
          <w:sz w:val="20"/>
          <w:szCs w:val="20"/>
          <w:lang w:val="fr-CA"/>
        </w:rPr>
        <w:t>3</w:t>
      </w:r>
      <w:r w:rsidRPr="006E2067">
        <w:rPr>
          <w:sz w:val="20"/>
          <w:szCs w:val="20"/>
          <w:lang w:val="fr-CA"/>
        </w:rPr>
        <w:t>9</w:t>
      </w:r>
      <w:r w:rsidR="004B7F60" w:rsidRPr="006E2067">
        <w:rPr>
          <w:sz w:val="20"/>
          <w:szCs w:val="20"/>
          <w:lang w:val="fr-CA"/>
        </w:rPr>
        <w:t>)</w:t>
      </w:r>
    </w:p>
    <w:p w:rsidR="004B7F60" w:rsidRPr="006E2067" w:rsidRDefault="004B7F60" w:rsidP="004B7F60">
      <w:pPr>
        <w:widowControl w:val="0"/>
        <w:jc w:val="both"/>
        <w:rPr>
          <w:sz w:val="20"/>
          <w:szCs w:val="20"/>
          <w:lang w:val="fr-CA"/>
        </w:rPr>
      </w:pPr>
    </w:p>
    <w:p w:rsidR="004B7F60" w:rsidRPr="00C612D0" w:rsidRDefault="006E2067" w:rsidP="004B7F60">
      <w:pPr>
        <w:pStyle w:val="ListParagraph"/>
        <w:widowControl w:val="0"/>
        <w:numPr>
          <w:ilvl w:val="0"/>
          <w:numId w:val="1"/>
        </w:numPr>
        <w:ind w:hanging="720"/>
        <w:jc w:val="both"/>
        <w:rPr>
          <w:sz w:val="20"/>
          <w:szCs w:val="20"/>
          <w:lang w:val="fr-CA"/>
        </w:rPr>
      </w:pPr>
      <w:r w:rsidRPr="006E2067">
        <w:rPr>
          <w:i/>
          <w:sz w:val="20"/>
          <w:szCs w:val="20"/>
        </w:rPr>
        <w:t>Athabasca Chipewyan First Nation v. Energy Resources Conservation Board acting in its capacity as part of the Joint Review Panel and Joint Review Panel et al.</w:t>
      </w:r>
      <w:r w:rsidRPr="006E2067">
        <w:rPr>
          <w:sz w:val="20"/>
          <w:szCs w:val="20"/>
        </w:rPr>
        <w:t xml:space="preserve"> (Alta.) (Civil) (By Leave)</w:t>
      </w:r>
      <w:r w:rsidRPr="00C612D0">
        <w:rPr>
          <w:sz w:val="20"/>
          <w:szCs w:val="20"/>
          <w:lang w:val="fr-CA"/>
        </w:rPr>
        <w:t xml:space="preserve"> </w:t>
      </w:r>
      <w:r w:rsidR="004B7F60" w:rsidRPr="00C612D0">
        <w:rPr>
          <w:sz w:val="20"/>
          <w:szCs w:val="20"/>
          <w:lang w:val="fr-CA"/>
        </w:rPr>
        <w:t>(3</w:t>
      </w:r>
      <w:r>
        <w:rPr>
          <w:sz w:val="20"/>
          <w:szCs w:val="20"/>
          <w:lang w:val="fr-CA"/>
        </w:rPr>
        <w:t>519</w:t>
      </w:r>
      <w:r w:rsidR="004B7F60" w:rsidRPr="00C612D0">
        <w:rPr>
          <w:sz w:val="20"/>
          <w:szCs w:val="20"/>
          <w:lang w:val="fr-CA"/>
        </w:rPr>
        <w:t>3)</w:t>
      </w:r>
    </w:p>
    <w:p w:rsidR="004B7F60" w:rsidRDefault="004B7F60" w:rsidP="004B7F60">
      <w:pPr>
        <w:widowControl w:val="0"/>
        <w:rPr>
          <w:sz w:val="20"/>
          <w:szCs w:val="20"/>
          <w:lang w:val="fr-CA"/>
        </w:rPr>
      </w:pPr>
    </w:p>
    <w:p w:rsidR="006E2067" w:rsidRDefault="006E2067" w:rsidP="004B7F60">
      <w:pPr>
        <w:widowControl w:val="0"/>
        <w:rPr>
          <w:sz w:val="20"/>
          <w:szCs w:val="20"/>
          <w:lang w:val="fr-CA"/>
        </w:rPr>
      </w:pPr>
    </w:p>
    <w:p w:rsidR="006E2067" w:rsidRPr="00C50A5C" w:rsidRDefault="006E2067" w:rsidP="006E2067">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6E2067" w:rsidRPr="00C50A5C" w:rsidRDefault="006E2067" w:rsidP="006E2067">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6E2067" w:rsidRPr="00C612D0" w:rsidRDefault="006E2067" w:rsidP="004B7F60">
      <w:pPr>
        <w:widowControl w:val="0"/>
        <w:rPr>
          <w:sz w:val="20"/>
          <w:szCs w:val="20"/>
          <w:lang w:val="fr-CA"/>
        </w:rPr>
      </w:pPr>
    </w:p>
    <w:p w:rsidR="004B7F60" w:rsidRPr="00115C9E" w:rsidRDefault="006E2067" w:rsidP="004B7F60">
      <w:pPr>
        <w:pStyle w:val="ListParagraph"/>
        <w:widowControl w:val="0"/>
        <w:numPr>
          <w:ilvl w:val="0"/>
          <w:numId w:val="1"/>
        </w:numPr>
        <w:ind w:hanging="720"/>
        <w:jc w:val="both"/>
        <w:rPr>
          <w:sz w:val="20"/>
          <w:szCs w:val="20"/>
          <w:lang w:val="fr-CA"/>
        </w:rPr>
      </w:pPr>
      <w:r w:rsidRPr="006E2067">
        <w:rPr>
          <w:i/>
          <w:sz w:val="20"/>
          <w:szCs w:val="20"/>
        </w:rPr>
        <w:t>Carol Ann Berner v. Her Majesty the Queen</w:t>
      </w:r>
      <w:r w:rsidRPr="006E2067">
        <w:rPr>
          <w:sz w:val="20"/>
          <w:szCs w:val="20"/>
        </w:rPr>
        <w:t xml:space="preserve"> (B.C.) (Crim.) (By Leave)</w:t>
      </w:r>
      <w:r w:rsidRPr="00115C9E">
        <w:rPr>
          <w:sz w:val="20"/>
          <w:szCs w:val="20"/>
          <w:lang w:val="fr-CA"/>
        </w:rPr>
        <w:t xml:space="preserve"> </w:t>
      </w:r>
      <w:r w:rsidR="004B7F60" w:rsidRPr="00115C9E">
        <w:rPr>
          <w:sz w:val="20"/>
          <w:szCs w:val="20"/>
          <w:lang w:val="fr-CA"/>
        </w:rPr>
        <w:t>(35</w:t>
      </w:r>
      <w:r>
        <w:rPr>
          <w:sz w:val="20"/>
          <w:szCs w:val="20"/>
          <w:lang w:val="fr-CA"/>
        </w:rPr>
        <w:t>208</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15C9E" w:rsidRDefault="006E2067" w:rsidP="004B7F60">
      <w:pPr>
        <w:pStyle w:val="ListParagraph"/>
        <w:widowControl w:val="0"/>
        <w:numPr>
          <w:ilvl w:val="0"/>
          <w:numId w:val="1"/>
        </w:numPr>
        <w:ind w:hanging="720"/>
        <w:jc w:val="both"/>
        <w:rPr>
          <w:sz w:val="20"/>
          <w:szCs w:val="20"/>
          <w:lang w:val="fr-CA"/>
        </w:rPr>
      </w:pPr>
      <w:r w:rsidRPr="006E2067">
        <w:rPr>
          <w:i/>
          <w:sz w:val="20"/>
          <w:szCs w:val="20"/>
        </w:rPr>
        <w:t>Dale Barteau et al. v. Simson, Cumming, Webber, a partnership et al.</w:t>
      </w:r>
      <w:r w:rsidRPr="006E2067">
        <w:rPr>
          <w:sz w:val="20"/>
          <w:szCs w:val="20"/>
        </w:rPr>
        <w:t xml:space="preserve"> (N.B.) (Civil) (By Leave)</w:t>
      </w:r>
      <w:r w:rsidRPr="00115C9E">
        <w:rPr>
          <w:sz w:val="20"/>
          <w:szCs w:val="20"/>
          <w:lang w:val="fr-CA"/>
        </w:rPr>
        <w:t xml:space="preserve"> </w:t>
      </w:r>
      <w:r w:rsidR="004B7F60" w:rsidRPr="00115C9E">
        <w:rPr>
          <w:sz w:val="20"/>
          <w:szCs w:val="20"/>
          <w:lang w:val="fr-CA"/>
        </w:rPr>
        <w:t>(35</w:t>
      </w:r>
      <w:r>
        <w:rPr>
          <w:sz w:val="20"/>
          <w:szCs w:val="20"/>
          <w:lang w:val="fr-CA"/>
        </w:rPr>
        <w:t>1</w:t>
      </w:r>
      <w:r w:rsidR="004B7F60" w:rsidRPr="00115C9E">
        <w:rPr>
          <w:sz w:val="20"/>
          <w:szCs w:val="20"/>
          <w:lang w:val="fr-CA"/>
        </w:rPr>
        <w:t>4</w:t>
      </w:r>
      <w:r>
        <w:rPr>
          <w:sz w:val="20"/>
          <w:szCs w:val="20"/>
          <w:lang w:val="fr-CA"/>
        </w:rPr>
        <w:t>6</w:t>
      </w:r>
      <w:r w:rsidR="004B7F60" w:rsidRPr="00115C9E">
        <w:rPr>
          <w:sz w:val="20"/>
          <w:szCs w:val="20"/>
          <w:lang w:val="fr-CA"/>
        </w:rPr>
        <w:t>)</w:t>
      </w:r>
    </w:p>
    <w:p w:rsidR="004B7F60" w:rsidRDefault="004B7F60" w:rsidP="004B7F60">
      <w:pPr>
        <w:widowControl w:val="0"/>
        <w:rPr>
          <w:sz w:val="20"/>
          <w:szCs w:val="20"/>
          <w:lang w:val="fr-CA"/>
        </w:rPr>
      </w:pPr>
    </w:p>
    <w:p w:rsidR="002E2327" w:rsidRDefault="00587C5A" w:rsidP="002E2327">
      <w:pPr>
        <w:widowControl w:val="0"/>
        <w:rPr>
          <w:sz w:val="20"/>
          <w:szCs w:val="20"/>
        </w:rPr>
      </w:pPr>
      <w:r w:rsidRPr="00587C5A">
        <w:rPr>
          <w:sz w:val="20"/>
          <w:szCs w:val="20"/>
        </w:rPr>
        <w:pict>
          <v:rect id="_x0000_i1038" style="width:2in;height:1pt" o:hrpct="0" o:hralign="center" o:hrstd="t" o:hrnoshade="t" o:hr="t" fillcolor="black [3213]" stroked="f"/>
        </w:pict>
      </w:r>
    </w:p>
    <w:p w:rsidR="006E2067" w:rsidRDefault="006E2067" w:rsidP="002E2327">
      <w:pPr>
        <w:widowControl w:val="0"/>
        <w:rPr>
          <w:sz w:val="20"/>
          <w:szCs w:val="20"/>
        </w:rPr>
      </w:pPr>
    </w:p>
    <w:p w:rsidR="006E2067" w:rsidRDefault="006E2067" w:rsidP="002E2327">
      <w:pPr>
        <w:widowControl w:val="0"/>
        <w:rPr>
          <w:sz w:val="20"/>
          <w:szCs w:val="20"/>
        </w:rPr>
      </w:pPr>
    </w:p>
    <w:p w:rsidR="006E2067" w:rsidRPr="00C50A5C" w:rsidRDefault="006E2067"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7E4C00"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C54F39" w:rsidP="008D292F">
      <w:pPr>
        <w:rPr>
          <w:b/>
          <w:sz w:val="20"/>
          <w:szCs w:val="20"/>
        </w:rPr>
      </w:pPr>
      <w:r>
        <w:rPr>
          <w:b/>
          <w:sz w:val="20"/>
          <w:szCs w:val="20"/>
        </w:rPr>
        <w:t>M</w:t>
      </w:r>
      <w:r w:rsidR="008D292F" w:rsidRPr="00C50A5C">
        <w:rPr>
          <w:b/>
          <w:sz w:val="20"/>
          <w:szCs w:val="20"/>
        </w:rPr>
        <w:t>AR</w:t>
      </w:r>
      <w:r>
        <w:rPr>
          <w:b/>
          <w:sz w:val="20"/>
          <w:szCs w:val="20"/>
        </w:rPr>
        <w:t>CH</w:t>
      </w:r>
      <w:r w:rsidR="008D292F" w:rsidRPr="00C50A5C">
        <w:rPr>
          <w:b/>
          <w:sz w:val="20"/>
          <w:szCs w:val="20"/>
        </w:rPr>
        <w:t xml:space="preserve"> </w:t>
      </w:r>
      <w:r>
        <w:rPr>
          <w:b/>
          <w:sz w:val="20"/>
          <w:szCs w:val="20"/>
        </w:rPr>
        <w:t>14</w:t>
      </w:r>
      <w:r w:rsidR="008D292F" w:rsidRPr="00C50A5C">
        <w:rPr>
          <w:b/>
          <w:sz w:val="20"/>
          <w:szCs w:val="20"/>
        </w:rPr>
        <w:t>, 201</w:t>
      </w:r>
      <w:r>
        <w:rPr>
          <w:b/>
          <w:sz w:val="20"/>
          <w:szCs w:val="20"/>
        </w:rPr>
        <w:t>3</w:t>
      </w:r>
      <w:r w:rsidR="008D292F" w:rsidRPr="00C50A5C">
        <w:rPr>
          <w:b/>
          <w:sz w:val="20"/>
          <w:szCs w:val="20"/>
        </w:rPr>
        <w:t xml:space="preserve"> / LE </w:t>
      </w:r>
      <w:r>
        <w:rPr>
          <w:b/>
          <w:sz w:val="20"/>
          <w:szCs w:val="20"/>
        </w:rPr>
        <w:t>14</w:t>
      </w:r>
      <w:r w:rsidR="008D292F" w:rsidRPr="00C50A5C">
        <w:rPr>
          <w:b/>
          <w:sz w:val="20"/>
          <w:szCs w:val="20"/>
        </w:rPr>
        <w:t xml:space="preserve"> </w:t>
      </w:r>
      <w:r>
        <w:rPr>
          <w:b/>
          <w:sz w:val="20"/>
          <w:szCs w:val="20"/>
        </w:rPr>
        <w:t>M</w:t>
      </w:r>
      <w:r w:rsidR="008D292F" w:rsidRPr="00C50A5C">
        <w:rPr>
          <w:b/>
          <w:sz w:val="20"/>
          <w:szCs w:val="20"/>
        </w:rPr>
        <w:t>AR</w:t>
      </w:r>
      <w:r>
        <w:rPr>
          <w:b/>
          <w:sz w:val="20"/>
          <w:szCs w:val="20"/>
        </w:rPr>
        <w:t>S</w:t>
      </w:r>
      <w:r w:rsidR="008D292F" w:rsidRPr="00C50A5C">
        <w:rPr>
          <w:b/>
          <w:sz w:val="20"/>
          <w:szCs w:val="20"/>
        </w:rPr>
        <w:t xml:space="preserve"> 201</w:t>
      </w:r>
      <w:r>
        <w:rPr>
          <w:b/>
          <w:sz w:val="20"/>
          <w:szCs w:val="20"/>
        </w:rPr>
        <w:t>3</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D3CAB" w:rsidRPr="007E4C00" w:rsidTr="00BD3CAB">
        <w:trPr>
          <w:cantSplit/>
        </w:trPr>
        <w:tc>
          <w:tcPr>
            <w:tcW w:w="1458" w:type="dxa"/>
          </w:tcPr>
          <w:p w:rsidR="00BD3CAB" w:rsidRPr="008F4E89" w:rsidRDefault="00BD3CAB" w:rsidP="00BD3CAB">
            <w:pPr>
              <w:rPr>
                <w:sz w:val="20"/>
                <w:szCs w:val="20"/>
              </w:rPr>
            </w:pPr>
            <w:r w:rsidRPr="008F4E89">
              <w:rPr>
                <w:rStyle w:val="SCCFileNumberChar"/>
                <w:sz w:val="20"/>
                <w:szCs w:val="20"/>
              </w:rPr>
              <w:t>35025</w:t>
            </w:r>
          </w:p>
          <w:p w:rsidR="00BD3CAB" w:rsidRPr="008F4E89" w:rsidRDefault="00BD3CAB" w:rsidP="00BD3CAB">
            <w:pPr>
              <w:rPr>
                <w:b/>
                <w:sz w:val="20"/>
                <w:szCs w:val="20"/>
                <w:lang w:val="fr-CA"/>
              </w:rPr>
            </w:pPr>
          </w:p>
        </w:tc>
        <w:tc>
          <w:tcPr>
            <w:tcW w:w="8118" w:type="dxa"/>
          </w:tcPr>
          <w:p w:rsidR="00BD3CAB" w:rsidRPr="008F4E89" w:rsidRDefault="00BD3CAB" w:rsidP="00BD3CAB">
            <w:pPr>
              <w:jc w:val="both"/>
              <w:rPr>
                <w:sz w:val="20"/>
                <w:szCs w:val="20"/>
                <w:lang w:val="fr-CA"/>
              </w:rPr>
            </w:pPr>
            <w:r w:rsidRPr="008F4E89">
              <w:rPr>
                <w:rStyle w:val="SCCLsocChar"/>
                <w:sz w:val="20"/>
                <w:szCs w:val="20"/>
              </w:rPr>
              <w:t>F.L. c. Jacques Lesage, Louise Lambert et Régie des rentes du Québec</w:t>
            </w:r>
            <w:r w:rsidRPr="008F4E89">
              <w:rPr>
                <w:sz w:val="20"/>
                <w:szCs w:val="20"/>
                <w:lang w:val="fr-CA"/>
              </w:rPr>
              <w:t xml:space="preserve"> (Qc) (Civile) (Autorisation)</w:t>
            </w:r>
          </w:p>
          <w:p w:rsidR="00BD3CAB" w:rsidRPr="008F4E89" w:rsidRDefault="00BD3CAB" w:rsidP="00BD3CAB">
            <w:pPr>
              <w:jc w:val="both"/>
              <w:rPr>
                <w:sz w:val="20"/>
                <w:szCs w:val="20"/>
                <w:lang w:val="fr-CA"/>
              </w:rPr>
            </w:pPr>
          </w:p>
        </w:tc>
      </w:tr>
      <w:tr w:rsidR="00BD3CAB" w:rsidRPr="007E4C00" w:rsidTr="00BD3CAB">
        <w:trPr>
          <w:cantSplit/>
        </w:trPr>
        <w:tc>
          <w:tcPr>
            <w:tcW w:w="1458" w:type="dxa"/>
          </w:tcPr>
          <w:p w:rsidR="00BD3CAB" w:rsidRPr="008F4E89" w:rsidRDefault="00BD3CAB" w:rsidP="00BD3CAB">
            <w:pPr>
              <w:rPr>
                <w:sz w:val="20"/>
                <w:szCs w:val="20"/>
              </w:rPr>
            </w:pPr>
            <w:r w:rsidRPr="008F4E89">
              <w:rPr>
                <w:sz w:val="20"/>
                <w:szCs w:val="20"/>
              </w:rPr>
              <w:t>Coram :</w:t>
            </w:r>
          </w:p>
        </w:tc>
        <w:tc>
          <w:tcPr>
            <w:tcW w:w="8118" w:type="dxa"/>
          </w:tcPr>
          <w:p w:rsidR="00BD3CAB" w:rsidRPr="008F4E89" w:rsidRDefault="00BD3CAB" w:rsidP="00BD3CAB">
            <w:pPr>
              <w:rPr>
                <w:sz w:val="20"/>
                <w:szCs w:val="20"/>
                <w:lang w:val="fr-CA"/>
              </w:rPr>
            </w:pPr>
            <w:r w:rsidRPr="008F4E89">
              <w:rPr>
                <w:rStyle w:val="SCCCoramChar"/>
                <w:sz w:val="20"/>
                <w:szCs w:val="20"/>
              </w:rPr>
              <w:t>Les juges LeBel, Karakatsanis et Wagner</w:t>
            </w:r>
          </w:p>
          <w:p w:rsidR="00BD3CAB" w:rsidRPr="008F4E89" w:rsidRDefault="00BD3CAB" w:rsidP="00BD3CAB">
            <w:pPr>
              <w:rPr>
                <w:sz w:val="20"/>
                <w:szCs w:val="20"/>
                <w:u w:val="single"/>
                <w:lang w:val="fr-CA"/>
              </w:rPr>
            </w:pPr>
          </w:p>
        </w:tc>
      </w:tr>
      <w:tr w:rsidR="00BD3CAB" w:rsidRPr="008F4E89" w:rsidTr="00BD3CAB">
        <w:trPr>
          <w:cantSplit/>
        </w:trPr>
        <w:tc>
          <w:tcPr>
            <w:tcW w:w="9576" w:type="dxa"/>
            <w:gridSpan w:val="2"/>
          </w:tcPr>
          <w:p w:rsidR="00BD3CAB" w:rsidRPr="008F4E89" w:rsidRDefault="00BD3CAB" w:rsidP="00BD3CAB">
            <w:pPr>
              <w:pStyle w:val="SCCShortJudgment"/>
              <w:rPr>
                <w:szCs w:val="20"/>
                <w:lang w:val="fr-CA"/>
              </w:rPr>
            </w:pPr>
            <w:r w:rsidRPr="008F4E89">
              <w:rPr>
                <w:szCs w:val="20"/>
                <w:lang w:val="fr-CA"/>
              </w:rPr>
              <w:t>La demande d’autorisation d’appel de l’arrêt de la Cour d’appel du Québec (Montréal), numéro 500-09-020418-109, 2012 QCCA 1288, daté du 11 juillet 2012, est rejetée avec dépens.</w:t>
            </w:r>
          </w:p>
          <w:p w:rsidR="00BD3CAB" w:rsidRPr="008F4E89" w:rsidRDefault="00BD3CAB" w:rsidP="00BD3CAB">
            <w:pPr>
              <w:pStyle w:val="SCCShortJudgment"/>
              <w:ind w:firstLine="0"/>
              <w:rPr>
                <w:szCs w:val="20"/>
                <w:lang w:val="fr-CA"/>
              </w:rPr>
            </w:pPr>
          </w:p>
          <w:p w:rsidR="00BD3CAB" w:rsidRPr="008F4E89" w:rsidRDefault="00BD3CAB" w:rsidP="00BD3CAB">
            <w:pPr>
              <w:pStyle w:val="SCCShortJudgment"/>
              <w:rPr>
                <w:szCs w:val="20"/>
              </w:rPr>
            </w:pPr>
            <w:r w:rsidRPr="008F4E89">
              <w:rPr>
                <w:szCs w:val="20"/>
              </w:rPr>
              <w:t>The application for leave to appeal from the judgment of the Court of Appeal of Quebec (Montréal), Number 500-09-020418-109, 2012 QCCA 1288, dated July 11, 2012, is dismissed with costs.</w:t>
            </w:r>
          </w:p>
        </w:tc>
      </w:tr>
    </w:tbl>
    <w:p w:rsidR="00700152" w:rsidRDefault="00700152" w:rsidP="008D292F">
      <w:pPr>
        <w:rPr>
          <w:sz w:val="20"/>
          <w:szCs w:val="20"/>
        </w:rPr>
      </w:pPr>
    </w:p>
    <w:p w:rsidR="004E741A" w:rsidRPr="001B157C" w:rsidRDefault="004E741A" w:rsidP="004E741A">
      <w:pPr>
        <w:rPr>
          <w:sz w:val="20"/>
          <w:szCs w:val="20"/>
          <w:u w:val="single"/>
        </w:rPr>
      </w:pPr>
      <w:r w:rsidRPr="001B157C">
        <w:rPr>
          <w:sz w:val="20"/>
          <w:szCs w:val="20"/>
          <w:u w:val="single"/>
        </w:rPr>
        <w:t>CASE SUMMARY</w:t>
      </w:r>
    </w:p>
    <w:p w:rsidR="004E741A" w:rsidRDefault="004E741A"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00152" w:rsidRPr="00793644" w:rsidTr="00AD0C38">
        <w:tc>
          <w:tcPr>
            <w:tcW w:w="5000" w:type="pct"/>
            <w:gridSpan w:val="3"/>
          </w:tcPr>
          <w:p w:rsidR="00700152" w:rsidRPr="00793644" w:rsidRDefault="00700152" w:rsidP="00AD0C38">
            <w:pPr>
              <w:jc w:val="both"/>
              <w:rPr>
                <w:smallCaps/>
                <w:sz w:val="20"/>
                <w:szCs w:val="20"/>
              </w:rPr>
            </w:pPr>
            <w:r w:rsidRPr="00793644">
              <w:rPr>
                <w:smallCaps/>
                <w:sz w:val="20"/>
                <w:szCs w:val="20"/>
              </w:rPr>
              <w:t xml:space="preserve">(Court file </w:t>
            </w:r>
            <w:r>
              <w:rPr>
                <w:smallCaps/>
                <w:sz w:val="20"/>
                <w:szCs w:val="20"/>
              </w:rPr>
              <w:t>C</w:t>
            </w:r>
            <w:r w:rsidRPr="00793644">
              <w:rPr>
                <w:smallCaps/>
                <w:sz w:val="20"/>
                <w:szCs w:val="20"/>
              </w:rPr>
              <w:t xml:space="preserve">ontains </w:t>
            </w:r>
            <w:r>
              <w:rPr>
                <w:smallCaps/>
                <w:sz w:val="20"/>
                <w:szCs w:val="20"/>
              </w:rPr>
              <w:t>I</w:t>
            </w:r>
            <w:r w:rsidRPr="00793644">
              <w:rPr>
                <w:smallCaps/>
                <w:sz w:val="20"/>
                <w:szCs w:val="20"/>
              </w:rPr>
              <w:t xml:space="preserve">nformation </w:t>
            </w:r>
            <w:r>
              <w:rPr>
                <w:smallCaps/>
                <w:sz w:val="20"/>
                <w:szCs w:val="20"/>
              </w:rPr>
              <w:t>T</w:t>
            </w:r>
            <w:r w:rsidRPr="00793644">
              <w:rPr>
                <w:smallCaps/>
                <w:sz w:val="20"/>
                <w:szCs w:val="20"/>
              </w:rPr>
              <w:t xml:space="preserve">hat is not </w:t>
            </w:r>
            <w:r>
              <w:rPr>
                <w:smallCaps/>
                <w:sz w:val="20"/>
                <w:szCs w:val="20"/>
              </w:rPr>
              <w:t>A</w:t>
            </w:r>
            <w:r w:rsidRPr="00793644">
              <w:rPr>
                <w:smallCaps/>
                <w:sz w:val="20"/>
                <w:szCs w:val="20"/>
              </w:rPr>
              <w:t xml:space="preserve">vailable for </w:t>
            </w:r>
            <w:r>
              <w:rPr>
                <w:smallCaps/>
                <w:sz w:val="20"/>
                <w:szCs w:val="20"/>
              </w:rPr>
              <w:t>I</w:t>
            </w:r>
            <w:r w:rsidRPr="00793644">
              <w:rPr>
                <w:smallCaps/>
                <w:sz w:val="20"/>
                <w:szCs w:val="20"/>
              </w:rPr>
              <w:t xml:space="preserve">nspection by the </w:t>
            </w:r>
            <w:r>
              <w:rPr>
                <w:smallCaps/>
                <w:sz w:val="20"/>
                <w:szCs w:val="20"/>
              </w:rPr>
              <w:t>P</w:t>
            </w:r>
            <w:r w:rsidRPr="00793644">
              <w:rPr>
                <w:smallCaps/>
                <w:sz w:val="20"/>
                <w:szCs w:val="20"/>
              </w:rPr>
              <w:t>ublic)</w:t>
            </w:r>
          </w:p>
          <w:p w:rsidR="00700152" w:rsidRPr="00793644" w:rsidRDefault="00700152" w:rsidP="00AD0C38">
            <w:pPr>
              <w:jc w:val="both"/>
              <w:rPr>
                <w:sz w:val="20"/>
                <w:szCs w:val="20"/>
              </w:rPr>
            </w:pPr>
          </w:p>
          <w:p w:rsidR="00700152" w:rsidRPr="00793644" w:rsidRDefault="00700152" w:rsidP="00AD0C38">
            <w:pPr>
              <w:jc w:val="both"/>
              <w:rPr>
                <w:sz w:val="20"/>
                <w:szCs w:val="20"/>
              </w:rPr>
            </w:pPr>
            <w:r w:rsidRPr="00793644">
              <w:rPr>
                <w:sz w:val="20"/>
                <w:szCs w:val="20"/>
              </w:rPr>
              <w:t>Civil procedure – Quarrelsome conduct – Applicant declared to be quarrelsome by Superior Court and Court of Appeal – Whether decisions of courts below erroneous.</w:t>
            </w:r>
          </w:p>
        </w:tc>
      </w:tr>
      <w:tr w:rsidR="00700152" w:rsidRPr="00793644" w:rsidTr="00AD0C38">
        <w:tc>
          <w:tcPr>
            <w:tcW w:w="5000" w:type="pct"/>
            <w:gridSpan w:val="3"/>
          </w:tcPr>
          <w:p w:rsidR="00700152" w:rsidRPr="00793644" w:rsidRDefault="00700152" w:rsidP="00AD0C38">
            <w:pPr>
              <w:jc w:val="both"/>
              <w:rPr>
                <w:sz w:val="20"/>
                <w:szCs w:val="20"/>
              </w:rPr>
            </w:pPr>
          </w:p>
        </w:tc>
      </w:tr>
      <w:tr w:rsidR="00700152" w:rsidRPr="00793644" w:rsidTr="00AD0C38">
        <w:tc>
          <w:tcPr>
            <w:tcW w:w="5000" w:type="pct"/>
            <w:gridSpan w:val="3"/>
          </w:tcPr>
          <w:p w:rsidR="00700152" w:rsidRPr="00793644" w:rsidRDefault="00700152" w:rsidP="00AD0C38">
            <w:pPr>
              <w:jc w:val="both"/>
              <w:rPr>
                <w:sz w:val="20"/>
                <w:szCs w:val="20"/>
              </w:rPr>
            </w:pPr>
            <w:r w:rsidRPr="00793644">
              <w:rPr>
                <w:sz w:val="20"/>
                <w:szCs w:val="20"/>
              </w:rPr>
              <w:t>The applicant wishes to appeal from a decision in which the Court of Appeal dismissed her appeal from a declaration of quarrelsome conduct made by the Superior Court and also made its own declaration of quarrelsome conduct.</w:t>
            </w:r>
          </w:p>
          <w:p w:rsidR="00700152" w:rsidRPr="00793644" w:rsidRDefault="00700152" w:rsidP="00AD0C38">
            <w:pPr>
              <w:jc w:val="both"/>
              <w:rPr>
                <w:sz w:val="20"/>
                <w:szCs w:val="20"/>
              </w:rPr>
            </w:pPr>
          </w:p>
        </w:tc>
      </w:tr>
      <w:tr w:rsidR="00700152" w:rsidRPr="00793644" w:rsidTr="00AD0C38">
        <w:tc>
          <w:tcPr>
            <w:tcW w:w="2427" w:type="pct"/>
          </w:tcPr>
          <w:p w:rsidR="00700152" w:rsidRPr="00793644" w:rsidRDefault="00700152" w:rsidP="00AD0C38">
            <w:pPr>
              <w:jc w:val="both"/>
              <w:rPr>
                <w:sz w:val="20"/>
                <w:szCs w:val="20"/>
              </w:rPr>
            </w:pPr>
            <w:r w:rsidRPr="00793644">
              <w:rPr>
                <w:sz w:val="20"/>
                <w:szCs w:val="20"/>
              </w:rPr>
              <w:t>January 18, 2010</w:t>
            </w:r>
          </w:p>
          <w:p w:rsidR="00700152" w:rsidRPr="00793644" w:rsidRDefault="00700152" w:rsidP="00AD0C38">
            <w:pPr>
              <w:jc w:val="both"/>
              <w:rPr>
                <w:sz w:val="20"/>
                <w:szCs w:val="20"/>
              </w:rPr>
            </w:pPr>
            <w:r w:rsidRPr="00793644">
              <w:rPr>
                <w:sz w:val="20"/>
                <w:szCs w:val="20"/>
              </w:rPr>
              <w:t>Quebec Superior Court</w:t>
            </w:r>
          </w:p>
          <w:p w:rsidR="00700152" w:rsidRPr="00793644" w:rsidRDefault="00700152" w:rsidP="00AD0C38">
            <w:pPr>
              <w:jc w:val="both"/>
              <w:rPr>
                <w:sz w:val="20"/>
                <w:szCs w:val="20"/>
              </w:rPr>
            </w:pPr>
            <w:r w:rsidRPr="00793644">
              <w:rPr>
                <w:sz w:val="20"/>
                <w:szCs w:val="20"/>
              </w:rPr>
              <w:t>(Bénard J.)</w:t>
            </w:r>
          </w:p>
          <w:p w:rsidR="00700152" w:rsidRPr="00793644" w:rsidRDefault="00700152" w:rsidP="00AD0C38">
            <w:pPr>
              <w:jc w:val="both"/>
              <w:rPr>
                <w:sz w:val="20"/>
                <w:szCs w:val="20"/>
              </w:rPr>
            </w:pPr>
            <w:r w:rsidRPr="00793644">
              <w:rPr>
                <w:sz w:val="20"/>
                <w:szCs w:val="20"/>
              </w:rPr>
              <w:t>2010 QCCS 117</w:t>
            </w:r>
          </w:p>
          <w:p w:rsidR="00700152" w:rsidRPr="00793644" w:rsidRDefault="00700152" w:rsidP="00AD0C38">
            <w:pPr>
              <w:jc w:val="both"/>
              <w:rPr>
                <w:sz w:val="20"/>
                <w:szCs w:val="20"/>
              </w:rPr>
            </w:pPr>
          </w:p>
        </w:tc>
        <w:tc>
          <w:tcPr>
            <w:tcW w:w="243" w:type="pct"/>
          </w:tcPr>
          <w:p w:rsidR="00700152" w:rsidRPr="00793644" w:rsidRDefault="00700152" w:rsidP="00AD0C38">
            <w:pPr>
              <w:jc w:val="both"/>
              <w:rPr>
                <w:sz w:val="20"/>
                <w:szCs w:val="20"/>
              </w:rPr>
            </w:pPr>
          </w:p>
        </w:tc>
        <w:tc>
          <w:tcPr>
            <w:tcW w:w="2330" w:type="pct"/>
          </w:tcPr>
          <w:p w:rsidR="00700152" w:rsidRPr="00793644" w:rsidRDefault="00700152" w:rsidP="00AD0C38">
            <w:pPr>
              <w:jc w:val="both"/>
              <w:rPr>
                <w:sz w:val="20"/>
                <w:szCs w:val="20"/>
              </w:rPr>
            </w:pPr>
            <w:r w:rsidRPr="00793644">
              <w:rPr>
                <w:sz w:val="20"/>
                <w:szCs w:val="20"/>
              </w:rPr>
              <w:t>Applicant’s action in damages dismissed; action declared to be improper; applicant ordered to pay damages ($8,000); applicant declared to be quarrelsome</w:t>
            </w:r>
          </w:p>
          <w:p w:rsidR="00700152" w:rsidRPr="00793644" w:rsidRDefault="00700152" w:rsidP="00AD0C38">
            <w:pPr>
              <w:jc w:val="both"/>
              <w:rPr>
                <w:sz w:val="20"/>
                <w:szCs w:val="20"/>
              </w:rPr>
            </w:pPr>
          </w:p>
        </w:tc>
      </w:tr>
      <w:tr w:rsidR="00700152" w:rsidRPr="00793644" w:rsidTr="00AD0C38">
        <w:tc>
          <w:tcPr>
            <w:tcW w:w="2427" w:type="pct"/>
          </w:tcPr>
          <w:p w:rsidR="00700152" w:rsidRPr="00793644" w:rsidRDefault="00700152" w:rsidP="00AD0C38">
            <w:pPr>
              <w:jc w:val="both"/>
              <w:rPr>
                <w:sz w:val="20"/>
                <w:szCs w:val="20"/>
              </w:rPr>
            </w:pPr>
            <w:r w:rsidRPr="00793644">
              <w:rPr>
                <w:sz w:val="20"/>
                <w:szCs w:val="20"/>
              </w:rPr>
              <w:t>April 19, 2010</w:t>
            </w:r>
          </w:p>
          <w:p w:rsidR="00700152" w:rsidRPr="00793644" w:rsidRDefault="00700152" w:rsidP="00AD0C38">
            <w:pPr>
              <w:jc w:val="both"/>
              <w:rPr>
                <w:sz w:val="20"/>
                <w:szCs w:val="20"/>
              </w:rPr>
            </w:pPr>
            <w:r w:rsidRPr="00793644">
              <w:rPr>
                <w:sz w:val="20"/>
                <w:szCs w:val="20"/>
              </w:rPr>
              <w:t>Quebec Court of Appeal (Montréal)</w:t>
            </w:r>
          </w:p>
          <w:p w:rsidR="00700152" w:rsidRPr="00793644" w:rsidRDefault="00700152" w:rsidP="00AD0C38">
            <w:pPr>
              <w:jc w:val="both"/>
              <w:rPr>
                <w:sz w:val="20"/>
                <w:szCs w:val="20"/>
              </w:rPr>
            </w:pPr>
            <w:r w:rsidRPr="00793644">
              <w:rPr>
                <w:sz w:val="20"/>
                <w:szCs w:val="20"/>
              </w:rPr>
              <w:t>(Beauregard, Bich and Dufresne JJ.A.)</w:t>
            </w:r>
          </w:p>
          <w:p w:rsidR="00700152" w:rsidRPr="00793644" w:rsidRDefault="00700152" w:rsidP="00AD0C38">
            <w:pPr>
              <w:jc w:val="both"/>
              <w:rPr>
                <w:sz w:val="20"/>
                <w:szCs w:val="20"/>
              </w:rPr>
            </w:pPr>
            <w:r w:rsidRPr="00793644">
              <w:rPr>
                <w:sz w:val="20"/>
                <w:szCs w:val="20"/>
              </w:rPr>
              <w:t>2010 QCCA 784</w:t>
            </w:r>
          </w:p>
          <w:p w:rsidR="00700152" w:rsidRPr="00793644" w:rsidRDefault="00700152" w:rsidP="00AD0C38">
            <w:pPr>
              <w:jc w:val="both"/>
              <w:rPr>
                <w:sz w:val="20"/>
                <w:szCs w:val="20"/>
              </w:rPr>
            </w:pPr>
          </w:p>
        </w:tc>
        <w:tc>
          <w:tcPr>
            <w:tcW w:w="243" w:type="pct"/>
          </w:tcPr>
          <w:p w:rsidR="00700152" w:rsidRPr="00793644" w:rsidRDefault="00700152" w:rsidP="00AD0C38">
            <w:pPr>
              <w:jc w:val="both"/>
              <w:rPr>
                <w:sz w:val="20"/>
                <w:szCs w:val="20"/>
              </w:rPr>
            </w:pPr>
          </w:p>
        </w:tc>
        <w:tc>
          <w:tcPr>
            <w:tcW w:w="2330" w:type="pct"/>
          </w:tcPr>
          <w:p w:rsidR="00700152" w:rsidRPr="00793644" w:rsidRDefault="00700152" w:rsidP="00AD0C38">
            <w:pPr>
              <w:jc w:val="both"/>
              <w:rPr>
                <w:sz w:val="20"/>
                <w:szCs w:val="20"/>
              </w:rPr>
            </w:pPr>
            <w:r w:rsidRPr="00793644">
              <w:rPr>
                <w:sz w:val="20"/>
                <w:szCs w:val="20"/>
              </w:rPr>
              <w:t>Respondents’ motions to dismiss appeal on issue of quarrelsome conduct dismissed; applicant’s motion for leave to appeal dismissed on other issues; application for suspension of execution dismissed</w:t>
            </w:r>
          </w:p>
          <w:p w:rsidR="00700152" w:rsidRPr="00793644" w:rsidRDefault="00700152" w:rsidP="00AD0C38">
            <w:pPr>
              <w:jc w:val="both"/>
              <w:rPr>
                <w:sz w:val="20"/>
                <w:szCs w:val="20"/>
              </w:rPr>
            </w:pPr>
          </w:p>
        </w:tc>
      </w:tr>
      <w:tr w:rsidR="00700152" w:rsidRPr="00793644" w:rsidTr="00AD0C38">
        <w:tc>
          <w:tcPr>
            <w:tcW w:w="2427" w:type="pct"/>
          </w:tcPr>
          <w:p w:rsidR="00700152" w:rsidRPr="00793644" w:rsidRDefault="00700152" w:rsidP="00AD0C38">
            <w:pPr>
              <w:jc w:val="both"/>
              <w:rPr>
                <w:sz w:val="20"/>
                <w:szCs w:val="20"/>
              </w:rPr>
            </w:pPr>
            <w:r w:rsidRPr="00793644">
              <w:rPr>
                <w:sz w:val="20"/>
                <w:szCs w:val="20"/>
              </w:rPr>
              <w:t>October 21, 2010</w:t>
            </w:r>
          </w:p>
          <w:p w:rsidR="00700152" w:rsidRPr="00793644" w:rsidRDefault="00700152" w:rsidP="00AD0C38">
            <w:pPr>
              <w:jc w:val="both"/>
              <w:rPr>
                <w:sz w:val="20"/>
                <w:szCs w:val="20"/>
              </w:rPr>
            </w:pPr>
            <w:r w:rsidRPr="00793644">
              <w:rPr>
                <w:sz w:val="20"/>
                <w:szCs w:val="20"/>
              </w:rPr>
              <w:t>Supreme Court of Canada</w:t>
            </w:r>
          </w:p>
          <w:p w:rsidR="00700152" w:rsidRPr="00793644" w:rsidRDefault="00700152" w:rsidP="00AD0C38">
            <w:pPr>
              <w:jc w:val="both"/>
              <w:rPr>
                <w:sz w:val="20"/>
                <w:szCs w:val="20"/>
              </w:rPr>
            </w:pPr>
            <w:r w:rsidRPr="00793644">
              <w:rPr>
                <w:sz w:val="20"/>
                <w:szCs w:val="20"/>
              </w:rPr>
              <w:t>(LeBel, Deschamps and Charron JJ.)</w:t>
            </w:r>
          </w:p>
          <w:p w:rsidR="00700152" w:rsidRPr="00793644" w:rsidRDefault="00700152" w:rsidP="00AD0C38">
            <w:pPr>
              <w:jc w:val="both"/>
              <w:rPr>
                <w:sz w:val="20"/>
                <w:szCs w:val="20"/>
              </w:rPr>
            </w:pPr>
            <w:r w:rsidRPr="00793644">
              <w:rPr>
                <w:sz w:val="20"/>
                <w:szCs w:val="20"/>
              </w:rPr>
              <w:t>File No. 33743</w:t>
            </w:r>
          </w:p>
          <w:p w:rsidR="00700152" w:rsidRPr="00793644" w:rsidRDefault="00700152" w:rsidP="00AD0C38">
            <w:pPr>
              <w:jc w:val="both"/>
              <w:rPr>
                <w:sz w:val="20"/>
                <w:szCs w:val="20"/>
              </w:rPr>
            </w:pPr>
          </w:p>
        </w:tc>
        <w:tc>
          <w:tcPr>
            <w:tcW w:w="243" w:type="pct"/>
          </w:tcPr>
          <w:p w:rsidR="00700152" w:rsidRPr="00793644" w:rsidRDefault="00700152" w:rsidP="00AD0C38">
            <w:pPr>
              <w:jc w:val="both"/>
              <w:rPr>
                <w:sz w:val="20"/>
                <w:szCs w:val="20"/>
              </w:rPr>
            </w:pPr>
          </w:p>
        </w:tc>
        <w:tc>
          <w:tcPr>
            <w:tcW w:w="2330" w:type="pct"/>
          </w:tcPr>
          <w:p w:rsidR="00700152" w:rsidRPr="00793644" w:rsidRDefault="00700152" w:rsidP="00AD0C38">
            <w:pPr>
              <w:jc w:val="both"/>
              <w:rPr>
                <w:sz w:val="20"/>
                <w:szCs w:val="20"/>
              </w:rPr>
            </w:pPr>
            <w:r w:rsidRPr="00793644">
              <w:rPr>
                <w:sz w:val="20"/>
                <w:szCs w:val="20"/>
              </w:rPr>
              <w:t>Application for leave to appeal dismissed</w:t>
            </w:r>
          </w:p>
          <w:p w:rsidR="00700152" w:rsidRPr="00793644" w:rsidRDefault="00700152" w:rsidP="00AD0C38">
            <w:pPr>
              <w:jc w:val="both"/>
              <w:rPr>
                <w:sz w:val="20"/>
                <w:szCs w:val="20"/>
              </w:rPr>
            </w:pPr>
          </w:p>
        </w:tc>
      </w:tr>
      <w:tr w:rsidR="00700152" w:rsidRPr="00793644" w:rsidTr="00AD0C38">
        <w:tc>
          <w:tcPr>
            <w:tcW w:w="2427" w:type="pct"/>
          </w:tcPr>
          <w:p w:rsidR="00700152" w:rsidRPr="00793644" w:rsidRDefault="00700152" w:rsidP="00AD0C38">
            <w:pPr>
              <w:jc w:val="both"/>
              <w:rPr>
                <w:sz w:val="20"/>
                <w:szCs w:val="20"/>
              </w:rPr>
            </w:pPr>
            <w:r w:rsidRPr="00793644">
              <w:rPr>
                <w:sz w:val="20"/>
                <w:szCs w:val="20"/>
              </w:rPr>
              <w:t>July 11, 2012</w:t>
            </w:r>
          </w:p>
          <w:p w:rsidR="00700152" w:rsidRPr="00793644" w:rsidRDefault="00700152" w:rsidP="00AD0C38">
            <w:pPr>
              <w:jc w:val="both"/>
              <w:rPr>
                <w:sz w:val="20"/>
                <w:szCs w:val="20"/>
              </w:rPr>
            </w:pPr>
            <w:r w:rsidRPr="00793644">
              <w:rPr>
                <w:sz w:val="20"/>
                <w:szCs w:val="20"/>
              </w:rPr>
              <w:t>Quebec Court of Appeal (Montréal)</w:t>
            </w:r>
          </w:p>
          <w:p w:rsidR="00700152" w:rsidRPr="00793644" w:rsidRDefault="00700152" w:rsidP="00AD0C38">
            <w:pPr>
              <w:jc w:val="both"/>
              <w:rPr>
                <w:sz w:val="20"/>
                <w:szCs w:val="20"/>
              </w:rPr>
            </w:pPr>
            <w:r w:rsidRPr="00793644">
              <w:rPr>
                <w:sz w:val="20"/>
                <w:szCs w:val="20"/>
              </w:rPr>
              <w:t>(Forget, Pelletier and St</w:t>
            </w:r>
            <w:r w:rsidRPr="00793644">
              <w:rPr>
                <w:sz w:val="20"/>
                <w:szCs w:val="20"/>
              </w:rPr>
              <w:noBreakHyphen/>
              <w:t>Pierre JJ.A.)</w:t>
            </w:r>
          </w:p>
          <w:p w:rsidR="00700152" w:rsidRPr="00793644" w:rsidRDefault="00700152" w:rsidP="00AD0C38">
            <w:pPr>
              <w:jc w:val="both"/>
              <w:rPr>
                <w:sz w:val="20"/>
                <w:szCs w:val="20"/>
              </w:rPr>
            </w:pPr>
            <w:r w:rsidRPr="00793644">
              <w:rPr>
                <w:sz w:val="20"/>
                <w:szCs w:val="20"/>
              </w:rPr>
              <w:t>2012 QCCA 1288; 500</w:t>
            </w:r>
            <w:r w:rsidRPr="00793644">
              <w:rPr>
                <w:sz w:val="20"/>
                <w:szCs w:val="20"/>
              </w:rPr>
              <w:noBreakHyphen/>
              <w:t>09</w:t>
            </w:r>
            <w:r w:rsidRPr="00793644">
              <w:rPr>
                <w:sz w:val="20"/>
                <w:szCs w:val="20"/>
              </w:rPr>
              <w:noBreakHyphen/>
              <w:t>020418</w:t>
            </w:r>
            <w:r w:rsidRPr="00793644">
              <w:rPr>
                <w:sz w:val="20"/>
                <w:szCs w:val="20"/>
              </w:rPr>
              <w:noBreakHyphen/>
              <w:t>109</w:t>
            </w:r>
          </w:p>
          <w:p w:rsidR="00700152" w:rsidRPr="00793644" w:rsidRDefault="00700152" w:rsidP="00AD0C38">
            <w:pPr>
              <w:jc w:val="both"/>
              <w:rPr>
                <w:sz w:val="20"/>
                <w:szCs w:val="20"/>
              </w:rPr>
            </w:pPr>
          </w:p>
        </w:tc>
        <w:tc>
          <w:tcPr>
            <w:tcW w:w="243" w:type="pct"/>
          </w:tcPr>
          <w:p w:rsidR="00700152" w:rsidRPr="00793644" w:rsidRDefault="00700152" w:rsidP="00AD0C38">
            <w:pPr>
              <w:jc w:val="both"/>
              <w:rPr>
                <w:sz w:val="20"/>
                <w:szCs w:val="20"/>
              </w:rPr>
            </w:pPr>
          </w:p>
        </w:tc>
        <w:tc>
          <w:tcPr>
            <w:tcW w:w="2330" w:type="pct"/>
          </w:tcPr>
          <w:p w:rsidR="00700152" w:rsidRPr="00793644" w:rsidRDefault="00700152" w:rsidP="00AD0C38">
            <w:pPr>
              <w:jc w:val="both"/>
              <w:rPr>
                <w:sz w:val="20"/>
                <w:szCs w:val="20"/>
              </w:rPr>
            </w:pPr>
            <w:r w:rsidRPr="00793644">
              <w:rPr>
                <w:sz w:val="20"/>
                <w:szCs w:val="20"/>
              </w:rPr>
              <w:t>Appeal from declaration of quarrelsome conduct dismissed; applicant declared to be quarrelsome</w:t>
            </w:r>
          </w:p>
        </w:tc>
      </w:tr>
      <w:tr w:rsidR="00700152" w:rsidRPr="00793644" w:rsidTr="00AD0C38">
        <w:tc>
          <w:tcPr>
            <w:tcW w:w="2427" w:type="pct"/>
          </w:tcPr>
          <w:p w:rsidR="00700152" w:rsidRPr="00793644" w:rsidRDefault="00700152" w:rsidP="00AD0C38">
            <w:pPr>
              <w:jc w:val="both"/>
              <w:rPr>
                <w:sz w:val="20"/>
                <w:szCs w:val="20"/>
              </w:rPr>
            </w:pPr>
            <w:r w:rsidRPr="00793644">
              <w:rPr>
                <w:sz w:val="20"/>
                <w:szCs w:val="20"/>
              </w:rPr>
              <w:t>October 1, 2012</w:t>
            </w:r>
          </w:p>
          <w:p w:rsidR="00700152" w:rsidRPr="00793644" w:rsidRDefault="00700152" w:rsidP="00AD0C38">
            <w:pPr>
              <w:jc w:val="both"/>
              <w:rPr>
                <w:sz w:val="20"/>
                <w:szCs w:val="20"/>
              </w:rPr>
            </w:pPr>
            <w:r w:rsidRPr="00793644">
              <w:rPr>
                <w:sz w:val="20"/>
                <w:szCs w:val="20"/>
              </w:rPr>
              <w:t>Supreme Court of Canada</w:t>
            </w:r>
          </w:p>
        </w:tc>
        <w:tc>
          <w:tcPr>
            <w:tcW w:w="243" w:type="pct"/>
          </w:tcPr>
          <w:p w:rsidR="00700152" w:rsidRPr="00793644" w:rsidRDefault="00700152" w:rsidP="00AD0C38">
            <w:pPr>
              <w:jc w:val="both"/>
              <w:rPr>
                <w:sz w:val="20"/>
                <w:szCs w:val="20"/>
              </w:rPr>
            </w:pPr>
          </w:p>
        </w:tc>
        <w:tc>
          <w:tcPr>
            <w:tcW w:w="2330" w:type="pct"/>
          </w:tcPr>
          <w:p w:rsidR="00700152" w:rsidRPr="00793644" w:rsidRDefault="00700152" w:rsidP="00AD0C38">
            <w:pPr>
              <w:jc w:val="both"/>
              <w:rPr>
                <w:sz w:val="20"/>
                <w:szCs w:val="20"/>
              </w:rPr>
            </w:pPr>
            <w:r w:rsidRPr="00793644">
              <w:rPr>
                <w:sz w:val="20"/>
                <w:szCs w:val="20"/>
              </w:rPr>
              <w:t>Application for leave to appeal filed</w:t>
            </w:r>
          </w:p>
          <w:p w:rsidR="00700152" w:rsidRPr="00793644" w:rsidRDefault="00700152" w:rsidP="00AD0C38">
            <w:pPr>
              <w:jc w:val="both"/>
              <w:rPr>
                <w:sz w:val="20"/>
                <w:szCs w:val="20"/>
              </w:rPr>
            </w:pPr>
          </w:p>
        </w:tc>
      </w:tr>
    </w:tbl>
    <w:p w:rsidR="004E741A" w:rsidRDefault="004E741A" w:rsidP="008D292F">
      <w:pPr>
        <w:rPr>
          <w:sz w:val="20"/>
          <w:szCs w:val="20"/>
        </w:rPr>
      </w:pPr>
    </w:p>
    <w:p w:rsidR="004E741A" w:rsidRPr="00C50A5C" w:rsidRDefault="00587C5A" w:rsidP="004E741A">
      <w:pPr>
        <w:rPr>
          <w:sz w:val="20"/>
          <w:szCs w:val="20"/>
        </w:rPr>
      </w:pPr>
      <w:r w:rsidRPr="00587C5A">
        <w:rPr>
          <w:sz w:val="20"/>
          <w:szCs w:val="20"/>
          <w:lang w:val="fr-CA"/>
        </w:rPr>
        <w:pict>
          <v:rect id="_x0000_i1041" style="width:2in;height:1pt" o:hrpct="0" o:hralign="center" o:hrstd="t" o:hrnoshade="t" o:hr="t" fillcolor="black [3213]" stroked="f"/>
        </w:pict>
      </w:r>
    </w:p>
    <w:p w:rsidR="004E741A" w:rsidRDefault="004E741A" w:rsidP="004E741A">
      <w:pPr>
        <w:rPr>
          <w:sz w:val="20"/>
          <w:szCs w:val="20"/>
        </w:rPr>
      </w:pPr>
    </w:p>
    <w:p w:rsidR="004E741A" w:rsidRPr="001B157C" w:rsidRDefault="004E741A" w:rsidP="004E741A">
      <w:pPr>
        <w:rPr>
          <w:sz w:val="20"/>
          <w:szCs w:val="20"/>
          <w:u w:val="single"/>
          <w:lang w:val="fr-CA"/>
        </w:rPr>
      </w:pPr>
      <w:r w:rsidRPr="001B157C">
        <w:rPr>
          <w:sz w:val="20"/>
          <w:szCs w:val="20"/>
          <w:u w:val="single"/>
          <w:lang w:val="fr-CA"/>
        </w:rPr>
        <w:lastRenderedPageBreak/>
        <w:t>RÉSUMÉ DE L’AFFAIRE</w:t>
      </w:r>
    </w:p>
    <w:p w:rsidR="004E741A" w:rsidRDefault="004E741A"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00152" w:rsidRPr="007E4C00" w:rsidTr="00AD0C38">
        <w:tc>
          <w:tcPr>
            <w:tcW w:w="5000" w:type="pct"/>
            <w:gridSpan w:val="3"/>
          </w:tcPr>
          <w:p w:rsidR="00700152" w:rsidRPr="00793644" w:rsidRDefault="00700152" w:rsidP="00AD0C38">
            <w:pPr>
              <w:jc w:val="both"/>
              <w:rPr>
                <w:smallCaps/>
                <w:sz w:val="20"/>
                <w:szCs w:val="20"/>
                <w:lang w:val="fr-CA"/>
              </w:rPr>
            </w:pPr>
            <w:r w:rsidRPr="00793644">
              <w:rPr>
                <w:smallCaps/>
                <w:sz w:val="20"/>
                <w:szCs w:val="20"/>
                <w:lang w:val="fr-CA"/>
              </w:rPr>
              <w:t>(Le dossier de la cour renferme des données que le public n'est pas autorisé à consulter)</w:t>
            </w:r>
          </w:p>
          <w:p w:rsidR="00700152" w:rsidRPr="00793644" w:rsidRDefault="00700152" w:rsidP="00AD0C38">
            <w:pPr>
              <w:jc w:val="both"/>
              <w:rPr>
                <w:sz w:val="20"/>
                <w:szCs w:val="20"/>
                <w:lang w:val="fr-CA"/>
              </w:rPr>
            </w:pPr>
          </w:p>
          <w:p w:rsidR="00700152" w:rsidRPr="00793644" w:rsidRDefault="00700152" w:rsidP="00AD0C38">
            <w:pPr>
              <w:jc w:val="both"/>
              <w:rPr>
                <w:sz w:val="20"/>
                <w:szCs w:val="20"/>
                <w:lang w:val="fr-CA"/>
              </w:rPr>
            </w:pPr>
            <w:r w:rsidRPr="00793644">
              <w:rPr>
                <w:sz w:val="20"/>
                <w:szCs w:val="20"/>
                <w:lang w:val="fr-CA"/>
              </w:rPr>
              <w:t>Procédure civile – Quérulence – Demanderesse déclarée quérulente par la Cour supérieure et la Cour d’appel – Les décisions des instances inférieures sont</w:t>
            </w:r>
            <w:r w:rsidRPr="00793644">
              <w:rPr>
                <w:sz w:val="20"/>
                <w:szCs w:val="20"/>
                <w:lang w:val="fr-CA"/>
              </w:rPr>
              <w:noBreakHyphen/>
              <w:t>elles erronées?</w:t>
            </w:r>
          </w:p>
        </w:tc>
      </w:tr>
      <w:tr w:rsidR="00700152" w:rsidRPr="007E4C00" w:rsidTr="00AD0C38">
        <w:tc>
          <w:tcPr>
            <w:tcW w:w="5000" w:type="pct"/>
            <w:gridSpan w:val="3"/>
          </w:tcPr>
          <w:p w:rsidR="00700152" w:rsidRPr="00793644" w:rsidRDefault="00700152" w:rsidP="00AD0C38">
            <w:pPr>
              <w:jc w:val="both"/>
              <w:rPr>
                <w:sz w:val="20"/>
                <w:szCs w:val="20"/>
                <w:lang w:val="fr-CA"/>
              </w:rPr>
            </w:pPr>
          </w:p>
        </w:tc>
      </w:tr>
      <w:tr w:rsidR="00700152" w:rsidRPr="007E4C00" w:rsidTr="00AD0C38">
        <w:tc>
          <w:tcPr>
            <w:tcW w:w="5000" w:type="pct"/>
            <w:gridSpan w:val="3"/>
          </w:tcPr>
          <w:p w:rsidR="00700152" w:rsidRPr="00793644" w:rsidRDefault="00700152" w:rsidP="00AD0C38">
            <w:pPr>
              <w:jc w:val="both"/>
              <w:rPr>
                <w:sz w:val="20"/>
                <w:szCs w:val="20"/>
                <w:lang w:val="fr-CA"/>
              </w:rPr>
            </w:pPr>
            <w:r w:rsidRPr="00793644">
              <w:rPr>
                <w:sz w:val="20"/>
                <w:szCs w:val="20"/>
                <w:lang w:val="fr-CA"/>
              </w:rPr>
              <w:t>La demanderesse souhaite en appeler d’un arrêt de la Cour d’appel qui a rejeté son appel d’une déclaration de quérulence par la Cour supérieure et qui l’a, à son tour, déclarée quérulente.</w:t>
            </w:r>
          </w:p>
          <w:p w:rsidR="00700152" w:rsidRPr="00793644" w:rsidRDefault="00700152" w:rsidP="00AD0C38">
            <w:pPr>
              <w:jc w:val="both"/>
              <w:rPr>
                <w:sz w:val="20"/>
                <w:szCs w:val="20"/>
                <w:lang w:val="fr-CA"/>
              </w:rPr>
            </w:pPr>
          </w:p>
        </w:tc>
      </w:tr>
      <w:tr w:rsidR="00700152" w:rsidRPr="007E4C00" w:rsidTr="00AD0C38">
        <w:tc>
          <w:tcPr>
            <w:tcW w:w="2427" w:type="pct"/>
          </w:tcPr>
          <w:p w:rsidR="00700152" w:rsidRPr="00793644" w:rsidRDefault="00700152" w:rsidP="00AD0C38">
            <w:pPr>
              <w:jc w:val="both"/>
              <w:rPr>
                <w:sz w:val="20"/>
                <w:szCs w:val="20"/>
                <w:lang w:val="fr-CA"/>
              </w:rPr>
            </w:pPr>
            <w:r w:rsidRPr="00793644">
              <w:rPr>
                <w:sz w:val="20"/>
                <w:szCs w:val="20"/>
                <w:lang w:val="fr-CA"/>
              </w:rPr>
              <w:t>Le 18 janvier 2010</w:t>
            </w:r>
          </w:p>
          <w:p w:rsidR="00700152" w:rsidRPr="00793644" w:rsidRDefault="00700152" w:rsidP="00AD0C38">
            <w:pPr>
              <w:jc w:val="both"/>
              <w:rPr>
                <w:sz w:val="20"/>
                <w:szCs w:val="20"/>
                <w:lang w:val="fr-CA"/>
              </w:rPr>
            </w:pPr>
            <w:r w:rsidRPr="00793644">
              <w:rPr>
                <w:sz w:val="20"/>
                <w:szCs w:val="20"/>
                <w:lang w:val="fr-CA"/>
              </w:rPr>
              <w:t>Cour supérieure du Québec</w:t>
            </w:r>
          </w:p>
          <w:p w:rsidR="00700152" w:rsidRPr="00793644" w:rsidRDefault="00700152" w:rsidP="00AD0C38">
            <w:pPr>
              <w:jc w:val="both"/>
              <w:rPr>
                <w:sz w:val="20"/>
                <w:szCs w:val="20"/>
                <w:lang w:val="fr-CA"/>
              </w:rPr>
            </w:pPr>
            <w:r w:rsidRPr="00793644">
              <w:rPr>
                <w:sz w:val="20"/>
                <w:szCs w:val="20"/>
                <w:lang w:val="fr-CA"/>
              </w:rPr>
              <w:t>(La juge Bénard)</w:t>
            </w:r>
          </w:p>
          <w:p w:rsidR="00700152" w:rsidRPr="00793644" w:rsidRDefault="00700152" w:rsidP="00AD0C38">
            <w:pPr>
              <w:jc w:val="both"/>
              <w:rPr>
                <w:sz w:val="20"/>
                <w:szCs w:val="20"/>
                <w:lang w:val="fr-CA"/>
              </w:rPr>
            </w:pPr>
            <w:r w:rsidRPr="00793644">
              <w:rPr>
                <w:sz w:val="20"/>
                <w:szCs w:val="20"/>
                <w:lang w:val="fr-CA"/>
              </w:rPr>
              <w:t>2010 QCCS 117</w:t>
            </w:r>
          </w:p>
          <w:p w:rsidR="00700152" w:rsidRPr="00793644" w:rsidRDefault="00700152" w:rsidP="00AD0C38">
            <w:pPr>
              <w:jc w:val="both"/>
              <w:rPr>
                <w:sz w:val="20"/>
                <w:szCs w:val="20"/>
              </w:rPr>
            </w:pPr>
          </w:p>
        </w:tc>
        <w:tc>
          <w:tcPr>
            <w:tcW w:w="243" w:type="pct"/>
          </w:tcPr>
          <w:p w:rsidR="00700152" w:rsidRPr="00793644" w:rsidRDefault="00700152" w:rsidP="00AD0C38">
            <w:pPr>
              <w:jc w:val="both"/>
              <w:rPr>
                <w:sz w:val="20"/>
                <w:szCs w:val="20"/>
              </w:rPr>
            </w:pPr>
          </w:p>
        </w:tc>
        <w:tc>
          <w:tcPr>
            <w:tcW w:w="2330" w:type="pct"/>
          </w:tcPr>
          <w:p w:rsidR="00700152" w:rsidRPr="00793644" w:rsidRDefault="00700152" w:rsidP="00AD0C38">
            <w:pPr>
              <w:jc w:val="both"/>
              <w:rPr>
                <w:sz w:val="20"/>
                <w:szCs w:val="20"/>
                <w:lang w:val="fr-CA"/>
              </w:rPr>
            </w:pPr>
            <w:r w:rsidRPr="00793644">
              <w:rPr>
                <w:sz w:val="20"/>
                <w:szCs w:val="20"/>
                <w:lang w:val="fr-CA"/>
              </w:rPr>
              <w:t>Action de la demanderesse en dommages</w:t>
            </w:r>
            <w:r w:rsidRPr="00793644">
              <w:rPr>
                <w:sz w:val="20"/>
                <w:szCs w:val="20"/>
                <w:lang w:val="fr-CA"/>
              </w:rPr>
              <w:noBreakHyphen/>
              <w:t>intérêts rejetée; demande en justice déclarée abusive; demanderesse condamnée au paiement de dommages</w:t>
            </w:r>
            <w:r w:rsidRPr="00793644">
              <w:rPr>
                <w:sz w:val="20"/>
                <w:szCs w:val="20"/>
                <w:lang w:val="fr-CA"/>
              </w:rPr>
              <w:noBreakHyphen/>
              <w:t>intérêts (8 000 $); demanderesse déclarée quérulente</w:t>
            </w:r>
          </w:p>
          <w:p w:rsidR="00700152" w:rsidRPr="00793644" w:rsidRDefault="00700152" w:rsidP="00AD0C38">
            <w:pPr>
              <w:jc w:val="both"/>
              <w:rPr>
                <w:sz w:val="20"/>
                <w:szCs w:val="20"/>
                <w:lang w:val="fr-CA"/>
              </w:rPr>
            </w:pPr>
          </w:p>
        </w:tc>
      </w:tr>
      <w:tr w:rsidR="00700152" w:rsidRPr="00440196" w:rsidTr="00AD0C38">
        <w:tc>
          <w:tcPr>
            <w:tcW w:w="2427" w:type="pct"/>
          </w:tcPr>
          <w:p w:rsidR="00700152" w:rsidRPr="00793644" w:rsidRDefault="00700152" w:rsidP="00AD0C38">
            <w:pPr>
              <w:jc w:val="both"/>
              <w:rPr>
                <w:sz w:val="20"/>
                <w:szCs w:val="20"/>
                <w:lang w:val="fr-CA"/>
              </w:rPr>
            </w:pPr>
            <w:r w:rsidRPr="00793644">
              <w:rPr>
                <w:sz w:val="20"/>
                <w:szCs w:val="20"/>
                <w:lang w:val="fr-CA"/>
              </w:rPr>
              <w:t>Le 19 avril 2010</w:t>
            </w:r>
          </w:p>
          <w:p w:rsidR="00700152" w:rsidRPr="00793644" w:rsidRDefault="00700152" w:rsidP="00AD0C38">
            <w:pPr>
              <w:jc w:val="both"/>
              <w:rPr>
                <w:sz w:val="20"/>
                <w:szCs w:val="20"/>
                <w:lang w:val="fr-CA"/>
              </w:rPr>
            </w:pPr>
            <w:r w:rsidRPr="00793644">
              <w:rPr>
                <w:sz w:val="20"/>
                <w:szCs w:val="20"/>
                <w:lang w:val="fr-CA"/>
              </w:rPr>
              <w:t>Cour d’appel du Québec (Montréal)</w:t>
            </w:r>
          </w:p>
          <w:p w:rsidR="00700152" w:rsidRPr="00793644" w:rsidRDefault="00700152" w:rsidP="00AD0C38">
            <w:pPr>
              <w:jc w:val="both"/>
              <w:rPr>
                <w:sz w:val="20"/>
                <w:szCs w:val="20"/>
                <w:lang w:val="fr-CA"/>
              </w:rPr>
            </w:pPr>
            <w:r w:rsidRPr="00793644">
              <w:rPr>
                <w:sz w:val="20"/>
                <w:szCs w:val="20"/>
                <w:lang w:val="fr-CA"/>
              </w:rPr>
              <w:t>(Les juges Beauregard, Bich et Dufresne)</w:t>
            </w:r>
          </w:p>
          <w:p w:rsidR="00700152" w:rsidRPr="00793644" w:rsidRDefault="00700152" w:rsidP="00AD0C38">
            <w:pPr>
              <w:jc w:val="both"/>
              <w:rPr>
                <w:sz w:val="20"/>
                <w:szCs w:val="20"/>
                <w:lang w:val="fr-CA"/>
              </w:rPr>
            </w:pPr>
            <w:r w:rsidRPr="00793644">
              <w:rPr>
                <w:sz w:val="20"/>
                <w:szCs w:val="20"/>
                <w:lang w:val="fr-CA"/>
              </w:rPr>
              <w:t>2010 QCCA 784</w:t>
            </w:r>
          </w:p>
          <w:p w:rsidR="00700152" w:rsidRPr="00793644" w:rsidRDefault="00700152" w:rsidP="00AD0C38">
            <w:pPr>
              <w:jc w:val="both"/>
              <w:rPr>
                <w:sz w:val="20"/>
                <w:szCs w:val="20"/>
              </w:rPr>
            </w:pPr>
          </w:p>
        </w:tc>
        <w:tc>
          <w:tcPr>
            <w:tcW w:w="243" w:type="pct"/>
          </w:tcPr>
          <w:p w:rsidR="00700152" w:rsidRPr="00793644" w:rsidRDefault="00700152" w:rsidP="00AD0C38">
            <w:pPr>
              <w:jc w:val="both"/>
              <w:rPr>
                <w:sz w:val="20"/>
                <w:szCs w:val="20"/>
              </w:rPr>
            </w:pPr>
          </w:p>
        </w:tc>
        <w:tc>
          <w:tcPr>
            <w:tcW w:w="2330" w:type="pct"/>
          </w:tcPr>
          <w:p w:rsidR="00700152" w:rsidRPr="00793644" w:rsidRDefault="00700152" w:rsidP="00AD0C38">
            <w:pPr>
              <w:jc w:val="both"/>
              <w:rPr>
                <w:sz w:val="20"/>
                <w:szCs w:val="20"/>
                <w:lang w:val="fr-CA"/>
              </w:rPr>
            </w:pPr>
            <w:r w:rsidRPr="00793644">
              <w:rPr>
                <w:sz w:val="20"/>
                <w:szCs w:val="20"/>
                <w:lang w:val="fr-CA"/>
              </w:rPr>
              <w:t>Requêtes des intimés en rejet de l’appel sur la question de la quérulence rejetées; requête de la demanderesse pour permission d’appeler rejetée concernant les autres questions; demande de suspension d’exécution rejetée</w:t>
            </w:r>
          </w:p>
          <w:p w:rsidR="00700152" w:rsidRPr="00793644" w:rsidRDefault="00700152" w:rsidP="00AD0C38">
            <w:pPr>
              <w:jc w:val="both"/>
              <w:rPr>
                <w:sz w:val="20"/>
                <w:szCs w:val="20"/>
                <w:lang w:val="fr-CA"/>
              </w:rPr>
            </w:pPr>
          </w:p>
        </w:tc>
      </w:tr>
      <w:tr w:rsidR="00700152" w:rsidRPr="00793644" w:rsidTr="00AD0C38">
        <w:tc>
          <w:tcPr>
            <w:tcW w:w="2427" w:type="pct"/>
          </w:tcPr>
          <w:p w:rsidR="00700152" w:rsidRPr="00793644" w:rsidRDefault="00700152" w:rsidP="00AD0C38">
            <w:pPr>
              <w:jc w:val="both"/>
              <w:rPr>
                <w:sz w:val="20"/>
                <w:szCs w:val="20"/>
                <w:lang w:val="fr-CA"/>
              </w:rPr>
            </w:pPr>
            <w:r w:rsidRPr="00793644">
              <w:rPr>
                <w:sz w:val="20"/>
                <w:szCs w:val="20"/>
                <w:lang w:val="fr-CA"/>
              </w:rPr>
              <w:t>Le 21 octobre 2010</w:t>
            </w:r>
          </w:p>
          <w:p w:rsidR="00700152" w:rsidRPr="00793644" w:rsidRDefault="00700152" w:rsidP="00AD0C38">
            <w:pPr>
              <w:jc w:val="both"/>
              <w:rPr>
                <w:sz w:val="20"/>
                <w:szCs w:val="20"/>
                <w:lang w:val="fr-CA"/>
              </w:rPr>
            </w:pPr>
            <w:r w:rsidRPr="00793644">
              <w:rPr>
                <w:sz w:val="20"/>
                <w:szCs w:val="20"/>
                <w:lang w:val="fr-CA"/>
              </w:rPr>
              <w:t>Cour suprême du Canada</w:t>
            </w:r>
          </w:p>
          <w:p w:rsidR="00700152" w:rsidRPr="00793644" w:rsidRDefault="00700152" w:rsidP="00AD0C38">
            <w:pPr>
              <w:jc w:val="both"/>
              <w:rPr>
                <w:sz w:val="20"/>
                <w:szCs w:val="20"/>
                <w:lang w:val="fr-CA"/>
              </w:rPr>
            </w:pPr>
            <w:r w:rsidRPr="00793644">
              <w:rPr>
                <w:sz w:val="20"/>
                <w:szCs w:val="20"/>
                <w:lang w:val="fr-CA"/>
              </w:rPr>
              <w:t>(Les juges LeBel, Deschamps et Charron)</w:t>
            </w:r>
          </w:p>
          <w:p w:rsidR="00700152" w:rsidRPr="00793644" w:rsidRDefault="00700152" w:rsidP="00AD0C38">
            <w:pPr>
              <w:jc w:val="both"/>
              <w:rPr>
                <w:sz w:val="20"/>
                <w:szCs w:val="20"/>
                <w:lang w:val="fr-CA"/>
              </w:rPr>
            </w:pPr>
            <w:r w:rsidRPr="00793644">
              <w:rPr>
                <w:sz w:val="20"/>
                <w:szCs w:val="20"/>
                <w:lang w:val="fr-CA"/>
              </w:rPr>
              <w:t>n</w:t>
            </w:r>
            <w:r w:rsidRPr="00793644">
              <w:rPr>
                <w:sz w:val="20"/>
                <w:szCs w:val="20"/>
                <w:vertAlign w:val="superscript"/>
                <w:lang w:val="fr-CA"/>
              </w:rPr>
              <w:t>o</w:t>
            </w:r>
            <w:r w:rsidRPr="00793644">
              <w:rPr>
                <w:sz w:val="20"/>
                <w:szCs w:val="20"/>
                <w:lang w:val="fr-CA"/>
              </w:rPr>
              <w:t xml:space="preserve"> 33743</w:t>
            </w:r>
          </w:p>
          <w:p w:rsidR="00700152" w:rsidRPr="00793644" w:rsidRDefault="00700152" w:rsidP="00AD0C38">
            <w:pPr>
              <w:jc w:val="both"/>
              <w:rPr>
                <w:sz w:val="20"/>
                <w:szCs w:val="20"/>
                <w:lang w:val="fr-CA"/>
              </w:rPr>
            </w:pPr>
          </w:p>
        </w:tc>
        <w:tc>
          <w:tcPr>
            <w:tcW w:w="243" w:type="pct"/>
          </w:tcPr>
          <w:p w:rsidR="00700152" w:rsidRPr="00793644" w:rsidRDefault="00700152" w:rsidP="00AD0C38">
            <w:pPr>
              <w:jc w:val="both"/>
              <w:rPr>
                <w:sz w:val="20"/>
                <w:szCs w:val="20"/>
              </w:rPr>
            </w:pPr>
          </w:p>
        </w:tc>
        <w:tc>
          <w:tcPr>
            <w:tcW w:w="2330" w:type="pct"/>
          </w:tcPr>
          <w:p w:rsidR="00700152" w:rsidRPr="00793644" w:rsidRDefault="00700152" w:rsidP="00AD0C38">
            <w:pPr>
              <w:jc w:val="both"/>
              <w:rPr>
                <w:sz w:val="20"/>
                <w:szCs w:val="20"/>
                <w:lang w:val="fr-CA"/>
              </w:rPr>
            </w:pPr>
            <w:r w:rsidRPr="00793644">
              <w:rPr>
                <w:sz w:val="20"/>
                <w:szCs w:val="20"/>
                <w:lang w:val="fr-CA"/>
              </w:rPr>
              <w:t>Demande d’autorisation d’appel rejetée</w:t>
            </w:r>
          </w:p>
          <w:p w:rsidR="00700152" w:rsidRPr="00793644" w:rsidRDefault="00700152" w:rsidP="00AD0C38">
            <w:pPr>
              <w:jc w:val="both"/>
              <w:rPr>
                <w:sz w:val="20"/>
                <w:szCs w:val="20"/>
                <w:lang w:val="fr-CA"/>
              </w:rPr>
            </w:pPr>
          </w:p>
        </w:tc>
      </w:tr>
      <w:tr w:rsidR="00700152" w:rsidRPr="007E4C00" w:rsidTr="00AD0C38">
        <w:tc>
          <w:tcPr>
            <w:tcW w:w="2427" w:type="pct"/>
          </w:tcPr>
          <w:p w:rsidR="00700152" w:rsidRPr="00793644" w:rsidRDefault="00700152" w:rsidP="00AD0C38">
            <w:pPr>
              <w:jc w:val="both"/>
              <w:rPr>
                <w:sz w:val="20"/>
                <w:szCs w:val="20"/>
                <w:lang w:val="fr-CA"/>
              </w:rPr>
            </w:pPr>
            <w:r w:rsidRPr="00793644">
              <w:rPr>
                <w:sz w:val="20"/>
                <w:szCs w:val="20"/>
                <w:lang w:val="fr-CA"/>
              </w:rPr>
              <w:t>Le 11 juillet 2012</w:t>
            </w:r>
          </w:p>
          <w:p w:rsidR="00700152" w:rsidRPr="00793644" w:rsidRDefault="00700152" w:rsidP="00AD0C38">
            <w:pPr>
              <w:jc w:val="both"/>
              <w:rPr>
                <w:sz w:val="20"/>
                <w:szCs w:val="20"/>
                <w:lang w:val="fr-CA"/>
              </w:rPr>
            </w:pPr>
            <w:r w:rsidRPr="00793644">
              <w:rPr>
                <w:sz w:val="20"/>
                <w:szCs w:val="20"/>
                <w:lang w:val="fr-CA"/>
              </w:rPr>
              <w:t>Cour d’appel du Québec (Montréal)</w:t>
            </w:r>
          </w:p>
          <w:p w:rsidR="00700152" w:rsidRPr="00793644" w:rsidRDefault="00700152" w:rsidP="00AD0C38">
            <w:pPr>
              <w:jc w:val="both"/>
              <w:rPr>
                <w:sz w:val="20"/>
                <w:szCs w:val="20"/>
                <w:lang w:val="fr-CA"/>
              </w:rPr>
            </w:pPr>
            <w:r w:rsidRPr="00793644">
              <w:rPr>
                <w:sz w:val="20"/>
                <w:szCs w:val="20"/>
                <w:lang w:val="fr-CA"/>
              </w:rPr>
              <w:t>(Les juges Forget, Pelletier et St</w:t>
            </w:r>
            <w:r w:rsidRPr="00793644">
              <w:rPr>
                <w:sz w:val="20"/>
                <w:szCs w:val="20"/>
                <w:lang w:val="fr-CA"/>
              </w:rPr>
              <w:noBreakHyphen/>
              <w:t>Pierre)</w:t>
            </w:r>
          </w:p>
          <w:p w:rsidR="00700152" w:rsidRPr="00793644" w:rsidRDefault="00700152" w:rsidP="00AD0C38">
            <w:pPr>
              <w:jc w:val="both"/>
              <w:rPr>
                <w:sz w:val="20"/>
                <w:szCs w:val="20"/>
                <w:lang w:val="fr-CA"/>
              </w:rPr>
            </w:pPr>
            <w:r w:rsidRPr="00793644">
              <w:rPr>
                <w:sz w:val="20"/>
                <w:szCs w:val="20"/>
                <w:lang w:val="fr-CA"/>
              </w:rPr>
              <w:t>2012 QCCA 1288; 500</w:t>
            </w:r>
            <w:r w:rsidRPr="00793644">
              <w:rPr>
                <w:sz w:val="20"/>
                <w:szCs w:val="20"/>
                <w:lang w:val="fr-CA"/>
              </w:rPr>
              <w:noBreakHyphen/>
              <w:t>09</w:t>
            </w:r>
            <w:r w:rsidRPr="00793644">
              <w:rPr>
                <w:sz w:val="20"/>
                <w:szCs w:val="20"/>
                <w:lang w:val="fr-CA"/>
              </w:rPr>
              <w:noBreakHyphen/>
              <w:t>020418</w:t>
            </w:r>
            <w:r w:rsidRPr="00793644">
              <w:rPr>
                <w:sz w:val="20"/>
                <w:szCs w:val="20"/>
                <w:lang w:val="fr-CA"/>
              </w:rPr>
              <w:noBreakHyphen/>
              <w:t>109</w:t>
            </w:r>
          </w:p>
          <w:p w:rsidR="00700152" w:rsidRPr="00793644" w:rsidRDefault="00700152" w:rsidP="00AD0C38">
            <w:pPr>
              <w:jc w:val="both"/>
              <w:rPr>
                <w:sz w:val="20"/>
                <w:szCs w:val="20"/>
              </w:rPr>
            </w:pPr>
          </w:p>
        </w:tc>
        <w:tc>
          <w:tcPr>
            <w:tcW w:w="243" w:type="pct"/>
          </w:tcPr>
          <w:p w:rsidR="00700152" w:rsidRPr="00793644" w:rsidRDefault="00700152" w:rsidP="00AD0C38">
            <w:pPr>
              <w:jc w:val="both"/>
              <w:rPr>
                <w:sz w:val="20"/>
                <w:szCs w:val="20"/>
              </w:rPr>
            </w:pPr>
          </w:p>
        </w:tc>
        <w:tc>
          <w:tcPr>
            <w:tcW w:w="2330" w:type="pct"/>
          </w:tcPr>
          <w:p w:rsidR="00700152" w:rsidRPr="00793644" w:rsidRDefault="00700152" w:rsidP="00AD0C38">
            <w:pPr>
              <w:jc w:val="both"/>
              <w:rPr>
                <w:sz w:val="20"/>
                <w:szCs w:val="20"/>
                <w:lang w:val="fr-CA"/>
              </w:rPr>
            </w:pPr>
            <w:r w:rsidRPr="00793644">
              <w:rPr>
                <w:sz w:val="20"/>
                <w:szCs w:val="20"/>
                <w:lang w:val="fr-CA"/>
              </w:rPr>
              <w:t>Appel de la déclaration de quérulence rejeté; demanderesse déclarée quérulente</w:t>
            </w:r>
          </w:p>
          <w:p w:rsidR="00700152" w:rsidRPr="00793644" w:rsidRDefault="00700152" w:rsidP="00AD0C38">
            <w:pPr>
              <w:jc w:val="both"/>
              <w:rPr>
                <w:sz w:val="20"/>
                <w:szCs w:val="20"/>
                <w:lang w:val="fr-CA"/>
              </w:rPr>
            </w:pPr>
          </w:p>
        </w:tc>
      </w:tr>
      <w:tr w:rsidR="00700152" w:rsidRPr="00793644" w:rsidTr="00AD0C38">
        <w:tc>
          <w:tcPr>
            <w:tcW w:w="2427" w:type="pct"/>
          </w:tcPr>
          <w:p w:rsidR="00700152" w:rsidRPr="00793644" w:rsidRDefault="00700152" w:rsidP="00AD0C38">
            <w:pPr>
              <w:jc w:val="both"/>
              <w:rPr>
                <w:sz w:val="20"/>
                <w:szCs w:val="20"/>
                <w:lang w:val="fr-CA"/>
              </w:rPr>
            </w:pPr>
            <w:r w:rsidRPr="00793644">
              <w:rPr>
                <w:sz w:val="20"/>
                <w:szCs w:val="20"/>
                <w:lang w:val="fr-CA"/>
              </w:rPr>
              <w:t>Le 1</w:t>
            </w:r>
            <w:r w:rsidRPr="00793644">
              <w:rPr>
                <w:sz w:val="20"/>
                <w:szCs w:val="20"/>
                <w:vertAlign w:val="superscript"/>
                <w:lang w:val="fr-CA"/>
              </w:rPr>
              <w:t>er</w:t>
            </w:r>
            <w:r w:rsidRPr="00793644">
              <w:rPr>
                <w:sz w:val="20"/>
                <w:szCs w:val="20"/>
                <w:lang w:val="fr-CA"/>
              </w:rPr>
              <w:t xml:space="preserve"> octobre 2012</w:t>
            </w:r>
          </w:p>
          <w:p w:rsidR="00700152" w:rsidRPr="00793644" w:rsidRDefault="00700152" w:rsidP="00AD0C38">
            <w:pPr>
              <w:jc w:val="both"/>
              <w:rPr>
                <w:sz w:val="20"/>
                <w:szCs w:val="20"/>
                <w:lang w:val="fr-CA"/>
              </w:rPr>
            </w:pPr>
            <w:r w:rsidRPr="00793644">
              <w:rPr>
                <w:sz w:val="20"/>
                <w:szCs w:val="20"/>
                <w:lang w:val="fr-CA"/>
              </w:rPr>
              <w:t>Cour suprême du Canada</w:t>
            </w:r>
          </w:p>
        </w:tc>
        <w:tc>
          <w:tcPr>
            <w:tcW w:w="243" w:type="pct"/>
          </w:tcPr>
          <w:p w:rsidR="00700152" w:rsidRPr="00793644" w:rsidRDefault="00700152" w:rsidP="00AD0C38">
            <w:pPr>
              <w:jc w:val="both"/>
              <w:rPr>
                <w:sz w:val="20"/>
                <w:szCs w:val="20"/>
                <w:lang w:val="fr-CA"/>
              </w:rPr>
            </w:pPr>
          </w:p>
        </w:tc>
        <w:tc>
          <w:tcPr>
            <w:tcW w:w="2330" w:type="pct"/>
          </w:tcPr>
          <w:p w:rsidR="00700152" w:rsidRPr="00793644" w:rsidRDefault="00700152" w:rsidP="00AD0C38">
            <w:pPr>
              <w:jc w:val="both"/>
              <w:rPr>
                <w:sz w:val="20"/>
                <w:szCs w:val="20"/>
                <w:lang w:val="fr-CA"/>
              </w:rPr>
            </w:pPr>
            <w:r w:rsidRPr="00793644">
              <w:rPr>
                <w:sz w:val="20"/>
                <w:szCs w:val="20"/>
                <w:lang w:val="fr-CA"/>
              </w:rPr>
              <w:t>Demande d’autorisation d’appel déposée</w:t>
            </w:r>
          </w:p>
          <w:p w:rsidR="00700152" w:rsidRPr="00793644" w:rsidRDefault="00700152" w:rsidP="00AD0C38">
            <w:pPr>
              <w:jc w:val="both"/>
              <w:rPr>
                <w:sz w:val="20"/>
                <w:szCs w:val="20"/>
                <w:lang w:val="fr-CA"/>
              </w:rPr>
            </w:pPr>
          </w:p>
        </w:tc>
      </w:tr>
    </w:tbl>
    <w:p w:rsidR="00700152" w:rsidRDefault="00700152" w:rsidP="008D292F">
      <w:pPr>
        <w:rPr>
          <w:sz w:val="20"/>
          <w:szCs w:val="20"/>
        </w:rPr>
      </w:pPr>
    </w:p>
    <w:p w:rsidR="004E741A" w:rsidRDefault="00587C5A" w:rsidP="008D292F">
      <w:pPr>
        <w:rPr>
          <w:sz w:val="20"/>
          <w:szCs w:val="20"/>
          <w:lang w:val="fr-CA"/>
        </w:rPr>
      </w:pPr>
      <w:r w:rsidRPr="00587C5A">
        <w:rPr>
          <w:sz w:val="20"/>
          <w:szCs w:val="20"/>
          <w:lang w:val="fr-CA"/>
        </w:rPr>
        <w:pict>
          <v:rect id="_x0000_i1042" style="width:2in;height:1pt" o:hrpct="0" o:hralign="center" o:hrstd="t" o:hrnoshade="t" o:hr="t" fillcolor="black [3213]" stroked="f"/>
        </w:pict>
      </w:r>
    </w:p>
    <w:p w:rsidR="004E741A" w:rsidRDefault="004E741A"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D3CAB" w:rsidRPr="007E4C00" w:rsidTr="00BD3CAB">
        <w:trPr>
          <w:cantSplit/>
        </w:trPr>
        <w:tc>
          <w:tcPr>
            <w:tcW w:w="1458" w:type="dxa"/>
          </w:tcPr>
          <w:p w:rsidR="00BD3CAB" w:rsidRPr="008F4E89" w:rsidRDefault="00BD3CAB" w:rsidP="00BD3CAB">
            <w:pPr>
              <w:rPr>
                <w:sz w:val="20"/>
                <w:szCs w:val="20"/>
              </w:rPr>
            </w:pPr>
            <w:r w:rsidRPr="008F4E89">
              <w:rPr>
                <w:rStyle w:val="SCCFileNumberChar"/>
                <w:sz w:val="20"/>
                <w:szCs w:val="20"/>
              </w:rPr>
              <w:t>35057</w:t>
            </w:r>
          </w:p>
          <w:p w:rsidR="00BD3CAB" w:rsidRPr="008F4E89" w:rsidRDefault="00BD3CAB" w:rsidP="00BD3CAB">
            <w:pPr>
              <w:rPr>
                <w:b/>
                <w:sz w:val="20"/>
                <w:szCs w:val="20"/>
                <w:lang w:val="fr-CA"/>
              </w:rPr>
            </w:pPr>
          </w:p>
        </w:tc>
        <w:tc>
          <w:tcPr>
            <w:tcW w:w="8118" w:type="dxa"/>
          </w:tcPr>
          <w:p w:rsidR="00BD3CAB" w:rsidRPr="008F4E89" w:rsidRDefault="00BD3CAB" w:rsidP="00BD3CAB">
            <w:pPr>
              <w:jc w:val="both"/>
              <w:rPr>
                <w:sz w:val="20"/>
                <w:szCs w:val="20"/>
                <w:lang w:val="fr-CA"/>
              </w:rPr>
            </w:pPr>
            <w:r w:rsidRPr="008F4E89">
              <w:rPr>
                <w:rStyle w:val="SCCLsocChar"/>
                <w:sz w:val="20"/>
                <w:szCs w:val="20"/>
              </w:rPr>
              <w:t>Association québécoise de l'industrie du disque, du spectacle et de la vidéo du Québec (ADISQ), Théâtres unis enfance jeunesse inc. (TUEJ),  Association des producteurs conjoints (APC)</w:t>
            </w:r>
            <w:r w:rsidR="00C54F39">
              <w:rPr>
                <w:rStyle w:val="SCCLsocChar"/>
                <w:sz w:val="20"/>
                <w:szCs w:val="20"/>
              </w:rPr>
              <w:t xml:space="preserve"> et</w:t>
            </w:r>
            <w:r w:rsidRPr="008F4E89">
              <w:rPr>
                <w:rStyle w:val="SCCLsocChar"/>
                <w:sz w:val="20"/>
                <w:szCs w:val="20"/>
              </w:rPr>
              <w:t xml:space="preserve"> Association des producteurs de films et de télévision du Québec (APFTQ) c. Alliance québécoise des techniciens de l'image et du son (AQTIS)</w:t>
            </w:r>
            <w:r w:rsidR="00C54F39">
              <w:rPr>
                <w:rStyle w:val="SCCLsocChar"/>
                <w:sz w:val="20"/>
                <w:szCs w:val="20"/>
              </w:rPr>
              <w:t xml:space="preserve"> et</w:t>
            </w:r>
            <w:r w:rsidRPr="008F4E89">
              <w:rPr>
                <w:rStyle w:val="SCCLsocChar"/>
                <w:sz w:val="20"/>
                <w:szCs w:val="20"/>
              </w:rPr>
              <w:t xml:space="preserve"> Association des professionnels des arts de la scène du Québec (APASQ-CSN)</w:t>
            </w:r>
            <w:r w:rsidRPr="008F4E89">
              <w:rPr>
                <w:sz w:val="20"/>
                <w:szCs w:val="20"/>
                <w:lang w:val="fr-CA"/>
              </w:rPr>
              <w:t xml:space="preserve"> (Qc) (Civile) (Autorisation)</w:t>
            </w:r>
          </w:p>
          <w:p w:rsidR="00BD3CAB" w:rsidRPr="008F4E89" w:rsidRDefault="00BD3CAB" w:rsidP="00BD3CAB">
            <w:pPr>
              <w:jc w:val="both"/>
              <w:rPr>
                <w:sz w:val="20"/>
                <w:szCs w:val="20"/>
                <w:lang w:val="fr-CA"/>
              </w:rPr>
            </w:pPr>
          </w:p>
        </w:tc>
      </w:tr>
      <w:tr w:rsidR="00BD3CAB" w:rsidRPr="007E4C00" w:rsidTr="00BD3CAB">
        <w:trPr>
          <w:cantSplit/>
        </w:trPr>
        <w:tc>
          <w:tcPr>
            <w:tcW w:w="1458" w:type="dxa"/>
          </w:tcPr>
          <w:p w:rsidR="00BD3CAB" w:rsidRPr="008F4E89" w:rsidRDefault="00BD3CAB" w:rsidP="00BD3CAB">
            <w:pPr>
              <w:rPr>
                <w:sz w:val="20"/>
                <w:szCs w:val="20"/>
              </w:rPr>
            </w:pPr>
            <w:r w:rsidRPr="008F4E89">
              <w:rPr>
                <w:sz w:val="20"/>
                <w:szCs w:val="20"/>
              </w:rPr>
              <w:t>Coram :</w:t>
            </w:r>
          </w:p>
        </w:tc>
        <w:tc>
          <w:tcPr>
            <w:tcW w:w="8118" w:type="dxa"/>
          </w:tcPr>
          <w:p w:rsidR="00BD3CAB" w:rsidRPr="008F4E89" w:rsidRDefault="00BD3CAB" w:rsidP="00BD3CAB">
            <w:pPr>
              <w:rPr>
                <w:sz w:val="20"/>
                <w:szCs w:val="20"/>
                <w:lang w:val="fr-CA"/>
              </w:rPr>
            </w:pPr>
            <w:r w:rsidRPr="008F4E89">
              <w:rPr>
                <w:rStyle w:val="SCCCoramChar"/>
                <w:sz w:val="20"/>
                <w:szCs w:val="20"/>
              </w:rPr>
              <w:t>Les juges LeBel, Karakatsanis et Wagner</w:t>
            </w:r>
          </w:p>
          <w:p w:rsidR="00BD3CAB" w:rsidRPr="008F4E89" w:rsidRDefault="00BD3CAB" w:rsidP="00BD3CAB">
            <w:pPr>
              <w:rPr>
                <w:sz w:val="20"/>
                <w:szCs w:val="20"/>
                <w:u w:val="single"/>
                <w:lang w:val="fr-CA"/>
              </w:rPr>
            </w:pPr>
          </w:p>
        </w:tc>
      </w:tr>
      <w:tr w:rsidR="00BD3CAB" w:rsidRPr="008F4E89" w:rsidTr="00B642AF">
        <w:tc>
          <w:tcPr>
            <w:tcW w:w="9576" w:type="dxa"/>
            <w:gridSpan w:val="2"/>
          </w:tcPr>
          <w:p w:rsidR="00BD3CAB" w:rsidRPr="008F4E89" w:rsidRDefault="00BD3CAB" w:rsidP="00BD3CAB">
            <w:pPr>
              <w:pStyle w:val="SCCShortJudgment"/>
              <w:rPr>
                <w:szCs w:val="20"/>
                <w:lang w:val="fr-CA"/>
              </w:rPr>
            </w:pPr>
            <w:r w:rsidRPr="008F4E89">
              <w:rPr>
                <w:szCs w:val="20"/>
                <w:lang w:val="fr-CA"/>
              </w:rPr>
              <w:t>La demande pour ajouter le nom de l’Association des producteurs de films et de télévision du Québec (APFTQ) comme partie à la demande d’autorisation d’appel est accueillie. La demande d’autorisation d’appel de l’arrêt de la Cour d’appel du Québec (Montréal), numéro 500-09-020336-103, 2012 QCCA 1524, daté du 30 août 2012, est rejetée avec dépens en faveur de l’intimée Alliance québécoise des techniciens de l’image et du son (AQTIS).</w:t>
            </w:r>
          </w:p>
          <w:p w:rsidR="00BD3CAB" w:rsidRPr="008F4E89" w:rsidRDefault="00BD3CAB" w:rsidP="00BD3CAB">
            <w:pPr>
              <w:pStyle w:val="SCCShortJudgment"/>
              <w:ind w:firstLine="0"/>
              <w:rPr>
                <w:szCs w:val="20"/>
                <w:lang w:val="fr-CA"/>
              </w:rPr>
            </w:pPr>
          </w:p>
          <w:p w:rsidR="00BD3CAB" w:rsidRPr="008F4E89" w:rsidRDefault="00BD3CAB" w:rsidP="00BD3CAB">
            <w:pPr>
              <w:pStyle w:val="SCCShortJudgment"/>
              <w:rPr>
                <w:szCs w:val="20"/>
              </w:rPr>
            </w:pPr>
            <w:r w:rsidRPr="008F4E89">
              <w:rPr>
                <w:szCs w:val="20"/>
              </w:rPr>
              <w:t>The request to add the name of the Association des producteurs de films et de télévision du Québec (APFTQ) as a party to the application for leave to appeal is granted. The application for leave to appeal from the judgment of the Court of Appeal of Quebec (Montréal), Number  500-09-020336-103, 2012 QCCA 1524, dated August 30, 2012, is dismissed with costs to the respondent Alliance québécoise des techniciens de l’image et du son (AQTIS).</w:t>
            </w:r>
          </w:p>
        </w:tc>
      </w:tr>
    </w:tbl>
    <w:p w:rsidR="004E741A" w:rsidRDefault="004E741A" w:rsidP="004E741A">
      <w:pPr>
        <w:rPr>
          <w:sz w:val="20"/>
          <w:szCs w:val="20"/>
        </w:rPr>
      </w:pPr>
    </w:p>
    <w:p w:rsidR="004E741A" w:rsidRPr="001B157C" w:rsidRDefault="004E741A" w:rsidP="004E741A">
      <w:pPr>
        <w:rPr>
          <w:sz w:val="20"/>
          <w:szCs w:val="20"/>
          <w:u w:val="single"/>
        </w:rPr>
      </w:pPr>
      <w:r w:rsidRPr="001B157C">
        <w:rPr>
          <w:sz w:val="20"/>
          <w:szCs w:val="20"/>
          <w:u w:val="single"/>
        </w:rPr>
        <w:t>CASE SUMMARY</w:t>
      </w:r>
    </w:p>
    <w:p w:rsidR="004E741A" w:rsidRDefault="004E741A" w:rsidP="004E741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00152" w:rsidRPr="00793644" w:rsidTr="00AD0C38">
        <w:tc>
          <w:tcPr>
            <w:tcW w:w="5000" w:type="pct"/>
            <w:gridSpan w:val="3"/>
          </w:tcPr>
          <w:p w:rsidR="00700152" w:rsidRPr="00793644" w:rsidRDefault="00700152" w:rsidP="00AD0C38">
            <w:pPr>
              <w:jc w:val="both"/>
              <w:rPr>
                <w:sz w:val="20"/>
                <w:szCs w:val="20"/>
              </w:rPr>
            </w:pPr>
            <w:r w:rsidRPr="00793644">
              <w:rPr>
                <w:sz w:val="20"/>
                <w:szCs w:val="20"/>
              </w:rPr>
              <w:t xml:space="preserve">Administrative law – Judicial review – Standards of review – Whether </w:t>
            </w:r>
            <w:r w:rsidRPr="00793644">
              <w:rPr>
                <w:bCs/>
                <w:i/>
                <w:sz w:val="20"/>
                <w:szCs w:val="20"/>
              </w:rPr>
              <w:t>Act respecting the professional status and conditions of engagement of performing, recording and film artists</w:t>
            </w:r>
            <w:r w:rsidRPr="00793644">
              <w:rPr>
                <w:sz w:val="20"/>
                <w:szCs w:val="20"/>
              </w:rPr>
              <w:t>, R.S.Q., c. S</w:t>
            </w:r>
            <w:r w:rsidRPr="00793644">
              <w:rPr>
                <w:sz w:val="20"/>
                <w:szCs w:val="20"/>
              </w:rPr>
              <w:noBreakHyphen/>
              <w:t>32.1, applies to artists who are employees – Whether Commission de reconnaissance des associations d’artistes et des associations de producteurs made unreasonable error and whether Court of Appeal erred in accepting its reasoning.</w:t>
            </w:r>
          </w:p>
        </w:tc>
      </w:tr>
      <w:tr w:rsidR="00700152" w:rsidRPr="00793644" w:rsidTr="00AD0C38">
        <w:tc>
          <w:tcPr>
            <w:tcW w:w="5000" w:type="pct"/>
            <w:gridSpan w:val="3"/>
          </w:tcPr>
          <w:p w:rsidR="00700152" w:rsidRPr="00793644" w:rsidRDefault="00700152" w:rsidP="00AD0C38">
            <w:pPr>
              <w:jc w:val="both"/>
              <w:rPr>
                <w:sz w:val="20"/>
                <w:szCs w:val="20"/>
              </w:rPr>
            </w:pPr>
          </w:p>
        </w:tc>
      </w:tr>
      <w:tr w:rsidR="00700152" w:rsidRPr="00793644" w:rsidTr="00AD0C38">
        <w:tc>
          <w:tcPr>
            <w:tcW w:w="5000" w:type="pct"/>
            <w:gridSpan w:val="3"/>
          </w:tcPr>
          <w:p w:rsidR="00700152" w:rsidRPr="00793644" w:rsidRDefault="00700152" w:rsidP="00AD0C38">
            <w:pPr>
              <w:jc w:val="both"/>
              <w:rPr>
                <w:sz w:val="20"/>
                <w:szCs w:val="20"/>
              </w:rPr>
            </w:pPr>
            <w:r w:rsidRPr="00793644">
              <w:rPr>
                <w:sz w:val="20"/>
                <w:szCs w:val="20"/>
              </w:rPr>
              <w:t xml:space="preserve">The </w:t>
            </w:r>
            <w:r w:rsidRPr="00793644">
              <w:rPr>
                <w:bCs/>
                <w:i/>
                <w:sz w:val="20"/>
                <w:szCs w:val="20"/>
              </w:rPr>
              <w:t>Act respecting the professional status and conditions of engagement of performing, recording and film artists</w:t>
            </w:r>
            <w:r w:rsidRPr="00793644">
              <w:rPr>
                <w:sz w:val="20"/>
                <w:szCs w:val="20"/>
              </w:rPr>
              <w:t>, R.S.Q., c. S</w:t>
            </w:r>
            <w:r w:rsidRPr="00793644">
              <w:rPr>
                <w:sz w:val="20"/>
                <w:szCs w:val="20"/>
              </w:rPr>
              <w:noBreakHyphen/>
              <w:t>32.1 (“</w:t>
            </w:r>
            <w:r w:rsidRPr="00793644">
              <w:rPr>
                <w:i/>
                <w:sz w:val="20"/>
                <w:szCs w:val="20"/>
              </w:rPr>
              <w:t>Act respecting the status of artists</w:t>
            </w:r>
            <w:r w:rsidRPr="00793644">
              <w:rPr>
                <w:sz w:val="20"/>
                <w:szCs w:val="20"/>
              </w:rPr>
              <w:t xml:space="preserve">”), established a collective bargaining scheme in Quebec to ensure minimum working conditions for artists hired by producers.  This scheme applied both to artists’ associations recognized by the Commission de reconnaissance des associations d’artistes et des associations de producteurs and to producers and associations of producers.  Under the scheme, the latter had to negotiate a group agreement if a recognized association sent them a notice of negotiation, and comply with that agreement.  A producer bound by a group agreement could not agree with an artist – regardless of whether the artist was a member of a recognized association – on conditions less advantageous than the ones stipulated in the agreement.  The applicants represent producers in the performing arts.  The respondent Alliance québécoise des techniciens de l’image et du son is an artists’ association within the meaning of the </w:t>
            </w:r>
            <w:r w:rsidRPr="00793644">
              <w:rPr>
                <w:i/>
                <w:sz w:val="20"/>
                <w:szCs w:val="20"/>
              </w:rPr>
              <w:t>Act respecting the status of artists</w:t>
            </w:r>
            <w:r w:rsidRPr="00793644">
              <w:rPr>
                <w:sz w:val="20"/>
                <w:szCs w:val="20"/>
              </w:rPr>
              <w:t>.  In 2003, the Association des professionnels des arts de la scène du Québec (APASQ</w:t>
            </w:r>
            <w:r w:rsidRPr="00793644">
              <w:rPr>
                <w:sz w:val="20"/>
                <w:szCs w:val="20"/>
              </w:rPr>
              <w:noBreakHyphen/>
              <w:t xml:space="preserve">CSN) applied to the Commission to represent the artists in a specific negotiating sector.  The negotiating sector was defined so as to exclude persons used in productions in respect of which they were otherwise employees within the meaning of the L.C.  Certain associations, including the respondent AQTIS, addressed the Commission to object to the definition of the negotiating sector.  They argued that employees should not be excluded from it. </w:t>
            </w:r>
          </w:p>
          <w:p w:rsidR="00700152" w:rsidRPr="00793644" w:rsidRDefault="00700152" w:rsidP="00AD0C38">
            <w:pPr>
              <w:jc w:val="both"/>
              <w:rPr>
                <w:sz w:val="20"/>
                <w:szCs w:val="20"/>
              </w:rPr>
            </w:pPr>
          </w:p>
        </w:tc>
      </w:tr>
      <w:tr w:rsidR="00700152" w:rsidRPr="00793644" w:rsidTr="00AD0C38">
        <w:tc>
          <w:tcPr>
            <w:tcW w:w="2427" w:type="pct"/>
          </w:tcPr>
          <w:p w:rsidR="00700152" w:rsidRPr="00793644" w:rsidRDefault="00700152" w:rsidP="00AD0C38">
            <w:pPr>
              <w:jc w:val="both"/>
              <w:rPr>
                <w:sz w:val="20"/>
                <w:szCs w:val="20"/>
                <w:lang w:val="fr-CA"/>
              </w:rPr>
            </w:pPr>
            <w:r w:rsidRPr="00793644">
              <w:rPr>
                <w:sz w:val="20"/>
                <w:szCs w:val="20"/>
                <w:lang w:val="fr-CA"/>
              </w:rPr>
              <w:t>May 16, 2008</w:t>
            </w:r>
          </w:p>
          <w:p w:rsidR="00700152" w:rsidRPr="00793644" w:rsidRDefault="00700152" w:rsidP="00AD0C38">
            <w:pPr>
              <w:jc w:val="both"/>
              <w:rPr>
                <w:sz w:val="20"/>
                <w:szCs w:val="20"/>
                <w:lang w:val="fr-CA"/>
              </w:rPr>
            </w:pPr>
            <w:r w:rsidRPr="00793644">
              <w:rPr>
                <w:sz w:val="20"/>
                <w:szCs w:val="20"/>
                <w:lang w:val="fr-CA"/>
              </w:rPr>
              <w:t>Commission de reconnaissance des associations d’artistes et des associations de producteurs</w:t>
            </w:r>
          </w:p>
          <w:p w:rsidR="00700152" w:rsidRPr="00793644" w:rsidRDefault="00700152" w:rsidP="00AD0C38">
            <w:pPr>
              <w:jc w:val="both"/>
              <w:rPr>
                <w:sz w:val="20"/>
                <w:szCs w:val="20"/>
              </w:rPr>
            </w:pPr>
            <w:r w:rsidRPr="00793644">
              <w:rPr>
                <w:sz w:val="20"/>
                <w:szCs w:val="20"/>
              </w:rPr>
              <w:t>(Members Corriveau, Colbert and Séguin)</w:t>
            </w:r>
          </w:p>
          <w:p w:rsidR="00700152" w:rsidRPr="00793644" w:rsidRDefault="00700152" w:rsidP="00AD0C38">
            <w:pPr>
              <w:jc w:val="both"/>
              <w:rPr>
                <w:sz w:val="20"/>
                <w:szCs w:val="20"/>
              </w:rPr>
            </w:pPr>
            <w:r w:rsidRPr="00793644">
              <w:rPr>
                <w:sz w:val="20"/>
                <w:szCs w:val="20"/>
              </w:rPr>
              <w:t>2008 CRAAAP 437</w:t>
            </w:r>
          </w:p>
          <w:p w:rsidR="00700152" w:rsidRPr="00793644" w:rsidRDefault="00700152" w:rsidP="00AD0C38">
            <w:pPr>
              <w:jc w:val="both"/>
              <w:rPr>
                <w:sz w:val="20"/>
                <w:szCs w:val="20"/>
              </w:rPr>
            </w:pPr>
          </w:p>
        </w:tc>
        <w:tc>
          <w:tcPr>
            <w:tcW w:w="243" w:type="pct"/>
          </w:tcPr>
          <w:p w:rsidR="00700152" w:rsidRPr="00793644" w:rsidRDefault="00700152" w:rsidP="00AD0C38">
            <w:pPr>
              <w:jc w:val="both"/>
              <w:rPr>
                <w:sz w:val="20"/>
                <w:szCs w:val="20"/>
              </w:rPr>
            </w:pPr>
          </w:p>
        </w:tc>
        <w:tc>
          <w:tcPr>
            <w:tcW w:w="2330" w:type="pct"/>
          </w:tcPr>
          <w:p w:rsidR="00700152" w:rsidRPr="00793644" w:rsidRDefault="00700152" w:rsidP="00AD0C38">
            <w:pPr>
              <w:jc w:val="both"/>
              <w:rPr>
                <w:sz w:val="20"/>
                <w:szCs w:val="20"/>
              </w:rPr>
            </w:pPr>
            <w:r w:rsidRPr="00793644">
              <w:rPr>
                <w:sz w:val="20"/>
                <w:szCs w:val="20"/>
              </w:rPr>
              <w:t>Exclusion of employees struck out;</w:t>
            </w:r>
          </w:p>
          <w:p w:rsidR="00700152" w:rsidRPr="00793644" w:rsidRDefault="00700152" w:rsidP="00AD0C38">
            <w:pPr>
              <w:jc w:val="both"/>
              <w:rPr>
                <w:sz w:val="20"/>
                <w:szCs w:val="20"/>
              </w:rPr>
            </w:pPr>
            <w:r w:rsidRPr="00793644">
              <w:rPr>
                <w:sz w:val="20"/>
                <w:szCs w:val="20"/>
              </w:rPr>
              <w:t>Negotiating sector defined</w:t>
            </w:r>
          </w:p>
        </w:tc>
      </w:tr>
      <w:tr w:rsidR="00700152" w:rsidRPr="00793644" w:rsidTr="00AD0C38">
        <w:tc>
          <w:tcPr>
            <w:tcW w:w="2427" w:type="pct"/>
          </w:tcPr>
          <w:p w:rsidR="00700152" w:rsidRPr="00793644" w:rsidRDefault="00700152" w:rsidP="00AD0C38">
            <w:pPr>
              <w:jc w:val="both"/>
              <w:rPr>
                <w:sz w:val="20"/>
                <w:szCs w:val="20"/>
              </w:rPr>
            </w:pPr>
            <w:r w:rsidRPr="00793644">
              <w:rPr>
                <w:sz w:val="20"/>
                <w:szCs w:val="20"/>
              </w:rPr>
              <w:t>December 15, 2009</w:t>
            </w:r>
          </w:p>
          <w:p w:rsidR="00700152" w:rsidRPr="00793644" w:rsidRDefault="00700152" w:rsidP="00AD0C38">
            <w:pPr>
              <w:jc w:val="both"/>
              <w:rPr>
                <w:sz w:val="20"/>
                <w:szCs w:val="20"/>
              </w:rPr>
            </w:pPr>
            <w:r w:rsidRPr="00793644">
              <w:rPr>
                <w:sz w:val="20"/>
                <w:szCs w:val="20"/>
              </w:rPr>
              <w:t>Quebec Superior Court</w:t>
            </w:r>
          </w:p>
          <w:p w:rsidR="00700152" w:rsidRPr="00793644" w:rsidRDefault="00700152" w:rsidP="00AD0C38">
            <w:pPr>
              <w:jc w:val="both"/>
              <w:rPr>
                <w:sz w:val="20"/>
                <w:szCs w:val="20"/>
              </w:rPr>
            </w:pPr>
            <w:r w:rsidRPr="00793644">
              <w:rPr>
                <w:sz w:val="20"/>
                <w:szCs w:val="20"/>
              </w:rPr>
              <w:t>(Déziel J.)</w:t>
            </w:r>
          </w:p>
          <w:p w:rsidR="00700152" w:rsidRPr="00793644" w:rsidRDefault="00700152" w:rsidP="00AD0C38">
            <w:pPr>
              <w:jc w:val="both"/>
              <w:rPr>
                <w:sz w:val="20"/>
                <w:szCs w:val="20"/>
              </w:rPr>
            </w:pPr>
            <w:r w:rsidRPr="00793644">
              <w:rPr>
                <w:sz w:val="20"/>
                <w:szCs w:val="20"/>
              </w:rPr>
              <w:t>2009 QCCS 5779</w:t>
            </w:r>
          </w:p>
          <w:p w:rsidR="00700152" w:rsidRPr="00793644" w:rsidRDefault="00700152" w:rsidP="00AD0C38">
            <w:pPr>
              <w:jc w:val="both"/>
              <w:rPr>
                <w:sz w:val="20"/>
                <w:szCs w:val="20"/>
              </w:rPr>
            </w:pPr>
          </w:p>
        </w:tc>
        <w:tc>
          <w:tcPr>
            <w:tcW w:w="243" w:type="pct"/>
          </w:tcPr>
          <w:p w:rsidR="00700152" w:rsidRPr="00793644" w:rsidRDefault="00700152" w:rsidP="00AD0C38">
            <w:pPr>
              <w:jc w:val="both"/>
              <w:rPr>
                <w:sz w:val="20"/>
                <w:szCs w:val="20"/>
              </w:rPr>
            </w:pPr>
          </w:p>
        </w:tc>
        <w:tc>
          <w:tcPr>
            <w:tcW w:w="2330" w:type="pct"/>
          </w:tcPr>
          <w:p w:rsidR="00700152" w:rsidRPr="00793644" w:rsidRDefault="00700152" w:rsidP="00AD0C38">
            <w:pPr>
              <w:jc w:val="both"/>
              <w:rPr>
                <w:sz w:val="20"/>
                <w:szCs w:val="20"/>
              </w:rPr>
            </w:pPr>
            <w:r w:rsidRPr="00793644">
              <w:rPr>
                <w:sz w:val="20"/>
                <w:szCs w:val="20"/>
              </w:rPr>
              <w:t>Motion for judicial review granted;</w:t>
            </w:r>
          </w:p>
          <w:p w:rsidR="00700152" w:rsidRPr="00793644" w:rsidRDefault="00700152" w:rsidP="00AD0C38">
            <w:pPr>
              <w:jc w:val="both"/>
              <w:rPr>
                <w:i/>
                <w:sz w:val="20"/>
                <w:szCs w:val="20"/>
              </w:rPr>
            </w:pPr>
            <w:r w:rsidRPr="00793644">
              <w:rPr>
                <w:sz w:val="20"/>
                <w:szCs w:val="20"/>
              </w:rPr>
              <w:t>Employees excluded from negotiating sector</w:t>
            </w:r>
          </w:p>
          <w:p w:rsidR="00700152" w:rsidRPr="00793644" w:rsidRDefault="00700152" w:rsidP="00AD0C38">
            <w:pPr>
              <w:jc w:val="both"/>
              <w:rPr>
                <w:sz w:val="20"/>
                <w:szCs w:val="20"/>
              </w:rPr>
            </w:pPr>
          </w:p>
        </w:tc>
      </w:tr>
      <w:tr w:rsidR="00700152" w:rsidRPr="00793644" w:rsidTr="00AD0C38">
        <w:tc>
          <w:tcPr>
            <w:tcW w:w="2427" w:type="pct"/>
          </w:tcPr>
          <w:p w:rsidR="00700152" w:rsidRPr="00793644" w:rsidRDefault="00700152" w:rsidP="00AD0C38">
            <w:pPr>
              <w:jc w:val="both"/>
              <w:rPr>
                <w:sz w:val="20"/>
                <w:szCs w:val="20"/>
              </w:rPr>
            </w:pPr>
            <w:r w:rsidRPr="00793644">
              <w:rPr>
                <w:sz w:val="20"/>
                <w:szCs w:val="20"/>
              </w:rPr>
              <w:t>August 30, 2012</w:t>
            </w:r>
          </w:p>
          <w:p w:rsidR="00700152" w:rsidRPr="00793644" w:rsidRDefault="00700152" w:rsidP="00AD0C38">
            <w:pPr>
              <w:jc w:val="both"/>
              <w:rPr>
                <w:sz w:val="20"/>
                <w:szCs w:val="20"/>
              </w:rPr>
            </w:pPr>
            <w:r w:rsidRPr="00793644">
              <w:rPr>
                <w:sz w:val="20"/>
                <w:szCs w:val="20"/>
              </w:rPr>
              <w:t>Quebec Court of Appeal (Montréal)</w:t>
            </w:r>
          </w:p>
          <w:p w:rsidR="00700152" w:rsidRPr="00793644" w:rsidRDefault="00700152" w:rsidP="00AD0C38">
            <w:pPr>
              <w:jc w:val="both"/>
              <w:rPr>
                <w:sz w:val="20"/>
                <w:szCs w:val="20"/>
              </w:rPr>
            </w:pPr>
            <w:r w:rsidRPr="00793644">
              <w:rPr>
                <w:sz w:val="20"/>
                <w:szCs w:val="20"/>
              </w:rPr>
              <w:t>(Morin, Dalphond and Léger JJ.A.)</w:t>
            </w:r>
          </w:p>
          <w:p w:rsidR="00700152" w:rsidRPr="00793644" w:rsidRDefault="00700152" w:rsidP="00AD0C38">
            <w:pPr>
              <w:jc w:val="both"/>
              <w:rPr>
                <w:sz w:val="20"/>
                <w:szCs w:val="20"/>
              </w:rPr>
            </w:pPr>
            <w:r w:rsidRPr="00793644">
              <w:rPr>
                <w:sz w:val="20"/>
                <w:szCs w:val="20"/>
              </w:rPr>
              <w:t>2012 QCCA 1524</w:t>
            </w:r>
          </w:p>
          <w:p w:rsidR="00700152" w:rsidRPr="00793644" w:rsidRDefault="00700152" w:rsidP="00AD0C38">
            <w:pPr>
              <w:jc w:val="both"/>
              <w:rPr>
                <w:sz w:val="20"/>
                <w:szCs w:val="20"/>
              </w:rPr>
            </w:pPr>
          </w:p>
        </w:tc>
        <w:tc>
          <w:tcPr>
            <w:tcW w:w="243" w:type="pct"/>
          </w:tcPr>
          <w:p w:rsidR="00700152" w:rsidRPr="00793644" w:rsidRDefault="00700152" w:rsidP="00AD0C38">
            <w:pPr>
              <w:jc w:val="both"/>
              <w:rPr>
                <w:sz w:val="20"/>
                <w:szCs w:val="20"/>
              </w:rPr>
            </w:pPr>
          </w:p>
        </w:tc>
        <w:tc>
          <w:tcPr>
            <w:tcW w:w="2330" w:type="pct"/>
          </w:tcPr>
          <w:p w:rsidR="00700152" w:rsidRPr="00793644" w:rsidRDefault="00700152" w:rsidP="00AD0C38">
            <w:pPr>
              <w:jc w:val="both"/>
              <w:rPr>
                <w:sz w:val="20"/>
                <w:szCs w:val="20"/>
              </w:rPr>
            </w:pPr>
            <w:r w:rsidRPr="00793644">
              <w:rPr>
                <w:sz w:val="20"/>
                <w:szCs w:val="20"/>
              </w:rPr>
              <w:t>Appeal allowed</w:t>
            </w:r>
          </w:p>
          <w:p w:rsidR="00700152" w:rsidRPr="00793644" w:rsidRDefault="00700152" w:rsidP="00AD0C38">
            <w:pPr>
              <w:jc w:val="both"/>
              <w:rPr>
                <w:sz w:val="20"/>
                <w:szCs w:val="20"/>
              </w:rPr>
            </w:pPr>
          </w:p>
        </w:tc>
      </w:tr>
      <w:tr w:rsidR="00700152" w:rsidRPr="00793644" w:rsidTr="00AD0C38">
        <w:tc>
          <w:tcPr>
            <w:tcW w:w="2427" w:type="pct"/>
          </w:tcPr>
          <w:p w:rsidR="00700152" w:rsidRPr="00793644" w:rsidRDefault="00700152" w:rsidP="00AD0C38">
            <w:pPr>
              <w:jc w:val="both"/>
              <w:rPr>
                <w:sz w:val="20"/>
                <w:szCs w:val="20"/>
              </w:rPr>
            </w:pPr>
            <w:r w:rsidRPr="00793644">
              <w:rPr>
                <w:sz w:val="20"/>
                <w:szCs w:val="20"/>
              </w:rPr>
              <w:t>October 29, 2012</w:t>
            </w:r>
          </w:p>
          <w:p w:rsidR="00700152" w:rsidRPr="00793644" w:rsidRDefault="00700152" w:rsidP="00AD0C38">
            <w:pPr>
              <w:jc w:val="both"/>
              <w:rPr>
                <w:sz w:val="20"/>
                <w:szCs w:val="20"/>
              </w:rPr>
            </w:pPr>
            <w:r w:rsidRPr="00793644">
              <w:rPr>
                <w:sz w:val="20"/>
                <w:szCs w:val="20"/>
              </w:rPr>
              <w:t>Supreme Court of Canada</w:t>
            </w:r>
          </w:p>
        </w:tc>
        <w:tc>
          <w:tcPr>
            <w:tcW w:w="243" w:type="pct"/>
          </w:tcPr>
          <w:p w:rsidR="00700152" w:rsidRPr="00793644" w:rsidRDefault="00700152" w:rsidP="00AD0C38">
            <w:pPr>
              <w:jc w:val="both"/>
              <w:rPr>
                <w:sz w:val="20"/>
                <w:szCs w:val="20"/>
              </w:rPr>
            </w:pPr>
          </w:p>
        </w:tc>
        <w:tc>
          <w:tcPr>
            <w:tcW w:w="2330" w:type="pct"/>
          </w:tcPr>
          <w:p w:rsidR="00700152" w:rsidRPr="00793644" w:rsidRDefault="00700152" w:rsidP="00AD0C38">
            <w:pPr>
              <w:jc w:val="both"/>
              <w:rPr>
                <w:sz w:val="20"/>
                <w:szCs w:val="20"/>
              </w:rPr>
            </w:pPr>
            <w:r w:rsidRPr="00793644">
              <w:rPr>
                <w:sz w:val="20"/>
                <w:szCs w:val="20"/>
              </w:rPr>
              <w:t>Application for leave to appeal filed</w:t>
            </w:r>
          </w:p>
          <w:p w:rsidR="00700152" w:rsidRPr="00793644" w:rsidRDefault="00700152" w:rsidP="00AD0C38">
            <w:pPr>
              <w:jc w:val="both"/>
              <w:rPr>
                <w:sz w:val="20"/>
                <w:szCs w:val="20"/>
              </w:rPr>
            </w:pPr>
          </w:p>
        </w:tc>
      </w:tr>
    </w:tbl>
    <w:p w:rsidR="004E741A" w:rsidRDefault="004E741A" w:rsidP="004E741A">
      <w:pPr>
        <w:rPr>
          <w:sz w:val="20"/>
          <w:szCs w:val="20"/>
        </w:rPr>
      </w:pPr>
    </w:p>
    <w:p w:rsidR="004E741A" w:rsidRPr="00C50A5C" w:rsidRDefault="00587C5A" w:rsidP="004E741A">
      <w:pPr>
        <w:rPr>
          <w:sz w:val="20"/>
          <w:szCs w:val="20"/>
        </w:rPr>
      </w:pPr>
      <w:r w:rsidRPr="00587C5A">
        <w:rPr>
          <w:sz w:val="20"/>
          <w:szCs w:val="20"/>
          <w:lang w:val="fr-CA"/>
        </w:rPr>
        <w:pict>
          <v:rect id="_x0000_i1043" style="width:2in;height:1pt" o:hrpct="0" o:hralign="center" o:hrstd="t" o:hrnoshade="t" o:hr="t" fillcolor="black [3213]" stroked="f"/>
        </w:pict>
      </w:r>
    </w:p>
    <w:p w:rsidR="004E741A" w:rsidRDefault="004E741A" w:rsidP="004E741A">
      <w:pPr>
        <w:rPr>
          <w:sz w:val="20"/>
          <w:szCs w:val="20"/>
        </w:rPr>
      </w:pPr>
    </w:p>
    <w:p w:rsidR="004E741A" w:rsidRPr="001B157C" w:rsidRDefault="004E741A" w:rsidP="004E741A">
      <w:pPr>
        <w:rPr>
          <w:sz w:val="20"/>
          <w:szCs w:val="20"/>
          <w:u w:val="single"/>
          <w:lang w:val="fr-CA"/>
        </w:rPr>
      </w:pPr>
      <w:r w:rsidRPr="001B157C">
        <w:rPr>
          <w:sz w:val="20"/>
          <w:szCs w:val="20"/>
          <w:u w:val="single"/>
          <w:lang w:val="fr-CA"/>
        </w:rPr>
        <w:lastRenderedPageBreak/>
        <w:t>RÉSUMÉ DE L’AFFAIRE</w:t>
      </w:r>
    </w:p>
    <w:p w:rsidR="004E741A" w:rsidRDefault="004E741A" w:rsidP="004E741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00152" w:rsidRPr="007E4C00" w:rsidTr="00AD0C38">
        <w:tc>
          <w:tcPr>
            <w:tcW w:w="5000" w:type="pct"/>
            <w:gridSpan w:val="3"/>
          </w:tcPr>
          <w:p w:rsidR="00700152" w:rsidRPr="00793644" w:rsidRDefault="00700152" w:rsidP="00AD0C38">
            <w:pPr>
              <w:jc w:val="both"/>
              <w:rPr>
                <w:sz w:val="20"/>
                <w:szCs w:val="20"/>
                <w:lang w:val="fr-CA"/>
              </w:rPr>
            </w:pPr>
            <w:r w:rsidRPr="00793644">
              <w:rPr>
                <w:sz w:val="20"/>
                <w:szCs w:val="20"/>
                <w:lang w:val="fr-CA"/>
              </w:rPr>
              <w:t>Droit administratif – Contrôle judiciaire – Normes de contrôle – Est</w:t>
            </w:r>
            <w:r w:rsidRPr="00793644">
              <w:rPr>
                <w:sz w:val="20"/>
                <w:szCs w:val="20"/>
                <w:lang w:val="fr-CA"/>
              </w:rPr>
              <w:noBreakHyphen/>
              <w:t xml:space="preserve">ce que le champ d’application de la </w:t>
            </w:r>
            <w:r w:rsidRPr="00793644">
              <w:rPr>
                <w:i/>
                <w:sz w:val="20"/>
                <w:szCs w:val="20"/>
                <w:lang w:val="fr-CA"/>
              </w:rPr>
              <w:t>Loi sur le statut professionnel et les conditions d’engagement des artistes de la scène, du disque et du cinéma</w:t>
            </w:r>
            <w:r w:rsidRPr="00793644">
              <w:rPr>
                <w:sz w:val="20"/>
                <w:szCs w:val="20"/>
                <w:lang w:val="fr-CA"/>
              </w:rPr>
              <w:t>, L.R.Q., c. S</w:t>
            </w:r>
            <w:r w:rsidRPr="00793644">
              <w:rPr>
                <w:sz w:val="20"/>
                <w:szCs w:val="20"/>
                <w:lang w:val="fr-CA"/>
              </w:rPr>
              <w:noBreakHyphen/>
              <w:t>32.1, comprend les artistes salariés? – La Commission de reconnaissance des associations d’artistes et des associations de producteurs a</w:t>
            </w:r>
            <w:r w:rsidRPr="00793644">
              <w:rPr>
                <w:sz w:val="20"/>
                <w:szCs w:val="20"/>
                <w:lang w:val="fr-CA"/>
              </w:rPr>
              <w:noBreakHyphen/>
              <w:t>t</w:t>
            </w:r>
            <w:r w:rsidRPr="00793644">
              <w:rPr>
                <w:sz w:val="20"/>
                <w:szCs w:val="20"/>
                <w:lang w:val="fr-CA"/>
              </w:rPr>
              <w:noBreakHyphen/>
              <w:t>elle commis une erreur déraisonnable et la Cour d’appel a</w:t>
            </w:r>
            <w:r w:rsidRPr="00793644">
              <w:rPr>
                <w:sz w:val="20"/>
                <w:szCs w:val="20"/>
                <w:lang w:val="fr-CA"/>
              </w:rPr>
              <w:noBreakHyphen/>
              <w:t>t</w:t>
            </w:r>
            <w:r w:rsidRPr="00793644">
              <w:rPr>
                <w:sz w:val="20"/>
                <w:szCs w:val="20"/>
                <w:lang w:val="fr-CA"/>
              </w:rPr>
              <w:noBreakHyphen/>
              <w:t>elle commis une erreur en entérinant son raisonnement?</w:t>
            </w:r>
          </w:p>
        </w:tc>
      </w:tr>
      <w:tr w:rsidR="00700152" w:rsidRPr="007E4C00" w:rsidTr="00AD0C38">
        <w:tc>
          <w:tcPr>
            <w:tcW w:w="5000" w:type="pct"/>
            <w:gridSpan w:val="3"/>
          </w:tcPr>
          <w:p w:rsidR="00700152" w:rsidRPr="00793644" w:rsidRDefault="00700152" w:rsidP="00AD0C38">
            <w:pPr>
              <w:jc w:val="both"/>
              <w:rPr>
                <w:sz w:val="20"/>
                <w:szCs w:val="20"/>
                <w:lang w:val="fr-CA"/>
              </w:rPr>
            </w:pPr>
          </w:p>
        </w:tc>
      </w:tr>
      <w:tr w:rsidR="00700152" w:rsidRPr="007E4C00" w:rsidTr="00AD0C38">
        <w:tc>
          <w:tcPr>
            <w:tcW w:w="5000" w:type="pct"/>
            <w:gridSpan w:val="3"/>
          </w:tcPr>
          <w:p w:rsidR="00700152" w:rsidRPr="00793644" w:rsidRDefault="00700152" w:rsidP="00AD0C38">
            <w:pPr>
              <w:jc w:val="both"/>
              <w:rPr>
                <w:sz w:val="20"/>
                <w:szCs w:val="20"/>
                <w:lang w:val="fr-CA"/>
              </w:rPr>
            </w:pPr>
            <w:r w:rsidRPr="00793644">
              <w:rPr>
                <w:sz w:val="20"/>
                <w:szCs w:val="20"/>
                <w:lang w:val="fr-CA"/>
              </w:rPr>
              <w:t xml:space="preserve">La </w:t>
            </w:r>
            <w:r w:rsidRPr="00793644">
              <w:rPr>
                <w:i/>
                <w:sz w:val="20"/>
                <w:szCs w:val="20"/>
                <w:lang w:val="fr-CA"/>
              </w:rPr>
              <w:t>Loi pour le statut professionnel et les conditions d’engagement des artistes de la scène, du disque et du cinéma</w:t>
            </w:r>
            <w:r w:rsidRPr="00793644">
              <w:rPr>
                <w:sz w:val="20"/>
                <w:szCs w:val="20"/>
                <w:lang w:val="fr-CA"/>
              </w:rPr>
              <w:t>, L.R.Q., c. S</w:t>
            </w:r>
            <w:r w:rsidRPr="00793644">
              <w:rPr>
                <w:sz w:val="20"/>
                <w:szCs w:val="20"/>
                <w:lang w:val="fr-CA"/>
              </w:rPr>
              <w:noBreakHyphen/>
              <w:t xml:space="preserve">32.1, institue au Québec un régime de négociation collective visant à assurer aux artistes des conditions minimales de travail lorsque leurs services sont retenus par les producteurs.  Ce régime s’applique aux associations d’artistes reconnus par la Commission de reconnaissance des associations d’artistes et des associations de producteurs, de même qu’aux producteurs et associations de producteurs.  En application du régime, ces derniers doivent négocier et respecter une entente collective lorsqu’une association reconnue leur transmet un avis de négociation. Un producteur lié par une entente collective ne peut convenir avec un artiste – qu’il soit membre ou non d’une association reconnue – de conditions moins avantageuses que celles prévues à l’entente.  Les demanderesses représentent des producteurs des arts de la scène. L’intimée, l’Alliance québécoise des techniciens de l’image et du son, est une association d’artistes selon la </w:t>
            </w:r>
            <w:r w:rsidRPr="00793644">
              <w:rPr>
                <w:i/>
                <w:sz w:val="20"/>
                <w:szCs w:val="20"/>
                <w:lang w:val="fr-CA"/>
              </w:rPr>
              <w:t>Loi sur le statut de l’artiste</w:t>
            </w:r>
            <w:r w:rsidRPr="00793644">
              <w:rPr>
                <w:sz w:val="20"/>
                <w:szCs w:val="20"/>
                <w:lang w:val="fr-CA"/>
              </w:rPr>
              <w:t>.  En 2003, l’Association des professionnels des arts de la scène du Québec (APAS</w:t>
            </w:r>
            <w:r w:rsidRPr="00793644">
              <w:rPr>
                <w:sz w:val="20"/>
                <w:szCs w:val="20"/>
                <w:lang w:val="fr-CA"/>
              </w:rPr>
              <w:noBreakHyphen/>
              <w:t xml:space="preserve">CSN) s’adresse à la Commission pour représenter les artistes d’un secteur de négociation particulier. La définition du secteur de négociation recherché contient une exclusion pour la « personne utilisée pour une production dans le cadre de laquelle elle est autrement un salarié au sens du C.t. ».  Certaines associations, dont l’intimée AQTIS, interviennent devant la Commission pour s’opposer à la définition du secteur de négociation.  Elles estiment que les salariés ne doivent pas en être exclus. </w:t>
            </w:r>
          </w:p>
          <w:p w:rsidR="00700152" w:rsidRPr="00793644" w:rsidRDefault="00700152" w:rsidP="00AD0C38">
            <w:pPr>
              <w:jc w:val="both"/>
              <w:rPr>
                <w:sz w:val="20"/>
                <w:szCs w:val="20"/>
                <w:lang w:val="fr-CA"/>
              </w:rPr>
            </w:pPr>
          </w:p>
        </w:tc>
      </w:tr>
      <w:tr w:rsidR="00700152" w:rsidRPr="007E4C00" w:rsidTr="00AD0C38">
        <w:tc>
          <w:tcPr>
            <w:tcW w:w="2427" w:type="pct"/>
          </w:tcPr>
          <w:p w:rsidR="00700152" w:rsidRPr="00793644" w:rsidRDefault="00700152" w:rsidP="00AD0C38">
            <w:pPr>
              <w:jc w:val="both"/>
              <w:rPr>
                <w:sz w:val="20"/>
                <w:szCs w:val="20"/>
                <w:lang w:val="fr-CA"/>
              </w:rPr>
            </w:pPr>
            <w:r w:rsidRPr="00793644">
              <w:rPr>
                <w:sz w:val="20"/>
                <w:szCs w:val="20"/>
                <w:lang w:val="fr-CA"/>
              </w:rPr>
              <w:t>Le 16 mai 2008</w:t>
            </w:r>
          </w:p>
          <w:p w:rsidR="00700152" w:rsidRPr="00793644" w:rsidRDefault="00700152" w:rsidP="00AD0C38">
            <w:pPr>
              <w:jc w:val="both"/>
              <w:rPr>
                <w:sz w:val="20"/>
                <w:szCs w:val="20"/>
                <w:lang w:val="fr-CA"/>
              </w:rPr>
            </w:pPr>
            <w:r w:rsidRPr="00793644">
              <w:rPr>
                <w:sz w:val="20"/>
                <w:szCs w:val="20"/>
                <w:lang w:val="fr-CA"/>
              </w:rPr>
              <w:t>Commission de reconnaissance des associations d’artistes et des associations de producteurs</w:t>
            </w:r>
          </w:p>
          <w:p w:rsidR="00700152" w:rsidRPr="00793644" w:rsidRDefault="00700152" w:rsidP="00AD0C38">
            <w:pPr>
              <w:jc w:val="both"/>
              <w:rPr>
                <w:sz w:val="20"/>
                <w:szCs w:val="20"/>
                <w:lang w:val="fr-CA"/>
              </w:rPr>
            </w:pPr>
            <w:r w:rsidRPr="00793644">
              <w:rPr>
                <w:sz w:val="20"/>
                <w:szCs w:val="20"/>
                <w:lang w:val="fr-CA"/>
              </w:rPr>
              <w:t>(Les membres Corriveau, Colbert et Séguin)</w:t>
            </w:r>
          </w:p>
          <w:p w:rsidR="00700152" w:rsidRPr="00793644" w:rsidRDefault="00700152" w:rsidP="00AD0C38">
            <w:pPr>
              <w:jc w:val="both"/>
              <w:rPr>
                <w:sz w:val="20"/>
                <w:szCs w:val="20"/>
                <w:lang w:val="fr-CA"/>
              </w:rPr>
            </w:pPr>
            <w:r w:rsidRPr="00793644">
              <w:rPr>
                <w:sz w:val="20"/>
                <w:szCs w:val="20"/>
                <w:lang w:val="fr-CA"/>
              </w:rPr>
              <w:t>2008 CRAAAP 437</w:t>
            </w:r>
          </w:p>
          <w:p w:rsidR="00700152" w:rsidRPr="00793644" w:rsidRDefault="00700152" w:rsidP="00AD0C38">
            <w:pPr>
              <w:jc w:val="both"/>
              <w:rPr>
                <w:sz w:val="20"/>
                <w:szCs w:val="20"/>
                <w:lang w:val="fr-CA"/>
              </w:rPr>
            </w:pPr>
          </w:p>
        </w:tc>
        <w:tc>
          <w:tcPr>
            <w:tcW w:w="243" w:type="pct"/>
          </w:tcPr>
          <w:p w:rsidR="00700152" w:rsidRPr="00793644" w:rsidRDefault="00700152" w:rsidP="00AD0C38">
            <w:pPr>
              <w:jc w:val="both"/>
              <w:rPr>
                <w:sz w:val="20"/>
                <w:szCs w:val="20"/>
              </w:rPr>
            </w:pPr>
          </w:p>
        </w:tc>
        <w:tc>
          <w:tcPr>
            <w:tcW w:w="2330" w:type="pct"/>
          </w:tcPr>
          <w:p w:rsidR="00700152" w:rsidRPr="00793644" w:rsidRDefault="00700152" w:rsidP="00AD0C38">
            <w:pPr>
              <w:jc w:val="both"/>
              <w:rPr>
                <w:sz w:val="20"/>
                <w:szCs w:val="20"/>
                <w:lang w:val="fr-CA"/>
              </w:rPr>
            </w:pPr>
            <w:r w:rsidRPr="00793644">
              <w:rPr>
                <w:sz w:val="20"/>
                <w:szCs w:val="20"/>
                <w:lang w:val="fr-CA"/>
              </w:rPr>
              <w:t>Exclusion des salariés retirée;</w:t>
            </w:r>
          </w:p>
          <w:p w:rsidR="00700152" w:rsidRPr="00793644" w:rsidRDefault="00700152" w:rsidP="00AD0C38">
            <w:pPr>
              <w:jc w:val="both"/>
              <w:rPr>
                <w:sz w:val="20"/>
                <w:szCs w:val="20"/>
                <w:lang w:val="fr-CA"/>
              </w:rPr>
            </w:pPr>
            <w:r w:rsidRPr="00793644">
              <w:rPr>
                <w:sz w:val="20"/>
                <w:szCs w:val="20"/>
                <w:lang w:val="fr-CA"/>
              </w:rPr>
              <w:t>Secteur de négociation défini</w:t>
            </w:r>
          </w:p>
        </w:tc>
      </w:tr>
      <w:tr w:rsidR="00700152" w:rsidRPr="007E4C00" w:rsidTr="00AD0C38">
        <w:tc>
          <w:tcPr>
            <w:tcW w:w="2427" w:type="pct"/>
          </w:tcPr>
          <w:p w:rsidR="00700152" w:rsidRPr="00793644" w:rsidRDefault="00700152" w:rsidP="00AD0C38">
            <w:pPr>
              <w:jc w:val="both"/>
              <w:rPr>
                <w:sz w:val="20"/>
                <w:szCs w:val="20"/>
                <w:lang w:val="fr-CA"/>
              </w:rPr>
            </w:pPr>
            <w:r w:rsidRPr="00793644">
              <w:rPr>
                <w:sz w:val="20"/>
                <w:szCs w:val="20"/>
                <w:lang w:val="fr-CA"/>
              </w:rPr>
              <w:t>Le 15 décembre 2009</w:t>
            </w:r>
          </w:p>
          <w:p w:rsidR="00700152" w:rsidRPr="00793644" w:rsidRDefault="00700152" w:rsidP="00AD0C38">
            <w:pPr>
              <w:jc w:val="both"/>
              <w:rPr>
                <w:sz w:val="20"/>
                <w:szCs w:val="20"/>
                <w:lang w:val="fr-CA"/>
              </w:rPr>
            </w:pPr>
            <w:r w:rsidRPr="00793644">
              <w:rPr>
                <w:sz w:val="20"/>
                <w:szCs w:val="20"/>
                <w:lang w:val="fr-CA"/>
              </w:rPr>
              <w:t>Cour supérieure du Québec</w:t>
            </w:r>
          </w:p>
          <w:p w:rsidR="00700152" w:rsidRPr="00793644" w:rsidRDefault="00700152" w:rsidP="00AD0C38">
            <w:pPr>
              <w:jc w:val="both"/>
              <w:rPr>
                <w:sz w:val="20"/>
                <w:szCs w:val="20"/>
                <w:lang w:val="fr-CA"/>
              </w:rPr>
            </w:pPr>
            <w:r w:rsidRPr="00793644">
              <w:rPr>
                <w:sz w:val="20"/>
                <w:szCs w:val="20"/>
                <w:lang w:val="fr-CA"/>
              </w:rPr>
              <w:t>(Le juge Déziel)</w:t>
            </w:r>
          </w:p>
          <w:p w:rsidR="00700152" w:rsidRPr="00793644" w:rsidRDefault="00700152" w:rsidP="00AD0C38">
            <w:pPr>
              <w:jc w:val="both"/>
              <w:rPr>
                <w:sz w:val="20"/>
                <w:szCs w:val="20"/>
                <w:lang w:val="fr-CA"/>
              </w:rPr>
            </w:pPr>
            <w:r w:rsidRPr="00793644">
              <w:rPr>
                <w:sz w:val="20"/>
                <w:szCs w:val="20"/>
                <w:lang w:val="fr-CA"/>
              </w:rPr>
              <w:t>2009 QCCS 5779</w:t>
            </w:r>
          </w:p>
          <w:p w:rsidR="00700152" w:rsidRPr="00793644" w:rsidRDefault="00700152" w:rsidP="00AD0C38">
            <w:pPr>
              <w:jc w:val="both"/>
              <w:rPr>
                <w:sz w:val="20"/>
                <w:szCs w:val="20"/>
                <w:lang w:val="fr-CA"/>
              </w:rPr>
            </w:pPr>
          </w:p>
        </w:tc>
        <w:tc>
          <w:tcPr>
            <w:tcW w:w="243" w:type="pct"/>
          </w:tcPr>
          <w:p w:rsidR="00700152" w:rsidRPr="00793644" w:rsidRDefault="00700152" w:rsidP="00AD0C38">
            <w:pPr>
              <w:jc w:val="both"/>
              <w:rPr>
                <w:sz w:val="20"/>
                <w:szCs w:val="20"/>
              </w:rPr>
            </w:pPr>
          </w:p>
        </w:tc>
        <w:tc>
          <w:tcPr>
            <w:tcW w:w="2330" w:type="pct"/>
          </w:tcPr>
          <w:p w:rsidR="00700152" w:rsidRPr="00793644" w:rsidRDefault="00700152" w:rsidP="00AD0C38">
            <w:pPr>
              <w:jc w:val="both"/>
              <w:rPr>
                <w:sz w:val="20"/>
                <w:szCs w:val="20"/>
                <w:lang w:val="fr-CA"/>
              </w:rPr>
            </w:pPr>
            <w:r w:rsidRPr="00793644">
              <w:rPr>
                <w:sz w:val="20"/>
                <w:szCs w:val="20"/>
                <w:lang w:val="fr-CA"/>
              </w:rPr>
              <w:t>Requête en révision judiciaire accueillie;</w:t>
            </w:r>
          </w:p>
          <w:p w:rsidR="00700152" w:rsidRPr="00793644" w:rsidRDefault="00700152" w:rsidP="00AD0C38">
            <w:pPr>
              <w:jc w:val="both"/>
              <w:rPr>
                <w:i/>
                <w:sz w:val="20"/>
                <w:szCs w:val="20"/>
                <w:lang w:val="fr-CA"/>
              </w:rPr>
            </w:pPr>
            <w:r w:rsidRPr="00793644">
              <w:rPr>
                <w:sz w:val="20"/>
                <w:szCs w:val="20"/>
                <w:lang w:val="fr-CA"/>
              </w:rPr>
              <w:t>Salariés exclus du secteur de négociation</w:t>
            </w:r>
          </w:p>
          <w:p w:rsidR="00700152" w:rsidRPr="00793644" w:rsidRDefault="00700152" w:rsidP="00AD0C38">
            <w:pPr>
              <w:jc w:val="both"/>
              <w:rPr>
                <w:sz w:val="20"/>
                <w:szCs w:val="20"/>
                <w:lang w:val="fr-CA"/>
              </w:rPr>
            </w:pPr>
          </w:p>
        </w:tc>
      </w:tr>
      <w:tr w:rsidR="00700152" w:rsidRPr="00793644" w:rsidTr="00AD0C38">
        <w:tc>
          <w:tcPr>
            <w:tcW w:w="2427" w:type="pct"/>
          </w:tcPr>
          <w:p w:rsidR="00700152" w:rsidRPr="00793644" w:rsidRDefault="00700152" w:rsidP="00AD0C38">
            <w:pPr>
              <w:jc w:val="both"/>
              <w:rPr>
                <w:sz w:val="20"/>
                <w:szCs w:val="20"/>
                <w:lang w:val="fr-CA"/>
              </w:rPr>
            </w:pPr>
            <w:r w:rsidRPr="00793644">
              <w:rPr>
                <w:sz w:val="20"/>
                <w:szCs w:val="20"/>
                <w:lang w:val="fr-CA"/>
              </w:rPr>
              <w:t>Le 30 août 2012</w:t>
            </w:r>
          </w:p>
          <w:p w:rsidR="00700152" w:rsidRPr="00793644" w:rsidRDefault="00700152" w:rsidP="00AD0C38">
            <w:pPr>
              <w:jc w:val="both"/>
              <w:rPr>
                <w:sz w:val="20"/>
                <w:szCs w:val="20"/>
                <w:lang w:val="fr-CA"/>
              </w:rPr>
            </w:pPr>
            <w:r w:rsidRPr="00793644">
              <w:rPr>
                <w:sz w:val="20"/>
                <w:szCs w:val="20"/>
                <w:lang w:val="fr-CA"/>
              </w:rPr>
              <w:t>Cour d’appel du Québec (Montréal)</w:t>
            </w:r>
          </w:p>
          <w:p w:rsidR="00700152" w:rsidRPr="00793644" w:rsidRDefault="00700152" w:rsidP="00AD0C38">
            <w:pPr>
              <w:jc w:val="both"/>
              <w:rPr>
                <w:sz w:val="20"/>
                <w:szCs w:val="20"/>
                <w:lang w:val="fr-CA"/>
              </w:rPr>
            </w:pPr>
            <w:r w:rsidRPr="00793644">
              <w:rPr>
                <w:sz w:val="20"/>
                <w:szCs w:val="20"/>
                <w:lang w:val="fr-CA"/>
              </w:rPr>
              <w:t>(Les juges Morin, Dalphond et Léger)</w:t>
            </w:r>
          </w:p>
          <w:p w:rsidR="00700152" w:rsidRPr="00793644" w:rsidRDefault="00700152" w:rsidP="00AD0C38">
            <w:pPr>
              <w:jc w:val="both"/>
              <w:rPr>
                <w:sz w:val="20"/>
                <w:szCs w:val="20"/>
                <w:lang w:val="fr-CA"/>
              </w:rPr>
            </w:pPr>
            <w:r w:rsidRPr="00793644">
              <w:rPr>
                <w:sz w:val="20"/>
                <w:szCs w:val="20"/>
                <w:lang w:val="fr-CA"/>
              </w:rPr>
              <w:t>2012 QCCA 1524</w:t>
            </w:r>
          </w:p>
          <w:p w:rsidR="00700152" w:rsidRPr="00793644" w:rsidRDefault="00700152" w:rsidP="00AD0C38">
            <w:pPr>
              <w:jc w:val="both"/>
              <w:rPr>
                <w:sz w:val="20"/>
                <w:szCs w:val="20"/>
                <w:lang w:val="fr-CA"/>
              </w:rPr>
            </w:pPr>
          </w:p>
        </w:tc>
        <w:tc>
          <w:tcPr>
            <w:tcW w:w="243" w:type="pct"/>
          </w:tcPr>
          <w:p w:rsidR="00700152" w:rsidRPr="00793644" w:rsidRDefault="00700152" w:rsidP="00AD0C38">
            <w:pPr>
              <w:jc w:val="both"/>
              <w:rPr>
                <w:sz w:val="20"/>
                <w:szCs w:val="20"/>
                <w:lang w:val="fr-CA"/>
              </w:rPr>
            </w:pPr>
          </w:p>
        </w:tc>
        <w:tc>
          <w:tcPr>
            <w:tcW w:w="2330" w:type="pct"/>
          </w:tcPr>
          <w:p w:rsidR="00700152" w:rsidRPr="00793644" w:rsidRDefault="00700152" w:rsidP="00AD0C38">
            <w:pPr>
              <w:jc w:val="both"/>
              <w:rPr>
                <w:sz w:val="20"/>
                <w:szCs w:val="20"/>
                <w:lang w:val="fr-CA"/>
              </w:rPr>
            </w:pPr>
            <w:r w:rsidRPr="00793644">
              <w:rPr>
                <w:sz w:val="20"/>
                <w:szCs w:val="20"/>
                <w:lang w:val="fr-CA"/>
              </w:rPr>
              <w:t>Appel accueilli</w:t>
            </w:r>
          </w:p>
          <w:p w:rsidR="00700152" w:rsidRPr="00793644" w:rsidRDefault="00700152" w:rsidP="00AD0C38">
            <w:pPr>
              <w:jc w:val="both"/>
              <w:rPr>
                <w:sz w:val="20"/>
                <w:szCs w:val="20"/>
                <w:lang w:val="fr-CA"/>
              </w:rPr>
            </w:pPr>
          </w:p>
        </w:tc>
      </w:tr>
      <w:tr w:rsidR="00700152" w:rsidRPr="00793644" w:rsidTr="00AD0C38">
        <w:tc>
          <w:tcPr>
            <w:tcW w:w="2427" w:type="pct"/>
          </w:tcPr>
          <w:p w:rsidR="00700152" w:rsidRPr="00793644" w:rsidRDefault="00700152" w:rsidP="00AD0C38">
            <w:pPr>
              <w:jc w:val="both"/>
              <w:rPr>
                <w:sz w:val="20"/>
                <w:szCs w:val="20"/>
                <w:lang w:val="fr-CA"/>
              </w:rPr>
            </w:pPr>
            <w:r w:rsidRPr="00793644">
              <w:rPr>
                <w:sz w:val="20"/>
                <w:szCs w:val="20"/>
                <w:lang w:val="fr-CA"/>
              </w:rPr>
              <w:t>Le 29 octobre 2012</w:t>
            </w:r>
          </w:p>
          <w:p w:rsidR="00700152" w:rsidRPr="00793644" w:rsidRDefault="00700152" w:rsidP="00AD0C38">
            <w:pPr>
              <w:jc w:val="both"/>
              <w:rPr>
                <w:sz w:val="20"/>
                <w:szCs w:val="20"/>
                <w:lang w:val="fr-CA"/>
              </w:rPr>
            </w:pPr>
            <w:r w:rsidRPr="00793644">
              <w:rPr>
                <w:sz w:val="20"/>
                <w:szCs w:val="20"/>
                <w:lang w:val="fr-CA"/>
              </w:rPr>
              <w:t>Cour suprême du Canada</w:t>
            </w:r>
          </w:p>
        </w:tc>
        <w:tc>
          <w:tcPr>
            <w:tcW w:w="243" w:type="pct"/>
          </w:tcPr>
          <w:p w:rsidR="00700152" w:rsidRPr="00793644" w:rsidRDefault="00700152" w:rsidP="00AD0C38">
            <w:pPr>
              <w:jc w:val="both"/>
              <w:rPr>
                <w:sz w:val="20"/>
                <w:szCs w:val="20"/>
                <w:lang w:val="fr-CA"/>
              </w:rPr>
            </w:pPr>
          </w:p>
        </w:tc>
        <w:tc>
          <w:tcPr>
            <w:tcW w:w="2330" w:type="pct"/>
          </w:tcPr>
          <w:p w:rsidR="00700152" w:rsidRPr="00793644" w:rsidRDefault="00700152" w:rsidP="00AD0C38">
            <w:pPr>
              <w:jc w:val="both"/>
              <w:rPr>
                <w:sz w:val="20"/>
                <w:szCs w:val="20"/>
                <w:lang w:val="fr-CA"/>
              </w:rPr>
            </w:pPr>
            <w:r w:rsidRPr="00793644">
              <w:rPr>
                <w:sz w:val="20"/>
                <w:szCs w:val="20"/>
                <w:lang w:val="fr-CA"/>
              </w:rPr>
              <w:t>Demande d’autorisation d’appel déposée</w:t>
            </w:r>
          </w:p>
          <w:p w:rsidR="00700152" w:rsidRPr="00793644" w:rsidRDefault="00700152" w:rsidP="00AD0C38">
            <w:pPr>
              <w:jc w:val="both"/>
              <w:rPr>
                <w:sz w:val="20"/>
                <w:szCs w:val="20"/>
                <w:lang w:val="fr-CA"/>
              </w:rPr>
            </w:pPr>
          </w:p>
        </w:tc>
      </w:tr>
    </w:tbl>
    <w:p w:rsidR="00700152" w:rsidRDefault="00700152" w:rsidP="004E741A">
      <w:pPr>
        <w:rPr>
          <w:sz w:val="20"/>
          <w:szCs w:val="20"/>
        </w:rPr>
      </w:pPr>
    </w:p>
    <w:p w:rsidR="004E741A" w:rsidRDefault="00587C5A" w:rsidP="004E741A">
      <w:pPr>
        <w:rPr>
          <w:sz w:val="20"/>
          <w:szCs w:val="20"/>
          <w:lang w:val="fr-CA"/>
        </w:rPr>
      </w:pPr>
      <w:r w:rsidRPr="00587C5A">
        <w:rPr>
          <w:sz w:val="20"/>
          <w:szCs w:val="20"/>
          <w:lang w:val="fr-CA"/>
        </w:rPr>
        <w:pict>
          <v:rect id="_x0000_i1044" style="width:2in;height:1pt" o:hrpct="0" o:hralign="center" o:hrstd="t" o:hrnoshade="t" o:hr="t" fillcolor="black [3213]" stroked="f"/>
        </w:pict>
      </w:r>
    </w:p>
    <w:p w:rsidR="004E741A" w:rsidRDefault="004E741A" w:rsidP="004E741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D3CAB" w:rsidRPr="008F4E89" w:rsidTr="00BD3CAB">
        <w:trPr>
          <w:cantSplit/>
        </w:trPr>
        <w:tc>
          <w:tcPr>
            <w:tcW w:w="1458" w:type="dxa"/>
          </w:tcPr>
          <w:p w:rsidR="00BD3CAB" w:rsidRPr="008F4E89" w:rsidRDefault="00BD3CAB" w:rsidP="00BD3CAB">
            <w:pPr>
              <w:rPr>
                <w:sz w:val="20"/>
                <w:szCs w:val="20"/>
              </w:rPr>
            </w:pPr>
            <w:r w:rsidRPr="008F4E89">
              <w:rPr>
                <w:rStyle w:val="SCCFileNumberChar"/>
                <w:sz w:val="20"/>
                <w:szCs w:val="20"/>
              </w:rPr>
              <w:t>35070</w:t>
            </w:r>
          </w:p>
          <w:p w:rsidR="00BD3CAB" w:rsidRPr="008F4E89" w:rsidRDefault="00BD3CAB" w:rsidP="00BD3CAB">
            <w:pPr>
              <w:rPr>
                <w:b/>
                <w:sz w:val="20"/>
                <w:szCs w:val="20"/>
                <w:lang w:val="fr-CA"/>
              </w:rPr>
            </w:pPr>
          </w:p>
        </w:tc>
        <w:tc>
          <w:tcPr>
            <w:tcW w:w="8118" w:type="dxa"/>
          </w:tcPr>
          <w:p w:rsidR="00BD3CAB" w:rsidRPr="008F4E89" w:rsidRDefault="00BD3CAB" w:rsidP="00BD3CAB">
            <w:pPr>
              <w:rPr>
                <w:sz w:val="20"/>
                <w:szCs w:val="20"/>
              </w:rPr>
            </w:pPr>
            <w:r w:rsidRPr="008F4E89">
              <w:rPr>
                <w:rStyle w:val="SCCLsocChar"/>
                <w:sz w:val="20"/>
                <w:szCs w:val="20"/>
                <w:lang w:val="en-CA"/>
              </w:rPr>
              <w:t>Francis Proulx v. Her Majesty the Queen</w:t>
            </w:r>
            <w:r w:rsidRPr="008F4E89">
              <w:rPr>
                <w:sz w:val="20"/>
                <w:szCs w:val="20"/>
              </w:rPr>
              <w:t xml:space="preserve"> (Que.) (Criminal) (By Leave)</w:t>
            </w:r>
          </w:p>
          <w:p w:rsidR="00BD3CAB" w:rsidRPr="008F4E89" w:rsidRDefault="00BD3CAB" w:rsidP="00BD3CAB">
            <w:pPr>
              <w:rPr>
                <w:sz w:val="20"/>
                <w:szCs w:val="20"/>
              </w:rPr>
            </w:pPr>
          </w:p>
        </w:tc>
      </w:tr>
      <w:tr w:rsidR="00BD3CAB" w:rsidRPr="008F4E89" w:rsidTr="00BD3CAB">
        <w:trPr>
          <w:cantSplit/>
        </w:trPr>
        <w:tc>
          <w:tcPr>
            <w:tcW w:w="1458" w:type="dxa"/>
          </w:tcPr>
          <w:p w:rsidR="00BD3CAB" w:rsidRPr="008F4E89" w:rsidRDefault="00BD3CAB" w:rsidP="00BD3CAB">
            <w:pPr>
              <w:rPr>
                <w:sz w:val="20"/>
                <w:szCs w:val="20"/>
              </w:rPr>
            </w:pPr>
            <w:r w:rsidRPr="008F4E89">
              <w:rPr>
                <w:sz w:val="20"/>
                <w:szCs w:val="20"/>
              </w:rPr>
              <w:t>Coram :</w:t>
            </w:r>
          </w:p>
        </w:tc>
        <w:tc>
          <w:tcPr>
            <w:tcW w:w="8118" w:type="dxa"/>
          </w:tcPr>
          <w:p w:rsidR="00BD3CAB" w:rsidRPr="008F4E89" w:rsidRDefault="00BD3CAB" w:rsidP="00BD3CAB">
            <w:pPr>
              <w:rPr>
                <w:sz w:val="20"/>
                <w:szCs w:val="20"/>
              </w:rPr>
            </w:pPr>
            <w:r w:rsidRPr="008F4E89">
              <w:rPr>
                <w:rStyle w:val="SCCCoramChar"/>
                <w:sz w:val="20"/>
                <w:szCs w:val="20"/>
                <w:lang w:val="en-CA"/>
              </w:rPr>
              <w:t>LeBel, Karakatsanis and Wagner JJ.</w:t>
            </w:r>
          </w:p>
          <w:p w:rsidR="00BD3CAB" w:rsidRPr="008F4E89" w:rsidRDefault="00BD3CAB" w:rsidP="00BD3CAB">
            <w:pPr>
              <w:rPr>
                <w:sz w:val="20"/>
                <w:szCs w:val="20"/>
                <w:u w:val="single"/>
              </w:rPr>
            </w:pPr>
          </w:p>
        </w:tc>
      </w:tr>
      <w:tr w:rsidR="00BD3CAB" w:rsidRPr="007E4C00" w:rsidTr="00BD3CAB">
        <w:trPr>
          <w:cantSplit/>
        </w:trPr>
        <w:tc>
          <w:tcPr>
            <w:tcW w:w="9576" w:type="dxa"/>
            <w:gridSpan w:val="2"/>
          </w:tcPr>
          <w:p w:rsidR="00BD3CAB" w:rsidRPr="008F4E89" w:rsidRDefault="00BD3CAB" w:rsidP="00BD3CAB">
            <w:pPr>
              <w:pStyle w:val="SCCShortJudgment"/>
              <w:rPr>
                <w:szCs w:val="20"/>
              </w:rPr>
            </w:pPr>
            <w:r w:rsidRPr="008F4E89">
              <w:rPr>
                <w:szCs w:val="20"/>
              </w:rPr>
              <w:lastRenderedPageBreak/>
              <w:t>The motion for an extension of time to serve and file the application for leave to appeal is granted. The application for leave to appeal from the judgment of the Court of Appeal of Quebec (Québec), Number 200-10-002391-097, 2012 QCCA 1302, dated July 16, 2012, is dismissed without costs.</w:t>
            </w:r>
          </w:p>
          <w:p w:rsidR="00BD3CAB" w:rsidRPr="008F4E89" w:rsidRDefault="00BD3CAB" w:rsidP="00BD3CAB">
            <w:pPr>
              <w:pStyle w:val="SCCShortJudgment"/>
              <w:ind w:firstLine="0"/>
              <w:rPr>
                <w:szCs w:val="20"/>
              </w:rPr>
            </w:pPr>
          </w:p>
          <w:p w:rsidR="00BD3CAB" w:rsidRPr="008F4E89" w:rsidRDefault="00BD3CAB" w:rsidP="00BD3CAB">
            <w:pPr>
              <w:pStyle w:val="SCCShortJudgment"/>
              <w:rPr>
                <w:szCs w:val="20"/>
                <w:lang w:val="fr-CA"/>
              </w:rPr>
            </w:pPr>
            <w:r w:rsidRPr="008F4E89">
              <w:rPr>
                <w:szCs w:val="20"/>
                <w:lang w:val="fr-CA"/>
              </w:rPr>
              <w:t>La requête en prorogation du délai de signification et de dépôt de la demande d’autorisation d’appel est accueillie. La demande d’autorisation d’appel de l’arrêt de la Cour d’appel du Québec (Québec), numéro 200-10-002391-097, 2012 QCCA 1302, daté du 16 juillet 2012, est rejetée sans dépens.</w:t>
            </w:r>
          </w:p>
        </w:tc>
      </w:tr>
    </w:tbl>
    <w:p w:rsidR="004E741A" w:rsidRPr="00BD3CAB" w:rsidRDefault="004E741A" w:rsidP="004E741A">
      <w:pPr>
        <w:rPr>
          <w:sz w:val="20"/>
          <w:szCs w:val="20"/>
          <w:lang w:val="fr-CA"/>
        </w:rPr>
      </w:pPr>
    </w:p>
    <w:p w:rsidR="004E741A" w:rsidRPr="001B157C" w:rsidRDefault="004E741A" w:rsidP="004E741A">
      <w:pPr>
        <w:rPr>
          <w:sz w:val="20"/>
          <w:szCs w:val="20"/>
          <w:u w:val="single"/>
        </w:rPr>
      </w:pPr>
      <w:r w:rsidRPr="001B157C">
        <w:rPr>
          <w:sz w:val="20"/>
          <w:szCs w:val="20"/>
          <w:u w:val="single"/>
        </w:rPr>
        <w:t>CASE SUMMARY</w:t>
      </w:r>
    </w:p>
    <w:p w:rsidR="004E741A" w:rsidRDefault="004E741A" w:rsidP="004E741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84C77" w:rsidRPr="00793644" w:rsidTr="00AD0C38">
        <w:tc>
          <w:tcPr>
            <w:tcW w:w="5000" w:type="pct"/>
            <w:gridSpan w:val="3"/>
          </w:tcPr>
          <w:p w:rsidR="00084C77" w:rsidRPr="00793644" w:rsidRDefault="00084C77" w:rsidP="00AD0C38">
            <w:pPr>
              <w:jc w:val="both"/>
              <w:rPr>
                <w:sz w:val="20"/>
                <w:szCs w:val="20"/>
              </w:rPr>
            </w:pPr>
            <w:r w:rsidRPr="00793644">
              <w:rPr>
                <w:sz w:val="20"/>
                <w:szCs w:val="20"/>
              </w:rPr>
              <w:t>Criminal law – Charge to jury – Defence of mental disorder – Whether fairness requires trial judges to instruct juries as to consequences of verdicts finding accused persons not criminally responsible by reason of mental disorder – Whether Court of Appeal erred in upholding trial judge’s decision to deny defence counsel’s request for such an instruction to the jury</w:t>
            </w:r>
          </w:p>
        </w:tc>
      </w:tr>
      <w:tr w:rsidR="00084C77" w:rsidRPr="00793644" w:rsidTr="00AD0C38">
        <w:tc>
          <w:tcPr>
            <w:tcW w:w="5000" w:type="pct"/>
            <w:gridSpan w:val="3"/>
          </w:tcPr>
          <w:p w:rsidR="00084C77" w:rsidRPr="00793644" w:rsidRDefault="00084C77" w:rsidP="00AD0C38">
            <w:pPr>
              <w:jc w:val="both"/>
              <w:rPr>
                <w:sz w:val="20"/>
                <w:szCs w:val="20"/>
              </w:rPr>
            </w:pPr>
          </w:p>
        </w:tc>
      </w:tr>
      <w:tr w:rsidR="00084C77" w:rsidRPr="00793644" w:rsidTr="00AD0C38">
        <w:tc>
          <w:tcPr>
            <w:tcW w:w="5000" w:type="pct"/>
            <w:gridSpan w:val="3"/>
          </w:tcPr>
          <w:p w:rsidR="00084C77" w:rsidRPr="00793644" w:rsidRDefault="00084C77" w:rsidP="00AD0C38">
            <w:pPr>
              <w:jc w:val="both"/>
              <w:rPr>
                <w:sz w:val="20"/>
                <w:szCs w:val="20"/>
              </w:rPr>
            </w:pPr>
            <w:r w:rsidRPr="00793644">
              <w:rPr>
                <w:sz w:val="20"/>
                <w:szCs w:val="20"/>
              </w:rPr>
              <w:t>In May 2008, Francis Proulx broke into the home of Nancy Michaud during the night.  He was armed with a firearm and had several sets of handcuffs in his possession.  Upon entering the home, Mr. Proulx made his way to Mrs. Michaud’s bedroom where he confronted her, handcuffed her hands and feet, took her debit and credit cards and obtained the personal identification numbers for those cards.  Shortly thereafter, he killed her with a single gunshot wound to the head.  Mr. Proulx was arrested and charged with murder as well as with various other offences alleged to have been committed in the time leading up to and following the murder of Mrs. Michaud.</w:t>
            </w:r>
          </w:p>
          <w:p w:rsidR="00084C77" w:rsidRPr="00793644" w:rsidRDefault="00084C77" w:rsidP="00AD0C38">
            <w:pPr>
              <w:jc w:val="both"/>
              <w:rPr>
                <w:sz w:val="20"/>
                <w:szCs w:val="20"/>
              </w:rPr>
            </w:pPr>
          </w:p>
          <w:p w:rsidR="00084C77" w:rsidRPr="00793644" w:rsidRDefault="00084C77" w:rsidP="00AD0C38">
            <w:pPr>
              <w:jc w:val="both"/>
              <w:rPr>
                <w:sz w:val="20"/>
                <w:szCs w:val="20"/>
              </w:rPr>
            </w:pPr>
            <w:r w:rsidRPr="00793644">
              <w:rPr>
                <w:sz w:val="20"/>
                <w:szCs w:val="20"/>
              </w:rPr>
              <w:t xml:space="preserve">During his jury trial, Mr. Proulx argued that he was not criminally responsible by reason of mental disorder.  More specifically, Mr. Proulx alleged that his use of an antidepressant to treat symptoms of Tourette’s syndrome had deprived him of his ability to assess the nature and consequences of his actions while also depriving him of any emotion.  Defence counsel suggested to the trial judge that he should instruct the jury as to the consequences of a verdict finding the accused not criminally responsible by reason of mental disorder.  Although he did not expressly reject this request, the judge provided no such instruction to the jury. </w:t>
            </w:r>
          </w:p>
          <w:p w:rsidR="00084C77" w:rsidRPr="00793644" w:rsidRDefault="00084C77" w:rsidP="00AD0C38">
            <w:pPr>
              <w:jc w:val="both"/>
              <w:rPr>
                <w:sz w:val="20"/>
                <w:szCs w:val="20"/>
              </w:rPr>
            </w:pPr>
          </w:p>
          <w:p w:rsidR="00084C77" w:rsidRPr="00793644" w:rsidRDefault="00084C77" w:rsidP="00AD0C38">
            <w:pPr>
              <w:jc w:val="both"/>
              <w:rPr>
                <w:sz w:val="20"/>
                <w:szCs w:val="20"/>
              </w:rPr>
            </w:pPr>
            <w:r w:rsidRPr="00793644">
              <w:rPr>
                <w:sz w:val="20"/>
                <w:szCs w:val="20"/>
              </w:rPr>
              <w:t>The jury found Mr. Proulx guilty of first degree murder.</w:t>
            </w:r>
          </w:p>
          <w:p w:rsidR="00084C77" w:rsidRPr="00793644" w:rsidRDefault="00084C77" w:rsidP="00AD0C38">
            <w:pPr>
              <w:jc w:val="both"/>
              <w:rPr>
                <w:sz w:val="20"/>
                <w:szCs w:val="20"/>
              </w:rPr>
            </w:pPr>
          </w:p>
        </w:tc>
      </w:tr>
      <w:tr w:rsidR="00084C77" w:rsidRPr="00793644" w:rsidTr="00AD0C38">
        <w:tc>
          <w:tcPr>
            <w:tcW w:w="2427" w:type="pct"/>
          </w:tcPr>
          <w:p w:rsidR="00084C77" w:rsidRPr="00793644" w:rsidRDefault="00084C77" w:rsidP="00AD0C38">
            <w:pPr>
              <w:jc w:val="both"/>
              <w:rPr>
                <w:sz w:val="20"/>
                <w:szCs w:val="20"/>
              </w:rPr>
            </w:pPr>
            <w:r w:rsidRPr="00793644">
              <w:rPr>
                <w:sz w:val="20"/>
                <w:szCs w:val="20"/>
              </w:rPr>
              <w:t>May 27, 2009</w:t>
            </w:r>
          </w:p>
          <w:p w:rsidR="00084C77" w:rsidRPr="00793644" w:rsidRDefault="00084C77" w:rsidP="00AD0C38">
            <w:pPr>
              <w:jc w:val="both"/>
              <w:rPr>
                <w:sz w:val="20"/>
                <w:szCs w:val="20"/>
              </w:rPr>
            </w:pPr>
            <w:r w:rsidRPr="00793644">
              <w:rPr>
                <w:sz w:val="20"/>
                <w:szCs w:val="20"/>
              </w:rPr>
              <w:t>Superior Court of Quebec</w:t>
            </w:r>
          </w:p>
          <w:p w:rsidR="00084C77" w:rsidRPr="00793644" w:rsidRDefault="00084C77" w:rsidP="00AD0C38">
            <w:pPr>
              <w:jc w:val="both"/>
              <w:rPr>
                <w:sz w:val="20"/>
                <w:szCs w:val="20"/>
              </w:rPr>
            </w:pPr>
            <w:r w:rsidRPr="00793644">
              <w:rPr>
                <w:sz w:val="20"/>
                <w:szCs w:val="20"/>
              </w:rPr>
              <w:t>(Levesque J.)</w:t>
            </w:r>
          </w:p>
          <w:p w:rsidR="00084C77" w:rsidRPr="00793644" w:rsidRDefault="00084C77" w:rsidP="00AD0C38">
            <w:pPr>
              <w:jc w:val="both"/>
              <w:rPr>
                <w:sz w:val="20"/>
                <w:szCs w:val="20"/>
              </w:rPr>
            </w:pPr>
          </w:p>
        </w:tc>
        <w:tc>
          <w:tcPr>
            <w:tcW w:w="243" w:type="pct"/>
          </w:tcPr>
          <w:p w:rsidR="00084C77" w:rsidRPr="00793644" w:rsidRDefault="00084C77" w:rsidP="00AD0C38">
            <w:pPr>
              <w:jc w:val="both"/>
              <w:rPr>
                <w:sz w:val="20"/>
                <w:szCs w:val="20"/>
              </w:rPr>
            </w:pPr>
          </w:p>
        </w:tc>
        <w:tc>
          <w:tcPr>
            <w:tcW w:w="2330" w:type="pct"/>
          </w:tcPr>
          <w:p w:rsidR="00084C77" w:rsidRPr="00793644" w:rsidRDefault="00084C77" w:rsidP="00AD0C38">
            <w:pPr>
              <w:jc w:val="both"/>
              <w:rPr>
                <w:sz w:val="20"/>
                <w:szCs w:val="20"/>
              </w:rPr>
            </w:pPr>
            <w:r w:rsidRPr="00793644">
              <w:rPr>
                <w:sz w:val="20"/>
                <w:szCs w:val="20"/>
              </w:rPr>
              <w:t>Verdict: guilty of first degree murder</w:t>
            </w:r>
          </w:p>
          <w:p w:rsidR="00084C77" w:rsidRPr="00793644" w:rsidRDefault="00084C77" w:rsidP="00AD0C38">
            <w:pPr>
              <w:jc w:val="both"/>
              <w:rPr>
                <w:sz w:val="20"/>
                <w:szCs w:val="20"/>
              </w:rPr>
            </w:pPr>
          </w:p>
        </w:tc>
      </w:tr>
      <w:tr w:rsidR="00084C77" w:rsidRPr="00793644" w:rsidTr="00AD0C38">
        <w:tc>
          <w:tcPr>
            <w:tcW w:w="2427" w:type="pct"/>
          </w:tcPr>
          <w:p w:rsidR="00084C77" w:rsidRPr="00793644" w:rsidRDefault="00084C77" w:rsidP="00AD0C38">
            <w:pPr>
              <w:jc w:val="both"/>
              <w:rPr>
                <w:sz w:val="20"/>
                <w:szCs w:val="20"/>
              </w:rPr>
            </w:pPr>
            <w:r w:rsidRPr="00793644">
              <w:rPr>
                <w:sz w:val="20"/>
                <w:szCs w:val="20"/>
              </w:rPr>
              <w:t>July 16, 2012</w:t>
            </w:r>
          </w:p>
          <w:p w:rsidR="00084C77" w:rsidRPr="00793644" w:rsidRDefault="00084C77" w:rsidP="00AD0C38">
            <w:pPr>
              <w:jc w:val="both"/>
              <w:rPr>
                <w:sz w:val="20"/>
                <w:szCs w:val="20"/>
              </w:rPr>
            </w:pPr>
            <w:r w:rsidRPr="00793644">
              <w:rPr>
                <w:sz w:val="20"/>
                <w:szCs w:val="20"/>
              </w:rPr>
              <w:t>Court of Appeal of Quebec (Québec)</w:t>
            </w:r>
          </w:p>
          <w:p w:rsidR="00084C77" w:rsidRPr="00793644" w:rsidRDefault="00084C77" w:rsidP="00AD0C38">
            <w:pPr>
              <w:jc w:val="both"/>
              <w:rPr>
                <w:sz w:val="20"/>
                <w:szCs w:val="20"/>
              </w:rPr>
            </w:pPr>
            <w:r w:rsidRPr="00793644">
              <w:rPr>
                <w:sz w:val="20"/>
                <w:szCs w:val="20"/>
              </w:rPr>
              <w:t>(Thibault, Rochette and Morin JJ.A.)</w:t>
            </w:r>
          </w:p>
          <w:p w:rsidR="00084C77" w:rsidRPr="00793644" w:rsidRDefault="00084C77" w:rsidP="00AD0C38">
            <w:pPr>
              <w:jc w:val="both"/>
              <w:rPr>
                <w:sz w:val="20"/>
                <w:szCs w:val="20"/>
              </w:rPr>
            </w:pPr>
          </w:p>
        </w:tc>
        <w:tc>
          <w:tcPr>
            <w:tcW w:w="243" w:type="pct"/>
          </w:tcPr>
          <w:p w:rsidR="00084C77" w:rsidRPr="00793644" w:rsidRDefault="00084C77" w:rsidP="00AD0C38">
            <w:pPr>
              <w:jc w:val="both"/>
              <w:rPr>
                <w:sz w:val="20"/>
                <w:szCs w:val="20"/>
              </w:rPr>
            </w:pPr>
          </w:p>
        </w:tc>
        <w:tc>
          <w:tcPr>
            <w:tcW w:w="2330" w:type="pct"/>
          </w:tcPr>
          <w:p w:rsidR="00084C77" w:rsidRPr="00793644" w:rsidRDefault="00084C77" w:rsidP="00AD0C38">
            <w:pPr>
              <w:jc w:val="both"/>
              <w:rPr>
                <w:sz w:val="20"/>
                <w:szCs w:val="20"/>
              </w:rPr>
            </w:pPr>
            <w:r w:rsidRPr="00793644">
              <w:rPr>
                <w:sz w:val="20"/>
                <w:szCs w:val="20"/>
              </w:rPr>
              <w:t>Appeal dismissed</w:t>
            </w:r>
          </w:p>
          <w:p w:rsidR="00084C77" w:rsidRPr="00793644" w:rsidRDefault="00084C77" w:rsidP="00AD0C38">
            <w:pPr>
              <w:jc w:val="both"/>
              <w:rPr>
                <w:sz w:val="20"/>
                <w:szCs w:val="20"/>
              </w:rPr>
            </w:pPr>
          </w:p>
        </w:tc>
      </w:tr>
      <w:tr w:rsidR="00084C77" w:rsidRPr="00793644" w:rsidTr="00AD0C38">
        <w:tc>
          <w:tcPr>
            <w:tcW w:w="2427" w:type="pct"/>
          </w:tcPr>
          <w:p w:rsidR="00084C77" w:rsidRPr="00793644" w:rsidRDefault="00084C77" w:rsidP="00AD0C38">
            <w:pPr>
              <w:jc w:val="both"/>
              <w:rPr>
                <w:sz w:val="20"/>
                <w:szCs w:val="20"/>
              </w:rPr>
            </w:pPr>
            <w:r w:rsidRPr="00793644">
              <w:rPr>
                <w:sz w:val="20"/>
                <w:szCs w:val="20"/>
              </w:rPr>
              <w:t>November 15, 2012</w:t>
            </w:r>
          </w:p>
          <w:p w:rsidR="00084C77" w:rsidRPr="00793644" w:rsidRDefault="00084C77" w:rsidP="00AD0C38">
            <w:pPr>
              <w:jc w:val="both"/>
              <w:rPr>
                <w:sz w:val="20"/>
                <w:szCs w:val="20"/>
              </w:rPr>
            </w:pPr>
            <w:r w:rsidRPr="00793644">
              <w:rPr>
                <w:sz w:val="20"/>
                <w:szCs w:val="20"/>
              </w:rPr>
              <w:t>Supreme Court of Canada</w:t>
            </w:r>
          </w:p>
          <w:p w:rsidR="00084C77" w:rsidRPr="00793644" w:rsidRDefault="00084C77" w:rsidP="00AD0C38">
            <w:pPr>
              <w:jc w:val="both"/>
              <w:rPr>
                <w:sz w:val="20"/>
                <w:szCs w:val="20"/>
              </w:rPr>
            </w:pPr>
          </w:p>
        </w:tc>
        <w:tc>
          <w:tcPr>
            <w:tcW w:w="243" w:type="pct"/>
          </w:tcPr>
          <w:p w:rsidR="00084C77" w:rsidRPr="00793644" w:rsidRDefault="00084C77" w:rsidP="00AD0C38">
            <w:pPr>
              <w:jc w:val="both"/>
              <w:rPr>
                <w:sz w:val="20"/>
                <w:szCs w:val="20"/>
              </w:rPr>
            </w:pPr>
          </w:p>
        </w:tc>
        <w:tc>
          <w:tcPr>
            <w:tcW w:w="2330" w:type="pct"/>
          </w:tcPr>
          <w:p w:rsidR="00084C77" w:rsidRPr="00793644" w:rsidRDefault="00084C77" w:rsidP="00AD0C38">
            <w:pPr>
              <w:jc w:val="both"/>
              <w:rPr>
                <w:sz w:val="20"/>
                <w:szCs w:val="20"/>
              </w:rPr>
            </w:pPr>
            <w:r w:rsidRPr="00793644">
              <w:rPr>
                <w:sz w:val="20"/>
                <w:szCs w:val="20"/>
              </w:rPr>
              <w:t>Motion for an extension of time to serve and file an application for leave to appeal and application for leave to appeal, filed</w:t>
            </w:r>
          </w:p>
        </w:tc>
      </w:tr>
    </w:tbl>
    <w:p w:rsidR="004E741A" w:rsidRDefault="004E741A" w:rsidP="004E741A">
      <w:pPr>
        <w:rPr>
          <w:sz w:val="20"/>
          <w:szCs w:val="20"/>
        </w:rPr>
      </w:pPr>
    </w:p>
    <w:p w:rsidR="004E741A" w:rsidRPr="00C50A5C" w:rsidRDefault="00587C5A" w:rsidP="004E741A">
      <w:pPr>
        <w:rPr>
          <w:sz w:val="20"/>
          <w:szCs w:val="20"/>
        </w:rPr>
      </w:pPr>
      <w:r w:rsidRPr="00587C5A">
        <w:rPr>
          <w:sz w:val="20"/>
          <w:szCs w:val="20"/>
          <w:lang w:val="fr-CA"/>
        </w:rPr>
        <w:pict>
          <v:rect id="_x0000_i1045" style="width:2in;height:1pt" o:hrpct="0" o:hralign="center" o:hrstd="t" o:hrnoshade="t" o:hr="t" fillcolor="black [3213]" stroked="f"/>
        </w:pict>
      </w:r>
    </w:p>
    <w:p w:rsidR="004E741A" w:rsidRDefault="004E741A" w:rsidP="004E741A">
      <w:pPr>
        <w:rPr>
          <w:sz w:val="20"/>
          <w:szCs w:val="20"/>
        </w:rPr>
      </w:pPr>
    </w:p>
    <w:p w:rsidR="004E741A" w:rsidRPr="001B157C" w:rsidRDefault="004E741A" w:rsidP="004E741A">
      <w:pPr>
        <w:rPr>
          <w:sz w:val="20"/>
          <w:szCs w:val="20"/>
          <w:u w:val="single"/>
          <w:lang w:val="fr-CA"/>
        </w:rPr>
      </w:pPr>
      <w:r w:rsidRPr="001B157C">
        <w:rPr>
          <w:sz w:val="20"/>
          <w:szCs w:val="20"/>
          <w:u w:val="single"/>
          <w:lang w:val="fr-CA"/>
        </w:rPr>
        <w:t>RÉSUMÉ DE L’AFFAIRE</w:t>
      </w:r>
    </w:p>
    <w:p w:rsidR="004E741A" w:rsidRDefault="004E741A" w:rsidP="004E741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084C77" w:rsidRPr="007E4C00" w:rsidTr="00AD0C38">
        <w:tc>
          <w:tcPr>
            <w:tcW w:w="5000" w:type="pct"/>
            <w:gridSpan w:val="3"/>
          </w:tcPr>
          <w:p w:rsidR="00084C77" w:rsidRPr="00793644" w:rsidRDefault="00084C77" w:rsidP="00AD0C38">
            <w:pPr>
              <w:jc w:val="both"/>
              <w:rPr>
                <w:sz w:val="20"/>
                <w:szCs w:val="20"/>
                <w:lang w:val="fr-CA"/>
              </w:rPr>
            </w:pPr>
            <w:r w:rsidRPr="00793644">
              <w:rPr>
                <w:sz w:val="20"/>
                <w:szCs w:val="20"/>
                <w:lang w:val="fr-CA"/>
              </w:rPr>
              <w:t>Droit criminel – Exposé au jury – Défense de troubles mentaux – L'équité oblige</w:t>
            </w:r>
            <w:r w:rsidRPr="00793644">
              <w:rPr>
                <w:sz w:val="20"/>
                <w:szCs w:val="20"/>
                <w:lang w:val="fr-CA"/>
              </w:rPr>
              <w:noBreakHyphen/>
              <w:t>t</w:t>
            </w:r>
            <w:r w:rsidRPr="00793644">
              <w:rPr>
                <w:sz w:val="20"/>
                <w:szCs w:val="20"/>
                <w:lang w:val="fr-CA"/>
              </w:rPr>
              <w:noBreakHyphen/>
              <w:t>elle un juge du procès à expliquer au jury les conséquences d'une déclaration de non</w:t>
            </w:r>
            <w:r w:rsidRPr="00793644">
              <w:rPr>
                <w:sz w:val="20"/>
                <w:szCs w:val="20"/>
                <w:lang w:val="fr-CA"/>
              </w:rPr>
              <w:noBreakHyphen/>
              <w:t>responsabilité criminelle de l’accusé pour cause de troubles mentaux? – La Cour d'appel a</w:t>
            </w:r>
            <w:r w:rsidRPr="00793644">
              <w:rPr>
                <w:sz w:val="20"/>
                <w:szCs w:val="20"/>
                <w:lang w:val="fr-CA"/>
              </w:rPr>
              <w:noBreakHyphen/>
              <w:t>t</w:t>
            </w:r>
            <w:r w:rsidRPr="00793644">
              <w:rPr>
                <w:sz w:val="20"/>
                <w:szCs w:val="20"/>
                <w:lang w:val="fr-CA"/>
              </w:rPr>
              <w:noBreakHyphen/>
              <w:t>elle eu tort de confirmer la décision du juge du procès de rejeter la demande de l'avocat de la défense de donner une telle directive au jury?</w:t>
            </w:r>
          </w:p>
        </w:tc>
      </w:tr>
      <w:tr w:rsidR="00084C77" w:rsidRPr="007E4C00" w:rsidTr="00AD0C38">
        <w:tc>
          <w:tcPr>
            <w:tcW w:w="5000" w:type="pct"/>
            <w:gridSpan w:val="3"/>
          </w:tcPr>
          <w:p w:rsidR="00084C77" w:rsidRPr="00793644" w:rsidRDefault="00084C77" w:rsidP="00AD0C38">
            <w:pPr>
              <w:jc w:val="both"/>
              <w:rPr>
                <w:sz w:val="20"/>
                <w:szCs w:val="20"/>
                <w:lang w:val="fr-CA"/>
              </w:rPr>
            </w:pPr>
          </w:p>
        </w:tc>
      </w:tr>
      <w:tr w:rsidR="00084C77" w:rsidRPr="007E4C00" w:rsidTr="00AD0C38">
        <w:tc>
          <w:tcPr>
            <w:tcW w:w="5000" w:type="pct"/>
            <w:gridSpan w:val="3"/>
          </w:tcPr>
          <w:p w:rsidR="00084C77" w:rsidRPr="00793644" w:rsidRDefault="00084C77" w:rsidP="00AD0C38">
            <w:pPr>
              <w:jc w:val="both"/>
              <w:rPr>
                <w:sz w:val="20"/>
                <w:szCs w:val="20"/>
                <w:lang w:val="fr-CA"/>
              </w:rPr>
            </w:pPr>
            <w:r w:rsidRPr="00793644">
              <w:rPr>
                <w:sz w:val="20"/>
                <w:szCs w:val="20"/>
                <w:lang w:val="fr-CA"/>
              </w:rPr>
              <w:t>En mai 2008, Francis Proulx est entré par effraction dans la maison de Nancy Michaud pendant la nuit.  Il était armé d'une arme à feu et avait plusieurs paires de menottes en sa possession. Après être entré dans la maison, M. Proulx s'est rendu à la chambre de Mme Michaud où il l’a surprise, lui a passé des menottes aux mains et aux pieds, s’est emparé de ses cartes de crédit et de débit et obtenu les numéros d'identification personnels qui y sont associés.  Peu de temps après, il l’a tuée d'une balle à la tête.  Monsieur Proulx a été arrêté et accusé de meurtre et de diverses autres infractions qui auraient été commises avant et après le meurtre de Mme  Michaud.</w:t>
            </w:r>
          </w:p>
          <w:p w:rsidR="00084C77" w:rsidRPr="00793644" w:rsidRDefault="00084C77" w:rsidP="00AD0C38">
            <w:pPr>
              <w:jc w:val="both"/>
              <w:rPr>
                <w:sz w:val="20"/>
                <w:szCs w:val="20"/>
                <w:lang w:val="fr-CA"/>
              </w:rPr>
            </w:pPr>
          </w:p>
          <w:p w:rsidR="00084C77" w:rsidRPr="00793644" w:rsidRDefault="00084C77" w:rsidP="00AD0C38">
            <w:pPr>
              <w:jc w:val="both"/>
              <w:rPr>
                <w:sz w:val="20"/>
                <w:szCs w:val="20"/>
                <w:lang w:val="fr-CA"/>
              </w:rPr>
            </w:pPr>
            <w:r w:rsidRPr="00793644">
              <w:rPr>
                <w:sz w:val="20"/>
                <w:szCs w:val="20"/>
                <w:lang w:val="fr-CA"/>
              </w:rPr>
              <w:t xml:space="preserve">À son procès devant jury, M. Proulx a plaidé qu'il était non criminellement responsable pour cause de troubles mentaux.  Plus particulièrement, M. Proulx a allégué que sa consommation d'un antidépresseur pour traiter les symptômes du syndrome de Tourette l'avait privé de la capacité d'apprécier la nature et les conséquences de ses gestes tout en le privant également de toute émotion.  L'avocat de la défense a demandé au juge du procès d'expliquer au jury les conséquences d'un verdict de non responsabilité criminelle de l'accusé pour cause de troubles mentaux.  Bien qu'il n'ait pas expressément rejeté cette demande, le juge n'a fourni aucune directive en ce sens au jury. </w:t>
            </w:r>
          </w:p>
          <w:p w:rsidR="00084C77" w:rsidRPr="00793644" w:rsidRDefault="00084C77" w:rsidP="00AD0C38">
            <w:pPr>
              <w:jc w:val="both"/>
              <w:rPr>
                <w:sz w:val="20"/>
                <w:szCs w:val="20"/>
                <w:lang w:val="fr-CA"/>
              </w:rPr>
            </w:pPr>
          </w:p>
          <w:p w:rsidR="00084C77" w:rsidRPr="00793644" w:rsidRDefault="00084C77" w:rsidP="00AD0C38">
            <w:pPr>
              <w:jc w:val="both"/>
              <w:rPr>
                <w:sz w:val="20"/>
                <w:szCs w:val="20"/>
                <w:lang w:val="fr-CA"/>
              </w:rPr>
            </w:pPr>
            <w:r w:rsidRPr="00793644">
              <w:rPr>
                <w:sz w:val="20"/>
                <w:szCs w:val="20"/>
                <w:lang w:val="fr-CA"/>
              </w:rPr>
              <w:t>Le jury a déclaré M. Proulx coupable de meurtre au premier degré.</w:t>
            </w:r>
          </w:p>
          <w:p w:rsidR="00084C77" w:rsidRPr="00793644" w:rsidRDefault="00084C77" w:rsidP="00AD0C38">
            <w:pPr>
              <w:jc w:val="both"/>
              <w:rPr>
                <w:sz w:val="20"/>
                <w:szCs w:val="20"/>
                <w:lang w:val="fr-CA"/>
              </w:rPr>
            </w:pPr>
          </w:p>
        </w:tc>
      </w:tr>
      <w:tr w:rsidR="00084C77" w:rsidRPr="007E4C00" w:rsidTr="00AD0C38">
        <w:tc>
          <w:tcPr>
            <w:tcW w:w="2427" w:type="pct"/>
          </w:tcPr>
          <w:p w:rsidR="00084C77" w:rsidRPr="00793644" w:rsidRDefault="00084C77" w:rsidP="00AD0C38">
            <w:pPr>
              <w:jc w:val="both"/>
              <w:rPr>
                <w:sz w:val="20"/>
                <w:szCs w:val="20"/>
                <w:lang w:val="fr-CA"/>
              </w:rPr>
            </w:pPr>
            <w:r w:rsidRPr="00793644">
              <w:rPr>
                <w:sz w:val="20"/>
                <w:szCs w:val="20"/>
                <w:lang w:val="fr-CA"/>
              </w:rPr>
              <w:t>27 mai 2009</w:t>
            </w:r>
          </w:p>
          <w:p w:rsidR="00084C77" w:rsidRPr="00793644" w:rsidRDefault="00084C77" w:rsidP="00AD0C38">
            <w:pPr>
              <w:jc w:val="both"/>
              <w:rPr>
                <w:sz w:val="20"/>
                <w:szCs w:val="20"/>
                <w:lang w:val="fr-CA"/>
              </w:rPr>
            </w:pPr>
            <w:r w:rsidRPr="00793644">
              <w:rPr>
                <w:sz w:val="20"/>
                <w:szCs w:val="20"/>
                <w:lang w:val="fr-CA"/>
              </w:rPr>
              <w:t xml:space="preserve">Cour supérieure du Québec </w:t>
            </w:r>
          </w:p>
          <w:p w:rsidR="00084C77" w:rsidRPr="00793644" w:rsidRDefault="00084C77" w:rsidP="00AD0C38">
            <w:pPr>
              <w:jc w:val="both"/>
              <w:rPr>
                <w:sz w:val="20"/>
                <w:szCs w:val="20"/>
                <w:lang w:val="fr-CA"/>
              </w:rPr>
            </w:pPr>
            <w:r w:rsidRPr="00793644">
              <w:rPr>
                <w:sz w:val="20"/>
                <w:szCs w:val="20"/>
                <w:lang w:val="fr-CA"/>
              </w:rPr>
              <w:t>(Juge Lévesque)</w:t>
            </w:r>
          </w:p>
          <w:p w:rsidR="00084C77" w:rsidRPr="00793644" w:rsidRDefault="00084C77" w:rsidP="00AD0C38">
            <w:pPr>
              <w:jc w:val="both"/>
              <w:rPr>
                <w:sz w:val="20"/>
                <w:szCs w:val="20"/>
                <w:lang w:val="fr-CA"/>
              </w:rPr>
            </w:pPr>
          </w:p>
        </w:tc>
        <w:tc>
          <w:tcPr>
            <w:tcW w:w="243" w:type="pct"/>
          </w:tcPr>
          <w:p w:rsidR="00084C77" w:rsidRPr="00793644" w:rsidRDefault="00084C77" w:rsidP="00AD0C38">
            <w:pPr>
              <w:jc w:val="both"/>
              <w:rPr>
                <w:sz w:val="20"/>
                <w:szCs w:val="20"/>
                <w:lang w:val="fr-CA"/>
              </w:rPr>
            </w:pPr>
          </w:p>
        </w:tc>
        <w:tc>
          <w:tcPr>
            <w:tcW w:w="2330" w:type="pct"/>
          </w:tcPr>
          <w:p w:rsidR="00084C77" w:rsidRPr="00793644" w:rsidRDefault="00084C77" w:rsidP="00AD0C38">
            <w:pPr>
              <w:jc w:val="both"/>
              <w:rPr>
                <w:sz w:val="20"/>
                <w:szCs w:val="20"/>
                <w:lang w:val="fr-CA"/>
              </w:rPr>
            </w:pPr>
            <w:r w:rsidRPr="00793644">
              <w:rPr>
                <w:sz w:val="20"/>
                <w:szCs w:val="20"/>
                <w:lang w:val="fr-CA"/>
              </w:rPr>
              <w:t>Verdict : coupable de meurtre au premier degré</w:t>
            </w:r>
          </w:p>
          <w:p w:rsidR="00084C77" w:rsidRPr="00793644" w:rsidRDefault="00084C77" w:rsidP="00AD0C38">
            <w:pPr>
              <w:jc w:val="both"/>
              <w:rPr>
                <w:sz w:val="20"/>
                <w:szCs w:val="20"/>
                <w:lang w:val="fr-CA"/>
              </w:rPr>
            </w:pPr>
          </w:p>
        </w:tc>
      </w:tr>
      <w:tr w:rsidR="00084C77" w:rsidRPr="00793644" w:rsidTr="00AD0C38">
        <w:tc>
          <w:tcPr>
            <w:tcW w:w="2427" w:type="pct"/>
          </w:tcPr>
          <w:p w:rsidR="00084C77" w:rsidRPr="00793644" w:rsidRDefault="00084C77" w:rsidP="00AD0C38">
            <w:pPr>
              <w:jc w:val="both"/>
              <w:rPr>
                <w:sz w:val="20"/>
                <w:szCs w:val="20"/>
                <w:lang w:val="fr-CA"/>
              </w:rPr>
            </w:pPr>
            <w:r w:rsidRPr="00793644">
              <w:rPr>
                <w:sz w:val="20"/>
                <w:szCs w:val="20"/>
                <w:lang w:val="fr-CA"/>
              </w:rPr>
              <w:t>16 juillet 2012</w:t>
            </w:r>
          </w:p>
          <w:p w:rsidR="00084C77" w:rsidRPr="00793644" w:rsidRDefault="00084C77" w:rsidP="00AD0C38">
            <w:pPr>
              <w:jc w:val="both"/>
              <w:rPr>
                <w:sz w:val="20"/>
                <w:szCs w:val="20"/>
                <w:lang w:val="fr-CA"/>
              </w:rPr>
            </w:pPr>
            <w:r w:rsidRPr="00793644">
              <w:rPr>
                <w:sz w:val="20"/>
                <w:szCs w:val="20"/>
                <w:lang w:val="fr-CA"/>
              </w:rPr>
              <w:t>Cour d'appel du Québec (Québec)</w:t>
            </w:r>
          </w:p>
          <w:p w:rsidR="00084C77" w:rsidRPr="00793644" w:rsidRDefault="00084C77" w:rsidP="00AD0C38">
            <w:pPr>
              <w:jc w:val="both"/>
              <w:rPr>
                <w:sz w:val="20"/>
                <w:szCs w:val="20"/>
                <w:lang w:val="fr-CA"/>
              </w:rPr>
            </w:pPr>
            <w:r w:rsidRPr="00793644">
              <w:rPr>
                <w:sz w:val="20"/>
                <w:szCs w:val="20"/>
                <w:lang w:val="fr-CA"/>
              </w:rPr>
              <w:t>(Juges Thibault, Rochette et Morin)</w:t>
            </w:r>
          </w:p>
          <w:p w:rsidR="00084C77" w:rsidRPr="00793644" w:rsidRDefault="00084C77" w:rsidP="00AD0C38">
            <w:pPr>
              <w:jc w:val="both"/>
              <w:rPr>
                <w:sz w:val="20"/>
                <w:szCs w:val="20"/>
                <w:lang w:val="fr-CA"/>
              </w:rPr>
            </w:pPr>
          </w:p>
        </w:tc>
        <w:tc>
          <w:tcPr>
            <w:tcW w:w="243" w:type="pct"/>
          </w:tcPr>
          <w:p w:rsidR="00084C77" w:rsidRPr="00793644" w:rsidRDefault="00084C77" w:rsidP="00AD0C38">
            <w:pPr>
              <w:jc w:val="both"/>
              <w:rPr>
                <w:sz w:val="20"/>
                <w:szCs w:val="20"/>
                <w:lang w:val="fr-CA"/>
              </w:rPr>
            </w:pPr>
          </w:p>
        </w:tc>
        <w:tc>
          <w:tcPr>
            <w:tcW w:w="2330" w:type="pct"/>
          </w:tcPr>
          <w:p w:rsidR="00084C77" w:rsidRPr="00793644" w:rsidRDefault="00084C77" w:rsidP="00AD0C38">
            <w:pPr>
              <w:jc w:val="both"/>
              <w:rPr>
                <w:sz w:val="20"/>
                <w:szCs w:val="20"/>
                <w:lang w:val="fr-CA"/>
              </w:rPr>
            </w:pPr>
            <w:r w:rsidRPr="00793644">
              <w:rPr>
                <w:sz w:val="20"/>
                <w:szCs w:val="20"/>
                <w:lang w:val="fr-CA"/>
              </w:rPr>
              <w:t>Appel rejeté</w:t>
            </w:r>
          </w:p>
          <w:p w:rsidR="00084C77" w:rsidRPr="00793644" w:rsidRDefault="00084C77" w:rsidP="00AD0C38">
            <w:pPr>
              <w:jc w:val="both"/>
              <w:rPr>
                <w:sz w:val="20"/>
                <w:szCs w:val="20"/>
                <w:lang w:val="fr-CA"/>
              </w:rPr>
            </w:pPr>
          </w:p>
        </w:tc>
      </w:tr>
      <w:tr w:rsidR="00084C77" w:rsidRPr="007E4C00" w:rsidTr="00AD0C38">
        <w:tc>
          <w:tcPr>
            <w:tcW w:w="2427" w:type="pct"/>
          </w:tcPr>
          <w:p w:rsidR="00084C77" w:rsidRPr="00793644" w:rsidRDefault="00084C77" w:rsidP="00AD0C38">
            <w:pPr>
              <w:jc w:val="both"/>
              <w:rPr>
                <w:sz w:val="20"/>
                <w:szCs w:val="20"/>
                <w:lang w:val="fr-CA"/>
              </w:rPr>
            </w:pPr>
            <w:r w:rsidRPr="00793644">
              <w:rPr>
                <w:sz w:val="20"/>
                <w:szCs w:val="20"/>
                <w:lang w:val="fr-CA"/>
              </w:rPr>
              <w:t>15 novembre 2012</w:t>
            </w:r>
          </w:p>
          <w:p w:rsidR="00084C77" w:rsidRPr="00793644" w:rsidRDefault="00084C77" w:rsidP="00AD0C38">
            <w:pPr>
              <w:jc w:val="both"/>
              <w:rPr>
                <w:sz w:val="20"/>
                <w:szCs w:val="20"/>
                <w:lang w:val="fr-CA"/>
              </w:rPr>
            </w:pPr>
            <w:r w:rsidRPr="00793644">
              <w:rPr>
                <w:sz w:val="20"/>
                <w:szCs w:val="20"/>
                <w:lang w:val="fr-CA"/>
              </w:rPr>
              <w:t>Cour suprême du Canada</w:t>
            </w:r>
          </w:p>
          <w:p w:rsidR="00084C77" w:rsidRPr="00793644" w:rsidRDefault="00084C77" w:rsidP="00AD0C38">
            <w:pPr>
              <w:jc w:val="both"/>
              <w:rPr>
                <w:sz w:val="20"/>
                <w:szCs w:val="20"/>
                <w:lang w:val="fr-CA"/>
              </w:rPr>
            </w:pPr>
          </w:p>
        </w:tc>
        <w:tc>
          <w:tcPr>
            <w:tcW w:w="243" w:type="pct"/>
          </w:tcPr>
          <w:p w:rsidR="00084C77" w:rsidRPr="00793644" w:rsidRDefault="00084C77" w:rsidP="00AD0C38">
            <w:pPr>
              <w:jc w:val="both"/>
              <w:rPr>
                <w:sz w:val="20"/>
                <w:szCs w:val="20"/>
                <w:lang w:val="fr-CA"/>
              </w:rPr>
            </w:pPr>
          </w:p>
        </w:tc>
        <w:tc>
          <w:tcPr>
            <w:tcW w:w="2330" w:type="pct"/>
          </w:tcPr>
          <w:p w:rsidR="00084C77" w:rsidRPr="00793644" w:rsidRDefault="00084C77" w:rsidP="00AD0C38">
            <w:pPr>
              <w:jc w:val="both"/>
              <w:rPr>
                <w:sz w:val="20"/>
                <w:szCs w:val="20"/>
                <w:lang w:val="fr-CA"/>
              </w:rPr>
            </w:pPr>
            <w:r w:rsidRPr="00793644">
              <w:rPr>
                <w:sz w:val="20"/>
                <w:szCs w:val="20"/>
                <w:lang w:val="fr-CA"/>
              </w:rPr>
              <w:t>Requête en prorogation du délai de signification et de dépôt d'une demande d'autorisation d'appel et demande d'autorisation d'appel, déposées</w:t>
            </w:r>
          </w:p>
        </w:tc>
      </w:tr>
    </w:tbl>
    <w:p w:rsidR="00700152" w:rsidRPr="00084C77" w:rsidRDefault="00700152" w:rsidP="004E741A">
      <w:pPr>
        <w:rPr>
          <w:sz w:val="20"/>
          <w:szCs w:val="20"/>
          <w:lang w:val="fr-CA"/>
        </w:rPr>
      </w:pPr>
    </w:p>
    <w:p w:rsidR="004E741A" w:rsidRDefault="00587C5A" w:rsidP="004E741A">
      <w:pPr>
        <w:rPr>
          <w:sz w:val="20"/>
          <w:szCs w:val="20"/>
          <w:lang w:val="fr-CA"/>
        </w:rPr>
      </w:pPr>
      <w:r w:rsidRPr="00587C5A">
        <w:rPr>
          <w:sz w:val="20"/>
          <w:szCs w:val="20"/>
          <w:lang w:val="fr-CA"/>
        </w:rPr>
        <w:pict>
          <v:rect id="_x0000_i1046" style="width:2in;height:1pt" o:hrpct="0" o:hralign="center" o:hrstd="t" o:hrnoshade="t" o:hr="t" fillcolor="black [3213]" stroked="f"/>
        </w:pict>
      </w:r>
    </w:p>
    <w:p w:rsidR="004E741A" w:rsidRDefault="004E741A" w:rsidP="004E741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D3CAB" w:rsidRPr="007E4C00" w:rsidTr="00BD3CAB">
        <w:trPr>
          <w:cantSplit/>
        </w:trPr>
        <w:tc>
          <w:tcPr>
            <w:tcW w:w="1458" w:type="dxa"/>
          </w:tcPr>
          <w:p w:rsidR="00BD3CAB" w:rsidRPr="008F4E89" w:rsidRDefault="00BD3CAB" w:rsidP="00BD3CAB">
            <w:pPr>
              <w:rPr>
                <w:sz w:val="20"/>
                <w:szCs w:val="20"/>
              </w:rPr>
            </w:pPr>
            <w:r w:rsidRPr="008F4E89">
              <w:rPr>
                <w:rStyle w:val="SCCFileNumberChar"/>
                <w:sz w:val="20"/>
                <w:szCs w:val="20"/>
              </w:rPr>
              <w:t>35083</w:t>
            </w:r>
          </w:p>
          <w:p w:rsidR="00BD3CAB" w:rsidRPr="008F4E89" w:rsidRDefault="00BD3CAB" w:rsidP="00BD3CAB">
            <w:pPr>
              <w:rPr>
                <w:b/>
                <w:sz w:val="20"/>
                <w:szCs w:val="20"/>
                <w:lang w:val="fr-CA"/>
              </w:rPr>
            </w:pPr>
          </w:p>
        </w:tc>
        <w:tc>
          <w:tcPr>
            <w:tcW w:w="8118" w:type="dxa"/>
          </w:tcPr>
          <w:p w:rsidR="00BD3CAB" w:rsidRPr="008F4E89" w:rsidRDefault="00BD3CAB" w:rsidP="00BD3CAB">
            <w:pPr>
              <w:jc w:val="both"/>
              <w:rPr>
                <w:sz w:val="20"/>
                <w:szCs w:val="20"/>
                <w:lang w:val="fr-CA"/>
              </w:rPr>
            </w:pPr>
            <w:r w:rsidRPr="008F4E89">
              <w:rPr>
                <w:rStyle w:val="SCCLsocChar"/>
                <w:sz w:val="20"/>
                <w:szCs w:val="20"/>
              </w:rPr>
              <w:t>Richard Poulin c. Société de l'assurance automobile du Québec</w:t>
            </w:r>
            <w:r w:rsidR="00106B72">
              <w:rPr>
                <w:rStyle w:val="SCCLsocChar"/>
                <w:sz w:val="20"/>
                <w:szCs w:val="20"/>
              </w:rPr>
              <w:t xml:space="preserve"> et</w:t>
            </w:r>
            <w:r w:rsidRPr="008F4E89">
              <w:rPr>
                <w:rStyle w:val="SCCLsocChar"/>
                <w:sz w:val="20"/>
                <w:szCs w:val="20"/>
              </w:rPr>
              <w:t xml:space="preserve"> Tribunal administratif du Québec</w:t>
            </w:r>
            <w:r w:rsidRPr="008F4E89">
              <w:rPr>
                <w:sz w:val="20"/>
                <w:szCs w:val="20"/>
                <w:lang w:val="fr-CA"/>
              </w:rPr>
              <w:t xml:space="preserve"> (Qc) (Civile) (Autorisation)</w:t>
            </w:r>
          </w:p>
          <w:p w:rsidR="00BD3CAB" w:rsidRPr="008F4E89" w:rsidRDefault="00BD3CAB" w:rsidP="00BD3CAB">
            <w:pPr>
              <w:jc w:val="both"/>
              <w:rPr>
                <w:sz w:val="20"/>
                <w:szCs w:val="20"/>
                <w:lang w:val="fr-CA"/>
              </w:rPr>
            </w:pPr>
          </w:p>
        </w:tc>
      </w:tr>
      <w:tr w:rsidR="00BD3CAB" w:rsidRPr="007E4C00" w:rsidTr="00BD3CAB">
        <w:trPr>
          <w:cantSplit/>
        </w:trPr>
        <w:tc>
          <w:tcPr>
            <w:tcW w:w="1458" w:type="dxa"/>
          </w:tcPr>
          <w:p w:rsidR="00BD3CAB" w:rsidRPr="008F4E89" w:rsidRDefault="00BD3CAB" w:rsidP="00BD3CAB">
            <w:pPr>
              <w:rPr>
                <w:sz w:val="20"/>
                <w:szCs w:val="20"/>
              </w:rPr>
            </w:pPr>
            <w:r w:rsidRPr="008F4E89">
              <w:rPr>
                <w:sz w:val="20"/>
                <w:szCs w:val="20"/>
              </w:rPr>
              <w:t>Coram :</w:t>
            </w:r>
          </w:p>
        </w:tc>
        <w:tc>
          <w:tcPr>
            <w:tcW w:w="8118" w:type="dxa"/>
          </w:tcPr>
          <w:p w:rsidR="00BD3CAB" w:rsidRPr="008F4E89" w:rsidRDefault="00BD3CAB" w:rsidP="00BD3CAB">
            <w:pPr>
              <w:rPr>
                <w:sz w:val="20"/>
                <w:szCs w:val="20"/>
                <w:lang w:val="fr-CA"/>
              </w:rPr>
            </w:pPr>
            <w:r w:rsidRPr="008F4E89">
              <w:rPr>
                <w:rStyle w:val="SCCCoramChar"/>
                <w:sz w:val="20"/>
                <w:szCs w:val="20"/>
              </w:rPr>
              <w:t>Les juges LeBel, Karakatsanis et Wagner</w:t>
            </w:r>
          </w:p>
          <w:p w:rsidR="00BD3CAB" w:rsidRPr="008F4E89" w:rsidRDefault="00BD3CAB" w:rsidP="00BD3CAB">
            <w:pPr>
              <w:rPr>
                <w:sz w:val="20"/>
                <w:szCs w:val="20"/>
                <w:u w:val="single"/>
                <w:lang w:val="fr-CA"/>
              </w:rPr>
            </w:pPr>
          </w:p>
        </w:tc>
      </w:tr>
      <w:tr w:rsidR="00BD3CAB" w:rsidRPr="008F4E89" w:rsidTr="00BD3CAB">
        <w:tc>
          <w:tcPr>
            <w:tcW w:w="9576" w:type="dxa"/>
            <w:gridSpan w:val="2"/>
          </w:tcPr>
          <w:p w:rsidR="00BD3CAB" w:rsidRPr="008F4E89" w:rsidRDefault="00BD3CAB" w:rsidP="00BD3CAB">
            <w:pPr>
              <w:pStyle w:val="SCCShortJudgment"/>
              <w:rPr>
                <w:szCs w:val="20"/>
                <w:lang w:val="fr-CA"/>
              </w:rPr>
            </w:pPr>
            <w:r w:rsidRPr="008F4E89">
              <w:rPr>
                <w:szCs w:val="20"/>
                <w:lang w:val="fr-CA"/>
              </w:rPr>
              <w:t>Les requêtes en prorogation du délai de signification et de dépôt de la demande d’autorisation d’appel et de la réplique sont accueillies. La demande d’autorisation d’appel de l’arrêt de la Cour d’appel du Québec (Québec), numéro 200-09-007612-119, 2012 QCCA 1006, daté du 1</w:t>
            </w:r>
            <w:r w:rsidRPr="00106B72">
              <w:rPr>
                <w:szCs w:val="20"/>
                <w:vertAlign w:val="superscript"/>
                <w:lang w:val="fr-CA"/>
              </w:rPr>
              <w:t>er</w:t>
            </w:r>
            <w:r w:rsidRPr="008F4E89">
              <w:rPr>
                <w:szCs w:val="20"/>
                <w:lang w:val="fr-CA"/>
              </w:rPr>
              <w:t xml:space="preserve"> juin 2012, est rejetée avec dépens en faveur de l’intimée Société de l’assurance automobile du Québec.</w:t>
            </w:r>
          </w:p>
          <w:p w:rsidR="00BD3CAB" w:rsidRPr="008F4E89" w:rsidRDefault="00BD3CAB" w:rsidP="00BD3CAB">
            <w:pPr>
              <w:pStyle w:val="SCCShortJudgment"/>
              <w:ind w:firstLine="0"/>
              <w:rPr>
                <w:szCs w:val="20"/>
                <w:lang w:val="fr-CA"/>
              </w:rPr>
            </w:pPr>
          </w:p>
          <w:p w:rsidR="00BD3CAB" w:rsidRPr="008F4E89" w:rsidRDefault="00BD3CAB" w:rsidP="00BD3CAB">
            <w:pPr>
              <w:pStyle w:val="SCCShortJudgment"/>
              <w:rPr>
                <w:szCs w:val="20"/>
              </w:rPr>
            </w:pPr>
            <w:r w:rsidRPr="008F4E89">
              <w:rPr>
                <w:szCs w:val="20"/>
              </w:rPr>
              <w:t>The motions for an extension of time to serve and file the application for leave to appeal and the reply are granted. The application for leave to appeal from the judgment of the Court of Appeal of Quebec (Québec), Number 200-09-007612-119, 2012 QCCA 1006, dated June 1, 2012, is dismissed with costs to the respondent Société de l’assurance automobile du Québec.</w:t>
            </w:r>
          </w:p>
        </w:tc>
      </w:tr>
    </w:tbl>
    <w:p w:rsidR="004E741A" w:rsidRDefault="004E741A" w:rsidP="004E741A">
      <w:pPr>
        <w:rPr>
          <w:sz w:val="20"/>
          <w:szCs w:val="20"/>
        </w:rPr>
      </w:pPr>
    </w:p>
    <w:p w:rsidR="004E741A" w:rsidRPr="001B157C" w:rsidRDefault="004E741A" w:rsidP="004E741A">
      <w:pPr>
        <w:rPr>
          <w:sz w:val="20"/>
          <w:szCs w:val="20"/>
          <w:u w:val="single"/>
        </w:rPr>
      </w:pPr>
      <w:r w:rsidRPr="001B157C">
        <w:rPr>
          <w:sz w:val="20"/>
          <w:szCs w:val="20"/>
          <w:u w:val="single"/>
        </w:rPr>
        <w:t>CASE SUMMARY</w:t>
      </w:r>
    </w:p>
    <w:p w:rsidR="004E741A" w:rsidRDefault="004E741A" w:rsidP="004E741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84C77" w:rsidRPr="00793644" w:rsidTr="00AD0C38">
        <w:tc>
          <w:tcPr>
            <w:tcW w:w="5000" w:type="pct"/>
            <w:gridSpan w:val="3"/>
          </w:tcPr>
          <w:p w:rsidR="00084C77" w:rsidRPr="00793644" w:rsidRDefault="00084C77" w:rsidP="00AD0C38">
            <w:pPr>
              <w:jc w:val="both"/>
              <w:rPr>
                <w:i/>
                <w:sz w:val="20"/>
                <w:szCs w:val="20"/>
              </w:rPr>
            </w:pPr>
            <w:r w:rsidRPr="00793644">
              <w:rPr>
                <w:sz w:val="20"/>
                <w:szCs w:val="20"/>
              </w:rPr>
              <w:t xml:space="preserve">Administrative law – Boards and tribunals – Judicial review – Société de l’assurance automobile du Québec fixing amount of income replacement indemnity following motor vehicle accident – Société denying request for </w:t>
            </w:r>
            <w:r w:rsidRPr="00793644">
              <w:rPr>
                <w:sz w:val="20"/>
                <w:szCs w:val="20"/>
              </w:rPr>
              <w:lastRenderedPageBreak/>
              <w:t xml:space="preserve">reconsideration made almost eight years later under s. 83.44.1 of </w:t>
            </w:r>
            <w:r w:rsidRPr="00793644">
              <w:rPr>
                <w:i/>
                <w:sz w:val="20"/>
                <w:szCs w:val="20"/>
              </w:rPr>
              <w:t>Automobile Insurance Act</w:t>
            </w:r>
            <w:r w:rsidRPr="00793644">
              <w:rPr>
                <w:sz w:val="20"/>
                <w:szCs w:val="20"/>
              </w:rPr>
              <w:t>, R.S.Q., c. A</w:t>
            </w:r>
            <w:r w:rsidRPr="00793644">
              <w:rPr>
                <w:sz w:val="20"/>
                <w:szCs w:val="20"/>
              </w:rPr>
              <w:noBreakHyphen/>
              <w:t>25 – Administrative Tribunal of Québec (“ATQ”) dismissing appeal and application for review – Whether Superior Court should have authorized judicial review and Court of Appeal should have granted leave to appeal.</w:t>
            </w:r>
          </w:p>
        </w:tc>
      </w:tr>
      <w:tr w:rsidR="00084C77" w:rsidRPr="00793644" w:rsidTr="00AD0C38">
        <w:tc>
          <w:tcPr>
            <w:tcW w:w="5000" w:type="pct"/>
            <w:gridSpan w:val="3"/>
          </w:tcPr>
          <w:p w:rsidR="00084C77" w:rsidRPr="00793644" w:rsidRDefault="00084C77" w:rsidP="00AD0C38">
            <w:pPr>
              <w:jc w:val="both"/>
              <w:rPr>
                <w:sz w:val="20"/>
                <w:szCs w:val="20"/>
              </w:rPr>
            </w:pPr>
          </w:p>
        </w:tc>
      </w:tr>
      <w:tr w:rsidR="00084C77" w:rsidRPr="00793644" w:rsidTr="00AD0C38">
        <w:tc>
          <w:tcPr>
            <w:tcW w:w="5000" w:type="pct"/>
            <w:gridSpan w:val="3"/>
          </w:tcPr>
          <w:p w:rsidR="00084C77" w:rsidRPr="00793644" w:rsidRDefault="00084C77" w:rsidP="00AD0C38">
            <w:pPr>
              <w:jc w:val="both"/>
              <w:rPr>
                <w:sz w:val="20"/>
                <w:szCs w:val="20"/>
              </w:rPr>
            </w:pPr>
            <w:r w:rsidRPr="00793644">
              <w:rPr>
                <w:sz w:val="20"/>
                <w:szCs w:val="20"/>
              </w:rPr>
              <w:t xml:space="preserve">In 1997, the applicant, Mr. Poulin, was injured in a motor vehicle accident.  A compensation officer of the respondent Société fixed Mr. Poulin’s income replacement indemnity on the basis of his gross employment income.  In June 1998, the Société rejected an application for review made by Mr. Poulin.  It concluded that, in light of the evidence, the compensation officer had been right to decide that Mr. Poulin was a salaried worker whose income was distinct from the profits of a company of which he was the majority shareholder.  Mr. Poulin did not contest that decision before the ATQ within the 60-day time limit provided for in s. 83.49 of the Act. </w:t>
            </w:r>
          </w:p>
          <w:p w:rsidR="00084C77" w:rsidRPr="00793644" w:rsidRDefault="00084C77" w:rsidP="00AD0C38">
            <w:pPr>
              <w:jc w:val="both"/>
              <w:rPr>
                <w:sz w:val="20"/>
                <w:szCs w:val="20"/>
              </w:rPr>
            </w:pPr>
          </w:p>
          <w:p w:rsidR="00084C77" w:rsidRPr="00793644" w:rsidRDefault="00084C77" w:rsidP="00AD0C38">
            <w:pPr>
              <w:jc w:val="both"/>
              <w:rPr>
                <w:sz w:val="20"/>
                <w:szCs w:val="20"/>
              </w:rPr>
            </w:pPr>
            <w:r w:rsidRPr="00793644">
              <w:rPr>
                <w:sz w:val="20"/>
                <w:szCs w:val="20"/>
              </w:rPr>
              <w:t>In 2006, Mr. Poulin submitted a request for reconsideration to the Société under s. 83.44.1 of the Act.  He argued that his income replacement indemnity should have been calculated on the basis that he was self-employed, not a salaried worker, and stated that he wished to call a new witness and file certain documents to prove his status.  The respondent Société denied the request for reconsideration, and the ATQ dismissed an appeal and an application for review.  The Superior Court dismissed a motion for judicial review of those decisions, and Giroux J.A. dismissed an application to the Court of Appeal for leave to appeal.</w:t>
            </w:r>
          </w:p>
          <w:p w:rsidR="00084C77" w:rsidRPr="00793644" w:rsidRDefault="00084C77" w:rsidP="00AD0C38">
            <w:pPr>
              <w:jc w:val="both"/>
              <w:rPr>
                <w:sz w:val="20"/>
                <w:szCs w:val="20"/>
              </w:rPr>
            </w:pPr>
          </w:p>
        </w:tc>
      </w:tr>
      <w:tr w:rsidR="00084C77" w:rsidRPr="00793644" w:rsidTr="00AD0C38">
        <w:tc>
          <w:tcPr>
            <w:tcW w:w="2427" w:type="pct"/>
          </w:tcPr>
          <w:p w:rsidR="00084C77" w:rsidRPr="00793644" w:rsidRDefault="00084C77" w:rsidP="00AD0C38">
            <w:pPr>
              <w:jc w:val="both"/>
              <w:rPr>
                <w:sz w:val="20"/>
                <w:szCs w:val="20"/>
              </w:rPr>
            </w:pPr>
            <w:r w:rsidRPr="00793644">
              <w:rPr>
                <w:sz w:val="20"/>
                <w:szCs w:val="20"/>
              </w:rPr>
              <w:t>November 24, 2011</w:t>
            </w:r>
          </w:p>
          <w:p w:rsidR="00084C77" w:rsidRPr="00793644" w:rsidRDefault="00084C77" w:rsidP="00AD0C38">
            <w:pPr>
              <w:jc w:val="both"/>
              <w:rPr>
                <w:sz w:val="20"/>
                <w:szCs w:val="20"/>
              </w:rPr>
            </w:pPr>
            <w:r w:rsidRPr="00793644">
              <w:rPr>
                <w:sz w:val="20"/>
                <w:szCs w:val="20"/>
              </w:rPr>
              <w:t>Quebec Superior Court</w:t>
            </w:r>
          </w:p>
          <w:p w:rsidR="00084C77" w:rsidRPr="00793644" w:rsidRDefault="00084C77" w:rsidP="00AD0C38">
            <w:pPr>
              <w:jc w:val="both"/>
              <w:rPr>
                <w:sz w:val="20"/>
                <w:szCs w:val="20"/>
              </w:rPr>
            </w:pPr>
            <w:r w:rsidRPr="00793644">
              <w:rPr>
                <w:sz w:val="20"/>
                <w:szCs w:val="20"/>
              </w:rPr>
              <w:t>(Jacques J.)</w:t>
            </w:r>
          </w:p>
          <w:p w:rsidR="00084C77" w:rsidRPr="00793644" w:rsidRDefault="00084C77" w:rsidP="00AD0C38">
            <w:pPr>
              <w:jc w:val="both"/>
              <w:rPr>
                <w:sz w:val="20"/>
                <w:szCs w:val="20"/>
              </w:rPr>
            </w:pPr>
          </w:p>
        </w:tc>
        <w:tc>
          <w:tcPr>
            <w:tcW w:w="243" w:type="pct"/>
          </w:tcPr>
          <w:p w:rsidR="00084C77" w:rsidRPr="00793644" w:rsidRDefault="00084C77" w:rsidP="00AD0C38">
            <w:pPr>
              <w:jc w:val="both"/>
              <w:rPr>
                <w:sz w:val="20"/>
                <w:szCs w:val="20"/>
              </w:rPr>
            </w:pPr>
          </w:p>
        </w:tc>
        <w:tc>
          <w:tcPr>
            <w:tcW w:w="2330" w:type="pct"/>
          </w:tcPr>
          <w:p w:rsidR="00084C77" w:rsidRPr="00793644" w:rsidRDefault="00084C77" w:rsidP="00AD0C38">
            <w:pPr>
              <w:jc w:val="both"/>
              <w:rPr>
                <w:sz w:val="20"/>
                <w:szCs w:val="20"/>
              </w:rPr>
            </w:pPr>
            <w:r w:rsidRPr="00793644">
              <w:rPr>
                <w:sz w:val="20"/>
                <w:szCs w:val="20"/>
              </w:rPr>
              <w:t>Motion for judicial review of two decisions of ATQ dismissed</w:t>
            </w:r>
          </w:p>
          <w:p w:rsidR="00084C77" w:rsidRPr="00793644" w:rsidRDefault="00084C77" w:rsidP="00AD0C38">
            <w:pPr>
              <w:jc w:val="both"/>
              <w:rPr>
                <w:sz w:val="20"/>
                <w:szCs w:val="20"/>
              </w:rPr>
            </w:pPr>
          </w:p>
        </w:tc>
      </w:tr>
      <w:tr w:rsidR="00084C77" w:rsidRPr="00793644" w:rsidTr="00AD0C38">
        <w:tc>
          <w:tcPr>
            <w:tcW w:w="2427" w:type="pct"/>
          </w:tcPr>
          <w:p w:rsidR="00084C77" w:rsidRPr="00793644" w:rsidRDefault="00084C77" w:rsidP="00AD0C38">
            <w:pPr>
              <w:jc w:val="both"/>
              <w:rPr>
                <w:sz w:val="20"/>
                <w:szCs w:val="20"/>
              </w:rPr>
            </w:pPr>
            <w:r w:rsidRPr="00793644">
              <w:rPr>
                <w:sz w:val="20"/>
                <w:szCs w:val="20"/>
              </w:rPr>
              <w:t>June 1, 2012</w:t>
            </w:r>
          </w:p>
          <w:p w:rsidR="00084C77" w:rsidRPr="00793644" w:rsidRDefault="00084C77" w:rsidP="00AD0C38">
            <w:pPr>
              <w:jc w:val="both"/>
              <w:rPr>
                <w:sz w:val="20"/>
                <w:szCs w:val="20"/>
              </w:rPr>
            </w:pPr>
            <w:r w:rsidRPr="00793644">
              <w:rPr>
                <w:sz w:val="20"/>
                <w:szCs w:val="20"/>
              </w:rPr>
              <w:t>Quebec Court of Appeal (Québec)</w:t>
            </w:r>
          </w:p>
          <w:p w:rsidR="00084C77" w:rsidRPr="00793644" w:rsidRDefault="00084C77" w:rsidP="00AD0C38">
            <w:pPr>
              <w:jc w:val="both"/>
              <w:rPr>
                <w:sz w:val="20"/>
                <w:szCs w:val="20"/>
              </w:rPr>
            </w:pPr>
            <w:r w:rsidRPr="00793644">
              <w:rPr>
                <w:sz w:val="20"/>
                <w:szCs w:val="20"/>
              </w:rPr>
              <w:t>(Giroux J.A.)</w:t>
            </w:r>
          </w:p>
          <w:p w:rsidR="00084C77" w:rsidRPr="00793644" w:rsidRDefault="00084C77" w:rsidP="00AD0C38">
            <w:pPr>
              <w:jc w:val="both"/>
              <w:rPr>
                <w:sz w:val="20"/>
                <w:szCs w:val="20"/>
              </w:rPr>
            </w:pPr>
            <w:r w:rsidRPr="00793644">
              <w:rPr>
                <w:sz w:val="20"/>
                <w:szCs w:val="20"/>
              </w:rPr>
              <w:t>2012 QCCA 1006; 200</w:t>
            </w:r>
            <w:r w:rsidRPr="00793644">
              <w:rPr>
                <w:sz w:val="20"/>
                <w:szCs w:val="20"/>
              </w:rPr>
              <w:noBreakHyphen/>
              <w:t>09</w:t>
            </w:r>
            <w:r w:rsidRPr="00793644">
              <w:rPr>
                <w:sz w:val="20"/>
                <w:szCs w:val="20"/>
              </w:rPr>
              <w:noBreakHyphen/>
              <w:t>007612</w:t>
            </w:r>
            <w:r w:rsidRPr="00793644">
              <w:rPr>
                <w:sz w:val="20"/>
                <w:szCs w:val="20"/>
              </w:rPr>
              <w:noBreakHyphen/>
              <w:t>119</w:t>
            </w:r>
          </w:p>
          <w:p w:rsidR="00084C77" w:rsidRPr="00793644" w:rsidRDefault="00084C77" w:rsidP="00AD0C38">
            <w:pPr>
              <w:jc w:val="both"/>
              <w:rPr>
                <w:sz w:val="20"/>
                <w:szCs w:val="20"/>
              </w:rPr>
            </w:pPr>
          </w:p>
        </w:tc>
        <w:tc>
          <w:tcPr>
            <w:tcW w:w="243" w:type="pct"/>
          </w:tcPr>
          <w:p w:rsidR="00084C77" w:rsidRPr="00793644" w:rsidRDefault="00084C77" w:rsidP="00AD0C38">
            <w:pPr>
              <w:jc w:val="both"/>
              <w:rPr>
                <w:sz w:val="20"/>
                <w:szCs w:val="20"/>
              </w:rPr>
            </w:pPr>
          </w:p>
        </w:tc>
        <w:tc>
          <w:tcPr>
            <w:tcW w:w="2330" w:type="pct"/>
          </w:tcPr>
          <w:p w:rsidR="00084C77" w:rsidRPr="00793644" w:rsidRDefault="00084C77" w:rsidP="00AD0C38">
            <w:pPr>
              <w:jc w:val="both"/>
              <w:rPr>
                <w:sz w:val="20"/>
                <w:szCs w:val="20"/>
              </w:rPr>
            </w:pPr>
            <w:r w:rsidRPr="00793644">
              <w:rPr>
                <w:sz w:val="20"/>
                <w:szCs w:val="20"/>
              </w:rPr>
              <w:t>Motion for leave to appeal dismissed</w:t>
            </w:r>
          </w:p>
          <w:p w:rsidR="00084C77" w:rsidRPr="00793644" w:rsidRDefault="00084C77" w:rsidP="00AD0C38">
            <w:pPr>
              <w:jc w:val="both"/>
              <w:rPr>
                <w:sz w:val="20"/>
                <w:szCs w:val="20"/>
              </w:rPr>
            </w:pPr>
          </w:p>
        </w:tc>
      </w:tr>
      <w:tr w:rsidR="00084C77" w:rsidRPr="00793644" w:rsidTr="00AD0C38">
        <w:tc>
          <w:tcPr>
            <w:tcW w:w="2427" w:type="pct"/>
          </w:tcPr>
          <w:p w:rsidR="00084C77" w:rsidRPr="00793644" w:rsidRDefault="00084C77" w:rsidP="00AD0C38">
            <w:pPr>
              <w:jc w:val="both"/>
              <w:rPr>
                <w:sz w:val="20"/>
                <w:szCs w:val="20"/>
              </w:rPr>
            </w:pPr>
            <w:r w:rsidRPr="00793644">
              <w:rPr>
                <w:sz w:val="20"/>
                <w:szCs w:val="20"/>
              </w:rPr>
              <w:t>November 16, 2012</w:t>
            </w:r>
          </w:p>
          <w:p w:rsidR="00084C77" w:rsidRPr="00793644" w:rsidRDefault="00084C77" w:rsidP="00084C77">
            <w:pPr>
              <w:jc w:val="both"/>
              <w:rPr>
                <w:sz w:val="20"/>
                <w:szCs w:val="20"/>
              </w:rPr>
            </w:pPr>
            <w:r w:rsidRPr="00793644">
              <w:rPr>
                <w:sz w:val="20"/>
                <w:szCs w:val="20"/>
              </w:rPr>
              <w:t>Supreme Court of Canada</w:t>
            </w:r>
          </w:p>
        </w:tc>
        <w:tc>
          <w:tcPr>
            <w:tcW w:w="243" w:type="pct"/>
          </w:tcPr>
          <w:p w:rsidR="00084C77" w:rsidRPr="00793644" w:rsidRDefault="00084C77" w:rsidP="00AD0C38">
            <w:pPr>
              <w:jc w:val="both"/>
              <w:rPr>
                <w:sz w:val="20"/>
                <w:szCs w:val="20"/>
              </w:rPr>
            </w:pPr>
          </w:p>
        </w:tc>
        <w:tc>
          <w:tcPr>
            <w:tcW w:w="2330" w:type="pct"/>
          </w:tcPr>
          <w:p w:rsidR="00084C77" w:rsidRPr="00793644" w:rsidRDefault="00084C77" w:rsidP="00AD0C38">
            <w:pPr>
              <w:jc w:val="both"/>
              <w:rPr>
                <w:sz w:val="20"/>
                <w:szCs w:val="20"/>
              </w:rPr>
            </w:pPr>
            <w:r w:rsidRPr="00793644">
              <w:rPr>
                <w:sz w:val="20"/>
                <w:szCs w:val="20"/>
              </w:rPr>
              <w:t>Motion to extend time to serve and file application for leave to appeal and application for leave to appeal filed</w:t>
            </w:r>
          </w:p>
        </w:tc>
      </w:tr>
    </w:tbl>
    <w:p w:rsidR="004E741A" w:rsidRDefault="004E741A" w:rsidP="004E741A">
      <w:pPr>
        <w:rPr>
          <w:sz w:val="20"/>
          <w:szCs w:val="20"/>
        </w:rPr>
      </w:pPr>
    </w:p>
    <w:p w:rsidR="004E741A" w:rsidRPr="00C50A5C" w:rsidRDefault="00587C5A" w:rsidP="004E741A">
      <w:pPr>
        <w:rPr>
          <w:sz w:val="20"/>
          <w:szCs w:val="20"/>
        </w:rPr>
      </w:pPr>
      <w:r w:rsidRPr="00587C5A">
        <w:rPr>
          <w:sz w:val="20"/>
          <w:szCs w:val="20"/>
          <w:lang w:val="fr-CA"/>
        </w:rPr>
        <w:pict>
          <v:rect id="_x0000_i1047" style="width:2in;height:1pt" o:hrpct="0" o:hralign="center" o:hrstd="t" o:hrnoshade="t" o:hr="t" fillcolor="black [3213]" stroked="f"/>
        </w:pict>
      </w:r>
    </w:p>
    <w:p w:rsidR="004E741A" w:rsidRDefault="004E741A" w:rsidP="004E741A">
      <w:pPr>
        <w:rPr>
          <w:sz w:val="20"/>
          <w:szCs w:val="20"/>
        </w:rPr>
      </w:pPr>
    </w:p>
    <w:p w:rsidR="004E741A" w:rsidRPr="001B157C" w:rsidRDefault="004E741A" w:rsidP="004E741A">
      <w:pPr>
        <w:rPr>
          <w:sz w:val="20"/>
          <w:szCs w:val="20"/>
          <w:u w:val="single"/>
          <w:lang w:val="fr-CA"/>
        </w:rPr>
      </w:pPr>
      <w:r w:rsidRPr="001B157C">
        <w:rPr>
          <w:sz w:val="20"/>
          <w:szCs w:val="20"/>
          <w:u w:val="single"/>
          <w:lang w:val="fr-CA"/>
        </w:rPr>
        <w:t>RÉSUMÉ DE L’AFFAIRE</w:t>
      </w:r>
    </w:p>
    <w:p w:rsidR="004E741A" w:rsidRDefault="004E741A" w:rsidP="004E741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84C77" w:rsidRPr="007E4C00" w:rsidTr="00AD0C38">
        <w:tc>
          <w:tcPr>
            <w:tcW w:w="5000" w:type="pct"/>
            <w:gridSpan w:val="3"/>
          </w:tcPr>
          <w:p w:rsidR="00084C77" w:rsidRPr="00793644" w:rsidRDefault="00084C77" w:rsidP="00AD0C38">
            <w:pPr>
              <w:jc w:val="both"/>
              <w:rPr>
                <w:sz w:val="20"/>
                <w:szCs w:val="20"/>
                <w:lang w:val="fr-CA"/>
              </w:rPr>
            </w:pPr>
            <w:r w:rsidRPr="00793644">
              <w:rPr>
                <w:sz w:val="20"/>
                <w:szCs w:val="20"/>
                <w:lang w:val="fr-CA"/>
              </w:rPr>
              <w:t xml:space="preserve">Droit administratif – Organismes et tribunaux administratifs – Contrôle judiciaire – Fixation d’une indemnité de remplacement du revenu par la Société de l’assurance automobile du Québec à la suite d’un accident d’automobile – Demande de reconsidération en vertu de l’art. 83.44.1 de la </w:t>
            </w:r>
            <w:r w:rsidRPr="00793644">
              <w:rPr>
                <w:i/>
                <w:sz w:val="20"/>
                <w:szCs w:val="20"/>
                <w:lang w:val="fr-CA"/>
              </w:rPr>
              <w:t>Loi sur l’assurance automobile</w:t>
            </w:r>
            <w:r w:rsidRPr="00793644">
              <w:rPr>
                <w:sz w:val="20"/>
                <w:szCs w:val="20"/>
                <w:lang w:val="fr-CA"/>
              </w:rPr>
              <w:t>, L.R.Q., ch. A</w:t>
            </w:r>
            <w:r w:rsidRPr="00793644">
              <w:rPr>
                <w:sz w:val="20"/>
                <w:szCs w:val="20"/>
                <w:lang w:val="fr-CA"/>
              </w:rPr>
              <w:noBreakHyphen/>
              <w:t>25, faite près de huit ans plus tard et rejetée par la Société – Appel et demande de révision rejetés par le Tribunal administratif du Québec (« TAQ ») – La Cour supérieure aurait</w:t>
            </w:r>
            <w:r w:rsidRPr="00793644">
              <w:rPr>
                <w:sz w:val="20"/>
                <w:szCs w:val="20"/>
                <w:lang w:val="fr-CA"/>
              </w:rPr>
              <w:noBreakHyphen/>
              <w:t>elle dû autoriser le contrôle judiciaire et la Cour d’appel aurait</w:t>
            </w:r>
            <w:r w:rsidRPr="00793644">
              <w:rPr>
                <w:sz w:val="20"/>
                <w:szCs w:val="20"/>
                <w:lang w:val="fr-CA"/>
              </w:rPr>
              <w:noBreakHyphen/>
              <w:t>elle dû accorder la permission d’appel?</w:t>
            </w:r>
          </w:p>
        </w:tc>
      </w:tr>
      <w:tr w:rsidR="00084C77" w:rsidRPr="007E4C00" w:rsidTr="00AD0C38">
        <w:tc>
          <w:tcPr>
            <w:tcW w:w="5000" w:type="pct"/>
            <w:gridSpan w:val="3"/>
          </w:tcPr>
          <w:p w:rsidR="00084C77" w:rsidRPr="00793644" w:rsidRDefault="00084C77" w:rsidP="00AD0C38">
            <w:pPr>
              <w:jc w:val="both"/>
              <w:rPr>
                <w:sz w:val="20"/>
                <w:szCs w:val="20"/>
                <w:lang w:val="fr-CA"/>
              </w:rPr>
            </w:pPr>
          </w:p>
        </w:tc>
      </w:tr>
      <w:tr w:rsidR="00084C77" w:rsidRPr="007E4C00" w:rsidTr="00AD0C38">
        <w:tc>
          <w:tcPr>
            <w:tcW w:w="5000" w:type="pct"/>
            <w:gridSpan w:val="3"/>
          </w:tcPr>
          <w:p w:rsidR="00084C77" w:rsidRPr="00793644" w:rsidRDefault="00084C77" w:rsidP="00AD0C38">
            <w:pPr>
              <w:jc w:val="both"/>
              <w:rPr>
                <w:sz w:val="20"/>
                <w:szCs w:val="20"/>
                <w:lang w:val="fr-CA"/>
              </w:rPr>
            </w:pPr>
            <w:r w:rsidRPr="00793644">
              <w:rPr>
                <w:sz w:val="20"/>
                <w:szCs w:val="20"/>
                <w:lang w:val="fr-CA"/>
              </w:rPr>
              <w:t xml:space="preserve">En 1997, le demandeur, M. Poulin, est victime d’un accident d’automobile.  Une agente d’indemnisation de la Société intimée fixe l’indemnité de remplacement du revenu de M. Poulin sur la base de son revenu brut d’emploi. En juin 1998, la Société rejette la demande de révision de M. Poulin.  Elle conclut qu’à la lumière de la preuve, l’agente d’indemnisation était bien fondée à décider que M. Poulin était un travailleur salarié dont le revenu était distinct des profits de la société dont il était actionnaire majoritaire. M. Poulin ne conteste pas la décision devant le TAQ dans le délai de 60 jours prévu à l’art. 83.49 de la Loi. </w:t>
            </w:r>
          </w:p>
          <w:p w:rsidR="00084C77" w:rsidRPr="00793644" w:rsidRDefault="00084C77" w:rsidP="00AD0C38">
            <w:pPr>
              <w:jc w:val="both"/>
              <w:rPr>
                <w:sz w:val="20"/>
                <w:szCs w:val="20"/>
                <w:lang w:val="fr-CA"/>
              </w:rPr>
            </w:pPr>
          </w:p>
          <w:p w:rsidR="00084C77" w:rsidRPr="00793644" w:rsidRDefault="00084C77" w:rsidP="00AD0C38">
            <w:pPr>
              <w:jc w:val="both"/>
              <w:rPr>
                <w:sz w:val="20"/>
                <w:szCs w:val="20"/>
                <w:lang w:val="fr-CA"/>
              </w:rPr>
            </w:pPr>
            <w:r w:rsidRPr="00793644">
              <w:rPr>
                <w:sz w:val="20"/>
                <w:szCs w:val="20"/>
                <w:lang w:val="fr-CA"/>
              </w:rPr>
              <w:t xml:space="preserve">En 2006, M. Poulin produit auprès de la Société une requête en reconsidération fondée sur l’art. 83.44.1 de la Loi.  Il allègue que son indemnité de remplacement du revenu aurait dû être calculée en tenant compte du fait qu’il était </w:t>
            </w:r>
            <w:r w:rsidRPr="00793644">
              <w:rPr>
                <w:sz w:val="20"/>
                <w:szCs w:val="20"/>
                <w:lang w:val="fr-CA"/>
              </w:rPr>
              <w:lastRenderedPageBreak/>
              <w:t>travailleur autonome, et non travailleur salarié, et souhaite faire entendre un nouveau témoin et déposer certains documents pour attester de son statut.  La Société intimée rejette la demande de reconsidération et le TAQ rejette l’appel et la demande de révision.  La Cour supérieure rejette la requête en révision judiciaire de ces décisions et le juge Giroux de la Cour d’appel refuse la permission d’appel.</w:t>
            </w:r>
          </w:p>
          <w:p w:rsidR="00084C77" w:rsidRPr="00793644" w:rsidRDefault="00084C77" w:rsidP="00AD0C38">
            <w:pPr>
              <w:jc w:val="both"/>
              <w:rPr>
                <w:sz w:val="20"/>
                <w:szCs w:val="20"/>
                <w:lang w:val="fr-CA"/>
              </w:rPr>
            </w:pPr>
          </w:p>
        </w:tc>
      </w:tr>
      <w:tr w:rsidR="00084C77" w:rsidRPr="007E4C00" w:rsidTr="00AD0C38">
        <w:tc>
          <w:tcPr>
            <w:tcW w:w="2427" w:type="pct"/>
          </w:tcPr>
          <w:p w:rsidR="00084C77" w:rsidRPr="00793644" w:rsidRDefault="00084C77" w:rsidP="00AD0C38">
            <w:pPr>
              <w:jc w:val="both"/>
              <w:rPr>
                <w:sz w:val="20"/>
                <w:szCs w:val="20"/>
                <w:lang w:val="fr-CA"/>
              </w:rPr>
            </w:pPr>
            <w:r w:rsidRPr="00793644">
              <w:rPr>
                <w:sz w:val="20"/>
                <w:szCs w:val="20"/>
                <w:lang w:val="fr-CA"/>
              </w:rPr>
              <w:lastRenderedPageBreak/>
              <w:t>Le 24 novembre 2011</w:t>
            </w:r>
          </w:p>
          <w:p w:rsidR="00084C77" w:rsidRPr="00793644" w:rsidRDefault="00084C77" w:rsidP="00AD0C38">
            <w:pPr>
              <w:jc w:val="both"/>
              <w:rPr>
                <w:sz w:val="20"/>
                <w:szCs w:val="20"/>
                <w:lang w:val="fr-CA"/>
              </w:rPr>
            </w:pPr>
            <w:r w:rsidRPr="00793644">
              <w:rPr>
                <w:sz w:val="20"/>
                <w:szCs w:val="20"/>
                <w:lang w:val="fr-CA"/>
              </w:rPr>
              <w:t>Cour supérieure du Québec</w:t>
            </w:r>
          </w:p>
          <w:p w:rsidR="00084C77" w:rsidRPr="00793644" w:rsidRDefault="00084C77" w:rsidP="00AD0C38">
            <w:pPr>
              <w:jc w:val="both"/>
              <w:rPr>
                <w:sz w:val="20"/>
                <w:szCs w:val="20"/>
                <w:lang w:val="fr-CA"/>
              </w:rPr>
            </w:pPr>
            <w:r w:rsidRPr="00793644">
              <w:rPr>
                <w:sz w:val="20"/>
                <w:szCs w:val="20"/>
                <w:lang w:val="fr-CA"/>
              </w:rPr>
              <w:t>(le juge Jacques)</w:t>
            </w:r>
          </w:p>
          <w:p w:rsidR="00084C77" w:rsidRPr="00793644" w:rsidRDefault="00084C77" w:rsidP="00AD0C38">
            <w:pPr>
              <w:jc w:val="both"/>
              <w:rPr>
                <w:sz w:val="20"/>
                <w:szCs w:val="20"/>
              </w:rPr>
            </w:pPr>
          </w:p>
        </w:tc>
        <w:tc>
          <w:tcPr>
            <w:tcW w:w="243" w:type="pct"/>
          </w:tcPr>
          <w:p w:rsidR="00084C77" w:rsidRPr="00793644" w:rsidRDefault="00084C77" w:rsidP="00AD0C38">
            <w:pPr>
              <w:jc w:val="both"/>
              <w:rPr>
                <w:sz w:val="20"/>
                <w:szCs w:val="20"/>
              </w:rPr>
            </w:pPr>
          </w:p>
        </w:tc>
        <w:tc>
          <w:tcPr>
            <w:tcW w:w="2330" w:type="pct"/>
          </w:tcPr>
          <w:p w:rsidR="00084C77" w:rsidRPr="00793644" w:rsidRDefault="00084C77" w:rsidP="00AD0C38">
            <w:pPr>
              <w:jc w:val="both"/>
              <w:rPr>
                <w:sz w:val="20"/>
                <w:szCs w:val="20"/>
                <w:lang w:val="fr-CA"/>
              </w:rPr>
            </w:pPr>
            <w:r w:rsidRPr="00793644">
              <w:rPr>
                <w:sz w:val="20"/>
                <w:szCs w:val="20"/>
                <w:lang w:val="fr-CA"/>
              </w:rPr>
              <w:t>Requête en révision judiciaire de deux décisions du TAQ rejetée</w:t>
            </w:r>
          </w:p>
          <w:p w:rsidR="00084C77" w:rsidRPr="00793644" w:rsidRDefault="00084C77" w:rsidP="00AD0C38">
            <w:pPr>
              <w:jc w:val="both"/>
              <w:rPr>
                <w:sz w:val="20"/>
                <w:szCs w:val="20"/>
                <w:lang w:val="fr-CA"/>
              </w:rPr>
            </w:pPr>
          </w:p>
        </w:tc>
      </w:tr>
      <w:tr w:rsidR="00084C77" w:rsidRPr="00793644" w:rsidTr="00AD0C38">
        <w:tc>
          <w:tcPr>
            <w:tcW w:w="2427" w:type="pct"/>
          </w:tcPr>
          <w:p w:rsidR="00084C77" w:rsidRPr="00793644" w:rsidRDefault="00084C77" w:rsidP="00AD0C38">
            <w:pPr>
              <w:jc w:val="both"/>
              <w:rPr>
                <w:sz w:val="20"/>
                <w:szCs w:val="20"/>
                <w:lang w:val="fr-CA"/>
              </w:rPr>
            </w:pPr>
            <w:r w:rsidRPr="00793644">
              <w:rPr>
                <w:sz w:val="20"/>
                <w:szCs w:val="20"/>
                <w:lang w:val="fr-CA"/>
              </w:rPr>
              <w:t>Le 1</w:t>
            </w:r>
            <w:r w:rsidRPr="00793644">
              <w:rPr>
                <w:sz w:val="20"/>
                <w:szCs w:val="20"/>
                <w:vertAlign w:val="superscript"/>
                <w:lang w:val="fr-CA"/>
              </w:rPr>
              <w:t>er</w:t>
            </w:r>
            <w:r w:rsidRPr="00793644">
              <w:rPr>
                <w:sz w:val="20"/>
                <w:szCs w:val="20"/>
                <w:lang w:val="fr-CA"/>
              </w:rPr>
              <w:t xml:space="preserve"> juin 2012</w:t>
            </w:r>
          </w:p>
          <w:p w:rsidR="00084C77" w:rsidRPr="00793644" w:rsidRDefault="00084C77" w:rsidP="00AD0C38">
            <w:pPr>
              <w:jc w:val="both"/>
              <w:rPr>
                <w:sz w:val="20"/>
                <w:szCs w:val="20"/>
                <w:lang w:val="fr-CA"/>
              </w:rPr>
            </w:pPr>
            <w:r w:rsidRPr="00793644">
              <w:rPr>
                <w:sz w:val="20"/>
                <w:szCs w:val="20"/>
                <w:lang w:val="fr-CA"/>
              </w:rPr>
              <w:t>Cour d’appel du Québec (Québec)</w:t>
            </w:r>
          </w:p>
          <w:p w:rsidR="00084C77" w:rsidRPr="00793644" w:rsidRDefault="00084C77" w:rsidP="00AD0C38">
            <w:pPr>
              <w:jc w:val="both"/>
              <w:rPr>
                <w:sz w:val="20"/>
                <w:szCs w:val="20"/>
                <w:lang w:val="fr-CA"/>
              </w:rPr>
            </w:pPr>
            <w:r w:rsidRPr="00793644">
              <w:rPr>
                <w:sz w:val="20"/>
                <w:szCs w:val="20"/>
                <w:lang w:val="fr-CA"/>
              </w:rPr>
              <w:t>(le juge Giroux)</w:t>
            </w:r>
          </w:p>
          <w:p w:rsidR="00084C77" w:rsidRPr="00793644" w:rsidRDefault="00084C77" w:rsidP="00AD0C38">
            <w:pPr>
              <w:jc w:val="both"/>
              <w:rPr>
                <w:sz w:val="20"/>
                <w:szCs w:val="20"/>
                <w:lang w:val="fr-CA"/>
              </w:rPr>
            </w:pPr>
            <w:r w:rsidRPr="00793644">
              <w:rPr>
                <w:sz w:val="20"/>
                <w:szCs w:val="20"/>
                <w:lang w:val="fr-CA"/>
              </w:rPr>
              <w:t>2012 QCCA 1006; 200</w:t>
            </w:r>
            <w:r w:rsidRPr="00793644">
              <w:rPr>
                <w:sz w:val="20"/>
                <w:szCs w:val="20"/>
                <w:lang w:val="fr-CA"/>
              </w:rPr>
              <w:noBreakHyphen/>
              <w:t>09</w:t>
            </w:r>
            <w:r w:rsidRPr="00793644">
              <w:rPr>
                <w:sz w:val="20"/>
                <w:szCs w:val="20"/>
                <w:lang w:val="fr-CA"/>
              </w:rPr>
              <w:noBreakHyphen/>
              <w:t>007612</w:t>
            </w:r>
            <w:r w:rsidRPr="00793644">
              <w:rPr>
                <w:sz w:val="20"/>
                <w:szCs w:val="20"/>
                <w:lang w:val="fr-CA"/>
              </w:rPr>
              <w:noBreakHyphen/>
              <w:t>119</w:t>
            </w:r>
          </w:p>
          <w:p w:rsidR="00084C77" w:rsidRPr="00793644" w:rsidRDefault="00084C77" w:rsidP="00AD0C38">
            <w:pPr>
              <w:jc w:val="both"/>
              <w:rPr>
                <w:sz w:val="20"/>
                <w:szCs w:val="20"/>
              </w:rPr>
            </w:pPr>
          </w:p>
        </w:tc>
        <w:tc>
          <w:tcPr>
            <w:tcW w:w="243" w:type="pct"/>
          </w:tcPr>
          <w:p w:rsidR="00084C77" w:rsidRPr="00793644" w:rsidRDefault="00084C77" w:rsidP="00AD0C38">
            <w:pPr>
              <w:jc w:val="both"/>
              <w:rPr>
                <w:sz w:val="20"/>
                <w:szCs w:val="20"/>
              </w:rPr>
            </w:pPr>
          </w:p>
        </w:tc>
        <w:tc>
          <w:tcPr>
            <w:tcW w:w="2330" w:type="pct"/>
          </w:tcPr>
          <w:p w:rsidR="00084C77" w:rsidRPr="00793644" w:rsidRDefault="00084C77" w:rsidP="00AD0C38">
            <w:pPr>
              <w:jc w:val="both"/>
              <w:rPr>
                <w:sz w:val="20"/>
                <w:szCs w:val="20"/>
                <w:lang w:val="fr-CA"/>
              </w:rPr>
            </w:pPr>
            <w:r w:rsidRPr="00793644">
              <w:rPr>
                <w:sz w:val="20"/>
                <w:szCs w:val="20"/>
                <w:lang w:val="fr-CA"/>
              </w:rPr>
              <w:t>Requête pour permission d’appeler rejetée</w:t>
            </w:r>
          </w:p>
          <w:p w:rsidR="00084C77" w:rsidRPr="00793644" w:rsidRDefault="00084C77" w:rsidP="00AD0C38">
            <w:pPr>
              <w:jc w:val="both"/>
              <w:rPr>
                <w:sz w:val="20"/>
                <w:szCs w:val="20"/>
                <w:lang w:val="fr-CA"/>
              </w:rPr>
            </w:pPr>
          </w:p>
        </w:tc>
      </w:tr>
      <w:tr w:rsidR="00084C77" w:rsidRPr="00440196" w:rsidTr="00AD0C38">
        <w:tc>
          <w:tcPr>
            <w:tcW w:w="2427" w:type="pct"/>
          </w:tcPr>
          <w:p w:rsidR="00084C77" w:rsidRPr="00793644" w:rsidRDefault="00084C77" w:rsidP="00AD0C38">
            <w:pPr>
              <w:jc w:val="both"/>
              <w:rPr>
                <w:sz w:val="20"/>
                <w:szCs w:val="20"/>
                <w:lang w:val="fr-CA"/>
              </w:rPr>
            </w:pPr>
            <w:r w:rsidRPr="00793644">
              <w:rPr>
                <w:sz w:val="20"/>
                <w:szCs w:val="20"/>
                <w:lang w:val="fr-CA"/>
              </w:rPr>
              <w:t>Le 16 novembre 2012</w:t>
            </w:r>
          </w:p>
          <w:p w:rsidR="00084C77" w:rsidRPr="00793644" w:rsidRDefault="00084C77" w:rsidP="00AD0C38">
            <w:pPr>
              <w:jc w:val="both"/>
              <w:rPr>
                <w:sz w:val="20"/>
                <w:szCs w:val="20"/>
                <w:lang w:val="fr-CA"/>
              </w:rPr>
            </w:pPr>
            <w:r w:rsidRPr="00793644">
              <w:rPr>
                <w:sz w:val="20"/>
                <w:szCs w:val="20"/>
                <w:lang w:val="fr-CA"/>
              </w:rPr>
              <w:t>Cour suprême du Canada</w:t>
            </w:r>
          </w:p>
          <w:p w:rsidR="00084C77" w:rsidRPr="00793644" w:rsidRDefault="00084C77" w:rsidP="00AD0C38">
            <w:pPr>
              <w:jc w:val="both"/>
              <w:rPr>
                <w:sz w:val="20"/>
                <w:szCs w:val="20"/>
                <w:lang w:val="fr-CA"/>
              </w:rPr>
            </w:pPr>
          </w:p>
        </w:tc>
        <w:tc>
          <w:tcPr>
            <w:tcW w:w="243" w:type="pct"/>
          </w:tcPr>
          <w:p w:rsidR="00084C77" w:rsidRPr="00793644" w:rsidRDefault="00084C77" w:rsidP="00AD0C38">
            <w:pPr>
              <w:jc w:val="both"/>
              <w:rPr>
                <w:sz w:val="20"/>
                <w:szCs w:val="20"/>
                <w:lang w:val="fr-CA"/>
              </w:rPr>
            </w:pPr>
          </w:p>
        </w:tc>
        <w:tc>
          <w:tcPr>
            <w:tcW w:w="2330" w:type="pct"/>
          </w:tcPr>
          <w:p w:rsidR="00084C77" w:rsidRPr="00793644" w:rsidRDefault="00084C77" w:rsidP="00AD0C38">
            <w:pPr>
              <w:jc w:val="both"/>
              <w:rPr>
                <w:sz w:val="20"/>
                <w:szCs w:val="20"/>
                <w:lang w:val="fr-CA"/>
              </w:rPr>
            </w:pPr>
            <w:r w:rsidRPr="00793644">
              <w:rPr>
                <w:sz w:val="20"/>
                <w:szCs w:val="20"/>
                <w:lang w:val="fr-CA"/>
              </w:rPr>
              <w:t>Requête en prorogation du délai de signification et dépôt d’une demande d’autorisation d’appel et demande d’autorisation d’appel déposées</w:t>
            </w:r>
          </w:p>
        </w:tc>
      </w:tr>
    </w:tbl>
    <w:p w:rsidR="00084C77" w:rsidRPr="00084C77" w:rsidRDefault="00084C77" w:rsidP="004E741A">
      <w:pPr>
        <w:rPr>
          <w:sz w:val="20"/>
          <w:szCs w:val="20"/>
          <w:lang w:val="fr-CA"/>
        </w:rPr>
      </w:pPr>
    </w:p>
    <w:p w:rsidR="004E741A" w:rsidRDefault="00587C5A" w:rsidP="004E741A">
      <w:pPr>
        <w:rPr>
          <w:sz w:val="20"/>
          <w:szCs w:val="20"/>
          <w:lang w:val="fr-CA"/>
        </w:rPr>
      </w:pPr>
      <w:r w:rsidRPr="00587C5A">
        <w:rPr>
          <w:sz w:val="20"/>
          <w:szCs w:val="20"/>
          <w:lang w:val="fr-CA"/>
        </w:rPr>
        <w:pict>
          <v:rect id="_x0000_i1048" style="width:2in;height:1pt" o:hrpct="0" o:hralign="center" o:hrstd="t" o:hrnoshade="t" o:hr="t" fillcolor="black [3213]" stroked="f"/>
        </w:pict>
      </w:r>
    </w:p>
    <w:p w:rsidR="004E741A" w:rsidRDefault="004E741A" w:rsidP="004E741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D3CAB" w:rsidRPr="008F4E89" w:rsidTr="00BD3CAB">
        <w:trPr>
          <w:cantSplit/>
        </w:trPr>
        <w:tc>
          <w:tcPr>
            <w:tcW w:w="1458" w:type="dxa"/>
          </w:tcPr>
          <w:p w:rsidR="00BD3CAB" w:rsidRPr="008F4E89" w:rsidRDefault="00BD3CAB" w:rsidP="00BD3CAB">
            <w:pPr>
              <w:rPr>
                <w:sz w:val="20"/>
                <w:szCs w:val="20"/>
              </w:rPr>
            </w:pPr>
            <w:r w:rsidRPr="008F4E89">
              <w:rPr>
                <w:rStyle w:val="SCCFileNumberChar"/>
                <w:sz w:val="20"/>
                <w:szCs w:val="20"/>
              </w:rPr>
              <w:t>35095</w:t>
            </w:r>
          </w:p>
          <w:p w:rsidR="00BD3CAB" w:rsidRPr="008F4E89" w:rsidRDefault="00BD3CAB" w:rsidP="00BD3CAB">
            <w:pPr>
              <w:rPr>
                <w:b/>
                <w:sz w:val="20"/>
                <w:szCs w:val="20"/>
                <w:lang w:val="fr-CA"/>
              </w:rPr>
            </w:pPr>
          </w:p>
        </w:tc>
        <w:tc>
          <w:tcPr>
            <w:tcW w:w="8118" w:type="dxa"/>
          </w:tcPr>
          <w:p w:rsidR="00BD3CAB" w:rsidRPr="008F4E89" w:rsidRDefault="00BD3CAB" w:rsidP="00BD3CAB">
            <w:pPr>
              <w:jc w:val="both"/>
              <w:rPr>
                <w:sz w:val="20"/>
                <w:szCs w:val="20"/>
                <w:lang w:val="fr-CA"/>
              </w:rPr>
            </w:pPr>
            <w:r w:rsidRPr="008F4E89">
              <w:rPr>
                <w:rStyle w:val="SCCLsocChar"/>
                <w:sz w:val="20"/>
                <w:szCs w:val="20"/>
                <w:lang w:val="en-CA"/>
              </w:rPr>
              <w:t>Conrad Bossé c. Chief Financial Officer (CFO), James (ID 38500)</w:t>
            </w:r>
            <w:r w:rsidR="00D37F56">
              <w:rPr>
                <w:rStyle w:val="SCCLsocChar"/>
                <w:sz w:val="20"/>
                <w:szCs w:val="20"/>
                <w:lang w:val="en-CA"/>
              </w:rPr>
              <w:t xml:space="preserve"> et</w:t>
            </w:r>
            <w:r w:rsidRPr="008F4E89">
              <w:rPr>
                <w:rStyle w:val="SCCLsocChar"/>
                <w:sz w:val="20"/>
                <w:szCs w:val="20"/>
                <w:lang w:val="en-CA"/>
              </w:rPr>
              <w:t xml:space="preserve"> Ford Credit Canada Ltd.</w:t>
            </w:r>
            <w:r w:rsidRPr="008F4E89">
              <w:rPr>
                <w:sz w:val="20"/>
                <w:szCs w:val="20"/>
              </w:rPr>
              <w:t xml:space="preserve"> </w:t>
            </w:r>
            <w:r w:rsidRPr="008F4E89">
              <w:rPr>
                <w:sz w:val="20"/>
                <w:szCs w:val="20"/>
                <w:lang w:val="fr-CA"/>
              </w:rPr>
              <w:t>(C</w:t>
            </w:r>
            <w:r w:rsidRPr="008F4E89">
              <w:rPr>
                <w:szCs w:val="20"/>
                <w:lang w:val="fr-CA"/>
              </w:rPr>
              <w:t>.</w:t>
            </w:r>
            <w:r w:rsidRPr="008F4E89">
              <w:rPr>
                <w:sz w:val="20"/>
                <w:szCs w:val="20"/>
                <w:lang w:val="fr-CA"/>
              </w:rPr>
              <w:t>F</w:t>
            </w:r>
            <w:r w:rsidRPr="008F4E89">
              <w:rPr>
                <w:szCs w:val="20"/>
                <w:lang w:val="fr-CA"/>
              </w:rPr>
              <w:t>.</w:t>
            </w:r>
            <w:r w:rsidRPr="008F4E89">
              <w:rPr>
                <w:sz w:val="20"/>
                <w:szCs w:val="20"/>
                <w:lang w:val="fr-CA"/>
              </w:rPr>
              <w:t>) (Civile) (Autorisation)</w:t>
            </w:r>
          </w:p>
          <w:p w:rsidR="00BD3CAB" w:rsidRPr="008F4E89" w:rsidRDefault="00BD3CAB" w:rsidP="00BD3CAB">
            <w:pPr>
              <w:jc w:val="both"/>
              <w:rPr>
                <w:sz w:val="20"/>
                <w:szCs w:val="20"/>
                <w:lang w:val="fr-CA"/>
              </w:rPr>
            </w:pPr>
          </w:p>
        </w:tc>
      </w:tr>
      <w:tr w:rsidR="00BD3CAB" w:rsidRPr="007E4C00" w:rsidTr="00BD3CAB">
        <w:trPr>
          <w:cantSplit/>
        </w:trPr>
        <w:tc>
          <w:tcPr>
            <w:tcW w:w="1458" w:type="dxa"/>
          </w:tcPr>
          <w:p w:rsidR="00BD3CAB" w:rsidRPr="008F4E89" w:rsidRDefault="00BD3CAB" w:rsidP="00BD3CAB">
            <w:pPr>
              <w:rPr>
                <w:sz w:val="20"/>
                <w:szCs w:val="20"/>
                <w:lang w:val="fr-CA"/>
              </w:rPr>
            </w:pPr>
            <w:r w:rsidRPr="008F4E89">
              <w:rPr>
                <w:sz w:val="20"/>
                <w:szCs w:val="20"/>
                <w:lang w:val="fr-CA"/>
              </w:rPr>
              <w:t>Coram :</w:t>
            </w:r>
          </w:p>
        </w:tc>
        <w:tc>
          <w:tcPr>
            <w:tcW w:w="8118" w:type="dxa"/>
          </w:tcPr>
          <w:p w:rsidR="00BD3CAB" w:rsidRPr="008F4E89" w:rsidRDefault="00BD3CAB" w:rsidP="00BD3CAB">
            <w:pPr>
              <w:rPr>
                <w:sz w:val="20"/>
                <w:szCs w:val="20"/>
                <w:lang w:val="fr-CA"/>
              </w:rPr>
            </w:pPr>
            <w:r w:rsidRPr="008F4E89">
              <w:rPr>
                <w:rStyle w:val="SCCCoramChar"/>
                <w:sz w:val="20"/>
                <w:szCs w:val="20"/>
              </w:rPr>
              <w:t>Les juges LeBel, Karakatsanis et Wagner</w:t>
            </w:r>
          </w:p>
          <w:p w:rsidR="00BD3CAB" w:rsidRPr="008F4E89" w:rsidRDefault="00BD3CAB" w:rsidP="00BD3CAB">
            <w:pPr>
              <w:rPr>
                <w:sz w:val="20"/>
                <w:szCs w:val="20"/>
                <w:u w:val="single"/>
                <w:lang w:val="fr-CA"/>
              </w:rPr>
            </w:pPr>
          </w:p>
        </w:tc>
      </w:tr>
      <w:tr w:rsidR="00BD3CAB" w:rsidRPr="008F4E89" w:rsidTr="00BD3CAB">
        <w:trPr>
          <w:cantSplit/>
        </w:trPr>
        <w:tc>
          <w:tcPr>
            <w:tcW w:w="9576" w:type="dxa"/>
            <w:gridSpan w:val="2"/>
          </w:tcPr>
          <w:p w:rsidR="00BD3CAB" w:rsidRPr="008F4E89" w:rsidRDefault="00BD3CAB" w:rsidP="00BD3CAB">
            <w:pPr>
              <w:pStyle w:val="SCCShortJudgment"/>
              <w:rPr>
                <w:szCs w:val="20"/>
                <w:lang w:val="fr-CA"/>
              </w:rPr>
            </w:pPr>
            <w:r w:rsidRPr="008F4E89">
              <w:rPr>
                <w:szCs w:val="20"/>
                <w:lang w:val="fr-CA"/>
              </w:rPr>
              <w:t>La demande d’autorisation d’appel de l’arrêt de la Cour d’appel fédérale, numéro A-494-11, 2012 CAF 231, daté du 6 septembre 2012, est rejetée sans dépens.</w:t>
            </w:r>
          </w:p>
          <w:p w:rsidR="00BD3CAB" w:rsidRPr="008F4E89" w:rsidRDefault="00BD3CAB" w:rsidP="00BD3CAB">
            <w:pPr>
              <w:pStyle w:val="SCCShortJudgment"/>
              <w:ind w:firstLine="0"/>
              <w:rPr>
                <w:szCs w:val="20"/>
                <w:lang w:val="fr-CA"/>
              </w:rPr>
            </w:pPr>
          </w:p>
          <w:p w:rsidR="00BD3CAB" w:rsidRPr="008F4E89" w:rsidRDefault="00BD3CAB" w:rsidP="00BD3CAB">
            <w:pPr>
              <w:pStyle w:val="SCCShortJudgment"/>
              <w:rPr>
                <w:szCs w:val="20"/>
              </w:rPr>
            </w:pPr>
            <w:r w:rsidRPr="008F4E89">
              <w:rPr>
                <w:szCs w:val="20"/>
              </w:rPr>
              <w:t>The application for leave to appeal from the judgment of the Federal Court of Appeal, Number A-494-11, 2012 FCA 231, dated September 6, 2012, is dismissed without costs.</w:t>
            </w:r>
          </w:p>
        </w:tc>
      </w:tr>
    </w:tbl>
    <w:p w:rsidR="004E741A" w:rsidRDefault="004E741A" w:rsidP="004E741A">
      <w:pPr>
        <w:rPr>
          <w:sz w:val="20"/>
          <w:szCs w:val="20"/>
        </w:rPr>
      </w:pPr>
    </w:p>
    <w:p w:rsidR="004E741A" w:rsidRPr="001B157C" w:rsidRDefault="004E741A" w:rsidP="004E741A">
      <w:pPr>
        <w:rPr>
          <w:sz w:val="20"/>
          <w:szCs w:val="20"/>
          <w:u w:val="single"/>
        </w:rPr>
      </w:pPr>
      <w:r w:rsidRPr="001B157C">
        <w:rPr>
          <w:sz w:val="20"/>
          <w:szCs w:val="20"/>
          <w:u w:val="single"/>
        </w:rPr>
        <w:t>CASE SUMMARY</w:t>
      </w:r>
    </w:p>
    <w:p w:rsidR="004E741A" w:rsidRDefault="004E741A" w:rsidP="004E741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C586D" w:rsidRPr="00793644" w:rsidTr="00AD0C38">
        <w:tc>
          <w:tcPr>
            <w:tcW w:w="5000" w:type="pct"/>
            <w:gridSpan w:val="3"/>
          </w:tcPr>
          <w:p w:rsidR="00FC586D" w:rsidRPr="00793644" w:rsidRDefault="00FC586D" w:rsidP="00AD0C38">
            <w:pPr>
              <w:jc w:val="both"/>
              <w:rPr>
                <w:sz w:val="20"/>
                <w:szCs w:val="20"/>
              </w:rPr>
            </w:pPr>
            <w:r w:rsidRPr="00793644">
              <w:rPr>
                <w:sz w:val="20"/>
                <w:szCs w:val="20"/>
              </w:rPr>
              <w:t>Courts – Federal Court – Jurisdiction – Applicant bringing action in Federal Court to prevent sale of truck seized for alleged failure to make monthly payments under financing agreement – Whether Federal Court erred in finding that it had no jurisdiction over matter.</w:t>
            </w:r>
          </w:p>
        </w:tc>
      </w:tr>
      <w:tr w:rsidR="00FC586D" w:rsidRPr="00793644" w:rsidTr="00AD0C38">
        <w:tc>
          <w:tcPr>
            <w:tcW w:w="5000" w:type="pct"/>
            <w:gridSpan w:val="3"/>
          </w:tcPr>
          <w:p w:rsidR="00FC586D" w:rsidRPr="00793644" w:rsidRDefault="00FC586D" w:rsidP="00AD0C38">
            <w:pPr>
              <w:jc w:val="both"/>
              <w:rPr>
                <w:sz w:val="20"/>
                <w:szCs w:val="20"/>
              </w:rPr>
            </w:pPr>
          </w:p>
        </w:tc>
      </w:tr>
      <w:tr w:rsidR="00FC586D" w:rsidRPr="00793644" w:rsidTr="00AD0C38">
        <w:tc>
          <w:tcPr>
            <w:tcW w:w="5000" w:type="pct"/>
            <w:gridSpan w:val="3"/>
          </w:tcPr>
          <w:p w:rsidR="00FC586D" w:rsidRPr="00793644" w:rsidRDefault="00FC586D" w:rsidP="00AD0C38">
            <w:pPr>
              <w:jc w:val="both"/>
              <w:rPr>
                <w:sz w:val="20"/>
                <w:szCs w:val="20"/>
              </w:rPr>
            </w:pPr>
            <w:r w:rsidRPr="00793644">
              <w:rPr>
                <w:sz w:val="20"/>
                <w:szCs w:val="20"/>
              </w:rPr>
              <w:t xml:space="preserve">In July 2011, Mr. Bossé, a resident of New Brunswick, purchased a Ford truck from a dealer in Edmundston and signed a financing agreement with Ford Credit Canada Ltd.  Under the agreement, Mr. Bossé undertook to make monthly payments, while Ford Credit Canada reserved the right to repossess the truck if the purchaser failed to fulfil his obligations under the agreement. </w:t>
            </w:r>
          </w:p>
          <w:p w:rsidR="00FC586D" w:rsidRPr="00793644" w:rsidRDefault="00FC586D" w:rsidP="00AD0C38">
            <w:pPr>
              <w:jc w:val="both"/>
              <w:rPr>
                <w:sz w:val="20"/>
                <w:szCs w:val="20"/>
              </w:rPr>
            </w:pPr>
          </w:p>
          <w:p w:rsidR="00FC586D" w:rsidRPr="00793644" w:rsidRDefault="00FC586D" w:rsidP="00AD0C38">
            <w:pPr>
              <w:jc w:val="both"/>
              <w:rPr>
                <w:sz w:val="20"/>
                <w:szCs w:val="20"/>
              </w:rPr>
            </w:pPr>
            <w:r w:rsidRPr="00793644">
              <w:rPr>
                <w:sz w:val="20"/>
                <w:szCs w:val="20"/>
              </w:rPr>
              <w:t>In October 2011, Ford Credit Canada repossessed the truck on the ground that Mr. Bossé had failed to make his monthly payments.  Mr. Bossé stated that he had never been informed of Ford’s intention to seize the vehicle for non</w:t>
            </w:r>
            <w:r w:rsidRPr="00793644">
              <w:rPr>
                <w:sz w:val="20"/>
                <w:szCs w:val="20"/>
              </w:rPr>
              <w:noBreakHyphen/>
              <w:t xml:space="preserve">payment.  </w:t>
            </w:r>
          </w:p>
          <w:p w:rsidR="00FC586D" w:rsidRPr="00793644" w:rsidRDefault="00FC586D" w:rsidP="00AD0C38">
            <w:pPr>
              <w:jc w:val="both"/>
              <w:rPr>
                <w:sz w:val="20"/>
                <w:szCs w:val="20"/>
              </w:rPr>
            </w:pPr>
          </w:p>
          <w:p w:rsidR="00FC586D" w:rsidRPr="00793644" w:rsidRDefault="00FC586D" w:rsidP="00AD0C38">
            <w:pPr>
              <w:jc w:val="both"/>
              <w:rPr>
                <w:sz w:val="20"/>
                <w:szCs w:val="20"/>
              </w:rPr>
            </w:pPr>
            <w:r w:rsidRPr="00793644">
              <w:rPr>
                <w:sz w:val="20"/>
                <w:szCs w:val="20"/>
              </w:rPr>
              <w:t xml:space="preserve">Mr. Bossé brought proceedings in the Federal Court, </w:t>
            </w:r>
            <w:r w:rsidRPr="00793644">
              <w:rPr>
                <w:i/>
                <w:sz w:val="20"/>
                <w:szCs w:val="20"/>
              </w:rPr>
              <w:t>inter alia</w:t>
            </w:r>
            <w:r w:rsidRPr="00793644">
              <w:rPr>
                <w:sz w:val="20"/>
                <w:szCs w:val="20"/>
              </w:rPr>
              <w:t xml:space="preserve">, seeking to prevent the sale of the vehicle. </w:t>
            </w:r>
          </w:p>
          <w:p w:rsidR="00FC586D" w:rsidRPr="00793644" w:rsidRDefault="00FC586D" w:rsidP="00AD0C38">
            <w:pPr>
              <w:jc w:val="both"/>
              <w:rPr>
                <w:sz w:val="20"/>
                <w:szCs w:val="20"/>
              </w:rPr>
            </w:pPr>
          </w:p>
        </w:tc>
      </w:tr>
      <w:tr w:rsidR="00FC586D" w:rsidRPr="00793644" w:rsidTr="00463370">
        <w:trPr>
          <w:cantSplit/>
        </w:trPr>
        <w:tc>
          <w:tcPr>
            <w:tcW w:w="2427" w:type="pct"/>
          </w:tcPr>
          <w:p w:rsidR="00FC586D" w:rsidRPr="00793644" w:rsidRDefault="00FC586D" w:rsidP="00AD0C38">
            <w:pPr>
              <w:jc w:val="both"/>
              <w:rPr>
                <w:sz w:val="20"/>
                <w:szCs w:val="20"/>
              </w:rPr>
            </w:pPr>
            <w:r w:rsidRPr="00793644">
              <w:rPr>
                <w:sz w:val="20"/>
                <w:szCs w:val="20"/>
              </w:rPr>
              <w:lastRenderedPageBreak/>
              <w:t>December 16, 2011</w:t>
            </w:r>
          </w:p>
          <w:p w:rsidR="00FC586D" w:rsidRPr="00793644" w:rsidRDefault="00FC586D" w:rsidP="00AD0C38">
            <w:pPr>
              <w:jc w:val="both"/>
              <w:rPr>
                <w:sz w:val="20"/>
                <w:szCs w:val="20"/>
              </w:rPr>
            </w:pPr>
            <w:r w:rsidRPr="00793644">
              <w:rPr>
                <w:sz w:val="20"/>
                <w:szCs w:val="20"/>
              </w:rPr>
              <w:t>Federal Court</w:t>
            </w:r>
          </w:p>
          <w:p w:rsidR="00FC586D" w:rsidRPr="00793644" w:rsidRDefault="00FC586D" w:rsidP="00AD0C38">
            <w:pPr>
              <w:jc w:val="both"/>
              <w:rPr>
                <w:sz w:val="20"/>
                <w:szCs w:val="20"/>
              </w:rPr>
            </w:pPr>
            <w:r w:rsidRPr="00793644">
              <w:rPr>
                <w:sz w:val="20"/>
                <w:szCs w:val="20"/>
              </w:rPr>
              <w:t>(Pinard J.)</w:t>
            </w:r>
          </w:p>
          <w:p w:rsidR="00FC586D" w:rsidRPr="00793644" w:rsidRDefault="00FC586D" w:rsidP="00AD0C38">
            <w:pPr>
              <w:jc w:val="both"/>
              <w:rPr>
                <w:sz w:val="20"/>
                <w:szCs w:val="20"/>
              </w:rPr>
            </w:pPr>
          </w:p>
        </w:tc>
        <w:tc>
          <w:tcPr>
            <w:tcW w:w="243" w:type="pct"/>
          </w:tcPr>
          <w:p w:rsidR="00FC586D" w:rsidRPr="00793644" w:rsidRDefault="00FC586D" w:rsidP="00AD0C38">
            <w:pPr>
              <w:jc w:val="both"/>
              <w:rPr>
                <w:sz w:val="20"/>
                <w:szCs w:val="20"/>
              </w:rPr>
            </w:pPr>
          </w:p>
        </w:tc>
        <w:tc>
          <w:tcPr>
            <w:tcW w:w="2330" w:type="pct"/>
          </w:tcPr>
          <w:p w:rsidR="00FC586D" w:rsidRPr="00793644" w:rsidRDefault="00FC586D" w:rsidP="00AD0C38">
            <w:pPr>
              <w:jc w:val="both"/>
              <w:rPr>
                <w:sz w:val="20"/>
                <w:szCs w:val="20"/>
              </w:rPr>
            </w:pPr>
            <w:r w:rsidRPr="00793644">
              <w:rPr>
                <w:sz w:val="20"/>
                <w:szCs w:val="20"/>
              </w:rPr>
              <w:t>Mr. Bossé’s motion dismissed</w:t>
            </w:r>
          </w:p>
          <w:p w:rsidR="00FC586D" w:rsidRPr="00793644" w:rsidRDefault="00FC586D" w:rsidP="00AD0C38">
            <w:pPr>
              <w:jc w:val="both"/>
              <w:rPr>
                <w:sz w:val="20"/>
                <w:szCs w:val="20"/>
              </w:rPr>
            </w:pPr>
          </w:p>
        </w:tc>
      </w:tr>
      <w:tr w:rsidR="00FC586D" w:rsidRPr="00793644" w:rsidTr="00463370">
        <w:trPr>
          <w:cantSplit/>
        </w:trPr>
        <w:tc>
          <w:tcPr>
            <w:tcW w:w="2427" w:type="pct"/>
          </w:tcPr>
          <w:p w:rsidR="00FC586D" w:rsidRPr="00793644" w:rsidRDefault="00FC586D" w:rsidP="00AD0C38">
            <w:pPr>
              <w:jc w:val="both"/>
              <w:rPr>
                <w:sz w:val="20"/>
                <w:szCs w:val="20"/>
              </w:rPr>
            </w:pPr>
            <w:r w:rsidRPr="00793644">
              <w:rPr>
                <w:sz w:val="20"/>
                <w:szCs w:val="20"/>
              </w:rPr>
              <w:t>September 6, 2012</w:t>
            </w:r>
          </w:p>
          <w:p w:rsidR="00FC586D" w:rsidRPr="00793644" w:rsidRDefault="00FC586D" w:rsidP="00AD0C38">
            <w:pPr>
              <w:jc w:val="both"/>
              <w:rPr>
                <w:sz w:val="20"/>
                <w:szCs w:val="20"/>
              </w:rPr>
            </w:pPr>
            <w:r w:rsidRPr="00793644">
              <w:rPr>
                <w:sz w:val="20"/>
                <w:szCs w:val="20"/>
              </w:rPr>
              <w:t>Federal Court of Appeal</w:t>
            </w:r>
          </w:p>
          <w:p w:rsidR="00FC586D" w:rsidRPr="00793644" w:rsidRDefault="00FC586D" w:rsidP="00AD0C38">
            <w:pPr>
              <w:jc w:val="both"/>
              <w:rPr>
                <w:sz w:val="20"/>
                <w:szCs w:val="20"/>
              </w:rPr>
            </w:pPr>
            <w:r w:rsidRPr="00793644">
              <w:rPr>
                <w:sz w:val="20"/>
                <w:szCs w:val="20"/>
              </w:rPr>
              <w:t>(Nadon, Gauthier and Mainville JJ.A.)</w:t>
            </w:r>
          </w:p>
          <w:p w:rsidR="00FC586D" w:rsidRPr="00793644" w:rsidRDefault="00FC586D" w:rsidP="00AD0C38">
            <w:pPr>
              <w:jc w:val="both"/>
              <w:rPr>
                <w:sz w:val="20"/>
                <w:szCs w:val="20"/>
              </w:rPr>
            </w:pPr>
            <w:r w:rsidRPr="00793644">
              <w:rPr>
                <w:sz w:val="20"/>
                <w:szCs w:val="20"/>
              </w:rPr>
              <w:t>2012 FCA 231</w:t>
            </w:r>
          </w:p>
          <w:p w:rsidR="00FC586D" w:rsidRPr="00793644" w:rsidRDefault="00FC586D" w:rsidP="00AD0C38">
            <w:pPr>
              <w:jc w:val="both"/>
              <w:rPr>
                <w:sz w:val="20"/>
                <w:szCs w:val="20"/>
              </w:rPr>
            </w:pPr>
          </w:p>
        </w:tc>
        <w:tc>
          <w:tcPr>
            <w:tcW w:w="243" w:type="pct"/>
          </w:tcPr>
          <w:p w:rsidR="00FC586D" w:rsidRPr="00793644" w:rsidRDefault="00FC586D" w:rsidP="00AD0C38">
            <w:pPr>
              <w:jc w:val="both"/>
              <w:rPr>
                <w:sz w:val="20"/>
                <w:szCs w:val="20"/>
              </w:rPr>
            </w:pPr>
          </w:p>
        </w:tc>
        <w:tc>
          <w:tcPr>
            <w:tcW w:w="2330" w:type="pct"/>
          </w:tcPr>
          <w:p w:rsidR="00FC586D" w:rsidRPr="00793644" w:rsidRDefault="00FC586D" w:rsidP="00AD0C38">
            <w:pPr>
              <w:jc w:val="both"/>
              <w:rPr>
                <w:sz w:val="20"/>
                <w:szCs w:val="20"/>
              </w:rPr>
            </w:pPr>
            <w:r w:rsidRPr="00793644">
              <w:rPr>
                <w:sz w:val="20"/>
                <w:szCs w:val="20"/>
              </w:rPr>
              <w:t>Appeal dismissed</w:t>
            </w:r>
          </w:p>
          <w:p w:rsidR="00FC586D" w:rsidRPr="00793644" w:rsidRDefault="00FC586D" w:rsidP="00AD0C38">
            <w:pPr>
              <w:jc w:val="both"/>
              <w:rPr>
                <w:sz w:val="20"/>
                <w:szCs w:val="20"/>
              </w:rPr>
            </w:pPr>
          </w:p>
        </w:tc>
      </w:tr>
      <w:tr w:rsidR="00FC586D" w:rsidRPr="00793644" w:rsidTr="00463370">
        <w:trPr>
          <w:cantSplit/>
        </w:trPr>
        <w:tc>
          <w:tcPr>
            <w:tcW w:w="2427" w:type="pct"/>
          </w:tcPr>
          <w:p w:rsidR="00FC586D" w:rsidRPr="00793644" w:rsidRDefault="00FC586D" w:rsidP="00AD0C38">
            <w:pPr>
              <w:jc w:val="both"/>
              <w:rPr>
                <w:sz w:val="20"/>
                <w:szCs w:val="20"/>
              </w:rPr>
            </w:pPr>
            <w:r w:rsidRPr="00793644">
              <w:rPr>
                <w:sz w:val="20"/>
                <w:szCs w:val="20"/>
              </w:rPr>
              <w:t>November 2, 2012</w:t>
            </w:r>
          </w:p>
          <w:p w:rsidR="00FC586D" w:rsidRPr="00793644" w:rsidRDefault="00FC586D" w:rsidP="00AD0C38">
            <w:pPr>
              <w:jc w:val="both"/>
              <w:rPr>
                <w:sz w:val="20"/>
                <w:szCs w:val="20"/>
              </w:rPr>
            </w:pPr>
            <w:r w:rsidRPr="00793644">
              <w:rPr>
                <w:sz w:val="20"/>
                <w:szCs w:val="20"/>
              </w:rPr>
              <w:t>Supreme Court of Canada</w:t>
            </w:r>
          </w:p>
        </w:tc>
        <w:tc>
          <w:tcPr>
            <w:tcW w:w="243" w:type="pct"/>
          </w:tcPr>
          <w:p w:rsidR="00FC586D" w:rsidRPr="00793644" w:rsidRDefault="00FC586D" w:rsidP="00AD0C38">
            <w:pPr>
              <w:jc w:val="both"/>
              <w:rPr>
                <w:sz w:val="20"/>
                <w:szCs w:val="20"/>
              </w:rPr>
            </w:pPr>
          </w:p>
        </w:tc>
        <w:tc>
          <w:tcPr>
            <w:tcW w:w="2330" w:type="pct"/>
          </w:tcPr>
          <w:p w:rsidR="00FC586D" w:rsidRPr="00793644" w:rsidRDefault="00FC586D" w:rsidP="00AD0C38">
            <w:pPr>
              <w:jc w:val="both"/>
              <w:rPr>
                <w:sz w:val="20"/>
                <w:szCs w:val="20"/>
              </w:rPr>
            </w:pPr>
            <w:r w:rsidRPr="00793644">
              <w:rPr>
                <w:sz w:val="20"/>
                <w:szCs w:val="20"/>
              </w:rPr>
              <w:t>Application for leave to appeal filed</w:t>
            </w:r>
          </w:p>
          <w:p w:rsidR="00FC586D" w:rsidRPr="00793644" w:rsidRDefault="00FC586D" w:rsidP="00AD0C38">
            <w:pPr>
              <w:jc w:val="both"/>
              <w:rPr>
                <w:sz w:val="20"/>
                <w:szCs w:val="20"/>
              </w:rPr>
            </w:pPr>
          </w:p>
        </w:tc>
      </w:tr>
    </w:tbl>
    <w:p w:rsidR="004E741A" w:rsidRDefault="004E741A" w:rsidP="004E741A">
      <w:pPr>
        <w:rPr>
          <w:sz w:val="20"/>
          <w:szCs w:val="20"/>
        </w:rPr>
      </w:pPr>
    </w:p>
    <w:p w:rsidR="004E741A" w:rsidRPr="00C50A5C" w:rsidRDefault="00587C5A" w:rsidP="004E741A">
      <w:pPr>
        <w:rPr>
          <w:sz w:val="20"/>
          <w:szCs w:val="20"/>
        </w:rPr>
      </w:pPr>
      <w:r w:rsidRPr="00587C5A">
        <w:rPr>
          <w:sz w:val="20"/>
          <w:szCs w:val="20"/>
          <w:lang w:val="fr-CA"/>
        </w:rPr>
        <w:pict>
          <v:rect id="_x0000_i1049" style="width:2in;height:1pt" o:hrpct="0" o:hralign="center" o:hrstd="t" o:hrnoshade="t" o:hr="t" fillcolor="black [3213]" stroked="f"/>
        </w:pict>
      </w:r>
    </w:p>
    <w:p w:rsidR="004E741A" w:rsidRDefault="004E741A" w:rsidP="004E741A">
      <w:pPr>
        <w:rPr>
          <w:sz w:val="20"/>
          <w:szCs w:val="20"/>
        </w:rPr>
      </w:pPr>
    </w:p>
    <w:p w:rsidR="004E741A" w:rsidRPr="001B157C" w:rsidRDefault="004E741A" w:rsidP="004E741A">
      <w:pPr>
        <w:rPr>
          <w:sz w:val="20"/>
          <w:szCs w:val="20"/>
          <w:u w:val="single"/>
          <w:lang w:val="fr-CA"/>
        </w:rPr>
      </w:pPr>
      <w:r w:rsidRPr="001B157C">
        <w:rPr>
          <w:sz w:val="20"/>
          <w:szCs w:val="20"/>
          <w:u w:val="single"/>
          <w:lang w:val="fr-CA"/>
        </w:rPr>
        <w:t>RÉSUMÉ DE L’AFFAIRE</w:t>
      </w:r>
    </w:p>
    <w:p w:rsidR="004E741A" w:rsidRDefault="004E741A" w:rsidP="004E741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C586D" w:rsidRPr="007E4C00" w:rsidTr="00AD0C38">
        <w:tc>
          <w:tcPr>
            <w:tcW w:w="5000" w:type="pct"/>
            <w:gridSpan w:val="3"/>
          </w:tcPr>
          <w:p w:rsidR="00FC586D" w:rsidRPr="00793644" w:rsidRDefault="00FC586D" w:rsidP="00AD0C38">
            <w:pPr>
              <w:jc w:val="both"/>
              <w:rPr>
                <w:sz w:val="20"/>
                <w:szCs w:val="20"/>
                <w:lang w:val="fr-CA"/>
              </w:rPr>
            </w:pPr>
            <w:r w:rsidRPr="00793644">
              <w:rPr>
                <w:sz w:val="20"/>
                <w:szCs w:val="20"/>
                <w:lang w:val="fr-CA"/>
              </w:rPr>
              <w:t>Tribunaux – Cour fédérale – Compétence – Demandeur intentant recours  en Cour fédérale pour empêcher vente de camion saisi pour prétendu défaut d’effectuer paiements mensuels prévus à contrat de financement – Est-ce que Cour fédérale a erré en concluant qu’elle n’avait pas compétence en la matière?</w:t>
            </w:r>
          </w:p>
        </w:tc>
      </w:tr>
      <w:tr w:rsidR="00FC586D" w:rsidRPr="007E4C00" w:rsidTr="00AD0C38">
        <w:tc>
          <w:tcPr>
            <w:tcW w:w="5000" w:type="pct"/>
            <w:gridSpan w:val="3"/>
          </w:tcPr>
          <w:p w:rsidR="00FC586D" w:rsidRPr="00793644" w:rsidRDefault="00FC586D" w:rsidP="00AD0C38">
            <w:pPr>
              <w:jc w:val="both"/>
              <w:rPr>
                <w:sz w:val="20"/>
                <w:szCs w:val="20"/>
                <w:lang w:val="fr-CA"/>
              </w:rPr>
            </w:pPr>
          </w:p>
        </w:tc>
      </w:tr>
      <w:tr w:rsidR="00FC586D" w:rsidRPr="007E4C00" w:rsidTr="00AD0C38">
        <w:tc>
          <w:tcPr>
            <w:tcW w:w="5000" w:type="pct"/>
            <w:gridSpan w:val="3"/>
          </w:tcPr>
          <w:p w:rsidR="00FC586D" w:rsidRPr="00793644" w:rsidRDefault="00FC586D" w:rsidP="00AD0C38">
            <w:pPr>
              <w:jc w:val="both"/>
              <w:rPr>
                <w:sz w:val="20"/>
                <w:szCs w:val="20"/>
                <w:lang w:val="fr-CA"/>
              </w:rPr>
            </w:pPr>
            <w:r w:rsidRPr="00793644">
              <w:rPr>
                <w:sz w:val="20"/>
                <w:szCs w:val="20"/>
                <w:lang w:val="fr-CA"/>
              </w:rPr>
              <w:t xml:space="preserve">En juillet 2011, M. Bossé, un résident du Nouveau-Brunswick, a acheté un camion Ford d’un concessionnaire d’Edmundston et a signé un contrat de financement avec la société Ford Credit Canada Ltd.  En vertu de ce contrat, M. Bossé s’engageait à effectuer des paiements mensuels tandis que Ford Credit Canada se réservait le droit de reprendre possession du camion si l’acheteur faisait défaut quant à l’exécution de ses obligations aux termes du contrat. </w:t>
            </w:r>
          </w:p>
          <w:p w:rsidR="00FC586D" w:rsidRPr="00793644" w:rsidRDefault="00FC586D" w:rsidP="00AD0C38">
            <w:pPr>
              <w:jc w:val="both"/>
              <w:rPr>
                <w:sz w:val="20"/>
                <w:szCs w:val="20"/>
                <w:lang w:val="fr-CA"/>
              </w:rPr>
            </w:pPr>
          </w:p>
          <w:p w:rsidR="00FC586D" w:rsidRPr="00793644" w:rsidRDefault="00FC586D" w:rsidP="00AD0C38">
            <w:pPr>
              <w:jc w:val="both"/>
              <w:rPr>
                <w:sz w:val="20"/>
                <w:szCs w:val="20"/>
                <w:lang w:val="fr-CA"/>
              </w:rPr>
            </w:pPr>
            <w:r w:rsidRPr="00793644">
              <w:rPr>
                <w:sz w:val="20"/>
                <w:szCs w:val="20"/>
                <w:lang w:val="fr-CA"/>
              </w:rPr>
              <w:t xml:space="preserve">En octobre 2011, Ford Credit Canada a repris possession du camion au motif que M. Bossé aurait fait défaut d’effectuer ses paiements mensuels.  M. Bossé dit ne jamais avoir été avisé de l’intention de Ford de saisir le véhicule au motif d’un défaut de paiement.  </w:t>
            </w:r>
          </w:p>
          <w:p w:rsidR="00FC586D" w:rsidRPr="00793644" w:rsidRDefault="00FC586D" w:rsidP="00AD0C38">
            <w:pPr>
              <w:jc w:val="both"/>
              <w:rPr>
                <w:sz w:val="20"/>
                <w:szCs w:val="20"/>
                <w:lang w:val="fr-CA"/>
              </w:rPr>
            </w:pPr>
          </w:p>
          <w:p w:rsidR="00FC586D" w:rsidRPr="00793644" w:rsidRDefault="00FC586D" w:rsidP="00AD0C38">
            <w:pPr>
              <w:jc w:val="both"/>
              <w:rPr>
                <w:sz w:val="20"/>
                <w:szCs w:val="20"/>
                <w:lang w:val="fr-CA"/>
              </w:rPr>
            </w:pPr>
            <w:r w:rsidRPr="00793644">
              <w:rPr>
                <w:sz w:val="20"/>
                <w:szCs w:val="20"/>
                <w:lang w:val="fr-CA"/>
              </w:rPr>
              <w:t xml:space="preserve">M. Bossé intenta un litige en Cour fédérale, en autre, cherchant à empêcher la vente du véhicule. </w:t>
            </w:r>
          </w:p>
          <w:p w:rsidR="00FC586D" w:rsidRPr="00793644" w:rsidRDefault="00FC586D" w:rsidP="00AD0C38">
            <w:pPr>
              <w:jc w:val="both"/>
              <w:rPr>
                <w:sz w:val="20"/>
                <w:szCs w:val="20"/>
                <w:lang w:val="fr-CA"/>
              </w:rPr>
            </w:pPr>
          </w:p>
        </w:tc>
      </w:tr>
      <w:tr w:rsidR="00FC586D" w:rsidRPr="00793644" w:rsidTr="00AD0C38">
        <w:tc>
          <w:tcPr>
            <w:tcW w:w="2427" w:type="pct"/>
          </w:tcPr>
          <w:p w:rsidR="00FC586D" w:rsidRPr="00793644" w:rsidRDefault="00FC586D" w:rsidP="00AD0C38">
            <w:pPr>
              <w:jc w:val="both"/>
              <w:rPr>
                <w:sz w:val="20"/>
                <w:szCs w:val="20"/>
                <w:lang w:val="fr-CA"/>
              </w:rPr>
            </w:pPr>
            <w:r w:rsidRPr="00793644">
              <w:rPr>
                <w:sz w:val="20"/>
                <w:szCs w:val="20"/>
                <w:lang w:val="fr-CA"/>
              </w:rPr>
              <w:t>Le 16 décembre 2011</w:t>
            </w:r>
          </w:p>
          <w:p w:rsidR="00FC586D" w:rsidRPr="00793644" w:rsidRDefault="00FC586D" w:rsidP="00AD0C38">
            <w:pPr>
              <w:jc w:val="both"/>
              <w:rPr>
                <w:sz w:val="20"/>
                <w:szCs w:val="20"/>
                <w:lang w:val="fr-CA"/>
              </w:rPr>
            </w:pPr>
            <w:r w:rsidRPr="00793644">
              <w:rPr>
                <w:sz w:val="20"/>
                <w:szCs w:val="20"/>
                <w:lang w:val="fr-CA"/>
              </w:rPr>
              <w:t>Cour fédérale</w:t>
            </w:r>
          </w:p>
          <w:p w:rsidR="00FC586D" w:rsidRPr="00793644" w:rsidRDefault="00FC586D" w:rsidP="00AD0C38">
            <w:pPr>
              <w:jc w:val="both"/>
              <w:rPr>
                <w:sz w:val="20"/>
                <w:szCs w:val="20"/>
                <w:lang w:val="fr-CA"/>
              </w:rPr>
            </w:pPr>
            <w:r w:rsidRPr="00793644">
              <w:rPr>
                <w:sz w:val="20"/>
                <w:szCs w:val="20"/>
                <w:lang w:val="fr-CA"/>
              </w:rPr>
              <w:t>(Le juge Pinard)</w:t>
            </w:r>
          </w:p>
          <w:p w:rsidR="00FC586D" w:rsidRPr="00793644" w:rsidRDefault="00FC586D" w:rsidP="00AD0C38">
            <w:pPr>
              <w:jc w:val="both"/>
              <w:rPr>
                <w:sz w:val="20"/>
                <w:szCs w:val="20"/>
                <w:lang w:val="fr-CA"/>
              </w:rPr>
            </w:pPr>
          </w:p>
        </w:tc>
        <w:tc>
          <w:tcPr>
            <w:tcW w:w="243" w:type="pct"/>
          </w:tcPr>
          <w:p w:rsidR="00FC586D" w:rsidRPr="00793644" w:rsidRDefault="00FC586D" w:rsidP="00AD0C38">
            <w:pPr>
              <w:jc w:val="both"/>
              <w:rPr>
                <w:sz w:val="20"/>
                <w:szCs w:val="20"/>
                <w:lang w:val="fr-FR"/>
              </w:rPr>
            </w:pPr>
          </w:p>
        </w:tc>
        <w:tc>
          <w:tcPr>
            <w:tcW w:w="2330" w:type="pct"/>
          </w:tcPr>
          <w:p w:rsidR="00FC586D" w:rsidRPr="00793644" w:rsidRDefault="00FC586D" w:rsidP="00AD0C38">
            <w:pPr>
              <w:jc w:val="both"/>
              <w:rPr>
                <w:sz w:val="20"/>
                <w:szCs w:val="20"/>
                <w:lang w:val="fr-CA"/>
              </w:rPr>
            </w:pPr>
            <w:r w:rsidRPr="00793644">
              <w:rPr>
                <w:sz w:val="20"/>
                <w:szCs w:val="20"/>
                <w:lang w:val="fr-CA"/>
              </w:rPr>
              <w:t>Requête de M. Bossé, rejetée</w:t>
            </w:r>
          </w:p>
          <w:p w:rsidR="00FC586D" w:rsidRPr="00793644" w:rsidRDefault="00FC586D" w:rsidP="00AD0C38">
            <w:pPr>
              <w:jc w:val="both"/>
              <w:rPr>
                <w:sz w:val="20"/>
                <w:szCs w:val="20"/>
                <w:lang w:val="fr-CA"/>
              </w:rPr>
            </w:pPr>
          </w:p>
        </w:tc>
      </w:tr>
      <w:tr w:rsidR="00FC586D" w:rsidRPr="00793644" w:rsidTr="00AD0C38">
        <w:tc>
          <w:tcPr>
            <w:tcW w:w="2427" w:type="pct"/>
          </w:tcPr>
          <w:p w:rsidR="00FC586D" w:rsidRPr="00793644" w:rsidRDefault="00FC586D" w:rsidP="00AD0C38">
            <w:pPr>
              <w:jc w:val="both"/>
              <w:rPr>
                <w:sz w:val="20"/>
                <w:szCs w:val="20"/>
                <w:lang w:val="fr-CA"/>
              </w:rPr>
            </w:pPr>
            <w:r w:rsidRPr="00793644">
              <w:rPr>
                <w:sz w:val="20"/>
                <w:szCs w:val="20"/>
                <w:lang w:val="fr-CA"/>
              </w:rPr>
              <w:t>Le 6 septembre 2012</w:t>
            </w:r>
          </w:p>
          <w:p w:rsidR="00FC586D" w:rsidRPr="00793644" w:rsidRDefault="00FC586D" w:rsidP="00AD0C38">
            <w:pPr>
              <w:jc w:val="both"/>
              <w:rPr>
                <w:sz w:val="20"/>
                <w:szCs w:val="20"/>
                <w:lang w:val="fr-CA"/>
              </w:rPr>
            </w:pPr>
            <w:r w:rsidRPr="00793644">
              <w:rPr>
                <w:sz w:val="20"/>
                <w:szCs w:val="20"/>
                <w:lang w:val="fr-CA"/>
              </w:rPr>
              <w:t>Cour d’appel fédérale</w:t>
            </w:r>
          </w:p>
          <w:p w:rsidR="00FC586D" w:rsidRPr="00793644" w:rsidRDefault="00FC586D" w:rsidP="00AD0C38">
            <w:pPr>
              <w:jc w:val="both"/>
              <w:rPr>
                <w:sz w:val="20"/>
                <w:szCs w:val="20"/>
                <w:lang w:val="fr-CA"/>
              </w:rPr>
            </w:pPr>
            <w:r w:rsidRPr="00793644">
              <w:rPr>
                <w:sz w:val="20"/>
                <w:szCs w:val="20"/>
                <w:lang w:val="fr-CA"/>
              </w:rPr>
              <w:t>(Les juges Nadon, Gauthier et Mainville)</w:t>
            </w:r>
          </w:p>
          <w:p w:rsidR="00FC586D" w:rsidRPr="00793644" w:rsidRDefault="00FC586D" w:rsidP="00AD0C38">
            <w:pPr>
              <w:jc w:val="both"/>
              <w:rPr>
                <w:sz w:val="20"/>
                <w:szCs w:val="20"/>
                <w:lang w:val="fr-CA"/>
              </w:rPr>
            </w:pPr>
            <w:r w:rsidRPr="00793644">
              <w:rPr>
                <w:sz w:val="20"/>
                <w:szCs w:val="20"/>
                <w:lang w:val="fr-CA"/>
              </w:rPr>
              <w:t>2012 CAF 231</w:t>
            </w:r>
          </w:p>
          <w:p w:rsidR="00FC586D" w:rsidRPr="00793644" w:rsidRDefault="00FC586D" w:rsidP="00AD0C38">
            <w:pPr>
              <w:jc w:val="both"/>
              <w:rPr>
                <w:sz w:val="20"/>
                <w:szCs w:val="20"/>
                <w:lang w:val="fr-FR"/>
              </w:rPr>
            </w:pPr>
          </w:p>
        </w:tc>
        <w:tc>
          <w:tcPr>
            <w:tcW w:w="243" w:type="pct"/>
          </w:tcPr>
          <w:p w:rsidR="00FC586D" w:rsidRPr="00793644" w:rsidRDefault="00FC586D" w:rsidP="00AD0C38">
            <w:pPr>
              <w:jc w:val="both"/>
              <w:rPr>
                <w:sz w:val="20"/>
                <w:szCs w:val="20"/>
                <w:lang w:val="fr-FR"/>
              </w:rPr>
            </w:pPr>
          </w:p>
        </w:tc>
        <w:tc>
          <w:tcPr>
            <w:tcW w:w="2330" w:type="pct"/>
          </w:tcPr>
          <w:p w:rsidR="00FC586D" w:rsidRPr="00793644" w:rsidRDefault="00FC586D" w:rsidP="00AD0C38">
            <w:pPr>
              <w:jc w:val="both"/>
              <w:rPr>
                <w:sz w:val="20"/>
                <w:szCs w:val="20"/>
                <w:lang w:val="fr-CA"/>
              </w:rPr>
            </w:pPr>
            <w:r w:rsidRPr="00793644">
              <w:rPr>
                <w:sz w:val="20"/>
                <w:szCs w:val="20"/>
                <w:lang w:val="fr-CA"/>
              </w:rPr>
              <w:t>Appel rejeté</w:t>
            </w:r>
          </w:p>
          <w:p w:rsidR="00FC586D" w:rsidRPr="00793644" w:rsidRDefault="00FC586D" w:rsidP="00AD0C38">
            <w:pPr>
              <w:jc w:val="both"/>
              <w:rPr>
                <w:sz w:val="20"/>
                <w:szCs w:val="20"/>
                <w:lang w:val="fr-CA"/>
              </w:rPr>
            </w:pPr>
          </w:p>
        </w:tc>
      </w:tr>
      <w:tr w:rsidR="00FC586D" w:rsidRPr="00793644" w:rsidTr="00AD0C38">
        <w:tc>
          <w:tcPr>
            <w:tcW w:w="2427" w:type="pct"/>
          </w:tcPr>
          <w:p w:rsidR="00FC586D" w:rsidRPr="00793644" w:rsidRDefault="00FC586D" w:rsidP="00AD0C38">
            <w:pPr>
              <w:jc w:val="both"/>
              <w:rPr>
                <w:sz w:val="20"/>
                <w:szCs w:val="20"/>
                <w:lang w:val="fr-CA"/>
              </w:rPr>
            </w:pPr>
            <w:r w:rsidRPr="00793644">
              <w:rPr>
                <w:sz w:val="20"/>
                <w:szCs w:val="20"/>
                <w:lang w:val="fr-CA"/>
              </w:rPr>
              <w:t>Le 2 novembre 2012</w:t>
            </w:r>
          </w:p>
          <w:p w:rsidR="00FC586D" w:rsidRPr="00793644" w:rsidRDefault="00FC586D" w:rsidP="00AD0C38">
            <w:pPr>
              <w:jc w:val="both"/>
              <w:rPr>
                <w:sz w:val="20"/>
                <w:szCs w:val="20"/>
                <w:lang w:val="fr-FR"/>
              </w:rPr>
            </w:pPr>
            <w:r w:rsidRPr="00793644">
              <w:rPr>
                <w:sz w:val="20"/>
                <w:szCs w:val="20"/>
                <w:lang w:val="fr-CA"/>
              </w:rPr>
              <w:t>Cour suprême du Canada</w:t>
            </w:r>
          </w:p>
        </w:tc>
        <w:tc>
          <w:tcPr>
            <w:tcW w:w="243" w:type="pct"/>
          </w:tcPr>
          <w:p w:rsidR="00FC586D" w:rsidRPr="00793644" w:rsidRDefault="00FC586D" w:rsidP="00AD0C38">
            <w:pPr>
              <w:jc w:val="both"/>
              <w:rPr>
                <w:sz w:val="20"/>
                <w:szCs w:val="20"/>
                <w:lang w:val="fr-FR"/>
              </w:rPr>
            </w:pPr>
          </w:p>
        </w:tc>
        <w:tc>
          <w:tcPr>
            <w:tcW w:w="2330" w:type="pct"/>
          </w:tcPr>
          <w:p w:rsidR="00FC586D" w:rsidRPr="00793644" w:rsidRDefault="00FC586D" w:rsidP="00AD0C38">
            <w:pPr>
              <w:jc w:val="both"/>
              <w:rPr>
                <w:sz w:val="20"/>
                <w:szCs w:val="20"/>
                <w:lang w:val="fr-CA"/>
              </w:rPr>
            </w:pPr>
            <w:r w:rsidRPr="00793644">
              <w:rPr>
                <w:sz w:val="20"/>
                <w:szCs w:val="20"/>
                <w:lang w:val="fr-CA"/>
              </w:rPr>
              <w:t>Demande d'autorisation d'appel déposée</w:t>
            </w:r>
          </w:p>
          <w:p w:rsidR="00FC586D" w:rsidRPr="00793644" w:rsidRDefault="00FC586D" w:rsidP="00AD0C38">
            <w:pPr>
              <w:jc w:val="both"/>
              <w:rPr>
                <w:sz w:val="20"/>
                <w:szCs w:val="20"/>
                <w:lang w:val="fr-CA"/>
              </w:rPr>
            </w:pPr>
          </w:p>
        </w:tc>
      </w:tr>
    </w:tbl>
    <w:p w:rsidR="00FC586D" w:rsidRDefault="00FC586D" w:rsidP="004E741A">
      <w:pPr>
        <w:rPr>
          <w:sz w:val="20"/>
          <w:szCs w:val="20"/>
        </w:rPr>
      </w:pPr>
    </w:p>
    <w:p w:rsidR="004E741A" w:rsidRDefault="00587C5A" w:rsidP="004E741A">
      <w:pPr>
        <w:rPr>
          <w:sz w:val="20"/>
          <w:szCs w:val="20"/>
          <w:lang w:val="fr-CA"/>
        </w:rPr>
      </w:pPr>
      <w:r w:rsidRPr="00587C5A">
        <w:rPr>
          <w:sz w:val="20"/>
          <w:szCs w:val="20"/>
          <w:lang w:val="fr-CA"/>
        </w:rPr>
        <w:pict>
          <v:rect id="_x0000_i1050" style="width:2in;height:1pt" o:hrpct="0" o:hralign="center" o:hrstd="t" o:hrnoshade="t" o:hr="t" fillcolor="black [3213]" stroked="f"/>
        </w:pict>
      </w:r>
    </w:p>
    <w:p w:rsidR="00463370" w:rsidRDefault="00463370">
      <w:pPr>
        <w:rPr>
          <w:sz w:val="20"/>
          <w:szCs w:val="20"/>
          <w:lang w:val="fr-CA"/>
        </w:rPr>
      </w:pPr>
    </w:p>
    <w:p w:rsidR="00463370" w:rsidRDefault="00463370">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D3CAB" w:rsidRPr="008F4E89" w:rsidTr="00BD3CAB">
        <w:trPr>
          <w:cantSplit/>
        </w:trPr>
        <w:tc>
          <w:tcPr>
            <w:tcW w:w="1458" w:type="dxa"/>
          </w:tcPr>
          <w:p w:rsidR="00BD3CAB" w:rsidRPr="008F4E89" w:rsidRDefault="00BD3CAB" w:rsidP="00BD3CAB">
            <w:pPr>
              <w:rPr>
                <w:sz w:val="20"/>
                <w:szCs w:val="20"/>
              </w:rPr>
            </w:pPr>
            <w:r w:rsidRPr="008F4E89">
              <w:rPr>
                <w:rStyle w:val="SCCFileNumberChar"/>
                <w:sz w:val="20"/>
                <w:szCs w:val="20"/>
              </w:rPr>
              <w:lastRenderedPageBreak/>
              <w:t>35101</w:t>
            </w:r>
          </w:p>
          <w:p w:rsidR="00BD3CAB" w:rsidRPr="008F4E89" w:rsidRDefault="00BD3CAB" w:rsidP="00BD3CAB">
            <w:pPr>
              <w:rPr>
                <w:b/>
                <w:sz w:val="20"/>
                <w:szCs w:val="20"/>
                <w:lang w:val="fr-CA"/>
              </w:rPr>
            </w:pPr>
          </w:p>
        </w:tc>
        <w:tc>
          <w:tcPr>
            <w:tcW w:w="8118" w:type="dxa"/>
          </w:tcPr>
          <w:p w:rsidR="00BD3CAB" w:rsidRPr="008F4E89" w:rsidRDefault="00BD3CAB" w:rsidP="00BD3CAB">
            <w:pPr>
              <w:rPr>
                <w:sz w:val="20"/>
                <w:szCs w:val="20"/>
                <w:lang w:val="fr-CA"/>
              </w:rPr>
            </w:pPr>
            <w:r w:rsidRPr="008F4E89">
              <w:rPr>
                <w:rStyle w:val="SCCLsocChar"/>
                <w:sz w:val="20"/>
                <w:szCs w:val="20"/>
              </w:rPr>
              <w:t>Richard Timm c. Procureur général du Canada</w:t>
            </w:r>
            <w:r w:rsidRPr="008F4E89">
              <w:rPr>
                <w:sz w:val="20"/>
                <w:szCs w:val="20"/>
                <w:lang w:val="fr-CA"/>
              </w:rPr>
              <w:t xml:space="preserve"> (C</w:t>
            </w:r>
            <w:r>
              <w:rPr>
                <w:szCs w:val="20"/>
                <w:lang w:val="fr-CA"/>
              </w:rPr>
              <w:t>.</w:t>
            </w:r>
            <w:r w:rsidRPr="008F4E89">
              <w:rPr>
                <w:sz w:val="20"/>
                <w:szCs w:val="20"/>
                <w:lang w:val="fr-CA"/>
              </w:rPr>
              <w:t>F</w:t>
            </w:r>
            <w:r>
              <w:rPr>
                <w:szCs w:val="20"/>
                <w:lang w:val="fr-CA"/>
              </w:rPr>
              <w:t>.</w:t>
            </w:r>
            <w:r w:rsidRPr="008F4E89">
              <w:rPr>
                <w:sz w:val="20"/>
                <w:szCs w:val="20"/>
                <w:lang w:val="fr-CA"/>
              </w:rPr>
              <w:t>) (Criminelle) (Autorisation)</w:t>
            </w:r>
          </w:p>
          <w:p w:rsidR="00BD3CAB" w:rsidRPr="008F4E89" w:rsidRDefault="00BD3CAB" w:rsidP="00BD3CAB">
            <w:pPr>
              <w:rPr>
                <w:sz w:val="20"/>
                <w:szCs w:val="20"/>
                <w:lang w:val="fr-CA"/>
              </w:rPr>
            </w:pPr>
          </w:p>
        </w:tc>
      </w:tr>
      <w:tr w:rsidR="00BD3CAB" w:rsidRPr="007E4C00" w:rsidTr="00BD3CAB">
        <w:trPr>
          <w:cantSplit/>
        </w:trPr>
        <w:tc>
          <w:tcPr>
            <w:tcW w:w="1458" w:type="dxa"/>
          </w:tcPr>
          <w:p w:rsidR="00BD3CAB" w:rsidRPr="008F4E89" w:rsidRDefault="00BD3CAB" w:rsidP="00BD3CAB">
            <w:pPr>
              <w:rPr>
                <w:sz w:val="20"/>
                <w:szCs w:val="20"/>
                <w:lang w:val="fr-CA"/>
              </w:rPr>
            </w:pPr>
            <w:r w:rsidRPr="008F4E89">
              <w:rPr>
                <w:sz w:val="20"/>
                <w:szCs w:val="20"/>
                <w:lang w:val="fr-CA"/>
              </w:rPr>
              <w:t>Coram :</w:t>
            </w:r>
          </w:p>
        </w:tc>
        <w:tc>
          <w:tcPr>
            <w:tcW w:w="8118" w:type="dxa"/>
          </w:tcPr>
          <w:p w:rsidR="00BD3CAB" w:rsidRPr="008F4E89" w:rsidRDefault="00BD3CAB" w:rsidP="00BD3CAB">
            <w:pPr>
              <w:rPr>
                <w:sz w:val="20"/>
                <w:szCs w:val="20"/>
                <w:lang w:val="fr-CA"/>
              </w:rPr>
            </w:pPr>
            <w:r w:rsidRPr="008F4E89">
              <w:rPr>
                <w:rStyle w:val="SCCCoramChar"/>
                <w:sz w:val="20"/>
                <w:szCs w:val="20"/>
              </w:rPr>
              <w:t>Les juges LeBel, Karakatsanis et Wagner</w:t>
            </w:r>
          </w:p>
          <w:p w:rsidR="00BD3CAB" w:rsidRPr="008F4E89" w:rsidRDefault="00BD3CAB" w:rsidP="00BD3CAB">
            <w:pPr>
              <w:rPr>
                <w:sz w:val="20"/>
                <w:szCs w:val="20"/>
                <w:u w:val="single"/>
                <w:lang w:val="fr-CA"/>
              </w:rPr>
            </w:pPr>
          </w:p>
        </w:tc>
      </w:tr>
      <w:tr w:rsidR="00BD3CAB" w:rsidRPr="008F4E89" w:rsidTr="00BD3CAB">
        <w:trPr>
          <w:cantSplit/>
        </w:trPr>
        <w:tc>
          <w:tcPr>
            <w:tcW w:w="9576" w:type="dxa"/>
            <w:gridSpan w:val="2"/>
          </w:tcPr>
          <w:p w:rsidR="00BD3CAB" w:rsidRPr="008F4E89" w:rsidRDefault="00BD3CAB" w:rsidP="00BD3CAB">
            <w:pPr>
              <w:pStyle w:val="SCCShortJudgment"/>
              <w:rPr>
                <w:szCs w:val="20"/>
                <w:lang w:val="fr-CA"/>
              </w:rPr>
            </w:pPr>
            <w:r w:rsidRPr="008F4E89">
              <w:rPr>
                <w:szCs w:val="20"/>
                <w:lang w:val="fr-CA"/>
              </w:rPr>
              <w:t>La demande d’autorisation d’appel de l’arrêt de la Cour d’appel fédérale, numéro A-153-12, 2012 CAF 282, daté du 7 novembre 2012, est rejetée avec dépens.</w:t>
            </w:r>
          </w:p>
          <w:p w:rsidR="00BD3CAB" w:rsidRPr="008F4E89" w:rsidRDefault="00BD3CAB" w:rsidP="00BD3CAB">
            <w:pPr>
              <w:pStyle w:val="SCCShortJudgment"/>
              <w:ind w:firstLine="0"/>
              <w:rPr>
                <w:szCs w:val="20"/>
                <w:lang w:val="fr-CA"/>
              </w:rPr>
            </w:pPr>
          </w:p>
          <w:p w:rsidR="00BD3CAB" w:rsidRPr="008F4E89" w:rsidRDefault="00BD3CAB" w:rsidP="00BD3CAB">
            <w:pPr>
              <w:pStyle w:val="SCCShortJudgment"/>
              <w:rPr>
                <w:szCs w:val="20"/>
              </w:rPr>
            </w:pPr>
            <w:r w:rsidRPr="008F4E89">
              <w:rPr>
                <w:szCs w:val="20"/>
              </w:rPr>
              <w:t>The application for leave to appeal from the judgment of the Federal Court of Appeal, Number A-153-12, 2012 FCA 282, dated November 7, 2012, is dismissed with costs.</w:t>
            </w:r>
          </w:p>
        </w:tc>
      </w:tr>
    </w:tbl>
    <w:p w:rsidR="004E741A" w:rsidRDefault="004E741A" w:rsidP="004E741A">
      <w:pPr>
        <w:rPr>
          <w:sz w:val="20"/>
          <w:szCs w:val="20"/>
        </w:rPr>
      </w:pPr>
    </w:p>
    <w:p w:rsidR="004E741A" w:rsidRPr="001B157C" w:rsidRDefault="004E741A" w:rsidP="004E741A">
      <w:pPr>
        <w:rPr>
          <w:sz w:val="20"/>
          <w:szCs w:val="20"/>
          <w:u w:val="single"/>
        </w:rPr>
      </w:pPr>
      <w:r w:rsidRPr="001B157C">
        <w:rPr>
          <w:sz w:val="20"/>
          <w:szCs w:val="20"/>
          <w:u w:val="single"/>
        </w:rPr>
        <w:t>CASE SUMMARY</w:t>
      </w:r>
    </w:p>
    <w:p w:rsidR="004E741A" w:rsidRDefault="004E741A" w:rsidP="004E741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B2B35" w:rsidRPr="00793644" w:rsidTr="00AD0C38">
        <w:tc>
          <w:tcPr>
            <w:tcW w:w="5000" w:type="pct"/>
            <w:gridSpan w:val="3"/>
          </w:tcPr>
          <w:p w:rsidR="002B2B35" w:rsidRPr="00793644" w:rsidRDefault="002B2B35" w:rsidP="00AD0C38">
            <w:pPr>
              <w:jc w:val="both"/>
              <w:rPr>
                <w:sz w:val="20"/>
                <w:szCs w:val="20"/>
              </w:rPr>
            </w:pPr>
            <w:r w:rsidRPr="00793644">
              <w:rPr>
                <w:sz w:val="20"/>
                <w:szCs w:val="20"/>
              </w:rPr>
              <w:t xml:space="preserve">Criminal law – Review of convictions – Judicial review – Applicant, convicted of murder, applying to Minister of Justice for review of his conviction – Minister dismissing application for review because preliminary assessment had disclosed no reasonable basis to conclude that guilty verdict may have resulted from miscarriage of justice – Whether assessment of application for review of conviction conducted in manner consistent with applicable procedure – Whether judgments of courts below contained errors of principle – </w:t>
            </w:r>
            <w:r w:rsidRPr="00793644">
              <w:rPr>
                <w:i/>
                <w:sz w:val="20"/>
                <w:szCs w:val="20"/>
              </w:rPr>
              <w:t>Criminal Code</w:t>
            </w:r>
            <w:r w:rsidRPr="00793644">
              <w:rPr>
                <w:sz w:val="20"/>
                <w:szCs w:val="20"/>
              </w:rPr>
              <w:t>, R.S.C. 1985, c. C</w:t>
            </w:r>
            <w:r w:rsidRPr="00793644">
              <w:rPr>
                <w:sz w:val="20"/>
                <w:szCs w:val="20"/>
              </w:rPr>
              <w:noBreakHyphen/>
              <w:t xml:space="preserve">46, ss. 696.1 </w:t>
            </w:r>
            <w:r w:rsidRPr="00793644">
              <w:rPr>
                <w:i/>
                <w:sz w:val="20"/>
                <w:szCs w:val="20"/>
              </w:rPr>
              <w:t>et seq.</w:t>
            </w:r>
          </w:p>
        </w:tc>
      </w:tr>
      <w:tr w:rsidR="002B2B35" w:rsidRPr="00793644" w:rsidTr="00AD0C38">
        <w:tc>
          <w:tcPr>
            <w:tcW w:w="5000" w:type="pct"/>
            <w:gridSpan w:val="3"/>
          </w:tcPr>
          <w:p w:rsidR="002B2B35" w:rsidRPr="00793644" w:rsidRDefault="002B2B35" w:rsidP="00AD0C38">
            <w:pPr>
              <w:jc w:val="both"/>
              <w:rPr>
                <w:sz w:val="20"/>
                <w:szCs w:val="20"/>
              </w:rPr>
            </w:pPr>
          </w:p>
        </w:tc>
      </w:tr>
      <w:tr w:rsidR="002B2B35" w:rsidRPr="00793644" w:rsidTr="00AD0C38">
        <w:tc>
          <w:tcPr>
            <w:tcW w:w="5000" w:type="pct"/>
            <w:gridSpan w:val="3"/>
          </w:tcPr>
          <w:p w:rsidR="002B2B35" w:rsidRPr="00793644" w:rsidRDefault="002B2B35" w:rsidP="00AD0C38">
            <w:pPr>
              <w:jc w:val="both"/>
              <w:rPr>
                <w:sz w:val="20"/>
                <w:szCs w:val="20"/>
              </w:rPr>
            </w:pPr>
            <w:r w:rsidRPr="00793644">
              <w:rPr>
                <w:sz w:val="20"/>
                <w:szCs w:val="20"/>
              </w:rPr>
              <w:t>In 1995, after a trial by judge and jury, the applicant, Mr. Timm, was convicted on two counts of first degree murder.  His appeal was dismissed.  In 2001, he wrote to the federal Minister of Justice, alleging that a miscarriage of justice had occurred: according to him, the police had fabricated certain evidence and concealed other evidence that could have exposed this fabrication.  The items he said would be relevant were the murder weapon (a sawed-off rifle), a hacksaw that may have been used to saw the barrel, adhesive tape found on the rifle, and some photographs of pieces of adhesive tape.</w:t>
            </w:r>
          </w:p>
          <w:p w:rsidR="002B2B35" w:rsidRPr="00793644" w:rsidRDefault="002B2B35" w:rsidP="00AD0C38">
            <w:pPr>
              <w:jc w:val="both"/>
              <w:rPr>
                <w:sz w:val="20"/>
                <w:szCs w:val="20"/>
              </w:rPr>
            </w:pPr>
          </w:p>
          <w:p w:rsidR="002B2B35" w:rsidRPr="00793644" w:rsidRDefault="002B2B35" w:rsidP="00AD0C38">
            <w:pPr>
              <w:jc w:val="both"/>
              <w:rPr>
                <w:sz w:val="20"/>
                <w:szCs w:val="20"/>
              </w:rPr>
            </w:pPr>
            <w:r w:rsidRPr="00793644">
              <w:rPr>
                <w:sz w:val="20"/>
                <w:szCs w:val="20"/>
              </w:rPr>
              <w:t>The Minister dismissed Mr. Timm’s application.  A member of the Criminal Conviction Review Group and a legal expert appointed by the Minister had conducted a preliminary assessment of the application and concluded that there was no reasonable basis to conclude that the guilty verdict may have resulted from a miscarriage of justice.  In addition, the Minister’s advisor had recommended that the Minister dismiss Mr. Timm’s application.</w:t>
            </w:r>
          </w:p>
          <w:p w:rsidR="002B2B35" w:rsidRPr="00793644" w:rsidRDefault="002B2B35" w:rsidP="00AD0C38">
            <w:pPr>
              <w:jc w:val="both"/>
              <w:rPr>
                <w:sz w:val="20"/>
                <w:szCs w:val="20"/>
              </w:rPr>
            </w:pPr>
          </w:p>
          <w:p w:rsidR="002B2B35" w:rsidRPr="00793644" w:rsidRDefault="002B2B35" w:rsidP="00AD0C38">
            <w:pPr>
              <w:jc w:val="both"/>
              <w:rPr>
                <w:sz w:val="20"/>
                <w:szCs w:val="20"/>
              </w:rPr>
            </w:pPr>
            <w:r w:rsidRPr="00793644">
              <w:rPr>
                <w:sz w:val="20"/>
                <w:szCs w:val="20"/>
              </w:rPr>
              <w:t xml:space="preserve">Mr. Timm then applied for judicial review of the decision, alleging that those assigned to investigate his case and to advise the Minister on it had failed in their duty and had also deliberately withheld relevant information from the Minister.  He claimed that his rights under the </w:t>
            </w:r>
            <w:r w:rsidRPr="00793644">
              <w:rPr>
                <w:i/>
                <w:sz w:val="20"/>
                <w:szCs w:val="20"/>
              </w:rPr>
              <w:t xml:space="preserve">Canadian Charter of Rights and Freedoms </w:t>
            </w:r>
            <w:r w:rsidRPr="00793644">
              <w:rPr>
                <w:sz w:val="20"/>
                <w:szCs w:val="20"/>
              </w:rPr>
              <w:t xml:space="preserve">had been violated.  Harrington J. of the Federal Court dismissed the application for judicial review, holding that the Minister’s decision was not unreasonable in the circumstances.  An appeal to the Federal Court of Appeal was dismissed. </w:t>
            </w:r>
          </w:p>
          <w:p w:rsidR="002B2B35" w:rsidRPr="00793644" w:rsidRDefault="002B2B35" w:rsidP="00AD0C38">
            <w:pPr>
              <w:jc w:val="both"/>
              <w:rPr>
                <w:sz w:val="20"/>
                <w:szCs w:val="20"/>
              </w:rPr>
            </w:pPr>
          </w:p>
        </w:tc>
      </w:tr>
      <w:tr w:rsidR="002B2B35" w:rsidRPr="00793644" w:rsidTr="00AD0C38">
        <w:tc>
          <w:tcPr>
            <w:tcW w:w="2427" w:type="pct"/>
          </w:tcPr>
          <w:p w:rsidR="002B2B35" w:rsidRPr="00793644" w:rsidRDefault="002B2B35" w:rsidP="00AD0C38">
            <w:pPr>
              <w:jc w:val="both"/>
              <w:rPr>
                <w:sz w:val="20"/>
                <w:szCs w:val="20"/>
              </w:rPr>
            </w:pPr>
            <w:r w:rsidRPr="00793644">
              <w:rPr>
                <w:sz w:val="20"/>
                <w:szCs w:val="20"/>
              </w:rPr>
              <w:t>May 2, 2012</w:t>
            </w:r>
          </w:p>
          <w:p w:rsidR="002B2B35" w:rsidRPr="00793644" w:rsidRDefault="002B2B35" w:rsidP="00AD0C38">
            <w:pPr>
              <w:jc w:val="both"/>
              <w:rPr>
                <w:sz w:val="20"/>
                <w:szCs w:val="20"/>
              </w:rPr>
            </w:pPr>
            <w:r w:rsidRPr="00793644">
              <w:rPr>
                <w:sz w:val="20"/>
                <w:szCs w:val="20"/>
              </w:rPr>
              <w:t>Federal Court</w:t>
            </w:r>
          </w:p>
          <w:p w:rsidR="002B2B35" w:rsidRPr="00793644" w:rsidRDefault="002B2B35" w:rsidP="00AD0C38">
            <w:pPr>
              <w:jc w:val="both"/>
              <w:rPr>
                <w:sz w:val="20"/>
                <w:szCs w:val="20"/>
              </w:rPr>
            </w:pPr>
            <w:r w:rsidRPr="00793644">
              <w:rPr>
                <w:sz w:val="20"/>
                <w:szCs w:val="20"/>
              </w:rPr>
              <w:t>(Harrington J.)</w:t>
            </w:r>
          </w:p>
          <w:p w:rsidR="002B2B35" w:rsidRPr="00793644" w:rsidRDefault="002B2B35" w:rsidP="00AD0C38">
            <w:pPr>
              <w:jc w:val="both"/>
              <w:rPr>
                <w:sz w:val="20"/>
                <w:szCs w:val="20"/>
              </w:rPr>
            </w:pPr>
          </w:p>
        </w:tc>
        <w:tc>
          <w:tcPr>
            <w:tcW w:w="243" w:type="pct"/>
          </w:tcPr>
          <w:p w:rsidR="002B2B35" w:rsidRPr="00793644" w:rsidRDefault="002B2B35" w:rsidP="00AD0C38">
            <w:pPr>
              <w:jc w:val="both"/>
              <w:rPr>
                <w:sz w:val="20"/>
                <w:szCs w:val="20"/>
              </w:rPr>
            </w:pPr>
          </w:p>
        </w:tc>
        <w:tc>
          <w:tcPr>
            <w:tcW w:w="2330" w:type="pct"/>
          </w:tcPr>
          <w:p w:rsidR="002B2B35" w:rsidRPr="00793644" w:rsidRDefault="002B2B35" w:rsidP="00AD0C38">
            <w:pPr>
              <w:jc w:val="both"/>
              <w:rPr>
                <w:sz w:val="20"/>
                <w:szCs w:val="20"/>
              </w:rPr>
            </w:pPr>
            <w:r w:rsidRPr="00793644">
              <w:rPr>
                <w:sz w:val="20"/>
                <w:szCs w:val="20"/>
              </w:rPr>
              <w:t>Application for judicial review of decision of Minister of Justice dismissed</w:t>
            </w:r>
          </w:p>
          <w:p w:rsidR="002B2B35" w:rsidRPr="00793644" w:rsidRDefault="002B2B35" w:rsidP="00AD0C38">
            <w:pPr>
              <w:jc w:val="both"/>
              <w:rPr>
                <w:sz w:val="20"/>
                <w:szCs w:val="20"/>
              </w:rPr>
            </w:pPr>
          </w:p>
        </w:tc>
      </w:tr>
      <w:tr w:rsidR="002B2B35" w:rsidRPr="00793644" w:rsidTr="00AD0C38">
        <w:tc>
          <w:tcPr>
            <w:tcW w:w="2427" w:type="pct"/>
          </w:tcPr>
          <w:p w:rsidR="002B2B35" w:rsidRPr="00793644" w:rsidRDefault="002B2B35" w:rsidP="00AD0C38">
            <w:pPr>
              <w:jc w:val="both"/>
              <w:rPr>
                <w:sz w:val="20"/>
                <w:szCs w:val="20"/>
              </w:rPr>
            </w:pPr>
            <w:r w:rsidRPr="00793644">
              <w:rPr>
                <w:sz w:val="20"/>
                <w:szCs w:val="20"/>
              </w:rPr>
              <w:t>November 7, 2012</w:t>
            </w:r>
          </w:p>
          <w:p w:rsidR="002B2B35" w:rsidRPr="00793644" w:rsidRDefault="002B2B35" w:rsidP="00AD0C38">
            <w:pPr>
              <w:jc w:val="both"/>
              <w:rPr>
                <w:sz w:val="20"/>
                <w:szCs w:val="20"/>
              </w:rPr>
            </w:pPr>
            <w:r w:rsidRPr="00793644">
              <w:rPr>
                <w:sz w:val="20"/>
                <w:szCs w:val="20"/>
              </w:rPr>
              <w:t>Federal Court of Appeal</w:t>
            </w:r>
          </w:p>
          <w:p w:rsidR="002B2B35" w:rsidRPr="00793644" w:rsidRDefault="002B2B35" w:rsidP="00AD0C38">
            <w:pPr>
              <w:jc w:val="both"/>
              <w:rPr>
                <w:sz w:val="20"/>
                <w:szCs w:val="20"/>
              </w:rPr>
            </w:pPr>
            <w:r w:rsidRPr="00793644">
              <w:rPr>
                <w:sz w:val="20"/>
                <w:szCs w:val="20"/>
              </w:rPr>
              <w:t>(Nadon, Gauthier and Trudel JJ.A.)</w:t>
            </w:r>
          </w:p>
          <w:p w:rsidR="002B2B35" w:rsidRPr="00793644" w:rsidRDefault="002B2B35" w:rsidP="00AD0C38">
            <w:pPr>
              <w:jc w:val="both"/>
              <w:rPr>
                <w:sz w:val="20"/>
                <w:szCs w:val="20"/>
              </w:rPr>
            </w:pPr>
            <w:r w:rsidRPr="00793644">
              <w:rPr>
                <w:sz w:val="20"/>
                <w:szCs w:val="20"/>
              </w:rPr>
              <w:t>2012 FCA 282; A</w:t>
            </w:r>
            <w:r w:rsidRPr="00793644">
              <w:rPr>
                <w:sz w:val="20"/>
                <w:szCs w:val="20"/>
              </w:rPr>
              <w:noBreakHyphen/>
              <w:t>153</w:t>
            </w:r>
            <w:r w:rsidRPr="00793644">
              <w:rPr>
                <w:sz w:val="20"/>
                <w:szCs w:val="20"/>
              </w:rPr>
              <w:noBreakHyphen/>
              <w:t>12</w:t>
            </w:r>
          </w:p>
          <w:p w:rsidR="002B2B35" w:rsidRPr="00793644" w:rsidRDefault="002B2B35" w:rsidP="00AD0C38">
            <w:pPr>
              <w:jc w:val="both"/>
              <w:rPr>
                <w:sz w:val="20"/>
                <w:szCs w:val="20"/>
              </w:rPr>
            </w:pPr>
          </w:p>
        </w:tc>
        <w:tc>
          <w:tcPr>
            <w:tcW w:w="243" w:type="pct"/>
          </w:tcPr>
          <w:p w:rsidR="002B2B35" w:rsidRPr="00793644" w:rsidRDefault="002B2B35" w:rsidP="00AD0C38">
            <w:pPr>
              <w:jc w:val="both"/>
              <w:rPr>
                <w:sz w:val="20"/>
                <w:szCs w:val="20"/>
              </w:rPr>
            </w:pPr>
          </w:p>
        </w:tc>
        <w:tc>
          <w:tcPr>
            <w:tcW w:w="2330" w:type="pct"/>
          </w:tcPr>
          <w:p w:rsidR="002B2B35" w:rsidRPr="00793644" w:rsidRDefault="002B2B35" w:rsidP="00AD0C38">
            <w:pPr>
              <w:jc w:val="both"/>
              <w:rPr>
                <w:sz w:val="20"/>
                <w:szCs w:val="20"/>
              </w:rPr>
            </w:pPr>
            <w:r w:rsidRPr="00793644">
              <w:rPr>
                <w:sz w:val="20"/>
                <w:szCs w:val="20"/>
              </w:rPr>
              <w:t>Appeal dismissed</w:t>
            </w:r>
          </w:p>
          <w:p w:rsidR="002B2B35" w:rsidRPr="00793644" w:rsidRDefault="002B2B35" w:rsidP="00AD0C38">
            <w:pPr>
              <w:jc w:val="both"/>
              <w:rPr>
                <w:sz w:val="20"/>
                <w:szCs w:val="20"/>
              </w:rPr>
            </w:pPr>
          </w:p>
        </w:tc>
      </w:tr>
      <w:tr w:rsidR="002B2B35" w:rsidRPr="00793644" w:rsidTr="00AD0C38">
        <w:tc>
          <w:tcPr>
            <w:tcW w:w="2427" w:type="pct"/>
          </w:tcPr>
          <w:p w:rsidR="002B2B35" w:rsidRPr="00793644" w:rsidRDefault="002B2B35" w:rsidP="00AD0C38">
            <w:pPr>
              <w:jc w:val="both"/>
              <w:rPr>
                <w:sz w:val="20"/>
                <w:szCs w:val="20"/>
              </w:rPr>
            </w:pPr>
            <w:r w:rsidRPr="00793644">
              <w:rPr>
                <w:sz w:val="20"/>
                <w:szCs w:val="20"/>
              </w:rPr>
              <w:t>November 23, 2012</w:t>
            </w:r>
          </w:p>
          <w:p w:rsidR="002B2B35" w:rsidRPr="00793644" w:rsidRDefault="002B2B35" w:rsidP="00AD0C38">
            <w:pPr>
              <w:jc w:val="both"/>
              <w:rPr>
                <w:sz w:val="20"/>
                <w:szCs w:val="20"/>
              </w:rPr>
            </w:pPr>
            <w:r w:rsidRPr="00793644">
              <w:rPr>
                <w:sz w:val="20"/>
                <w:szCs w:val="20"/>
              </w:rPr>
              <w:t>Supreme Court of Canada</w:t>
            </w:r>
          </w:p>
        </w:tc>
        <w:tc>
          <w:tcPr>
            <w:tcW w:w="243" w:type="pct"/>
          </w:tcPr>
          <w:p w:rsidR="002B2B35" w:rsidRPr="00793644" w:rsidRDefault="002B2B35" w:rsidP="00AD0C38">
            <w:pPr>
              <w:jc w:val="both"/>
              <w:rPr>
                <w:sz w:val="20"/>
                <w:szCs w:val="20"/>
              </w:rPr>
            </w:pPr>
          </w:p>
        </w:tc>
        <w:tc>
          <w:tcPr>
            <w:tcW w:w="2330" w:type="pct"/>
          </w:tcPr>
          <w:p w:rsidR="002B2B35" w:rsidRPr="00793644" w:rsidRDefault="002B2B35" w:rsidP="00AD0C38">
            <w:pPr>
              <w:jc w:val="both"/>
              <w:rPr>
                <w:sz w:val="20"/>
                <w:szCs w:val="20"/>
              </w:rPr>
            </w:pPr>
            <w:r w:rsidRPr="00793644">
              <w:rPr>
                <w:sz w:val="20"/>
                <w:szCs w:val="20"/>
              </w:rPr>
              <w:t>Application for leave to appeal filed</w:t>
            </w:r>
          </w:p>
          <w:p w:rsidR="002B2B35" w:rsidRPr="00793644" w:rsidRDefault="002B2B35" w:rsidP="00AD0C38">
            <w:pPr>
              <w:jc w:val="both"/>
              <w:rPr>
                <w:sz w:val="20"/>
                <w:szCs w:val="20"/>
              </w:rPr>
            </w:pPr>
          </w:p>
        </w:tc>
      </w:tr>
    </w:tbl>
    <w:p w:rsidR="004E741A" w:rsidRDefault="004E741A" w:rsidP="004E741A">
      <w:pPr>
        <w:rPr>
          <w:sz w:val="20"/>
          <w:szCs w:val="20"/>
        </w:rPr>
      </w:pPr>
    </w:p>
    <w:p w:rsidR="004E741A" w:rsidRPr="00C50A5C" w:rsidRDefault="00587C5A" w:rsidP="004E741A">
      <w:pPr>
        <w:rPr>
          <w:sz w:val="20"/>
          <w:szCs w:val="20"/>
        </w:rPr>
      </w:pPr>
      <w:r w:rsidRPr="00587C5A">
        <w:rPr>
          <w:sz w:val="20"/>
          <w:szCs w:val="20"/>
          <w:lang w:val="fr-CA"/>
        </w:rPr>
        <w:pict>
          <v:rect id="_x0000_i1051" style="width:2in;height:1pt" o:hrpct="0" o:hralign="center" o:hrstd="t" o:hrnoshade="t" o:hr="t" fillcolor="black [3213]" stroked="f"/>
        </w:pict>
      </w:r>
    </w:p>
    <w:p w:rsidR="004E741A" w:rsidRDefault="004E741A" w:rsidP="004E741A">
      <w:pPr>
        <w:rPr>
          <w:sz w:val="20"/>
          <w:szCs w:val="20"/>
        </w:rPr>
      </w:pPr>
    </w:p>
    <w:p w:rsidR="004E741A" w:rsidRPr="001B157C" w:rsidRDefault="004E741A" w:rsidP="004E741A">
      <w:pPr>
        <w:rPr>
          <w:sz w:val="20"/>
          <w:szCs w:val="20"/>
          <w:u w:val="single"/>
          <w:lang w:val="fr-CA"/>
        </w:rPr>
      </w:pPr>
      <w:r w:rsidRPr="001B157C">
        <w:rPr>
          <w:sz w:val="20"/>
          <w:szCs w:val="20"/>
          <w:u w:val="single"/>
          <w:lang w:val="fr-CA"/>
        </w:rPr>
        <w:t>RÉSUMÉ DE L’AFFAIRE</w:t>
      </w:r>
    </w:p>
    <w:p w:rsidR="004E741A" w:rsidRDefault="004E741A" w:rsidP="004E741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B2B35" w:rsidRPr="00793644" w:rsidTr="00AD0C38">
        <w:tc>
          <w:tcPr>
            <w:tcW w:w="5000" w:type="pct"/>
            <w:gridSpan w:val="3"/>
          </w:tcPr>
          <w:p w:rsidR="002B2B35" w:rsidRPr="00793644" w:rsidRDefault="002B2B35" w:rsidP="00AD0C38">
            <w:pPr>
              <w:jc w:val="both"/>
              <w:rPr>
                <w:sz w:val="20"/>
                <w:szCs w:val="20"/>
                <w:lang w:val="fr-CA"/>
              </w:rPr>
            </w:pPr>
            <w:r w:rsidRPr="00793644">
              <w:rPr>
                <w:sz w:val="20"/>
                <w:szCs w:val="20"/>
                <w:lang w:val="fr-CA"/>
              </w:rPr>
              <w:t>Droit criminel – Révision des condamnations – Contrôle judiciaire – Demandeur trouvé coupable de meurtre demandant la révision de sa condamnation auprès du ministre de la Justice – Demande de révision rejetée par le ministre au motif que l’examen préliminaire ne révèle aucun motif raisonnable permettant de conclure que le verdict de culpabilité aurait pu découler d’une erreur judiciaire – L’examen de la demande de révision de la condamnation était</w:t>
            </w:r>
            <w:r w:rsidRPr="00793644">
              <w:rPr>
                <w:sz w:val="20"/>
                <w:szCs w:val="20"/>
                <w:lang w:val="fr-CA"/>
              </w:rPr>
              <w:noBreakHyphen/>
              <w:t>il conforme à la procédure applicable? – Les jugements des instances inférieures contiennent</w:t>
            </w:r>
            <w:r w:rsidRPr="00793644">
              <w:rPr>
                <w:sz w:val="20"/>
                <w:szCs w:val="20"/>
                <w:lang w:val="fr-CA"/>
              </w:rPr>
              <w:noBreakHyphen/>
              <w:t xml:space="preserve">ils des erreurs de principe? – </w:t>
            </w:r>
            <w:r w:rsidRPr="00793644">
              <w:rPr>
                <w:i/>
                <w:sz w:val="20"/>
                <w:szCs w:val="20"/>
                <w:lang w:val="fr-CA"/>
              </w:rPr>
              <w:t>Code criminel</w:t>
            </w:r>
            <w:r w:rsidRPr="00793644">
              <w:rPr>
                <w:sz w:val="20"/>
                <w:szCs w:val="20"/>
                <w:lang w:val="fr-CA"/>
              </w:rPr>
              <w:t>, L.R.C. 1985, ch. C</w:t>
            </w:r>
            <w:r w:rsidRPr="00793644">
              <w:rPr>
                <w:sz w:val="20"/>
                <w:szCs w:val="20"/>
                <w:lang w:val="fr-CA"/>
              </w:rPr>
              <w:noBreakHyphen/>
              <w:t>46, art. 696.1 et suiv.</w:t>
            </w:r>
          </w:p>
        </w:tc>
      </w:tr>
      <w:tr w:rsidR="002B2B35" w:rsidRPr="00793644" w:rsidTr="00AD0C38">
        <w:tc>
          <w:tcPr>
            <w:tcW w:w="5000" w:type="pct"/>
            <w:gridSpan w:val="3"/>
          </w:tcPr>
          <w:p w:rsidR="002B2B35" w:rsidRPr="00793644" w:rsidRDefault="002B2B35" w:rsidP="00AD0C38">
            <w:pPr>
              <w:jc w:val="both"/>
              <w:rPr>
                <w:sz w:val="20"/>
                <w:szCs w:val="20"/>
                <w:lang w:val="fr-CA"/>
              </w:rPr>
            </w:pPr>
          </w:p>
        </w:tc>
      </w:tr>
      <w:tr w:rsidR="002B2B35" w:rsidRPr="00793644" w:rsidTr="00AD0C38">
        <w:tc>
          <w:tcPr>
            <w:tcW w:w="5000" w:type="pct"/>
            <w:gridSpan w:val="3"/>
          </w:tcPr>
          <w:p w:rsidR="002B2B35" w:rsidRPr="00793644" w:rsidRDefault="002B2B35" w:rsidP="00AD0C38">
            <w:pPr>
              <w:jc w:val="both"/>
              <w:rPr>
                <w:sz w:val="20"/>
                <w:szCs w:val="20"/>
                <w:lang w:val="fr-CA"/>
              </w:rPr>
            </w:pPr>
            <w:r w:rsidRPr="00793644">
              <w:rPr>
                <w:sz w:val="20"/>
                <w:szCs w:val="20"/>
                <w:lang w:val="fr-CA"/>
              </w:rPr>
              <w:t>En 1995, au terme d’un procès devant juge et jury, le demandeur, M. Timm, est déclaré coupable de deux meurtres au premier degré. Son appel a été rejeté.  En 2001, il écrit au ministre fédéral de la Justice, alléguant qu’une erreur judiciaire a été commise : selon lui, la police a fabriqué certains éléments de preuve et en a caché d’autres qui auraient pu révéler cette fabrication.  Seraient pertinents : l’arme du crime (une carabine au canon scié), une scie à fer qui aurait peut</w:t>
            </w:r>
            <w:r w:rsidRPr="00793644">
              <w:rPr>
                <w:sz w:val="20"/>
                <w:szCs w:val="20"/>
                <w:lang w:val="fr-CA"/>
              </w:rPr>
              <w:noBreakHyphen/>
              <w:t>être servi à scier le canon, le ruban adhésif retrouvé sur la carabine et des photos de morceaux de ruban adhésif.</w:t>
            </w:r>
          </w:p>
          <w:p w:rsidR="002B2B35" w:rsidRPr="00793644" w:rsidRDefault="002B2B35" w:rsidP="00AD0C38">
            <w:pPr>
              <w:jc w:val="both"/>
              <w:rPr>
                <w:sz w:val="20"/>
                <w:szCs w:val="20"/>
                <w:lang w:val="fr-CA"/>
              </w:rPr>
            </w:pPr>
          </w:p>
          <w:p w:rsidR="002B2B35" w:rsidRPr="00793644" w:rsidRDefault="002B2B35" w:rsidP="00AD0C38">
            <w:pPr>
              <w:jc w:val="both"/>
              <w:rPr>
                <w:sz w:val="20"/>
                <w:szCs w:val="20"/>
                <w:lang w:val="fr-CA"/>
              </w:rPr>
            </w:pPr>
            <w:r w:rsidRPr="00793644">
              <w:rPr>
                <w:sz w:val="20"/>
                <w:szCs w:val="20"/>
                <w:lang w:val="fr-CA"/>
              </w:rPr>
              <w:t>Le ministre rejette la demande de M. Timm.  Une évaluation préliminaire de la demande faite par un membre du Groupe de la révision des condamnations criminelles et par une juriste nommée par le ministre conclut qu’aucun motif raisonnable ne permet de conclure que le verdict de culpabilité aurait pu découler d’une erreur judiciaire.  En outre, le conseiller du ministre recommande au ministre de rejeter la demande de M. Timm.</w:t>
            </w:r>
          </w:p>
          <w:p w:rsidR="002B2B35" w:rsidRPr="00793644" w:rsidRDefault="002B2B35" w:rsidP="00AD0C38">
            <w:pPr>
              <w:jc w:val="both"/>
              <w:rPr>
                <w:sz w:val="20"/>
                <w:szCs w:val="20"/>
                <w:lang w:val="fr-CA"/>
              </w:rPr>
            </w:pPr>
          </w:p>
          <w:p w:rsidR="002B2B35" w:rsidRPr="00793644" w:rsidRDefault="002B2B35" w:rsidP="00AD0C38">
            <w:pPr>
              <w:jc w:val="both"/>
              <w:rPr>
                <w:sz w:val="20"/>
                <w:szCs w:val="20"/>
                <w:lang w:val="fr-CA"/>
              </w:rPr>
            </w:pPr>
            <w:r w:rsidRPr="00793644">
              <w:rPr>
                <w:sz w:val="20"/>
                <w:szCs w:val="20"/>
                <w:lang w:val="fr-CA"/>
              </w:rPr>
              <w:t xml:space="preserve">M. Timm demande alors la révision judiciaire de la décision, alléguant que ceux nommés pour enquêter et conseiller le ministre relativement à son dossier ont manqué à leur devoir et ont aussi délibérément omis de transmettre des informations pertinentes au ministre.  Il invoque une violation à ses droits garantis par la </w:t>
            </w:r>
            <w:r w:rsidRPr="00793644">
              <w:rPr>
                <w:i/>
                <w:sz w:val="20"/>
                <w:szCs w:val="20"/>
                <w:lang w:val="fr-CA"/>
              </w:rPr>
              <w:t>Charte canadienne des droits et libertés</w:t>
            </w:r>
            <w:r w:rsidRPr="00793644">
              <w:rPr>
                <w:sz w:val="20"/>
                <w:szCs w:val="20"/>
                <w:lang w:val="fr-CA"/>
              </w:rPr>
              <w:t xml:space="preserve">.  Le juge Harrington de la Cour fédérale rejette la demande de contrôle judiciaire. Selon lui, la décision du ministre n’était pas déraisonnable dans les circonstances.  La Cour d’appel fédérale rejette l’appel. </w:t>
            </w:r>
          </w:p>
          <w:p w:rsidR="002B2B35" w:rsidRPr="00793644" w:rsidRDefault="002B2B35" w:rsidP="00AD0C38">
            <w:pPr>
              <w:jc w:val="both"/>
              <w:rPr>
                <w:sz w:val="20"/>
                <w:szCs w:val="20"/>
                <w:lang w:val="fr-CA"/>
              </w:rPr>
            </w:pPr>
          </w:p>
        </w:tc>
      </w:tr>
      <w:tr w:rsidR="002B2B35" w:rsidRPr="007E4C00" w:rsidTr="00AD0C38">
        <w:tc>
          <w:tcPr>
            <w:tcW w:w="2427" w:type="pct"/>
          </w:tcPr>
          <w:p w:rsidR="002B2B35" w:rsidRPr="00793644" w:rsidRDefault="002B2B35" w:rsidP="00AD0C38">
            <w:pPr>
              <w:jc w:val="both"/>
              <w:rPr>
                <w:sz w:val="20"/>
                <w:szCs w:val="20"/>
                <w:lang w:val="fr-CA"/>
              </w:rPr>
            </w:pPr>
            <w:r w:rsidRPr="00793644">
              <w:rPr>
                <w:sz w:val="20"/>
                <w:szCs w:val="20"/>
                <w:lang w:val="fr-CA"/>
              </w:rPr>
              <w:t>Le 2 mai 2012</w:t>
            </w:r>
          </w:p>
          <w:p w:rsidR="002B2B35" w:rsidRPr="00793644" w:rsidRDefault="002B2B35" w:rsidP="00AD0C38">
            <w:pPr>
              <w:jc w:val="both"/>
              <w:rPr>
                <w:sz w:val="20"/>
                <w:szCs w:val="20"/>
                <w:lang w:val="fr-CA"/>
              </w:rPr>
            </w:pPr>
            <w:r w:rsidRPr="00793644">
              <w:rPr>
                <w:sz w:val="20"/>
                <w:szCs w:val="20"/>
                <w:lang w:val="fr-CA"/>
              </w:rPr>
              <w:t>Cour fédérale</w:t>
            </w:r>
          </w:p>
          <w:p w:rsidR="002B2B35" w:rsidRPr="00793644" w:rsidRDefault="002B2B35" w:rsidP="00AD0C38">
            <w:pPr>
              <w:jc w:val="both"/>
              <w:rPr>
                <w:sz w:val="20"/>
                <w:szCs w:val="20"/>
                <w:lang w:val="fr-CA"/>
              </w:rPr>
            </w:pPr>
            <w:r w:rsidRPr="00793644">
              <w:rPr>
                <w:sz w:val="20"/>
                <w:szCs w:val="20"/>
                <w:lang w:val="fr-CA"/>
              </w:rPr>
              <w:t>(Le juge Harrington)</w:t>
            </w:r>
          </w:p>
          <w:p w:rsidR="002B2B35" w:rsidRPr="00793644" w:rsidRDefault="002B2B35" w:rsidP="00AD0C38">
            <w:pPr>
              <w:jc w:val="both"/>
              <w:rPr>
                <w:sz w:val="20"/>
                <w:szCs w:val="20"/>
                <w:lang w:val="fr-CA"/>
              </w:rPr>
            </w:pPr>
          </w:p>
        </w:tc>
        <w:tc>
          <w:tcPr>
            <w:tcW w:w="243" w:type="pct"/>
          </w:tcPr>
          <w:p w:rsidR="002B2B35" w:rsidRPr="00793644" w:rsidRDefault="002B2B35" w:rsidP="00AD0C38">
            <w:pPr>
              <w:jc w:val="both"/>
              <w:rPr>
                <w:sz w:val="20"/>
                <w:szCs w:val="20"/>
                <w:lang w:val="fr-CA"/>
              </w:rPr>
            </w:pPr>
          </w:p>
        </w:tc>
        <w:tc>
          <w:tcPr>
            <w:tcW w:w="2330" w:type="pct"/>
          </w:tcPr>
          <w:p w:rsidR="002B2B35" w:rsidRPr="00793644" w:rsidRDefault="002B2B35" w:rsidP="00AD0C38">
            <w:pPr>
              <w:jc w:val="both"/>
              <w:rPr>
                <w:sz w:val="20"/>
                <w:szCs w:val="20"/>
                <w:lang w:val="fr-CA"/>
              </w:rPr>
            </w:pPr>
            <w:r w:rsidRPr="00793644">
              <w:rPr>
                <w:sz w:val="20"/>
                <w:szCs w:val="20"/>
                <w:lang w:val="fr-CA"/>
              </w:rPr>
              <w:t>Demande de contrôle judiciaire d’une décision du ministre de la Justice rejetée</w:t>
            </w:r>
          </w:p>
          <w:p w:rsidR="002B2B35" w:rsidRPr="00793644" w:rsidRDefault="002B2B35" w:rsidP="00AD0C38">
            <w:pPr>
              <w:jc w:val="both"/>
              <w:rPr>
                <w:sz w:val="20"/>
                <w:szCs w:val="20"/>
                <w:lang w:val="fr-CA"/>
              </w:rPr>
            </w:pPr>
          </w:p>
        </w:tc>
      </w:tr>
      <w:tr w:rsidR="002B2B35" w:rsidRPr="00793644" w:rsidTr="00AD0C38">
        <w:tc>
          <w:tcPr>
            <w:tcW w:w="2427" w:type="pct"/>
          </w:tcPr>
          <w:p w:rsidR="002B2B35" w:rsidRPr="00793644" w:rsidRDefault="002B2B35" w:rsidP="00AD0C38">
            <w:pPr>
              <w:jc w:val="both"/>
              <w:rPr>
                <w:sz w:val="20"/>
                <w:szCs w:val="20"/>
                <w:lang w:val="fr-CA"/>
              </w:rPr>
            </w:pPr>
            <w:r w:rsidRPr="00793644">
              <w:rPr>
                <w:sz w:val="20"/>
                <w:szCs w:val="20"/>
                <w:lang w:val="fr-CA"/>
              </w:rPr>
              <w:t>Le 7 novembre 2012</w:t>
            </w:r>
          </w:p>
          <w:p w:rsidR="002B2B35" w:rsidRPr="00793644" w:rsidRDefault="002B2B35" w:rsidP="00AD0C38">
            <w:pPr>
              <w:jc w:val="both"/>
              <w:rPr>
                <w:sz w:val="20"/>
                <w:szCs w:val="20"/>
                <w:lang w:val="fr-CA"/>
              </w:rPr>
            </w:pPr>
            <w:r w:rsidRPr="00793644">
              <w:rPr>
                <w:sz w:val="20"/>
                <w:szCs w:val="20"/>
                <w:lang w:val="fr-CA"/>
              </w:rPr>
              <w:t>Cour d’appel fédérale</w:t>
            </w:r>
          </w:p>
          <w:p w:rsidR="002B2B35" w:rsidRPr="00793644" w:rsidRDefault="002B2B35" w:rsidP="00AD0C38">
            <w:pPr>
              <w:jc w:val="both"/>
              <w:rPr>
                <w:sz w:val="20"/>
                <w:szCs w:val="20"/>
                <w:lang w:val="fr-CA"/>
              </w:rPr>
            </w:pPr>
            <w:r w:rsidRPr="00793644">
              <w:rPr>
                <w:sz w:val="20"/>
                <w:szCs w:val="20"/>
                <w:lang w:val="fr-CA"/>
              </w:rPr>
              <w:t>(Les juges Nadon, Gauthier et Trudel)</w:t>
            </w:r>
          </w:p>
          <w:p w:rsidR="002B2B35" w:rsidRPr="00793644" w:rsidRDefault="002B2B35" w:rsidP="00AD0C38">
            <w:pPr>
              <w:jc w:val="both"/>
              <w:rPr>
                <w:sz w:val="20"/>
                <w:szCs w:val="20"/>
                <w:lang w:val="fr-CA"/>
              </w:rPr>
            </w:pPr>
            <w:r w:rsidRPr="00793644">
              <w:rPr>
                <w:sz w:val="20"/>
                <w:szCs w:val="20"/>
                <w:lang w:val="fr-CA"/>
              </w:rPr>
              <w:t>2012 CAF 282; A</w:t>
            </w:r>
            <w:r w:rsidRPr="00793644">
              <w:rPr>
                <w:sz w:val="20"/>
                <w:szCs w:val="20"/>
                <w:lang w:val="fr-CA"/>
              </w:rPr>
              <w:noBreakHyphen/>
              <w:t>153</w:t>
            </w:r>
            <w:r w:rsidRPr="00793644">
              <w:rPr>
                <w:sz w:val="20"/>
                <w:szCs w:val="20"/>
                <w:lang w:val="fr-CA"/>
              </w:rPr>
              <w:noBreakHyphen/>
              <w:t>12</w:t>
            </w:r>
          </w:p>
          <w:p w:rsidR="002B2B35" w:rsidRPr="00793644" w:rsidRDefault="002B2B35" w:rsidP="00AD0C38">
            <w:pPr>
              <w:jc w:val="both"/>
              <w:rPr>
                <w:sz w:val="20"/>
                <w:szCs w:val="20"/>
              </w:rPr>
            </w:pPr>
          </w:p>
        </w:tc>
        <w:tc>
          <w:tcPr>
            <w:tcW w:w="243" w:type="pct"/>
          </w:tcPr>
          <w:p w:rsidR="002B2B35" w:rsidRPr="00793644" w:rsidRDefault="002B2B35" w:rsidP="00AD0C38">
            <w:pPr>
              <w:jc w:val="both"/>
              <w:rPr>
                <w:sz w:val="20"/>
                <w:szCs w:val="20"/>
              </w:rPr>
            </w:pPr>
          </w:p>
        </w:tc>
        <w:tc>
          <w:tcPr>
            <w:tcW w:w="2330" w:type="pct"/>
          </w:tcPr>
          <w:p w:rsidR="002B2B35" w:rsidRPr="00793644" w:rsidRDefault="002B2B35" w:rsidP="00AD0C38">
            <w:pPr>
              <w:jc w:val="both"/>
              <w:rPr>
                <w:sz w:val="20"/>
                <w:szCs w:val="20"/>
                <w:lang w:val="fr-CA"/>
              </w:rPr>
            </w:pPr>
            <w:r w:rsidRPr="00793644">
              <w:rPr>
                <w:sz w:val="20"/>
                <w:szCs w:val="20"/>
                <w:lang w:val="fr-CA"/>
              </w:rPr>
              <w:t>Appel rejeté</w:t>
            </w:r>
          </w:p>
          <w:p w:rsidR="002B2B35" w:rsidRPr="00793644" w:rsidRDefault="002B2B35" w:rsidP="00AD0C38">
            <w:pPr>
              <w:jc w:val="both"/>
              <w:rPr>
                <w:sz w:val="20"/>
                <w:szCs w:val="20"/>
                <w:lang w:val="fr-CA"/>
              </w:rPr>
            </w:pPr>
          </w:p>
        </w:tc>
      </w:tr>
      <w:tr w:rsidR="002B2B35" w:rsidRPr="00793644" w:rsidTr="00AD0C38">
        <w:tc>
          <w:tcPr>
            <w:tcW w:w="2427" w:type="pct"/>
          </w:tcPr>
          <w:p w:rsidR="002B2B35" w:rsidRPr="00793644" w:rsidRDefault="002B2B35" w:rsidP="00AD0C38">
            <w:pPr>
              <w:jc w:val="both"/>
              <w:rPr>
                <w:sz w:val="20"/>
                <w:szCs w:val="20"/>
                <w:lang w:val="fr-CA"/>
              </w:rPr>
            </w:pPr>
            <w:r w:rsidRPr="00793644">
              <w:rPr>
                <w:sz w:val="20"/>
                <w:szCs w:val="20"/>
                <w:lang w:val="fr-CA"/>
              </w:rPr>
              <w:t>Le 23 novembre 2012</w:t>
            </w:r>
          </w:p>
          <w:p w:rsidR="002B2B35" w:rsidRPr="00793644" w:rsidRDefault="002B2B35" w:rsidP="00AD0C38">
            <w:pPr>
              <w:jc w:val="both"/>
              <w:rPr>
                <w:sz w:val="20"/>
                <w:szCs w:val="20"/>
                <w:lang w:val="fr-CA"/>
              </w:rPr>
            </w:pPr>
            <w:r w:rsidRPr="00793644">
              <w:rPr>
                <w:sz w:val="20"/>
                <w:szCs w:val="20"/>
                <w:lang w:val="fr-CA"/>
              </w:rPr>
              <w:t>Cour suprême du Canada</w:t>
            </w:r>
          </w:p>
        </w:tc>
        <w:tc>
          <w:tcPr>
            <w:tcW w:w="243" w:type="pct"/>
          </w:tcPr>
          <w:p w:rsidR="002B2B35" w:rsidRPr="00793644" w:rsidRDefault="002B2B35" w:rsidP="00AD0C38">
            <w:pPr>
              <w:jc w:val="both"/>
              <w:rPr>
                <w:sz w:val="20"/>
                <w:szCs w:val="20"/>
                <w:lang w:val="fr-CA"/>
              </w:rPr>
            </w:pPr>
          </w:p>
        </w:tc>
        <w:tc>
          <w:tcPr>
            <w:tcW w:w="2330" w:type="pct"/>
          </w:tcPr>
          <w:p w:rsidR="002B2B35" w:rsidRPr="00793644" w:rsidRDefault="002B2B35" w:rsidP="00AD0C38">
            <w:pPr>
              <w:jc w:val="both"/>
              <w:rPr>
                <w:sz w:val="20"/>
                <w:szCs w:val="20"/>
                <w:lang w:val="fr-CA"/>
              </w:rPr>
            </w:pPr>
            <w:r w:rsidRPr="00793644">
              <w:rPr>
                <w:sz w:val="20"/>
                <w:szCs w:val="20"/>
                <w:lang w:val="fr-CA"/>
              </w:rPr>
              <w:t>Demande d’autorisation d’appel déposée</w:t>
            </w:r>
          </w:p>
          <w:p w:rsidR="002B2B35" w:rsidRPr="00793644" w:rsidRDefault="002B2B35" w:rsidP="00AD0C38">
            <w:pPr>
              <w:jc w:val="both"/>
              <w:rPr>
                <w:sz w:val="20"/>
                <w:szCs w:val="20"/>
                <w:lang w:val="fr-CA"/>
              </w:rPr>
            </w:pPr>
          </w:p>
        </w:tc>
      </w:tr>
    </w:tbl>
    <w:p w:rsidR="002B2B35" w:rsidRDefault="002B2B35" w:rsidP="004E741A">
      <w:pPr>
        <w:rPr>
          <w:sz w:val="20"/>
          <w:szCs w:val="20"/>
        </w:rPr>
      </w:pPr>
    </w:p>
    <w:p w:rsidR="004E741A" w:rsidRDefault="00587C5A" w:rsidP="004E741A">
      <w:pPr>
        <w:rPr>
          <w:sz w:val="20"/>
          <w:szCs w:val="20"/>
          <w:lang w:val="fr-CA"/>
        </w:rPr>
      </w:pPr>
      <w:r w:rsidRPr="00587C5A">
        <w:rPr>
          <w:sz w:val="20"/>
          <w:szCs w:val="20"/>
          <w:lang w:val="fr-CA"/>
        </w:rPr>
        <w:pict>
          <v:rect id="_x0000_i1052" style="width:2in;height:1pt" o:hrpct="0" o:hralign="center" o:hrstd="t" o:hrnoshade="t" o:hr="t" fillcolor="black [3213]" stroked="f"/>
        </w:pict>
      </w:r>
    </w:p>
    <w:p w:rsidR="004E741A" w:rsidRDefault="004E741A" w:rsidP="004E741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C1986" w:rsidRPr="007E4C00" w:rsidTr="00B642AF">
        <w:trPr>
          <w:cantSplit/>
        </w:trPr>
        <w:tc>
          <w:tcPr>
            <w:tcW w:w="1458" w:type="dxa"/>
          </w:tcPr>
          <w:p w:rsidR="001C1986" w:rsidRPr="00BA2A33" w:rsidRDefault="001C1986" w:rsidP="00B642AF">
            <w:pPr>
              <w:rPr>
                <w:sz w:val="20"/>
                <w:szCs w:val="20"/>
              </w:rPr>
            </w:pPr>
            <w:r w:rsidRPr="00BA2A33">
              <w:rPr>
                <w:rStyle w:val="SCCFileNumberChar"/>
                <w:sz w:val="20"/>
                <w:szCs w:val="20"/>
              </w:rPr>
              <w:t>35106</w:t>
            </w:r>
          </w:p>
          <w:p w:rsidR="001C1986" w:rsidRPr="00BA2A33" w:rsidRDefault="001C1986" w:rsidP="00B642AF">
            <w:pPr>
              <w:rPr>
                <w:b/>
                <w:sz w:val="20"/>
                <w:szCs w:val="20"/>
                <w:lang w:val="fr-CA"/>
              </w:rPr>
            </w:pPr>
          </w:p>
        </w:tc>
        <w:tc>
          <w:tcPr>
            <w:tcW w:w="8118" w:type="dxa"/>
          </w:tcPr>
          <w:p w:rsidR="001C1986" w:rsidRPr="00BA2A33" w:rsidRDefault="001C1986" w:rsidP="00B642AF">
            <w:pPr>
              <w:jc w:val="both"/>
              <w:rPr>
                <w:sz w:val="20"/>
                <w:szCs w:val="20"/>
                <w:lang w:val="fr-CA"/>
              </w:rPr>
            </w:pPr>
            <w:r w:rsidRPr="00BA2A33">
              <w:rPr>
                <w:rStyle w:val="SCCLsocChar"/>
                <w:sz w:val="20"/>
                <w:szCs w:val="20"/>
              </w:rPr>
              <w:t xml:space="preserve">Marie-Josée Berthiaume c. Stéphanie Carignan, Nicole Gougeon, Jocelyn Blais, Pierre Boulianne, Michel Dubé, Michel-Pierre Dufresne, Vagharchag Ehramdjian, Robert Filion, Marc Girard, Thuy Khanh Nguyen, Andrée-Anne Pistono, </w:t>
            </w:r>
            <w:r w:rsidR="007C1DAA" w:rsidRPr="00BA2A33">
              <w:rPr>
                <w:rStyle w:val="SCCLsocChar"/>
                <w:sz w:val="20"/>
                <w:szCs w:val="20"/>
              </w:rPr>
              <w:t>Patricia Ugolini</w:t>
            </w:r>
            <w:r w:rsidR="007C1DAA">
              <w:rPr>
                <w:rStyle w:val="SCCLsocChar"/>
                <w:sz w:val="20"/>
                <w:szCs w:val="20"/>
              </w:rPr>
              <w:t xml:space="preserve"> et</w:t>
            </w:r>
            <w:r w:rsidR="007C1DAA" w:rsidRPr="00BA2A33">
              <w:rPr>
                <w:rStyle w:val="SCCLsocChar"/>
                <w:sz w:val="20"/>
                <w:szCs w:val="20"/>
              </w:rPr>
              <w:t xml:space="preserve"> </w:t>
            </w:r>
            <w:r w:rsidRPr="00BA2A33">
              <w:rPr>
                <w:rStyle w:val="SCCLsocChar"/>
                <w:sz w:val="20"/>
                <w:szCs w:val="20"/>
              </w:rPr>
              <w:t>André Noël</w:t>
            </w:r>
            <w:r w:rsidRPr="00BA2A33">
              <w:rPr>
                <w:sz w:val="20"/>
                <w:szCs w:val="20"/>
                <w:lang w:val="fr-CA"/>
              </w:rPr>
              <w:t xml:space="preserve"> (Qc) (Civile) (Autorisation)</w:t>
            </w:r>
          </w:p>
          <w:p w:rsidR="001C1986" w:rsidRPr="00BA2A33" w:rsidRDefault="001C1986" w:rsidP="00B642AF">
            <w:pPr>
              <w:jc w:val="both"/>
              <w:rPr>
                <w:sz w:val="20"/>
                <w:szCs w:val="20"/>
                <w:lang w:val="fr-CA"/>
              </w:rPr>
            </w:pPr>
          </w:p>
        </w:tc>
      </w:tr>
      <w:tr w:rsidR="001C1986" w:rsidRPr="007E4C00" w:rsidTr="00B642AF">
        <w:trPr>
          <w:cantSplit/>
        </w:trPr>
        <w:tc>
          <w:tcPr>
            <w:tcW w:w="1458" w:type="dxa"/>
          </w:tcPr>
          <w:p w:rsidR="001C1986" w:rsidRPr="00BA2A33" w:rsidRDefault="001C1986" w:rsidP="00B642AF">
            <w:pPr>
              <w:rPr>
                <w:sz w:val="20"/>
                <w:szCs w:val="20"/>
              </w:rPr>
            </w:pPr>
            <w:r w:rsidRPr="00BA2A33">
              <w:rPr>
                <w:sz w:val="20"/>
                <w:szCs w:val="20"/>
              </w:rPr>
              <w:t>Coram :</w:t>
            </w:r>
          </w:p>
        </w:tc>
        <w:tc>
          <w:tcPr>
            <w:tcW w:w="8118" w:type="dxa"/>
          </w:tcPr>
          <w:p w:rsidR="001C1986" w:rsidRPr="00BA2A33" w:rsidRDefault="001C1986" w:rsidP="00B642AF">
            <w:pPr>
              <w:rPr>
                <w:sz w:val="20"/>
                <w:szCs w:val="20"/>
                <w:lang w:val="fr-CA"/>
              </w:rPr>
            </w:pPr>
            <w:r w:rsidRPr="00BA2A33">
              <w:rPr>
                <w:rStyle w:val="SCCCoramChar"/>
                <w:sz w:val="20"/>
                <w:szCs w:val="20"/>
              </w:rPr>
              <w:t>Les juges LeBel, Karakatsanis et Wagner</w:t>
            </w:r>
          </w:p>
          <w:p w:rsidR="001C1986" w:rsidRPr="00BA2A33" w:rsidRDefault="001C1986" w:rsidP="00B642AF">
            <w:pPr>
              <w:rPr>
                <w:sz w:val="20"/>
                <w:szCs w:val="20"/>
                <w:u w:val="single"/>
                <w:lang w:val="fr-CA"/>
              </w:rPr>
            </w:pPr>
          </w:p>
        </w:tc>
      </w:tr>
      <w:tr w:rsidR="001C1986" w:rsidRPr="00BA2A33" w:rsidTr="00B642AF">
        <w:trPr>
          <w:cantSplit/>
        </w:trPr>
        <w:tc>
          <w:tcPr>
            <w:tcW w:w="9576" w:type="dxa"/>
            <w:gridSpan w:val="2"/>
          </w:tcPr>
          <w:p w:rsidR="001C1986" w:rsidRPr="00BA2A33" w:rsidRDefault="001C1986" w:rsidP="00B642AF">
            <w:pPr>
              <w:pStyle w:val="SCCShortJudgment"/>
              <w:rPr>
                <w:szCs w:val="20"/>
                <w:lang w:val="fr-CA"/>
              </w:rPr>
            </w:pPr>
            <w:r w:rsidRPr="00BA2A33">
              <w:rPr>
                <w:szCs w:val="20"/>
                <w:lang w:val="fr-CA"/>
              </w:rPr>
              <w:lastRenderedPageBreak/>
              <w:t>La demande d’autorisation d’appel de l’arrêt de la Cour d’appel du Québec (Montréal), numéro 500-09-023067-127, 2012 QCCA 2061, daté du 16 novembre 2012, est rejetée avec dépens.</w:t>
            </w:r>
          </w:p>
          <w:p w:rsidR="001C1986" w:rsidRPr="00BA2A33" w:rsidRDefault="001C1986" w:rsidP="00B642AF">
            <w:pPr>
              <w:pStyle w:val="SCCShortJudgment"/>
              <w:ind w:firstLine="0"/>
              <w:rPr>
                <w:szCs w:val="20"/>
                <w:lang w:val="fr-CA"/>
              </w:rPr>
            </w:pPr>
          </w:p>
          <w:p w:rsidR="001C1986" w:rsidRPr="00BA2A33" w:rsidRDefault="001C1986" w:rsidP="00B642AF">
            <w:pPr>
              <w:pStyle w:val="SCCShortJudgment"/>
              <w:rPr>
                <w:szCs w:val="20"/>
              </w:rPr>
            </w:pPr>
            <w:r w:rsidRPr="00BA2A33">
              <w:rPr>
                <w:szCs w:val="20"/>
              </w:rPr>
              <w:t>The application for leave to appeal from the judgment of the Court of Appeal of Quebec (Montréal), Number 500-09-023067-127, 2012 QCCA 2061, dated November 16, 2012, is dismissed with costs.</w:t>
            </w:r>
          </w:p>
        </w:tc>
      </w:tr>
    </w:tbl>
    <w:p w:rsidR="004E741A" w:rsidRDefault="004E741A" w:rsidP="004E741A">
      <w:pPr>
        <w:rPr>
          <w:sz w:val="20"/>
          <w:szCs w:val="20"/>
        </w:rPr>
      </w:pPr>
    </w:p>
    <w:p w:rsidR="004E741A" w:rsidRPr="001B157C" w:rsidRDefault="004E741A" w:rsidP="004E741A">
      <w:pPr>
        <w:rPr>
          <w:sz w:val="20"/>
          <w:szCs w:val="20"/>
          <w:u w:val="single"/>
        </w:rPr>
      </w:pPr>
      <w:r w:rsidRPr="001B157C">
        <w:rPr>
          <w:sz w:val="20"/>
          <w:szCs w:val="20"/>
          <w:u w:val="single"/>
        </w:rPr>
        <w:t>CASE SUMMARY</w:t>
      </w:r>
    </w:p>
    <w:p w:rsidR="004E741A" w:rsidRDefault="004E741A" w:rsidP="004E741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B2B35" w:rsidRPr="00793644" w:rsidTr="00AD0C38">
        <w:tc>
          <w:tcPr>
            <w:tcW w:w="5000" w:type="pct"/>
            <w:gridSpan w:val="3"/>
          </w:tcPr>
          <w:p w:rsidR="002B2B35" w:rsidRPr="00793644" w:rsidRDefault="002B2B35" w:rsidP="00AD0C38">
            <w:pPr>
              <w:jc w:val="both"/>
              <w:rPr>
                <w:sz w:val="20"/>
                <w:szCs w:val="20"/>
              </w:rPr>
            </w:pPr>
            <w:r w:rsidRPr="00793644">
              <w:rPr>
                <w:sz w:val="20"/>
                <w:szCs w:val="20"/>
              </w:rPr>
              <w:t xml:space="preserve">Civil procedure — Appeals — Motion for leave to appeal — Interlocutory judgment — Evidence — Objections — Journalists’ sources — Confidentiality — Whether trial judge can rely on own “privileged perspective” to bypass step of analysing allegations and evidence in detail before finding that disclosure of journalist’s source not relevant — Application of criteria developed in </w:t>
            </w:r>
            <w:r w:rsidRPr="00793644">
              <w:rPr>
                <w:i/>
                <w:sz w:val="20"/>
                <w:szCs w:val="20"/>
              </w:rPr>
              <w:t>R. v. National Post</w:t>
            </w:r>
            <w:r w:rsidRPr="00793644">
              <w:rPr>
                <w:sz w:val="20"/>
                <w:szCs w:val="20"/>
              </w:rPr>
              <w:t xml:space="preserve">, [2010] 1 S.C.R. 477, and </w:t>
            </w:r>
            <w:r w:rsidRPr="00793644">
              <w:rPr>
                <w:i/>
                <w:sz w:val="20"/>
                <w:szCs w:val="20"/>
              </w:rPr>
              <w:t>Globe and Mail v. Canada (Attorney General)</w:t>
            </w:r>
            <w:r w:rsidRPr="00793644">
              <w:rPr>
                <w:sz w:val="20"/>
                <w:szCs w:val="20"/>
              </w:rPr>
              <w:t>, [2010] 2 S.C.R. 592, to defamation proceedings in which journalist not being sued — Trial judge’s obligation to require journalist to prove that public interest weighs in favour of non</w:t>
            </w:r>
            <w:r w:rsidRPr="00793644">
              <w:rPr>
                <w:sz w:val="20"/>
                <w:szCs w:val="20"/>
              </w:rPr>
              <w:noBreakHyphen/>
              <w:t>disclosure exception for journalist’s source rather than principle of public interest in search for judicial truth — Whether journalist’s anonymous source can still claim benefit of confidentiality allegedly resulting from journalistic privilege if source acts maliciously and in violation of legislative provisions prohibiting disclosure of documents provided to journalist by source.</w:t>
            </w:r>
          </w:p>
          <w:p w:rsidR="002B2B35" w:rsidRPr="00793644" w:rsidRDefault="002B2B35" w:rsidP="00AD0C38">
            <w:pPr>
              <w:jc w:val="both"/>
              <w:rPr>
                <w:sz w:val="20"/>
                <w:szCs w:val="20"/>
              </w:rPr>
            </w:pPr>
          </w:p>
        </w:tc>
      </w:tr>
      <w:tr w:rsidR="002B2B35" w:rsidRPr="00793644" w:rsidTr="00AD0C38">
        <w:tc>
          <w:tcPr>
            <w:tcW w:w="5000" w:type="pct"/>
            <w:gridSpan w:val="3"/>
          </w:tcPr>
          <w:p w:rsidR="002B2B35" w:rsidRPr="00793644" w:rsidRDefault="002B2B35" w:rsidP="00AD0C38">
            <w:pPr>
              <w:jc w:val="both"/>
              <w:rPr>
                <w:sz w:val="20"/>
                <w:szCs w:val="20"/>
              </w:rPr>
            </w:pPr>
            <w:r w:rsidRPr="00793644">
              <w:rPr>
                <w:sz w:val="20"/>
                <w:szCs w:val="20"/>
              </w:rPr>
              <w:t>The respondent Mr. Noёl was a journalist.  The applicant Ms. Berthiaume and the other respondents had been partners in a partnership of physicians practising radiology at the Maisonneuve</w:t>
            </w:r>
            <w:r w:rsidRPr="00793644">
              <w:rPr>
                <w:sz w:val="20"/>
                <w:szCs w:val="20"/>
              </w:rPr>
              <w:noBreakHyphen/>
              <w:t xml:space="preserve">Rosemont hospital.  Ms. Berthiaume sued her former partners for defamation for allegedly harassing and denigrating her in order to ostracize her within the medical community, cause her to leave the hospital and damage her career.  During the proceedings, Mr. Noël published an article in La Presse about an inquiry by the Collège des médecins into alleged errors made by Dr. Gaétan Barrette, who was Ms. Berthiaume’s spouse and who had also practised in the same partnership of physicians.  Ms. Berthiaume amended her action, alleging that the unlawful actions of the respondents Ms. Carignan and Mr. Filion in reporting Dr. Barrette had been aimed at continuing the respondents’ harassment campaign against her.  Ms. Berthiaume served a subpoena </w:t>
            </w:r>
            <w:r w:rsidRPr="00793644">
              <w:rPr>
                <w:i/>
                <w:sz w:val="20"/>
                <w:szCs w:val="20"/>
              </w:rPr>
              <w:t>duces tecum</w:t>
            </w:r>
            <w:r w:rsidRPr="00793644">
              <w:rPr>
                <w:sz w:val="20"/>
                <w:szCs w:val="20"/>
              </w:rPr>
              <w:t xml:space="preserve"> on Mr. Noël to compel him to testify in her action against her former partners.  She argued that the identity of the journalist’s source was relevant both to her action, in which she alleged, </w:t>
            </w:r>
            <w:r w:rsidRPr="00793644">
              <w:rPr>
                <w:i/>
                <w:sz w:val="20"/>
                <w:szCs w:val="20"/>
              </w:rPr>
              <w:t>inter alia</w:t>
            </w:r>
            <w:r w:rsidRPr="00793644">
              <w:rPr>
                <w:sz w:val="20"/>
                <w:szCs w:val="20"/>
              </w:rPr>
              <w:t>, that Mr. Filion had been behind the leak, and to her defence to the cross demand of Mr. Filion, who was claiming damages for harm to his reputation, and all the respondents, who argued that she was abusing the right to sue.  At trial, Mr. Noël refused to provide certain requested documents and to answer certain questions, while being examined by Ms. Berthiaume’s attorney, that could make it possible to identify his confidential source or sources directly or indirectly.</w:t>
            </w:r>
          </w:p>
        </w:tc>
      </w:tr>
      <w:tr w:rsidR="002B2B35" w:rsidRPr="00793644" w:rsidTr="00AD0C38">
        <w:tc>
          <w:tcPr>
            <w:tcW w:w="5000" w:type="pct"/>
            <w:gridSpan w:val="3"/>
          </w:tcPr>
          <w:p w:rsidR="002B2B35" w:rsidRPr="00793644" w:rsidRDefault="002B2B35" w:rsidP="00AD0C38">
            <w:pPr>
              <w:jc w:val="both"/>
              <w:rPr>
                <w:sz w:val="20"/>
                <w:szCs w:val="20"/>
              </w:rPr>
            </w:pPr>
          </w:p>
        </w:tc>
      </w:tr>
      <w:tr w:rsidR="002B2B35" w:rsidRPr="00793644" w:rsidTr="00AD0C38">
        <w:tc>
          <w:tcPr>
            <w:tcW w:w="2427" w:type="pct"/>
          </w:tcPr>
          <w:p w:rsidR="002B2B35" w:rsidRPr="00793644" w:rsidRDefault="002B2B35" w:rsidP="00AD0C38">
            <w:pPr>
              <w:jc w:val="both"/>
              <w:rPr>
                <w:sz w:val="20"/>
                <w:szCs w:val="20"/>
              </w:rPr>
            </w:pPr>
            <w:r w:rsidRPr="00793644">
              <w:rPr>
                <w:sz w:val="20"/>
                <w:szCs w:val="20"/>
              </w:rPr>
              <w:t>September 28, 2012</w:t>
            </w:r>
          </w:p>
          <w:p w:rsidR="002B2B35" w:rsidRPr="00793644" w:rsidRDefault="002B2B35" w:rsidP="00AD0C38">
            <w:pPr>
              <w:jc w:val="both"/>
              <w:rPr>
                <w:sz w:val="20"/>
                <w:szCs w:val="20"/>
              </w:rPr>
            </w:pPr>
            <w:r w:rsidRPr="00793644">
              <w:rPr>
                <w:sz w:val="20"/>
                <w:szCs w:val="20"/>
              </w:rPr>
              <w:t>Quebec Superior Court</w:t>
            </w:r>
          </w:p>
          <w:p w:rsidR="002B2B35" w:rsidRPr="00793644" w:rsidRDefault="002B2B35" w:rsidP="00AD0C38">
            <w:pPr>
              <w:jc w:val="both"/>
              <w:rPr>
                <w:sz w:val="20"/>
                <w:szCs w:val="20"/>
              </w:rPr>
            </w:pPr>
            <w:r w:rsidRPr="00793644">
              <w:rPr>
                <w:sz w:val="20"/>
                <w:szCs w:val="20"/>
              </w:rPr>
              <w:t>(Blanchard J.)</w:t>
            </w:r>
          </w:p>
          <w:p w:rsidR="002B2B35" w:rsidRPr="00793644" w:rsidRDefault="002B2B35" w:rsidP="00AD0C38">
            <w:pPr>
              <w:jc w:val="both"/>
              <w:rPr>
                <w:sz w:val="20"/>
                <w:szCs w:val="20"/>
              </w:rPr>
            </w:pPr>
            <w:r w:rsidRPr="00793644">
              <w:rPr>
                <w:sz w:val="20"/>
                <w:szCs w:val="20"/>
              </w:rPr>
              <w:t xml:space="preserve">Neutral citation: 2012 QCCS 4628 </w:t>
            </w:r>
          </w:p>
          <w:p w:rsidR="002B2B35" w:rsidRPr="00793644" w:rsidRDefault="002B2B35" w:rsidP="00AD0C38">
            <w:pPr>
              <w:jc w:val="both"/>
              <w:rPr>
                <w:sz w:val="20"/>
                <w:szCs w:val="20"/>
              </w:rPr>
            </w:pPr>
          </w:p>
        </w:tc>
        <w:tc>
          <w:tcPr>
            <w:tcW w:w="243" w:type="pct"/>
          </w:tcPr>
          <w:p w:rsidR="002B2B35" w:rsidRPr="00793644" w:rsidRDefault="002B2B35" w:rsidP="00AD0C38">
            <w:pPr>
              <w:jc w:val="both"/>
              <w:rPr>
                <w:sz w:val="20"/>
                <w:szCs w:val="20"/>
              </w:rPr>
            </w:pPr>
          </w:p>
        </w:tc>
        <w:tc>
          <w:tcPr>
            <w:tcW w:w="2330" w:type="pct"/>
          </w:tcPr>
          <w:p w:rsidR="002B2B35" w:rsidRPr="00793644" w:rsidRDefault="002B2B35" w:rsidP="00AD0C38">
            <w:pPr>
              <w:jc w:val="both"/>
              <w:rPr>
                <w:sz w:val="20"/>
                <w:szCs w:val="20"/>
              </w:rPr>
            </w:pPr>
            <w:r w:rsidRPr="00793644">
              <w:rPr>
                <w:sz w:val="20"/>
                <w:szCs w:val="20"/>
              </w:rPr>
              <w:t>Objections to questions allowed</w:t>
            </w:r>
          </w:p>
        </w:tc>
      </w:tr>
      <w:tr w:rsidR="002B2B35" w:rsidRPr="00793644" w:rsidTr="00AD0C38">
        <w:tc>
          <w:tcPr>
            <w:tcW w:w="2427" w:type="pct"/>
          </w:tcPr>
          <w:p w:rsidR="002B2B35" w:rsidRPr="00793644" w:rsidRDefault="002B2B35" w:rsidP="00AD0C38">
            <w:pPr>
              <w:jc w:val="both"/>
              <w:rPr>
                <w:sz w:val="20"/>
                <w:szCs w:val="20"/>
              </w:rPr>
            </w:pPr>
            <w:r w:rsidRPr="00793644">
              <w:rPr>
                <w:sz w:val="20"/>
                <w:szCs w:val="20"/>
              </w:rPr>
              <w:t>November 16, 2012</w:t>
            </w:r>
          </w:p>
          <w:p w:rsidR="002B2B35" w:rsidRPr="00793644" w:rsidRDefault="002B2B35" w:rsidP="00AD0C38">
            <w:pPr>
              <w:jc w:val="both"/>
              <w:rPr>
                <w:sz w:val="20"/>
                <w:szCs w:val="20"/>
              </w:rPr>
            </w:pPr>
            <w:r w:rsidRPr="00793644">
              <w:rPr>
                <w:sz w:val="20"/>
                <w:szCs w:val="20"/>
              </w:rPr>
              <w:t>Quebec Court of Appeal (Montréal)</w:t>
            </w:r>
          </w:p>
          <w:p w:rsidR="002B2B35" w:rsidRPr="00793644" w:rsidRDefault="002B2B35" w:rsidP="00AD0C38">
            <w:pPr>
              <w:jc w:val="both"/>
              <w:rPr>
                <w:sz w:val="20"/>
                <w:szCs w:val="20"/>
                <w:lang w:val="fr-CA"/>
              </w:rPr>
            </w:pPr>
            <w:r w:rsidRPr="00793644">
              <w:rPr>
                <w:sz w:val="20"/>
                <w:szCs w:val="20"/>
                <w:lang w:val="fr-CA"/>
              </w:rPr>
              <w:t>(Fournier J.A.)</w:t>
            </w:r>
          </w:p>
          <w:p w:rsidR="002B2B35" w:rsidRPr="00793644" w:rsidRDefault="002B2B35" w:rsidP="00AD0C38">
            <w:pPr>
              <w:jc w:val="both"/>
              <w:rPr>
                <w:sz w:val="20"/>
                <w:szCs w:val="20"/>
                <w:lang w:val="fr-CA"/>
              </w:rPr>
            </w:pPr>
            <w:r w:rsidRPr="00793644">
              <w:rPr>
                <w:sz w:val="20"/>
                <w:szCs w:val="20"/>
                <w:lang w:val="fr-CA"/>
              </w:rPr>
              <w:t>Neutral citation: 2012 QCCA 2061</w:t>
            </w:r>
          </w:p>
          <w:p w:rsidR="002B2B35" w:rsidRPr="00793644" w:rsidRDefault="002B2B35" w:rsidP="00AD0C38">
            <w:pPr>
              <w:jc w:val="both"/>
              <w:rPr>
                <w:sz w:val="20"/>
                <w:szCs w:val="20"/>
                <w:lang w:val="fr-CA"/>
              </w:rPr>
            </w:pPr>
          </w:p>
        </w:tc>
        <w:tc>
          <w:tcPr>
            <w:tcW w:w="243" w:type="pct"/>
          </w:tcPr>
          <w:p w:rsidR="002B2B35" w:rsidRPr="00793644" w:rsidRDefault="002B2B35" w:rsidP="00AD0C38">
            <w:pPr>
              <w:jc w:val="both"/>
              <w:rPr>
                <w:sz w:val="20"/>
                <w:szCs w:val="20"/>
                <w:lang w:val="fr-CA"/>
              </w:rPr>
            </w:pPr>
          </w:p>
        </w:tc>
        <w:tc>
          <w:tcPr>
            <w:tcW w:w="2330" w:type="pct"/>
          </w:tcPr>
          <w:p w:rsidR="002B2B35" w:rsidRPr="00793644" w:rsidRDefault="002B2B35" w:rsidP="00AD0C38">
            <w:pPr>
              <w:jc w:val="both"/>
              <w:rPr>
                <w:sz w:val="20"/>
                <w:szCs w:val="20"/>
              </w:rPr>
            </w:pPr>
            <w:r w:rsidRPr="00793644">
              <w:rPr>
                <w:sz w:val="20"/>
                <w:szCs w:val="20"/>
              </w:rPr>
              <w:t>Motion for leave to appeal dismissed</w:t>
            </w:r>
          </w:p>
          <w:p w:rsidR="002B2B35" w:rsidRPr="00793644" w:rsidRDefault="002B2B35" w:rsidP="00AD0C38">
            <w:pPr>
              <w:jc w:val="both"/>
              <w:rPr>
                <w:sz w:val="20"/>
                <w:szCs w:val="20"/>
              </w:rPr>
            </w:pPr>
          </w:p>
        </w:tc>
      </w:tr>
      <w:tr w:rsidR="002B2B35" w:rsidRPr="00793644" w:rsidTr="00AD0C38">
        <w:tc>
          <w:tcPr>
            <w:tcW w:w="2427" w:type="pct"/>
          </w:tcPr>
          <w:p w:rsidR="002B2B35" w:rsidRPr="00793644" w:rsidRDefault="002B2B35" w:rsidP="00AD0C38">
            <w:pPr>
              <w:jc w:val="both"/>
              <w:rPr>
                <w:sz w:val="20"/>
                <w:szCs w:val="20"/>
              </w:rPr>
            </w:pPr>
            <w:r w:rsidRPr="00793644">
              <w:rPr>
                <w:sz w:val="20"/>
                <w:szCs w:val="20"/>
              </w:rPr>
              <w:t>November 27, 2012</w:t>
            </w:r>
          </w:p>
          <w:p w:rsidR="002B2B35" w:rsidRPr="00793644" w:rsidRDefault="002B2B35" w:rsidP="00AD0C38">
            <w:pPr>
              <w:jc w:val="both"/>
              <w:rPr>
                <w:sz w:val="20"/>
                <w:szCs w:val="20"/>
              </w:rPr>
            </w:pPr>
            <w:r w:rsidRPr="00793644">
              <w:rPr>
                <w:sz w:val="20"/>
                <w:szCs w:val="20"/>
              </w:rPr>
              <w:t>Supreme Court of Canada</w:t>
            </w:r>
          </w:p>
        </w:tc>
        <w:tc>
          <w:tcPr>
            <w:tcW w:w="243" w:type="pct"/>
          </w:tcPr>
          <w:p w:rsidR="002B2B35" w:rsidRPr="00793644" w:rsidRDefault="002B2B35" w:rsidP="00AD0C38">
            <w:pPr>
              <w:jc w:val="both"/>
              <w:rPr>
                <w:sz w:val="20"/>
                <w:szCs w:val="20"/>
              </w:rPr>
            </w:pPr>
          </w:p>
        </w:tc>
        <w:tc>
          <w:tcPr>
            <w:tcW w:w="2330" w:type="pct"/>
          </w:tcPr>
          <w:p w:rsidR="002B2B35" w:rsidRPr="00793644" w:rsidRDefault="002B2B35" w:rsidP="00AD0C38">
            <w:pPr>
              <w:jc w:val="both"/>
              <w:rPr>
                <w:sz w:val="20"/>
                <w:szCs w:val="20"/>
              </w:rPr>
            </w:pPr>
            <w:r w:rsidRPr="00793644">
              <w:rPr>
                <w:sz w:val="20"/>
                <w:szCs w:val="20"/>
              </w:rPr>
              <w:t>Application for leave to appeal filed</w:t>
            </w:r>
          </w:p>
        </w:tc>
      </w:tr>
    </w:tbl>
    <w:p w:rsidR="004E741A" w:rsidRDefault="004E741A" w:rsidP="004E741A">
      <w:pPr>
        <w:rPr>
          <w:sz w:val="20"/>
          <w:szCs w:val="20"/>
        </w:rPr>
      </w:pPr>
    </w:p>
    <w:p w:rsidR="004E741A" w:rsidRPr="00C50A5C" w:rsidRDefault="00587C5A" w:rsidP="004E741A">
      <w:pPr>
        <w:rPr>
          <w:sz w:val="20"/>
          <w:szCs w:val="20"/>
        </w:rPr>
      </w:pPr>
      <w:r w:rsidRPr="00587C5A">
        <w:rPr>
          <w:sz w:val="20"/>
          <w:szCs w:val="20"/>
          <w:lang w:val="fr-CA"/>
        </w:rPr>
        <w:pict>
          <v:rect id="_x0000_i1053" style="width:2in;height:1pt" o:hrpct="0" o:hralign="center" o:hrstd="t" o:hrnoshade="t" o:hr="t" fillcolor="black [3213]" stroked="f"/>
        </w:pict>
      </w:r>
    </w:p>
    <w:p w:rsidR="004E741A" w:rsidRDefault="004E741A" w:rsidP="004E741A">
      <w:pPr>
        <w:rPr>
          <w:sz w:val="20"/>
          <w:szCs w:val="20"/>
        </w:rPr>
      </w:pPr>
    </w:p>
    <w:p w:rsidR="001C1986" w:rsidRDefault="001C1986">
      <w:pPr>
        <w:rPr>
          <w:sz w:val="20"/>
          <w:szCs w:val="20"/>
          <w:u w:val="single"/>
          <w:lang w:val="fr-CA"/>
        </w:rPr>
      </w:pPr>
      <w:r>
        <w:rPr>
          <w:sz w:val="20"/>
          <w:szCs w:val="20"/>
          <w:u w:val="single"/>
          <w:lang w:val="fr-CA"/>
        </w:rPr>
        <w:br w:type="page"/>
      </w:r>
    </w:p>
    <w:p w:rsidR="004E741A" w:rsidRPr="001B157C" w:rsidRDefault="004E741A" w:rsidP="004E741A">
      <w:pPr>
        <w:rPr>
          <w:sz w:val="20"/>
          <w:szCs w:val="20"/>
          <w:u w:val="single"/>
          <w:lang w:val="fr-CA"/>
        </w:rPr>
      </w:pPr>
      <w:r w:rsidRPr="001B157C">
        <w:rPr>
          <w:sz w:val="20"/>
          <w:szCs w:val="20"/>
          <w:u w:val="single"/>
          <w:lang w:val="fr-CA"/>
        </w:rPr>
        <w:lastRenderedPageBreak/>
        <w:t>RÉSUMÉ DE L’AFFAIRE</w:t>
      </w:r>
    </w:p>
    <w:p w:rsidR="004E741A" w:rsidRDefault="004E741A" w:rsidP="004E741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B2B35" w:rsidRPr="007E4C00" w:rsidTr="00AD0C38">
        <w:tc>
          <w:tcPr>
            <w:tcW w:w="5000" w:type="pct"/>
            <w:gridSpan w:val="3"/>
          </w:tcPr>
          <w:p w:rsidR="002B2B35" w:rsidRPr="00793644" w:rsidRDefault="002B2B35" w:rsidP="00AD0C38">
            <w:pPr>
              <w:jc w:val="both"/>
              <w:rPr>
                <w:sz w:val="20"/>
                <w:szCs w:val="20"/>
                <w:lang w:val="fr-CA"/>
              </w:rPr>
            </w:pPr>
            <w:r w:rsidRPr="00793644">
              <w:rPr>
                <w:sz w:val="20"/>
                <w:szCs w:val="20"/>
                <w:lang w:val="fr-CA"/>
              </w:rPr>
              <w:t>Procédure civile — Appels — Requête pour permission d’appel — Jugement interlocutoire — Preuve — Objections — Sources des journalistes — Confidentialité — Le juge d’instance peut</w:t>
            </w:r>
            <w:r w:rsidRPr="00793644">
              <w:rPr>
                <w:sz w:val="20"/>
                <w:szCs w:val="20"/>
                <w:lang w:val="fr-CA"/>
              </w:rPr>
              <w:noBreakHyphen/>
              <w:t xml:space="preserve">il invoquer sa ‘perspective privilégiée’ afin de passer outre à l’étape de l’analyse détaillée des allégations et de la preuve avant de conclure à l’absence de pertinence de la divulgation d’une source journalistique? — Application des critères élaborés dans </w:t>
            </w:r>
            <w:r w:rsidRPr="00793644">
              <w:rPr>
                <w:i/>
                <w:sz w:val="20"/>
                <w:szCs w:val="20"/>
                <w:lang w:val="fr-CA"/>
              </w:rPr>
              <w:t>R. c. National Post</w:t>
            </w:r>
            <w:r w:rsidRPr="00793644">
              <w:rPr>
                <w:sz w:val="20"/>
                <w:szCs w:val="20"/>
                <w:lang w:val="fr-CA"/>
              </w:rPr>
              <w:t xml:space="preserve">, [2010] 1 R.C.S. 477, et </w:t>
            </w:r>
            <w:r w:rsidRPr="00793644">
              <w:rPr>
                <w:i/>
                <w:sz w:val="20"/>
                <w:szCs w:val="20"/>
                <w:lang w:val="fr-CA"/>
              </w:rPr>
              <w:t>Globe and Mail c. Canada (Procureur général)</w:t>
            </w:r>
            <w:r w:rsidRPr="00793644">
              <w:rPr>
                <w:sz w:val="20"/>
                <w:szCs w:val="20"/>
                <w:lang w:val="fr-CA"/>
              </w:rPr>
              <w:t>, [2010] 2 R.C.S. 592, à une instance en diffamation où le journaliste n’est pas poursuivi — Obligation du juge d’instance d’exiger de la part d’un journaliste la preuve que l’intérêt public milite en faveur de l’exception de la non</w:t>
            </w:r>
            <w:r w:rsidRPr="00793644">
              <w:rPr>
                <w:sz w:val="20"/>
                <w:szCs w:val="20"/>
                <w:lang w:val="fr-CA"/>
              </w:rPr>
              <w:noBreakHyphen/>
              <w:t>divulgation de sa source plutôt que le principe qu’est l’intérêt public dans la recherche de la vérité judiciaire — Une source anonyme d’un journaliste peut</w:t>
            </w:r>
            <w:r w:rsidRPr="00793644">
              <w:rPr>
                <w:sz w:val="20"/>
                <w:szCs w:val="20"/>
                <w:lang w:val="fr-CA"/>
              </w:rPr>
              <w:noBreakHyphen/>
              <w:t>elle prétendre toujours bénéficier de la confidentialité que lui procurerait le privilège journalistique si cette source agit malicieusement et en violation des dispositions de la loi interdisant la communication de documents que la source a communiqués à un journaliste?</w:t>
            </w:r>
          </w:p>
          <w:p w:rsidR="002B2B35" w:rsidRPr="00793644" w:rsidRDefault="002B2B35" w:rsidP="00AD0C38">
            <w:pPr>
              <w:jc w:val="both"/>
              <w:rPr>
                <w:sz w:val="20"/>
                <w:szCs w:val="20"/>
                <w:lang w:val="fr-CA"/>
              </w:rPr>
            </w:pPr>
          </w:p>
        </w:tc>
      </w:tr>
      <w:tr w:rsidR="002B2B35" w:rsidRPr="007E4C00" w:rsidTr="00AD0C38">
        <w:tc>
          <w:tcPr>
            <w:tcW w:w="5000" w:type="pct"/>
            <w:gridSpan w:val="3"/>
          </w:tcPr>
          <w:p w:rsidR="002B2B35" w:rsidRPr="00793644" w:rsidRDefault="002B2B35" w:rsidP="00AD0C38">
            <w:pPr>
              <w:jc w:val="both"/>
              <w:rPr>
                <w:sz w:val="20"/>
                <w:szCs w:val="20"/>
                <w:lang w:val="fr-CA"/>
              </w:rPr>
            </w:pPr>
            <w:r w:rsidRPr="00793644">
              <w:rPr>
                <w:sz w:val="20"/>
                <w:szCs w:val="20"/>
                <w:lang w:val="fr-CA"/>
              </w:rPr>
              <w:t>L’intimé Noёl est journaliste.  La demanderesse Berthiaume et les autres intimés ont été associés au sein d’une société de médecins exerçant en radiologie à l’hôpital Maisonneuve</w:t>
            </w:r>
            <w:r w:rsidRPr="00793644">
              <w:rPr>
                <w:sz w:val="20"/>
                <w:szCs w:val="20"/>
                <w:lang w:val="fr-CA"/>
              </w:rPr>
              <w:noBreakHyphen/>
              <w:t>Rosemont.  Mme Berthiaume poursuit ses ex</w:t>
            </w:r>
            <w:r w:rsidRPr="00793644">
              <w:rPr>
                <w:sz w:val="20"/>
                <w:szCs w:val="20"/>
                <w:lang w:val="fr-CA"/>
              </w:rPr>
              <w:noBreakHyphen/>
              <w:t>associés en diffamation parce qu’ils auraient eu à son endroit un comportement de harcèlement et de dénigrement dans le but de l’ostraciser au sein de la communauté médicale, de provoquer son départ de l’hôpital et de nuire à sa carrière.  En cours d’instance, M. Noël publie un article dans La Presse au sujet d’une enquête du Collège des médecins concernant de prétendues erreurs commises par le Dr Gaétan Barrette.  Ce dernier est le conjoint de Mme Berthiaume et a aussi exercé au sein de ladite société de médecins.  Mme Berthiaume amende son action en alléguant que les actions illégales des intimés Carignan et Filion pour dénoncer le Dr Barrette visaient à poursuivre la campagne de harcèlement des intimés envers elle.  Celle</w:t>
            </w:r>
            <w:r w:rsidRPr="00793644">
              <w:rPr>
                <w:sz w:val="20"/>
                <w:szCs w:val="20"/>
                <w:lang w:val="fr-CA"/>
              </w:rPr>
              <w:noBreakHyphen/>
              <w:t xml:space="preserve">ci signifie un subpoena </w:t>
            </w:r>
            <w:r w:rsidRPr="00793644">
              <w:rPr>
                <w:i/>
                <w:sz w:val="20"/>
                <w:szCs w:val="20"/>
                <w:lang w:val="fr-CA"/>
              </w:rPr>
              <w:t>duces tecum</w:t>
            </w:r>
            <w:r w:rsidRPr="00793644">
              <w:rPr>
                <w:sz w:val="20"/>
                <w:szCs w:val="20"/>
                <w:lang w:val="fr-CA"/>
              </w:rPr>
              <w:t xml:space="preserve"> au journaliste Noël pour qu’il vienne témoigner dans le cadre de l’action qu’elle a intentée contre ses ex</w:t>
            </w:r>
            <w:r w:rsidRPr="00793644">
              <w:rPr>
                <w:sz w:val="20"/>
                <w:szCs w:val="20"/>
                <w:lang w:val="fr-CA"/>
              </w:rPr>
              <w:noBreakHyphen/>
              <w:t>associés. Mme Berthiaume prétend que l’identité de la source du journaliste est pertinente tant pour son action, dans laquelle elle allègue notamment que c’est M. Filion qui est à l’origine de la fuite, que pour sa défense à la demande reconventionnelle de M. Filion, qui réclame des dommages</w:t>
            </w:r>
            <w:r w:rsidRPr="00793644">
              <w:rPr>
                <w:sz w:val="20"/>
                <w:szCs w:val="20"/>
                <w:lang w:val="fr-CA"/>
              </w:rPr>
              <w:noBreakHyphen/>
              <w:t>intérêts pour atteinte à sa réputation, et de tous les intimés qui plaident l’abus du droit d’ester en justice.  Au procès, M. Noël refuse de fournir certains documents demandés et de répondre à certaines questions lors de son interrogatoire par le procureur de Mme Berthiaume qui pourraient permettre l’identification, soit directement ou indirectement, de sa ou de ses sources confidentielles.</w:t>
            </w:r>
          </w:p>
        </w:tc>
      </w:tr>
      <w:tr w:rsidR="002B2B35" w:rsidRPr="007E4C00" w:rsidTr="00AD0C38">
        <w:tc>
          <w:tcPr>
            <w:tcW w:w="5000" w:type="pct"/>
            <w:gridSpan w:val="3"/>
          </w:tcPr>
          <w:p w:rsidR="002B2B35" w:rsidRPr="00793644" w:rsidRDefault="002B2B35" w:rsidP="00AD0C38">
            <w:pPr>
              <w:jc w:val="both"/>
              <w:rPr>
                <w:sz w:val="20"/>
                <w:szCs w:val="20"/>
                <w:lang w:val="fr-CA"/>
              </w:rPr>
            </w:pPr>
          </w:p>
        </w:tc>
      </w:tr>
      <w:tr w:rsidR="002B2B35" w:rsidRPr="007E4C00" w:rsidTr="00AD0C38">
        <w:tc>
          <w:tcPr>
            <w:tcW w:w="2427" w:type="pct"/>
          </w:tcPr>
          <w:p w:rsidR="002B2B35" w:rsidRPr="00793644" w:rsidRDefault="002B2B35" w:rsidP="00AD0C38">
            <w:pPr>
              <w:jc w:val="both"/>
              <w:rPr>
                <w:sz w:val="20"/>
                <w:szCs w:val="20"/>
                <w:lang w:val="fr-CA"/>
              </w:rPr>
            </w:pPr>
            <w:r w:rsidRPr="00793644">
              <w:rPr>
                <w:sz w:val="20"/>
                <w:szCs w:val="20"/>
                <w:lang w:val="fr-CA"/>
              </w:rPr>
              <w:t>Le 28 septembre 2012</w:t>
            </w:r>
          </w:p>
          <w:p w:rsidR="002B2B35" w:rsidRPr="00793644" w:rsidRDefault="002B2B35" w:rsidP="00AD0C38">
            <w:pPr>
              <w:jc w:val="both"/>
              <w:rPr>
                <w:sz w:val="20"/>
                <w:szCs w:val="20"/>
                <w:lang w:val="fr-CA"/>
              </w:rPr>
            </w:pPr>
            <w:r w:rsidRPr="00793644">
              <w:rPr>
                <w:sz w:val="20"/>
                <w:szCs w:val="20"/>
                <w:lang w:val="fr-CA"/>
              </w:rPr>
              <w:t>Cour supérieure du Québec</w:t>
            </w:r>
          </w:p>
          <w:p w:rsidR="002B2B35" w:rsidRPr="00793644" w:rsidRDefault="002B2B35" w:rsidP="00AD0C38">
            <w:pPr>
              <w:jc w:val="both"/>
              <w:rPr>
                <w:sz w:val="20"/>
                <w:szCs w:val="20"/>
                <w:lang w:val="fr-CA"/>
              </w:rPr>
            </w:pPr>
            <w:r w:rsidRPr="00793644">
              <w:rPr>
                <w:sz w:val="20"/>
                <w:szCs w:val="20"/>
                <w:lang w:val="fr-CA"/>
              </w:rPr>
              <w:t>(Le juge Blanchard)</w:t>
            </w:r>
          </w:p>
          <w:p w:rsidR="002B2B35" w:rsidRPr="00793644" w:rsidRDefault="002B2B35" w:rsidP="00AD0C38">
            <w:pPr>
              <w:jc w:val="both"/>
              <w:rPr>
                <w:sz w:val="20"/>
                <w:szCs w:val="20"/>
                <w:lang w:val="fr-CA"/>
              </w:rPr>
            </w:pPr>
            <w:r w:rsidRPr="00793644">
              <w:rPr>
                <w:sz w:val="20"/>
                <w:szCs w:val="20"/>
                <w:lang w:val="fr-CA"/>
              </w:rPr>
              <w:t xml:space="preserve">Référence neutre : 2012 QCCS 4628 </w:t>
            </w:r>
          </w:p>
          <w:p w:rsidR="002B2B35" w:rsidRPr="00793644" w:rsidRDefault="002B2B35" w:rsidP="00AD0C38">
            <w:pPr>
              <w:jc w:val="both"/>
              <w:rPr>
                <w:sz w:val="20"/>
                <w:szCs w:val="20"/>
                <w:lang w:val="fr-CA"/>
              </w:rPr>
            </w:pPr>
          </w:p>
        </w:tc>
        <w:tc>
          <w:tcPr>
            <w:tcW w:w="243" w:type="pct"/>
          </w:tcPr>
          <w:p w:rsidR="002B2B35" w:rsidRPr="00793644" w:rsidRDefault="002B2B35" w:rsidP="00AD0C38">
            <w:pPr>
              <w:jc w:val="both"/>
              <w:rPr>
                <w:sz w:val="20"/>
                <w:szCs w:val="20"/>
                <w:lang w:val="fr-CA"/>
              </w:rPr>
            </w:pPr>
          </w:p>
        </w:tc>
        <w:tc>
          <w:tcPr>
            <w:tcW w:w="2330" w:type="pct"/>
          </w:tcPr>
          <w:p w:rsidR="002B2B35" w:rsidRPr="00793644" w:rsidRDefault="002B2B35" w:rsidP="00AD0C38">
            <w:pPr>
              <w:jc w:val="both"/>
              <w:rPr>
                <w:sz w:val="20"/>
                <w:szCs w:val="20"/>
                <w:lang w:val="fr-CA"/>
              </w:rPr>
            </w:pPr>
            <w:r w:rsidRPr="00793644">
              <w:rPr>
                <w:sz w:val="20"/>
                <w:szCs w:val="20"/>
                <w:lang w:val="fr-CA"/>
              </w:rPr>
              <w:t>Objections à l’encontre de questions accueillies</w:t>
            </w:r>
          </w:p>
        </w:tc>
      </w:tr>
      <w:tr w:rsidR="002B2B35" w:rsidRPr="007E4C00" w:rsidTr="00AD0C38">
        <w:tc>
          <w:tcPr>
            <w:tcW w:w="2427" w:type="pct"/>
          </w:tcPr>
          <w:p w:rsidR="002B2B35" w:rsidRPr="00793644" w:rsidRDefault="002B2B35" w:rsidP="00AD0C38">
            <w:pPr>
              <w:jc w:val="both"/>
              <w:rPr>
                <w:sz w:val="20"/>
                <w:szCs w:val="20"/>
                <w:lang w:val="fr-CA"/>
              </w:rPr>
            </w:pPr>
            <w:r w:rsidRPr="00793644">
              <w:rPr>
                <w:sz w:val="20"/>
                <w:szCs w:val="20"/>
                <w:lang w:val="fr-CA"/>
              </w:rPr>
              <w:t>Le 16 novembre 2012</w:t>
            </w:r>
          </w:p>
          <w:p w:rsidR="002B2B35" w:rsidRPr="00793644" w:rsidRDefault="002B2B35" w:rsidP="00AD0C38">
            <w:pPr>
              <w:jc w:val="both"/>
              <w:rPr>
                <w:sz w:val="20"/>
                <w:szCs w:val="20"/>
                <w:lang w:val="fr-CA"/>
              </w:rPr>
            </w:pPr>
            <w:r w:rsidRPr="00793644">
              <w:rPr>
                <w:sz w:val="20"/>
                <w:szCs w:val="20"/>
                <w:lang w:val="fr-CA"/>
              </w:rPr>
              <w:t>Cour d’appel du Québec (Montréal)</w:t>
            </w:r>
          </w:p>
          <w:p w:rsidR="002B2B35" w:rsidRPr="00793644" w:rsidRDefault="002B2B35" w:rsidP="00AD0C38">
            <w:pPr>
              <w:jc w:val="both"/>
              <w:rPr>
                <w:sz w:val="20"/>
                <w:szCs w:val="20"/>
                <w:lang w:val="fr-CA"/>
              </w:rPr>
            </w:pPr>
            <w:r w:rsidRPr="00793644">
              <w:rPr>
                <w:sz w:val="20"/>
                <w:szCs w:val="20"/>
                <w:lang w:val="fr-CA"/>
              </w:rPr>
              <w:t>(Le juge Fournier)</w:t>
            </w:r>
          </w:p>
          <w:p w:rsidR="002B2B35" w:rsidRPr="00793644" w:rsidRDefault="002B2B35" w:rsidP="00AD0C38">
            <w:pPr>
              <w:jc w:val="both"/>
              <w:rPr>
                <w:sz w:val="20"/>
                <w:szCs w:val="20"/>
                <w:lang w:val="fr-CA"/>
              </w:rPr>
            </w:pPr>
            <w:r w:rsidRPr="00793644">
              <w:rPr>
                <w:sz w:val="20"/>
                <w:szCs w:val="20"/>
                <w:lang w:val="fr-CA"/>
              </w:rPr>
              <w:t>Référence neutre : 2012 QCCA 2061</w:t>
            </w:r>
          </w:p>
          <w:p w:rsidR="002B2B35" w:rsidRPr="00793644" w:rsidRDefault="002B2B35" w:rsidP="00AD0C38">
            <w:pPr>
              <w:jc w:val="both"/>
              <w:rPr>
                <w:sz w:val="20"/>
                <w:szCs w:val="20"/>
                <w:lang w:val="fr-CA"/>
              </w:rPr>
            </w:pPr>
          </w:p>
        </w:tc>
        <w:tc>
          <w:tcPr>
            <w:tcW w:w="243" w:type="pct"/>
          </w:tcPr>
          <w:p w:rsidR="002B2B35" w:rsidRPr="00793644" w:rsidRDefault="002B2B35" w:rsidP="00AD0C38">
            <w:pPr>
              <w:jc w:val="both"/>
              <w:rPr>
                <w:sz w:val="20"/>
                <w:szCs w:val="20"/>
                <w:lang w:val="fr-CA"/>
              </w:rPr>
            </w:pPr>
          </w:p>
        </w:tc>
        <w:tc>
          <w:tcPr>
            <w:tcW w:w="2330" w:type="pct"/>
          </w:tcPr>
          <w:p w:rsidR="002B2B35" w:rsidRPr="00793644" w:rsidRDefault="002B2B35" w:rsidP="00AD0C38">
            <w:pPr>
              <w:jc w:val="both"/>
              <w:rPr>
                <w:sz w:val="20"/>
                <w:szCs w:val="20"/>
                <w:lang w:val="fr-CA"/>
              </w:rPr>
            </w:pPr>
            <w:r w:rsidRPr="00793644">
              <w:rPr>
                <w:sz w:val="20"/>
                <w:szCs w:val="20"/>
                <w:lang w:val="fr-CA"/>
              </w:rPr>
              <w:t>Requête pour permission d’en appeler rejetée</w:t>
            </w:r>
          </w:p>
          <w:p w:rsidR="002B2B35" w:rsidRPr="00793644" w:rsidRDefault="002B2B35" w:rsidP="00AD0C38">
            <w:pPr>
              <w:jc w:val="both"/>
              <w:rPr>
                <w:sz w:val="20"/>
                <w:szCs w:val="20"/>
                <w:lang w:val="fr-CA"/>
              </w:rPr>
            </w:pPr>
          </w:p>
        </w:tc>
      </w:tr>
      <w:tr w:rsidR="002B2B35" w:rsidRPr="00793644" w:rsidTr="00AD0C38">
        <w:tc>
          <w:tcPr>
            <w:tcW w:w="2427" w:type="pct"/>
          </w:tcPr>
          <w:p w:rsidR="002B2B35" w:rsidRPr="00793644" w:rsidRDefault="002B2B35" w:rsidP="00AD0C38">
            <w:pPr>
              <w:jc w:val="both"/>
              <w:rPr>
                <w:sz w:val="20"/>
                <w:szCs w:val="20"/>
                <w:lang w:val="fr-CA"/>
              </w:rPr>
            </w:pPr>
            <w:r w:rsidRPr="00793644">
              <w:rPr>
                <w:sz w:val="20"/>
                <w:szCs w:val="20"/>
                <w:lang w:val="fr-CA"/>
              </w:rPr>
              <w:t>Le 27 novembre 2012</w:t>
            </w:r>
          </w:p>
          <w:p w:rsidR="002B2B35" w:rsidRPr="00793644" w:rsidRDefault="002B2B35" w:rsidP="00AD0C38">
            <w:pPr>
              <w:jc w:val="both"/>
              <w:rPr>
                <w:sz w:val="20"/>
                <w:szCs w:val="20"/>
                <w:lang w:val="fr-FR"/>
              </w:rPr>
            </w:pPr>
            <w:r w:rsidRPr="00793644">
              <w:rPr>
                <w:sz w:val="20"/>
                <w:szCs w:val="20"/>
                <w:lang w:val="fr-CA"/>
              </w:rPr>
              <w:t>Cour suprême du Canada</w:t>
            </w:r>
          </w:p>
        </w:tc>
        <w:tc>
          <w:tcPr>
            <w:tcW w:w="243" w:type="pct"/>
          </w:tcPr>
          <w:p w:rsidR="002B2B35" w:rsidRPr="00793644" w:rsidRDefault="002B2B35" w:rsidP="00AD0C38">
            <w:pPr>
              <w:jc w:val="both"/>
              <w:rPr>
                <w:sz w:val="20"/>
                <w:szCs w:val="20"/>
                <w:lang w:val="fr-FR"/>
              </w:rPr>
            </w:pPr>
          </w:p>
        </w:tc>
        <w:tc>
          <w:tcPr>
            <w:tcW w:w="2330" w:type="pct"/>
          </w:tcPr>
          <w:p w:rsidR="002B2B35" w:rsidRPr="00793644" w:rsidRDefault="002B2B35" w:rsidP="00AD0C38">
            <w:pPr>
              <w:jc w:val="both"/>
              <w:rPr>
                <w:sz w:val="20"/>
                <w:szCs w:val="20"/>
                <w:lang w:val="fr-CA"/>
              </w:rPr>
            </w:pPr>
            <w:r w:rsidRPr="00793644">
              <w:rPr>
                <w:sz w:val="20"/>
                <w:szCs w:val="20"/>
                <w:lang w:val="fr-CA"/>
              </w:rPr>
              <w:t>Demande d'autorisation d'appel déposée</w:t>
            </w:r>
          </w:p>
        </w:tc>
      </w:tr>
    </w:tbl>
    <w:p w:rsidR="002B2B35" w:rsidRDefault="002B2B35" w:rsidP="004E741A">
      <w:pPr>
        <w:rPr>
          <w:sz w:val="20"/>
          <w:szCs w:val="20"/>
        </w:rPr>
      </w:pPr>
    </w:p>
    <w:p w:rsidR="004E741A" w:rsidRDefault="00587C5A" w:rsidP="004E741A">
      <w:pPr>
        <w:rPr>
          <w:sz w:val="20"/>
          <w:szCs w:val="20"/>
          <w:lang w:val="fr-CA"/>
        </w:rPr>
      </w:pPr>
      <w:r w:rsidRPr="00587C5A">
        <w:rPr>
          <w:sz w:val="20"/>
          <w:szCs w:val="20"/>
          <w:lang w:val="fr-CA"/>
        </w:rPr>
        <w:pict>
          <v:rect id="_x0000_i1054" style="width:2in;height:1pt" o:hrpct="0" o:hralign="center" o:hrstd="t" o:hrnoshade="t" o:hr="t" fillcolor="black [3213]" stroked="f"/>
        </w:pict>
      </w:r>
    </w:p>
    <w:p w:rsidR="004E741A" w:rsidRDefault="004E741A" w:rsidP="004E741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C1986" w:rsidRPr="007E4C00" w:rsidTr="00B642AF">
        <w:trPr>
          <w:cantSplit/>
        </w:trPr>
        <w:tc>
          <w:tcPr>
            <w:tcW w:w="1458" w:type="dxa"/>
          </w:tcPr>
          <w:p w:rsidR="001C1986" w:rsidRPr="00BA2A33" w:rsidRDefault="001C1986" w:rsidP="00B642AF">
            <w:pPr>
              <w:rPr>
                <w:sz w:val="20"/>
                <w:szCs w:val="20"/>
              </w:rPr>
            </w:pPr>
            <w:r w:rsidRPr="00BA2A33">
              <w:rPr>
                <w:rStyle w:val="SCCFileNumberChar"/>
                <w:sz w:val="20"/>
                <w:szCs w:val="20"/>
              </w:rPr>
              <w:t>35107</w:t>
            </w:r>
          </w:p>
          <w:p w:rsidR="001C1986" w:rsidRPr="00BA2A33" w:rsidRDefault="001C1986" w:rsidP="00B642AF">
            <w:pPr>
              <w:rPr>
                <w:b/>
                <w:sz w:val="20"/>
                <w:szCs w:val="20"/>
                <w:lang w:val="fr-CA"/>
              </w:rPr>
            </w:pPr>
          </w:p>
        </w:tc>
        <w:tc>
          <w:tcPr>
            <w:tcW w:w="8118" w:type="dxa"/>
          </w:tcPr>
          <w:p w:rsidR="001C1986" w:rsidRPr="00BA2A33" w:rsidRDefault="001C1986" w:rsidP="00B642AF">
            <w:pPr>
              <w:rPr>
                <w:sz w:val="20"/>
                <w:szCs w:val="20"/>
                <w:lang w:val="fr-CA"/>
              </w:rPr>
            </w:pPr>
            <w:r w:rsidRPr="00BA2A33">
              <w:rPr>
                <w:rStyle w:val="SCCLsocChar"/>
                <w:sz w:val="20"/>
                <w:szCs w:val="20"/>
              </w:rPr>
              <w:t>Liliane Lévy c. Évelyne Lévy</w:t>
            </w:r>
            <w:r w:rsidRPr="00BA2A33">
              <w:rPr>
                <w:sz w:val="20"/>
                <w:szCs w:val="20"/>
                <w:lang w:val="fr-CA"/>
              </w:rPr>
              <w:t xml:space="preserve"> (Qc) (Civile) (Autorisation)</w:t>
            </w:r>
          </w:p>
          <w:p w:rsidR="001C1986" w:rsidRPr="00BA2A33" w:rsidRDefault="001C1986" w:rsidP="00B642AF">
            <w:pPr>
              <w:rPr>
                <w:sz w:val="20"/>
                <w:szCs w:val="20"/>
                <w:lang w:val="fr-CA"/>
              </w:rPr>
            </w:pPr>
          </w:p>
        </w:tc>
      </w:tr>
      <w:tr w:rsidR="001C1986" w:rsidRPr="007E4C00" w:rsidTr="00B642AF">
        <w:trPr>
          <w:cantSplit/>
        </w:trPr>
        <w:tc>
          <w:tcPr>
            <w:tcW w:w="1458" w:type="dxa"/>
          </w:tcPr>
          <w:p w:rsidR="001C1986" w:rsidRPr="00BA2A33" w:rsidRDefault="001C1986" w:rsidP="00B642AF">
            <w:pPr>
              <w:rPr>
                <w:sz w:val="20"/>
                <w:szCs w:val="20"/>
              </w:rPr>
            </w:pPr>
            <w:r w:rsidRPr="00BA2A33">
              <w:rPr>
                <w:sz w:val="20"/>
                <w:szCs w:val="20"/>
              </w:rPr>
              <w:t>Coram :</w:t>
            </w:r>
          </w:p>
        </w:tc>
        <w:tc>
          <w:tcPr>
            <w:tcW w:w="8118" w:type="dxa"/>
          </w:tcPr>
          <w:p w:rsidR="001C1986" w:rsidRPr="00BA2A33" w:rsidRDefault="001C1986" w:rsidP="00B642AF">
            <w:pPr>
              <w:rPr>
                <w:sz w:val="20"/>
                <w:szCs w:val="20"/>
                <w:lang w:val="fr-CA"/>
              </w:rPr>
            </w:pPr>
            <w:r w:rsidRPr="00BA2A33">
              <w:rPr>
                <w:rStyle w:val="SCCCoramChar"/>
                <w:sz w:val="20"/>
                <w:szCs w:val="20"/>
              </w:rPr>
              <w:t>Les juges LeBel, Karakatsanis et Wagner</w:t>
            </w:r>
          </w:p>
          <w:p w:rsidR="001C1986" w:rsidRPr="00BA2A33" w:rsidRDefault="001C1986" w:rsidP="00B642AF">
            <w:pPr>
              <w:rPr>
                <w:sz w:val="20"/>
                <w:szCs w:val="20"/>
                <w:u w:val="single"/>
                <w:lang w:val="fr-CA"/>
              </w:rPr>
            </w:pPr>
          </w:p>
        </w:tc>
      </w:tr>
      <w:tr w:rsidR="001C1986" w:rsidRPr="00BA2A33" w:rsidTr="00B642AF">
        <w:trPr>
          <w:cantSplit/>
        </w:trPr>
        <w:tc>
          <w:tcPr>
            <w:tcW w:w="9576" w:type="dxa"/>
            <w:gridSpan w:val="2"/>
          </w:tcPr>
          <w:p w:rsidR="001C1986" w:rsidRPr="00BA2A33" w:rsidRDefault="001C1986" w:rsidP="00B642AF">
            <w:pPr>
              <w:pStyle w:val="SCCShortJudgment"/>
              <w:rPr>
                <w:szCs w:val="20"/>
                <w:lang w:val="fr-CA"/>
              </w:rPr>
            </w:pPr>
            <w:r w:rsidRPr="00BA2A33">
              <w:rPr>
                <w:szCs w:val="20"/>
                <w:lang w:val="fr-CA"/>
              </w:rPr>
              <w:lastRenderedPageBreak/>
              <w:t>La demande d’autorisation d’appel de l’arrêt de la Cour d’appel du Québec (Montréal), numéro 500-09-022817-126, 2012 QCCA 1789, daté du 1</w:t>
            </w:r>
            <w:r w:rsidRPr="00D37F56">
              <w:rPr>
                <w:szCs w:val="20"/>
                <w:vertAlign w:val="superscript"/>
                <w:lang w:val="fr-CA"/>
              </w:rPr>
              <w:t>er</w:t>
            </w:r>
            <w:r w:rsidRPr="00BA2A33">
              <w:rPr>
                <w:szCs w:val="20"/>
                <w:lang w:val="fr-CA"/>
              </w:rPr>
              <w:t xml:space="preserve"> octobre 2012, est rejetée avec dépens.</w:t>
            </w:r>
          </w:p>
          <w:p w:rsidR="001C1986" w:rsidRPr="00BA2A33" w:rsidRDefault="001C1986" w:rsidP="00B642AF">
            <w:pPr>
              <w:pStyle w:val="SCCShortJudgment"/>
              <w:ind w:firstLine="0"/>
              <w:rPr>
                <w:szCs w:val="20"/>
                <w:lang w:val="fr-CA"/>
              </w:rPr>
            </w:pPr>
          </w:p>
          <w:p w:rsidR="001C1986" w:rsidRPr="00BA2A33" w:rsidRDefault="001C1986" w:rsidP="00B642AF">
            <w:pPr>
              <w:pStyle w:val="SCCShortJudgment"/>
              <w:rPr>
                <w:szCs w:val="20"/>
              </w:rPr>
            </w:pPr>
            <w:r w:rsidRPr="00BA2A33">
              <w:rPr>
                <w:szCs w:val="20"/>
              </w:rPr>
              <w:t>The application for leave to appeal from the judgment of the Court of Appeal of Quebec (Montréal), Number 500-09-022817-126, 2012 QCCA 1789, dated October 1, 2012, is dismissed with costs.</w:t>
            </w:r>
          </w:p>
        </w:tc>
      </w:tr>
    </w:tbl>
    <w:p w:rsidR="004E741A" w:rsidRDefault="004E741A" w:rsidP="004E741A">
      <w:pPr>
        <w:rPr>
          <w:sz w:val="20"/>
          <w:szCs w:val="20"/>
        </w:rPr>
      </w:pPr>
    </w:p>
    <w:p w:rsidR="004E741A" w:rsidRPr="001B157C" w:rsidRDefault="004E741A" w:rsidP="004E741A">
      <w:pPr>
        <w:rPr>
          <w:sz w:val="20"/>
          <w:szCs w:val="20"/>
          <w:u w:val="single"/>
        </w:rPr>
      </w:pPr>
      <w:r w:rsidRPr="001B157C">
        <w:rPr>
          <w:sz w:val="20"/>
          <w:szCs w:val="20"/>
          <w:u w:val="single"/>
        </w:rPr>
        <w:t>CASE SUMMARY</w:t>
      </w:r>
    </w:p>
    <w:p w:rsidR="004E741A" w:rsidRDefault="004E741A" w:rsidP="004E741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B2B35" w:rsidRPr="00793644" w:rsidTr="00AD0C38">
        <w:tc>
          <w:tcPr>
            <w:tcW w:w="5000" w:type="pct"/>
            <w:gridSpan w:val="3"/>
          </w:tcPr>
          <w:p w:rsidR="002B2B35" w:rsidRPr="00793644" w:rsidRDefault="002B2B35" w:rsidP="00AD0C38">
            <w:pPr>
              <w:jc w:val="both"/>
              <w:rPr>
                <w:sz w:val="20"/>
                <w:szCs w:val="20"/>
              </w:rPr>
            </w:pPr>
            <w:r w:rsidRPr="00793644">
              <w:rPr>
                <w:sz w:val="20"/>
                <w:szCs w:val="20"/>
              </w:rPr>
              <w:t xml:space="preserve">Civil procedure – Appeal dismissed on ground that it had no reasonable chance of success – Sale of immovable with alleged verbal redemption clause – Negotiations for redemption – Outcome of negotiations at issue – Action in execution of title – Whether Court of Appeal denied applicant’s right to actually be heard in court even though her appeal was </w:t>
            </w:r>
            <w:r w:rsidRPr="00793644">
              <w:rPr>
                <w:i/>
                <w:sz w:val="20"/>
                <w:szCs w:val="20"/>
              </w:rPr>
              <w:t>pleno jure</w:t>
            </w:r>
            <w:r w:rsidRPr="00793644">
              <w:rPr>
                <w:sz w:val="20"/>
                <w:szCs w:val="20"/>
              </w:rPr>
              <w:t xml:space="preserve"> – </w:t>
            </w:r>
            <w:r w:rsidRPr="00793644">
              <w:rPr>
                <w:i/>
                <w:sz w:val="20"/>
                <w:szCs w:val="20"/>
              </w:rPr>
              <w:t>Code of Civil Procedure</w:t>
            </w:r>
            <w:r w:rsidRPr="00793644">
              <w:rPr>
                <w:sz w:val="20"/>
                <w:szCs w:val="20"/>
              </w:rPr>
              <w:t>, R.S.Q. c. C</w:t>
            </w:r>
            <w:r w:rsidRPr="00793644">
              <w:rPr>
                <w:sz w:val="20"/>
                <w:szCs w:val="20"/>
              </w:rPr>
              <w:noBreakHyphen/>
              <w:t>25, art. 501(4.1).</w:t>
            </w:r>
          </w:p>
        </w:tc>
      </w:tr>
      <w:tr w:rsidR="002B2B35" w:rsidRPr="00793644" w:rsidTr="00AD0C38">
        <w:tc>
          <w:tcPr>
            <w:tcW w:w="5000" w:type="pct"/>
            <w:gridSpan w:val="3"/>
          </w:tcPr>
          <w:p w:rsidR="002B2B35" w:rsidRPr="00793644" w:rsidRDefault="002B2B35" w:rsidP="00AD0C38">
            <w:pPr>
              <w:jc w:val="both"/>
              <w:rPr>
                <w:sz w:val="20"/>
                <w:szCs w:val="20"/>
              </w:rPr>
            </w:pPr>
          </w:p>
        </w:tc>
      </w:tr>
      <w:tr w:rsidR="002B2B35" w:rsidRPr="00793644" w:rsidTr="00AD0C38">
        <w:tc>
          <w:tcPr>
            <w:tcW w:w="5000" w:type="pct"/>
            <w:gridSpan w:val="3"/>
          </w:tcPr>
          <w:p w:rsidR="002B2B35" w:rsidRPr="00793644" w:rsidRDefault="002B2B35" w:rsidP="00AD0C38">
            <w:pPr>
              <w:jc w:val="both"/>
              <w:rPr>
                <w:sz w:val="20"/>
                <w:szCs w:val="20"/>
              </w:rPr>
            </w:pPr>
            <w:r w:rsidRPr="00793644">
              <w:rPr>
                <w:sz w:val="20"/>
                <w:szCs w:val="20"/>
              </w:rPr>
              <w:t>The applicant alleged that her spouse, Robert Obadia, and her sister Évelyne had entered into a verbal agreement in January 1993 by which he sold her a duplex in Montréal on condition that the applicant have a right of redemption that could be exercised at any time.  In 2006, the applicant notified her sister that she wanted to exercise that right.  Following discussions, the applicant, who maintained that an agreement had been reached whereas her sister denied this, brought an action in execution of title and claimed $65,000 in lost rent.  Through a cross demand, her sister sought the cancellation of the notice of advance registration of title.</w:t>
            </w:r>
          </w:p>
          <w:p w:rsidR="002B2B35" w:rsidRPr="00793644" w:rsidRDefault="002B2B35" w:rsidP="00AD0C38">
            <w:pPr>
              <w:jc w:val="both"/>
              <w:rPr>
                <w:sz w:val="20"/>
                <w:szCs w:val="20"/>
              </w:rPr>
            </w:pPr>
          </w:p>
        </w:tc>
      </w:tr>
      <w:tr w:rsidR="002B2B35" w:rsidRPr="00793644" w:rsidTr="00AD0C38">
        <w:tc>
          <w:tcPr>
            <w:tcW w:w="2427" w:type="pct"/>
          </w:tcPr>
          <w:p w:rsidR="002B2B35" w:rsidRPr="00793644" w:rsidRDefault="002B2B35" w:rsidP="00AD0C38">
            <w:pPr>
              <w:jc w:val="both"/>
              <w:rPr>
                <w:sz w:val="20"/>
                <w:szCs w:val="20"/>
              </w:rPr>
            </w:pPr>
            <w:r w:rsidRPr="00793644">
              <w:rPr>
                <w:sz w:val="20"/>
                <w:szCs w:val="20"/>
              </w:rPr>
              <w:t>May 31, 2012</w:t>
            </w:r>
          </w:p>
          <w:p w:rsidR="002B2B35" w:rsidRPr="00793644" w:rsidRDefault="002B2B35" w:rsidP="00AD0C38">
            <w:pPr>
              <w:jc w:val="both"/>
              <w:rPr>
                <w:sz w:val="20"/>
                <w:szCs w:val="20"/>
              </w:rPr>
            </w:pPr>
            <w:r w:rsidRPr="00793644">
              <w:rPr>
                <w:sz w:val="20"/>
                <w:szCs w:val="20"/>
              </w:rPr>
              <w:t>Quebec Superior Court</w:t>
            </w:r>
          </w:p>
          <w:p w:rsidR="002B2B35" w:rsidRPr="00793644" w:rsidRDefault="002B2B35" w:rsidP="00AD0C38">
            <w:pPr>
              <w:jc w:val="both"/>
              <w:rPr>
                <w:sz w:val="20"/>
                <w:szCs w:val="20"/>
              </w:rPr>
            </w:pPr>
            <w:r w:rsidRPr="00793644">
              <w:rPr>
                <w:sz w:val="20"/>
                <w:szCs w:val="20"/>
              </w:rPr>
              <w:t>(Nantel J.)</w:t>
            </w:r>
          </w:p>
          <w:p w:rsidR="002B2B35" w:rsidRPr="00793644" w:rsidRDefault="002B2B35" w:rsidP="00AD0C38">
            <w:pPr>
              <w:jc w:val="both"/>
              <w:rPr>
                <w:sz w:val="20"/>
                <w:szCs w:val="20"/>
              </w:rPr>
            </w:pPr>
            <w:r w:rsidRPr="00793644">
              <w:rPr>
                <w:sz w:val="20"/>
                <w:szCs w:val="20"/>
              </w:rPr>
              <w:t>2012 QCCS 2408</w:t>
            </w:r>
          </w:p>
          <w:p w:rsidR="002B2B35" w:rsidRPr="00793644" w:rsidRDefault="002B2B35" w:rsidP="00AD0C38">
            <w:pPr>
              <w:jc w:val="both"/>
              <w:rPr>
                <w:sz w:val="20"/>
                <w:szCs w:val="20"/>
              </w:rPr>
            </w:pPr>
          </w:p>
        </w:tc>
        <w:tc>
          <w:tcPr>
            <w:tcW w:w="243" w:type="pct"/>
          </w:tcPr>
          <w:p w:rsidR="002B2B35" w:rsidRPr="00793644" w:rsidRDefault="002B2B35" w:rsidP="00AD0C38">
            <w:pPr>
              <w:jc w:val="both"/>
              <w:rPr>
                <w:sz w:val="20"/>
                <w:szCs w:val="20"/>
              </w:rPr>
            </w:pPr>
          </w:p>
        </w:tc>
        <w:tc>
          <w:tcPr>
            <w:tcW w:w="2330" w:type="pct"/>
          </w:tcPr>
          <w:p w:rsidR="002B2B35" w:rsidRPr="00793644" w:rsidRDefault="002B2B35" w:rsidP="00AD0C38">
            <w:pPr>
              <w:jc w:val="both"/>
              <w:rPr>
                <w:sz w:val="20"/>
                <w:szCs w:val="20"/>
              </w:rPr>
            </w:pPr>
            <w:r w:rsidRPr="00793644">
              <w:rPr>
                <w:sz w:val="20"/>
                <w:szCs w:val="20"/>
              </w:rPr>
              <w:t>Applicant’s action in execution of title dismissed on ground of insufficiency of evidence</w:t>
            </w:r>
          </w:p>
        </w:tc>
      </w:tr>
      <w:tr w:rsidR="002B2B35" w:rsidRPr="00793644" w:rsidTr="00AD0C38">
        <w:tc>
          <w:tcPr>
            <w:tcW w:w="2427" w:type="pct"/>
          </w:tcPr>
          <w:p w:rsidR="002B2B35" w:rsidRPr="00793644" w:rsidRDefault="002B2B35" w:rsidP="00AD0C38">
            <w:pPr>
              <w:jc w:val="both"/>
              <w:rPr>
                <w:sz w:val="20"/>
                <w:szCs w:val="20"/>
              </w:rPr>
            </w:pPr>
            <w:r w:rsidRPr="00793644">
              <w:rPr>
                <w:sz w:val="20"/>
                <w:szCs w:val="20"/>
              </w:rPr>
              <w:t>October 1, 2012</w:t>
            </w:r>
          </w:p>
          <w:p w:rsidR="002B2B35" w:rsidRPr="00793644" w:rsidRDefault="002B2B35" w:rsidP="00AD0C38">
            <w:pPr>
              <w:jc w:val="both"/>
              <w:rPr>
                <w:sz w:val="20"/>
                <w:szCs w:val="20"/>
              </w:rPr>
            </w:pPr>
            <w:r w:rsidRPr="00793644">
              <w:rPr>
                <w:sz w:val="20"/>
                <w:szCs w:val="20"/>
              </w:rPr>
              <w:t>Quebec Court of Appeal (Montréal)</w:t>
            </w:r>
          </w:p>
          <w:p w:rsidR="002B2B35" w:rsidRPr="00793644" w:rsidRDefault="002B2B35" w:rsidP="00AD0C38">
            <w:pPr>
              <w:jc w:val="both"/>
              <w:rPr>
                <w:sz w:val="20"/>
                <w:szCs w:val="20"/>
              </w:rPr>
            </w:pPr>
            <w:r w:rsidRPr="00793644">
              <w:rPr>
                <w:sz w:val="20"/>
                <w:szCs w:val="20"/>
              </w:rPr>
              <w:t>(Morin, Dalphond and Dutil JJ.A.)</w:t>
            </w:r>
          </w:p>
          <w:p w:rsidR="002B2B35" w:rsidRPr="00793644" w:rsidRDefault="002B2B35" w:rsidP="00AD0C38">
            <w:pPr>
              <w:jc w:val="both"/>
              <w:rPr>
                <w:sz w:val="20"/>
                <w:szCs w:val="20"/>
              </w:rPr>
            </w:pPr>
            <w:r w:rsidRPr="00793644">
              <w:rPr>
                <w:sz w:val="20"/>
                <w:szCs w:val="20"/>
              </w:rPr>
              <w:t>2012 QCCA 1789</w:t>
            </w:r>
          </w:p>
          <w:p w:rsidR="002B2B35" w:rsidRPr="00793644" w:rsidRDefault="002B2B35" w:rsidP="00AD0C38">
            <w:pPr>
              <w:jc w:val="both"/>
              <w:rPr>
                <w:sz w:val="20"/>
                <w:szCs w:val="20"/>
              </w:rPr>
            </w:pPr>
          </w:p>
        </w:tc>
        <w:tc>
          <w:tcPr>
            <w:tcW w:w="243" w:type="pct"/>
          </w:tcPr>
          <w:p w:rsidR="002B2B35" w:rsidRPr="00793644" w:rsidRDefault="002B2B35" w:rsidP="00AD0C38">
            <w:pPr>
              <w:jc w:val="both"/>
              <w:rPr>
                <w:sz w:val="20"/>
                <w:szCs w:val="20"/>
              </w:rPr>
            </w:pPr>
          </w:p>
        </w:tc>
        <w:tc>
          <w:tcPr>
            <w:tcW w:w="2330" w:type="pct"/>
          </w:tcPr>
          <w:p w:rsidR="002B2B35" w:rsidRPr="00793644" w:rsidRDefault="002B2B35" w:rsidP="00AD0C38">
            <w:pPr>
              <w:jc w:val="both"/>
              <w:rPr>
                <w:sz w:val="20"/>
                <w:szCs w:val="20"/>
              </w:rPr>
            </w:pPr>
            <w:r w:rsidRPr="00793644">
              <w:rPr>
                <w:sz w:val="20"/>
                <w:szCs w:val="20"/>
              </w:rPr>
              <w:t>Appeal dismissed by allowing motion to dismiss on ground that appeal had no reasonable chance of success</w:t>
            </w:r>
          </w:p>
        </w:tc>
      </w:tr>
      <w:tr w:rsidR="002B2B35" w:rsidRPr="00793644" w:rsidTr="00AD0C38">
        <w:tc>
          <w:tcPr>
            <w:tcW w:w="2427" w:type="pct"/>
          </w:tcPr>
          <w:p w:rsidR="002B2B35" w:rsidRPr="00793644" w:rsidRDefault="002B2B35" w:rsidP="00AD0C38">
            <w:pPr>
              <w:jc w:val="both"/>
              <w:rPr>
                <w:sz w:val="20"/>
                <w:szCs w:val="20"/>
              </w:rPr>
            </w:pPr>
            <w:r w:rsidRPr="00793644">
              <w:rPr>
                <w:sz w:val="20"/>
                <w:szCs w:val="20"/>
              </w:rPr>
              <w:t>November 27, 2012</w:t>
            </w:r>
          </w:p>
          <w:p w:rsidR="002B2B35" w:rsidRPr="00793644" w:rsidRDefault="002B2B35" w:rsidP="00AD0C38">
            <w:pPr>
              <w:jc w:val="both"/>
              <w:rPr>
                <w:sz w:val="20"/>
                <w:szCs w:val="20"/>
              </w:rPr>
            </w:pPr>
            <w:r w:rsidRPr="00793644">
              <w:rPr>
                <w:sz w:val="20"/>
                <w:szCs w:val="20"/>
              </w:rPr>
              <w:t>Supreme Court of Canada</w:t>
            </w:r>
          </w:p>
        </w:tc>
        <w:tc>
          <w:tcPr>
            <w:tcW w:w="243" w:type="pct"/>
          </w:tcPr>
          <w:p w:rsidR="002B2B35" w:rsidRPr="00793644" w:rsidRDefault="002B2B35" w:rsidP="00AD0C38">
            <w:pPr>
              <w:jc w:val="both"/>
              <w:rPr>
                <w:sz w:val="20"/>
                <w:szCs w:val="20"/>
              </w:rPr>
            </w:pPr>
          </w:p>
        </w:tc>
        <w:tc>
          <w:tcPr>
            <w:tcW w:w="2330" w:type="pct"/>
          </w:tcPr>
          <w:p w:rsidR="002B2B35" w:rsidRPr="00793644" w:rsidRDefault="002B2B35" w:rsidP="00AD0C38">
            <w:pPr>
              <w:jc w:val="both"/>
              <w:rPr>
                <w:sz w:val="20"/>
                <w:szCs w:val="20"/>
              </w:rPr>
            </w:pPr>
            <w:r w:rsidRPr="00793644">
              <w:rPr>
                <w:sz w:val="20"/>
                <w:szCs w:val="20"/>
              </w:rPr>
              <w:t>Application for leave to appeal filed</w:t>
            </w:r>
          </w:p>
          <w:p w:rsidR="002B2B35" w:rsidRPr="00793644" w:rsidRDefault="002B2B35" w:rsidP="00AD0C38">
            <w:pPr>
              <w:jc w:val="both"/>
              <w:rPr>
                <w:sz w:val="20"/>
                <w:szCs w:val="20"/>
              </w:rPr>
            </w:pPr>
          </w:p>
        </w:tc>
      </w:tr>
    </w:tbl>
    <w:p w:rsidR="004E741A" w:rsidRDefault="004E741A" w:rsidP="004E741A">
      <w:pPr>
        <w:rPr>
          <w:sz w:val="20"/>
          <w:szCs w:val="20"/>
        </w:rPr>
      </w:pPr>
    </w:p>
    <w:p w:rsidR="004E741A" w:rsidRPr="00C50A5C" w:rsidRDefault="00587C5A" w:rsidP="004E741A">
      <w:pPr>
        <w:rPr>
          <w:sz w:val="20"/>
          <w:szCs w:val="20"/>
        </w:rPr>
      </w:pPr>
      <w:r w:rsidRPr="00587C5A">
        <w:rPr>
          <w:sz w:val="20"/>
          <w:szCs w:val="20"/>
          <w:lang w:val="fr-CA"/>
        </w:rPr>
        <w:pict>
          <v:rect id="_x0000_i1055" style="width:2in;height:1pt" o:hrpct="0" o:hralign="center" o:hrstd="t" o:hrnoshade="t" o:hr="t" fillcolor="black [3213]" stroked="f"/>
        </w:pict>
      </w:r>
    </w:p>
    <w:p w:rsidR="004E741A" w:rsidRDefault="004E741A" w:rsidP="004E741A">
      <w:pPr>
        <w:rPr>
          <w:sz w:val="20"/>
          <w:szCs w:val="20"/>
        </w:rPr>
      </w:pPr>
    </w:p>
    <w:p w:rsidR="004E741A" w:rsidRPr="001B157C" w:rsidRDefault="004E741A" w:rsidP="004E741A">
      <w:pPr>
        <w:rPr>
          <w:sz w:val="20"/>
          <w:szCs w:val="20"/>
          <w:u w:val="single"/>
          <w:lang w:val="fr-CA"/>
        </w:rPr>
      </w:pPr>
      <w:r w:rsidRPr="001B157C">
        <w:rPr>
          <w:sz w:val="20"/>
          <w:szCs w:val="20"/>
          <w:u w:val="single"/>
          <w:lang w:val="fr-CA"/>
        </w:rPr>
        <w:t>RÉSUMÉ DE L’AFFAIRE</w:t>
      </w:r>
    </w:p>
    <w:p w:rsidR="004E741A" w:rsidRDefault="004E741A" w:rsidP="004E741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B2B35" w:rsidRPr="00793644" w:rsidTr="00AD0C38">
        <w:tc>
          <w:tcPr>
            <w:tcW w:w="5000" w:type="pct"/>
            <w:gridSpan w:val="3"/>
          </w:tcPr>
          <w:p w:rsidR="002B2B35" w:rsidRPr="00793644" w:rsidRDefault="002B2B35" w:rsidP="00AD0C38">
            <w:pPr>
              <w:jc w:val="both"/>
              <w:rPr>
                <w:sz w:val="20"/>
                <w:szCs w:val="20"/>
                <w:lang w:val="fr-FR"/>
              </w:rPr>
            </w:pPr>
            <w:r w:rsidRPr="00793644">
              <w:rPr>
                <w:sz w:val="20"/>
                <w:szCs w:val="20"/>
                <w:lang w:val="fr-CA"/>
              </w:rPr>
              <w:t xml:space="preserve">Procédure civile – Rejet d’appel au motif qu’il n’a aucune chance raisonnable de succès - Vente d’immeuble avec clause verbale alléguée de rachat – Négociations en vue d’un rachat – Issue des négociations en litige – Action en passation de titre - La Cour d’appel a-t-elle nié le droit de la demanderesse d’être réellement entendue en justice alors que celle-ci bénéficiait d’un appel de plein droit? – </w:t>
            </w:r>
            <w:r w:rsidRPr="00793644">
              <w:rPr>
                <w:i/>
                <w:sz w:val="20"/>
                <w:szCs w:val="20"/>
                <w:lang w:val="fr-CA"/>
              </w:rPr>
              <w:t>Code de procédure civile</w:t>
            </w:r>
            <w:r w:rsidRPr="00793644">
              <w:rPr>
                <w:sz w:val="20"/>
                <w:szCs w:val="20"/>
                <w:lang w:val="fr-CA"/>
              </w:rPr>
              <w:t>, L.R.Q. ch. C-25, par. 501 (4.1).</w:t>
            </w:r>
          </w:p>
        </w:tc>
      </w:tr>
      <w:tr w:rsidR="002B2B35" w:rsidRPr="00793644" w:rsidTr="00AD0C38">
        <w:tc>
          <w:tcPr>
            <w:tcW w:w="5000" w:type="pct"/>
            <w:gridSpan w:val="3"/>
          </w:tcPr>
          <w:p w:rsidR="002B2B35" w:rsidRPr="00793644" w:rsidRDefault="002B2B35" w:rsidP="00AD0C38">
            <w:pPr>
              <w:jc w:val="both"/>
              <w:rPr>
                <w:sz w:val="20"/>
                <w:szCs w:val="20"/>
                <w:lang w:val="fr-CA"/>
              </w:rPr>
            </w:pPr>
          </w:p>
        </w:tc>
      </w:tr>
      <w:tr w:rsidR="002B2B35" w:rsidRPr="007E4C00" w:rsidTr="00AD0C38">
        <w:tc>
          <w:tcPr>
            <w:tcW w:w="5000" w:type="pct"/>
            <w:gridSpan w:val="3"/>
          </w:tcPr>
          <w:p w:rsidR="002B2B35" w:rsidRPr="00793644" w:rsidRDefault="002B2B35" w:rsidP="00AD0C38">
            <w:pPr>
              <w:jc w:val="both"/>
              <w:rPr>
                <w:sz w:val="20"/>
                <w:szCs w:val="20"/>
                <w:lang w:val="fr-CA"/>
              </w:rPr>
            </w:pPr>
            <w:r w:rsidRPr="00793644">
              <w:rPr>
                <w:sz w:val="20"/>
                <w:szCs w:val="20"/>
                <w:lang w:val="fr-CA"/>
              </w:rPr>
              <w:t>La demanderesse allègue une entente verbale intervenue en janvier 1993 entre son époux Robert Obadia, d’une part, et sa sœur Évelyne, d’autre part, à l’effet qu’il lui vendait un duplex de Montréal, à la condition qu'elle-même bénéficie d'un droit de rachat exerçable en tout temps.  En 2006, elle avise sa sœur qu'elle veut se prévaloir de ce droit.  Après des pourparlers, la demanderesse, qui soutient qu’une entente est intervenue alors que sa sœur le nie, intente un recours en passation de titre et réclame 65 000 $ en perte de loyers.  Par demande reconventionnelle, sa sœur demande la radiation de l'avis de préinscription de titre.</w:t>
            </w:r>
          </w:p>
          <w:p w:rsidR="002B2B35" w:rsidRPr="00793644" w:rsidRDefault="002B2B35" w:rsidP="00AD0C38">
            <w:pPr>
              <w:jc w:val="both"/>
              <w:rPr>
                <w:sz w:val="20"/>
                <w:szCs w:val="20"/>
                <w:lang w:val="fr-CA"/>
              </w:rPr>
            </w:pPr>
          </w:p>
        </w:tc>
      </w:tr>
      <w:tr w:rsidR="002B2B35" w:rsidRPr="007E4C00" w:rsidTr="001C1986">
        <w:trPr>
          <w:cantSplit/>
        </w:trPr>
        <w:tc>
          <w:tcPr>
            <w:tcW w:w="2427" w:type="pct"/>
          </w:tcPr>
          <w:p w:rsidR="002B2B35" w:rsidRPr="00793644" w:rsidRDefault="002B2B35" w:rsidP="00AD0C38">
            <w:pPr>
              <w:jc w:val="both"/>
              <w:rPr>
                <w:sz w:val="20"/>
                <w:szCs w:val="20"/>
                <w:lang w:val="fr-CA"/>
              </w:rPr>
            </w:pPr>
            <w:r w:rsidRPr="00793644">
              <w:rPr>
                <w:sz w:val="20"/>
                <w:szCs w:val="20"/>
                <w:lang w:val="fr-CA"/>
              </w:rPr>
              <w:lastRenderedPageBreak/>
              <w:t>Le 31 mai 2012</w:t>
            </w:r>
          </w:p>
          <w:p w:rsidR="002B2B35" w:rsidRPr="00793644" w:rsidRDefault="002B2B35" w:rsidP="00AD0C38">
            <w:pPr>
              <w:jc w:val="both"/>
              <w:rPr>
                <w:sz w:val="20"/>
                <w:szCs w:val="20"/>
                <w:lang w:val="fr-CA"/>
              </w:rPr>
            </w:pPr>
            <w:r w:rsidRPr="00793644">
              <w:rPr>
                <w:sz w:val="20"/>
                <w:szCs w:val="20"/>
                <w:lang w:val="fr-CA"/>
              </w:rPr>
              <w:t>Cour supérieure du Québec</w:t>
            </w:r>
          </w:p>
          <w:p w:rsidR="002B2B35" w:rsidRPr="00793644" w:rsidRDefault="002B2B35" w:rsidP="00AD0C38">
            <w:pPr>
              <w:jc w:val="both"/>
              <w:rPr>
                <w:sz w:val="20"/>
                <w:szCs w:val="20"/>
                <w:lang w:val="fr-CA"/>
              </w:rPr>
            </w:pPr>
            <w:r w:rsidRPr="00793644">
              <w:rPr>
                <w:sz w:val="20"/>
                <w:szCs w:val="20"/>
                <w:lang w:val="fr-CA"/>
              </w:rPr>
              <w:t>(La juge Nantel)</w:t>
            </w:r>
          </w:p>
          <w:p w:rsidR="002B2B35" w:rsidRPr="00793644" w:rsidRDefault="002B2B35" w:rsidP="00AD0C38">
            <w:pPr>
              <w:jc w:val="both"/>
              <w:rPr>
                <w:sz w:val="20"/>
                <w:szCs w:val="20"/>
                <w:lang w:val="fr-CA"/>
              </w:rPr>
            </w:pPr>
            <w:r w:rsidRPr="00793644">
              <w:rPr>
                <w:sz w:val="20"/>
                <w:szCs w:val="20"/>
                <w:lang w:val="fr-CA"/>
              </w:rPr>
              <w:t>2012 QCCS 2408</w:t>
            </w:r>
          </w:p>
          <w:p w:rsidR="002B2B35" w:rsidRPr="00793644" w:rsidRDefault="002B2B35" w:rsidP="00AD0C38">
            <w:pPr>
              <w:jc w:val="both"/>
              <w:rPr>
                <w:sz w:val="20"/>
                <w:szCs w:val="20"/>
              </w:rPr>
            </w:pPr>
          </w:p>
        </w:tc>
        <w:tc>
          <w:tcPr>
            <w:tcW w:w="243" w:type="pct"/>
          </w:tcPr>
          <w:p w:rsidR="002B2B35" w:rsidRPr="00793644" w:rsidRDefault="002B2B35" w:rsidP="00AD0C38">
            <w:pPr>
              <w:jc w:val="both"/>
              <w:rPr>
                <w:sz w:val="20"/>
                <w:szCs w:val="20"/>
              </w:rPr>
            </w:pPr>
          </w:p>
        </w:tc>
        <w:tc>
          <w:tcPr>
            <w:tcW w:w="2330" w:type="pct"/>
          </w:tcPr>
          <w:p w:rsidR="002B2B35" w:rsidRPr="00793644" w:rsidRDefault="002B2B35" w:rsidP="00AD0C38">
            <w:pPr>
              <w:jc w:val="both"/>
              <w:rPr>
                <w:sz w:val="20"/>
                <w:szCs w:val="20"/>
                <w:lang w:val="fr-CA"/>
              </w:rPr>
            </w:pPr>
            <w:r w:rsidRPr="00793644">
              <w:rPr>
                <w:sz w:val="20"/>
                <w:szCs w:val="20"/>
                <w:lang w:val="fr-CA"/>
              </w:rPr>
              <w:t>Rejet de l’action de la demanderesse en passation de titre au motif d’insuffisance de la preuve.</w:t>
            </w:r>
          </w:p>
        </w:tc>
      </w:tr>
      <w:tr w:rsidR="002B2B35" w:rsidRPr="007E4C00" w:rsidTr="001C1986">
        <w:trPr>
          <w:cantSplit/>
        </w:trPr>
        <w:tc>
          <w:tcPr>
            <w:tcW w:w="2427" w:type="pct"/>
          </w:tcPr>
          <w:p w:rsidR="002B2B35" w:rsidRPr="00793644" w:rsidRDefault="002B2B35" w:rsidP="00AD0C38">
            <w:pPr>
              <w:jc w:val="both"/>
              <w:rPr>
                <w:sz w:val="20"/>
                <w:szCs w:val="20"/>
                <w:lang w:val="fr-CA"/>
              </w:rPr>
            </w:pPr>
            <w:r w:rsidRPr="00793644">
              <w:rPr>
                <w:sz w:val="20"/>
                <w:szCs w:val="20"/>
                <w:lang w:val="fr-CA"/>
              </w:rPr>
              <w:t>Le 1</w:t>
            </w:r>
            <w:r w:rsidRPr="000200FB">
              <w:rPr>
                <w:sz w:val="20"/>
                <w:szCs w:val="20"/>
                <w:vertAlign w:val="superscript"/>
                <w:lang w:val="fr-CA"/>
              </w:rPr>
              <w:t>er</w:t>
            </w:r>
            <w:r w:rsidRPr="00793644">
              <w:rPr>
                <w:sz w:val="20"/>
                <w:szCs w:val="20"/>
                <w:lang w:val="fr-CA"/>
              </w:rPr>
              <w:t xml:space="preserve"> octobre 2012</w:t>
            </w:r>
          </w:p>
          <w:p w:rsidR="002B2B35" w:rsidRPr="00793644" w:rsidRDefault="002B2B35" w:rsidP="00AD0C38">
            <w:pPr>
              <w:jc w:val="both"/>
              <w:rPr>
                <w:sz w:val="20"/>
                <w:szCs w:val="20"/>
                <w:lang w:val="fr-CA"/>
              </w:rPr>
            </w:pPr>
            <w:r w:rsidRPr="00793644">
              <w:rPr>
                <w:sz w:val="20"/>
                <w:szCs w:val="20"/>
                <w:lang w:val="fr-CA"/>
              </w:rPr>
              <w:t>Cour d’appel du Québec (Montréal)</w:t>
            </w:r>
          </w:p>
          <w:p w:rsidR="002B2B35" w:rsidRPr="00793644" w:rsidRDefault="002B2B35" w:rsidP="00AD0C38">
            <w:pPr>
              <w:jc w:val="both"/>
              <w:rPr>
                <w:sz w:val="20"/>
                <w:szCs w:val="20"/>
                <w:lang w:val="fr-CA"/>
              </w:rPr>
            </w:pPr>
            <w:r w:rsidRPr="00793644">
              <w:rPr>
                <w:sz w:val="20"/>
                <w:szCs w:val="20"/>
                <w:lang w:val="fr-CA"/>
              </w:rPr>
              <w:t>(Les juges Morin, Dalphond et Dutil)</w:t>
            </w:r>
          </w:p>
          <w:p w:rsidR="002B2B35" w:rsidRPr="00793644" w:rsidRDefault="002B2B35" w:rsidP="00AD0C38">
            <w:pPr>
              <w:jc w:val="both"/>
              <w:rPr>
                <w:sz w:val="20"/>
                <w:szCs w:val="20"/>
                <w:lang w:val="fr-CA"/>
              </w:rPr>
            </w:pPr>
            <w:r w:rsidRPr="00793644">
              <w:rPr>
                <w:sz w:val="20"/>
                <w:szCs w:val="20"/>
                <w:lang w:val="fr-CA"/>
              </w:rPr>
              <w:t>2012 QCCA 1789</w:t>
            </w:r>
          </w:p>
          <w:p w:rsidR="002B2B35" w:rsidRPr="00793644" w:rsidRDefault="002B2B35" w:rsidP="00AD0C38">
            <w:pPr>
              <w:jc w:val="both"/>
              <w:rPr>
                <w:sz w:val="20"/>
                <w:szCs w:val="20"/>
                <w:lang w:val="fr-FR"/>
              </w:rPr>
            </w:pPr>
          </w:p>
        </w:tc>
        <w:tc>
          <w:tcPr>
            <w:tcW w:w="243" w:type="pct"/>
          </w:tcPr>
          <w:p w:rsidR="002B2B35" w:rsidRPr="00793644" w:rsidRDefault="002B2B35" w:rsidP="00AD0C38">
            <w:pPr>
              <w:jc w:val="both"/>
              <w:rPr>
                <w:sz w:val="20"/>
                <w:szCs w:val="20"/>
                <w:lang w:val="fr-FR"/>
              </w:rPr>
            </w:pPr>
          </w:p>
        </w:tc>
        <w:tc>
          <w:tcPr>
            <w:tcW w:w="2330" w:type="pct"/>
          </w:tcPr>
          <w:p w:rsidR="002B2B35" w:rsidRPr="00793644" w:rsidRDefault="002B2B35" w:rsidP="00AD0C38">
            <w:pPr>
              <w:jc w:val="both"/>
              <w:rPr>
                <w:sz w:val="20"/>
                <w:szCs w:val="20"/>
                <w:lang w:val="fr-CA"/>
              </w:rPr>
            </w:pPr>
            <w:r w:rsidRPr="00793644">
              <w:rPr>
                <w:sz w:val="20"/>
                <w:szCs w:val="20"/>
                <w:lang w:val="fr-CA"/>
              </w:rPr>
              <w:t>Rejet de l’appel par l’accueil d’une requête en rejet au motif que l’appel n’a pas de chance raisonnable de succès.</w:t>
            </w:r>
          </w:p>
        </w:tc>
      </w:tr>
      <w:tr w:rsidR="002B2B35" w:rsidRPr="007E4C00" w:rsidTr="001C1986">
        <w:trPr>
          <w:cantSplit/>
        </w:trPr>
        <w:tc>
          <w:tcPr>
            <w:tcW w:w="2427" w:type="pct"/>
          </w:tcPr>
          <w:p w:rsidR="002B2B35" w:rsidRPr="00793644" w:rsidRDefault="002B2B35" w:rsidP="00AD0C38">
            <w:pPr>
              <w:jc w:val="both"/>
              <w:rPr>
                <w:sz w:val="20"/>
                <w:szCs w:val="20"/>
                <w:lang w:val="fr-CA"/>
              </w:rPr>
            </w:pPr>
            <w:r w:rsidRPr="00793644">
              <w:rPr>
                <w:sz w:val="20"/>
                <w:szCs w:val="20"/>
                <w:lang w:val="fr-CA"/>
              </w:rPr>
              <w:t>Le 27 novembre 2012</w:t>
            </w:r>
          </w:p>
          <w:p w:rsidR="002B2B35" w:rsidRPr="00793644" w:rsidRDefault="002B2B35" w:rsidP="00AD0C38">
            <w:pPr>
              <w:jc w:val="both"/>
              <w:rPr>
                <w:sz w:val="20"/>
                <w:szCs w:val="20"/>
                <w:lang w:val="fr-CA"/>
              </w:rPr>
            </w:pPr>
            <w:r w:rsidRPr="00793644">
              <w:rPr>
                <w:sz w:val="20"/>
                <w:szCs w:val="20"/>
                <w:lang w:val="fr-CA"/>
              </w:rPr>
              <w:t>Cour suprême du Canada</w:t>
            </w:r>
          </w:p>
        </w:tc>
        <w:tc>
          <w:tcPr>
            <w:tcW w:w="243" w:type="pct"/>
          </w:tcPr>
          <w:p w:rsidR="002B2B35" w:rsidRPr="00793644" w:rsidRDefault="002B2B35" w:rsidP="00AD0C38">
            <w:pPr>
              <w:jc w:val="both"/>
              <w:rPr>
                <w:sz w:val="20"/>
                <w:szCs w:val="20"/>
                <w:lang w:val="fr-FR"/>
              </w:rPr>
            </w:pPr>
          </w:p>
        </w:tc>
        <w:tc>
          <w:tcPr>
            <w:tcW w:w="2330" w:type="pct"/>
          </w:tcPr>
          <w:p w:rsidR="002B2B35" w:rsidRPr="00793644" w:rsidRDefault="002B2B35" w:rsidP="00AD0C38">
            <w:pPr>
              <w:jc w:val="both"/>
              <w:rPr>
                <w:sz w:val="20"/>
                <w:szCs w:val="20"/>
                <w:lang w:val="fr-CA"/>
              </w:rPr>
            </w:pPr>
            <w:r w:rsidRPr="00793644">
              <w:rPr>
                <w:sz w:val="20"/>
                <w:szCs w:val="20"/>
                <w:lang w:val="fr-CA"/>
              </w:rPr>
              <w:t>Dépôt de la demande d’autorisation d’appel.</w:t>
            </w:r>
          </w:p>
          <w:p w:rsidR="002B2B35" w:rsidRPr="00793644" w:rsidRDefault="002B2B35" w:rsidP="00AD0C38">
            <w:pPr>
              <w:jc w:val="both"/>
              <w:rPr>
                <w:sz w:val="20"/>
                <w:szCs w:val="20"/>
                <w:lang w:val="fr-CA"/>
              </w:rPr>
            </w:pPr>
          </w:p>
        </w:tc>
      </w:tr>
    </w:tbl>
    <w:p w:rsidR="002B2B35" w:rsidRPr="002B2B35" w:rsidRDefault="002B2B35" w:rsidP="004E741A">
      <w:pPr>
        <w:rPr>
          <w:sz w:val="20"/>
          <w:szCs w:val="20"/>
          <w:lang w:val="fr-CA"/>
        </w:rPr>
      </w:pPr>
    </w:p>
    <w:p w:rsidR="004E741A" w:rsidRDefault="00587C5A" w:rsidP="004E741A">
      <w:pPr>
        <w:rPr>
          <w:sz w:val="20"/>
          <w:szCs w:val="20"/>
          <w:lang w:val="fr-CA"/>
        </w:rPr>
      </w:pPr>
      <w:r w:rsidRPr="00587C5A">
        <w:rPr>
          <w:sz w:val="20"/>
          <w:szCs w:val="20"/>
          <w:lang w:val="fr-CA"/>
        </w:rPr>
        <w:pict>
          <v:rect id="_x0000_i1056" style="width:2in;height:1pt" o:hrpct="0" o:hralign="center" o:hrstd="t" o:hrnoshade="t" o:hr="t" fillcolor="black [3213]" stroked="f"/>
        </w:pict>
      </w:r>
    </w:p>
    <w:p w:rsidR="004E741A" w:rsidRDefault="004E741A" w:rsidP="004E741A">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6E5781" w:rsidRPr="00B757FD" w:rsidRDefault="006E5781" w:rsidP="006E5781">
      <w:pPr>
        <w:tabs>
          <w:tab w:val="left" w:pos="-1440"/>
          <w:tab w:val="left" w:pos="-720"/>
        </w:tabs>
        <w:jc w:val="both"/>
        <w:rPr>
          <w:sz w:val="20"/>
          <w:szCs w:val="20"/>
          <w:lang w:val="fr-CA"/>
        </w:rPr>
      </w:pPr>
      <w:r w:rsidRPr="00B757FD">
        <w:rPr>
          <w:sz w:val="20"/>
          <w:szCs w:val="20"/>
          <w:lang w:val="fr-CA"/>
        </w:rPr>
        <w:t>01.03.2013</w:t>
      </w:r>
    </w:p>
    <w:p w:rsidR="006E5781" w:rsidRPr="00B757FD" w:rsidRDefault="006E5781" w:rsidP="006E5781">
      <w:pPr>
        <w:tabs>
          <w:tab w:val="left" w:pos="-1440"/>
          <w:tab w:val="left" w:pos="-720"/>
        </w:tabs>
        <w:jc w:val="both"/>
        <w:rPr>
          <w:sz w:val="20"/>
          <w:szCs w:val="20"/>
          <w:lang w:val="fr-CA"/>
        </w:rPr>
      </w:pPr>
    </w:p>
    <w:p w:rsidR="006E5781" w:rsidRPr="00B757FD" w:rsidRDefault="006E5781" w:rsidP="006E5781">
      <w:pPr>
        <w:tabs>
          <w:tab w:val="left" w:pos="-1440"/>
          <w:tab w:val="left" w:pos="-720"/>
        </w:tabs>
        <w:jc w:val="both"/>
        <w:rPr>
          <w:sz w:val="20"/>
          <w:szCs w:val="20"/>
        </w:rPr>
      </w:pPr>
      <w:r w:rsidRPr="00B757FD">
        <w:rPr>
          <w:sz w:val="20"/>
          <w:szCs w:val="20"/>
          <w:lang w:val="fr-CA"/>
        </w:rPr>
        <w:t xml:space="preserve">Before / Devant:   </w:t>
      </w:r>
      <w:r w:rsidRPr="00B757FD">
        <w:rPr>
          <w:sz w:val="20"/>
          <w:szCs w:val="20"/>
        </w:rPr>
        <w:t>THE DEPUTY REGISTRAR / LA REGISTRAIRE ADJOINTE</w:t>
      </w:r>
    </w:p>
    <w:p w:rsidR="006E5781" w:rsidRPr="00B757FD" w:rsidRDefault="006E5781" w:rsidP="006E5781">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E5781" w:rsidRPr="00B757FD" w:rsidTr="00AD0C38">
        <w:trPr>
          <w:trHeight w:val="151"/>
        </w:trPr>
        <w:tc>
          <w:tcPr>
            <w:tcW w:w="4338" w:type="dxa"/>
          </w:tcPr>
          <w:p w:rsidR="006E5781" w:rsidRPr="00B757FD" w:rsidRDefault="00587C5A" w:rsidP="00AD0C38">
            <w:pPr>
              <w:tabs>
                <w:tab w:val="left" w:pos="-1440"/>
                <w:tab w:val="left" w:pos="-720"/>
              </w:tabs>
              <w:jc w:val="both"/>
              <w:rPr>
                <w:sz w:val="20"/>
                <w:szCs w:val="20"/>
                <w:lang w:val="fr-CA"/>
              </w:rPr>
            </w:pPr>
            <w:r w:rsidRPr="00B757FD">
              <w:rPr>
                <w:sz w:val="20"/>
                <w:szCs w:val="20"/>
              </w:rPr>
              <w:fldChar w:fldCharType="begin"/>
            </w:r>
            <w:r w:rsidR="006E5781" w:rsidRPr="00B757FD">
              <w:rPr>
                <w:sz w:val="20"/>
                <w:szCs w:val="20"/>
                <w:lang w:val="fr-CA"/>
              </w:rPr>
              <w:instrText xml:space="preserve"> SEQ CHAPTER \h \r 1</w:instrText>
            </w:r>
            <w:r w:rsidRPr="00B757FD">
              <w:rPr>
                <w:sz w:val="20"/>
                <w:szCs w:val="20"/>
              </w:rPr>
              <w:fldChar w:fldCharType="end"/>
            </w:r>
            <w:r w:rsidR="006E5781" w:rsidRPr="00B757FD">
              <w:rPr>
                <w:b/>
                <w:bCs/>
                <w:sz w:val="20"/>
                <w:szCs w:val="20"/>
                <w:lang w:val="fr-CA"/>
              </w:rPr>
              <w:t>Miscellaneous motion</w:t>
            </w:r>
          </w:p>
          <w:p w:rsidR="006E5781" w:rsidRPr="00B757FD" w:rsidRDefault="00587C5A" w:rsidP="00AD0C38">
            <w:pPr>
              <w:tabs>
                <w:tab w:val="left" w:pos="-1440"/>
                <w:tab w:val="left" w:pos="-720"/>
              </w:tabs>
              <w:jc w:val="both"/>
              <w:rPr>
                <w:sz w:val="20"/>
                <w:szCs w:val="20"/>
                <w:lang w:val="fr-CA"/>
              </w:rPr>
            </w:pPr>
            <w:r w:rsidRPr="00B757FD">
              <w:rPr>
                <w:sz w:val="20"/>
                <w:szCs w:val="20"/>
              </w:rPr>
              <w:fldChar w:fldCharType="begin"/>
            </w:r>
            <w:r w:rsidR="006E5781" w:rsidRPr="00B757FD">
              <w:rPr>
                <w:sz w:val="20"/>
                <w:szCs w:val="20"/>
                <w:lang w:val="fr-CA"/>
              </w:rPr>
              <w:instrText xml:space="preserve"> SEQ CHAPTER \h \r 1</w:instrText>
            </w:r>
            <w:r w:rsidRPr="00B757FD">
              <w:rPr>
                <w:sz w:val="20"/>
                <w:szCs w:val="20"/>
              </w:rPr>
              <w:fldChar w:fldCharType="end"/>
            </w:r>
          </w:p>
        </w:tc>
        <w:tc>
          <w:tcPr>
            <w:tcW w:w="1170" w:type="dxa"/>
          </w:tcPr>
          <w:p w:rsidR="006E5781" w:rsidRPr="00B757FD" w:rsidRDefault="006E5781" w:rsidP="00AD0C38">
            <w:pPr>
              <w:jc w:val="both"/>
              <w:rPr>
                <w:sz w:val="20"/>
                <w:szCs w:val="20"/>
                <w:lang w:val="fr-CA"/>
              </w:rPr>
            </w:pPr>
          </w:p>
          <w:p w:rsidR="006E5781" w:rsidRPr="00B757FD" w:rsidRDefault="006E5781" w:rsidP="00AD0C38">
            <w:pPr>
              <w:jc w:val="both"/>
              <w:rPr>
                <w:sz w:val="20"/>
                <w:szCs w:val="20"/>
                <w:lang w:val="fr-CA"/>
              </w:rPr>
            </w:pPr>
          </w:p>
        </w:tc>
        <w:tc>
          <w:tcPr>
            <w:tcW w:w="4327" w:type="dxa"/>
          </w:tcPr>
          <w:p w:rsidR="006E5781" w:rsidRPr="00B757FD" w:rsidRDefault="00587C5A" w:rsidP="00AD0C38">
            <w:pPr>
              <w:jc w:val="both"/>
              <w:rPr>
                <w:b/>
                <w:sz w:val="20"/>
                <w:szCs w:val="20"/>
                <w:lang w:val="fr-CA"/>
              </w:rPr>
            </w:pPr>
            <w:r w:rsidRPr="00B757FD">
              <w:rPr>
                <w:sz w:val="20"/>
                <w:szCs w:val="20"/>
              </w:rPr>
              <w:fldChar w:fldCharType="begin"/>
            </w:r>
            <w:r w:rsidR="006E5781" w:rsidRPr="00B757FD">
              <w:rPr>
                <w:sz w:val="20"/>
                <w:szCs w:val="20"/>
                <w:lang w:val="fr-CA"/>
              </w:rPr>
              <w:instrText xml:space="preserve"> SEQ CHAPTER \h \r 1</w:instrText>
            </w:r>
            <w:r w:rsidRPr="00B757FD">
              <w:rPr>
                <w:sz w:val="20"/>
                <w:szCs w:val="20"/>
              </w:rPr>
              <w:fldChar w:fldCharType="end"/>
            </w:r>
            <w:r w:rsidR="006E5781" w:rsidRPr="00B757FD">
              <w:rPr>
                <w:b/>
                <w:bCs/>
                <w:sz w:val="20"/>
                <w:szCs w:val="20"/>
                <w:lang w:val="fr-CA"/>
              </w:rPr>
              <w:t>Requête diverse</w:t>
            </w:r>
          </w:p>
          <w:p w:rsidR="006E5781" w:rsidRPr="00B757FD" w:rsidRDefault="00587C5A" w:rsidP="00AD0C38">
            <w:pPr>
              <w:jc w:val="both"/>
              <w:rPr>
                <w:b/>
                <w:sz w:val="20"/>
                <w:szCs w:val="20"/>
                <w:lang w:val="fr-CA"/>
              </w:rPr>
            </w:pPr>
            <w:r w:rsidRPr="00B757FD">
              <w:rPr>
                <w:b/>
                <w:sz w:val="20"/>
                <w:szCs w:val="20"/>
              </w:rPr>
              <w:fldChar w:fldCharType="begin"/>
            </w:r>
            <w:r w:rsidR="006E5781" w:rsidRPr="00B757FD">
              <w:rPr>
                <w:b/>
                <w:sz w:val="20"/>
                <w:szCs w:val="20"/>
                <w:lang w:val="fr-CA"/>
              </w:rPr>
              <w:instrText xml:space="preserve"> SEQ CHAPTER \h \r 1</w:instrText>
            </w:r>
            <w:r w:rsidRPr="00B757FD">
              <w:rPr>
                <w:b/>
                <w:sz w:val="20"/>
                <w:szCs w:val="20"/>
              </w:rPr>
              <w:fldChar w:fldCharType="end"/>
            </w:r>
            <w:r w:rsidRPr="00B757FD">
              <w:rPr>
                <w:b/>
                <w:sz w:val="20"/>
                <w:szCs w:val="20"/>
              </w:rPr>
              <w:fldChar w:fldCharType="begin"/>
            </w:r>
            <w:r w:rsidR="006E5781" w:rsidRPr="00B757FD">
              <w:rPr>
                <w:b/>
                <w:sz w:val="20"/>
                <w:szCs w:val="20"/>
                <w:lang w:val="fr-CA"/>
              </w:rPr>
              <w:instrText xml:space="preserve"> SEQ CHAPTER \h \r 1</w:instrText>
            </w:r>
            <w:r w:rsidRPr="00B757FD">
              <w:rPr>
                <w:b/>
                <w:sz w:val="20"/>
                <w:szCs w:val="20"/>
              </w:rPr>
              <w:fldChar w:fldCharType="end"/>
            </w:r>
          </w:p>
        </w:tc>
      </w:tr>
      <w:tr w:rsidR="006E5781" w:rsidRPr="00B757FD" w:rsidTr="00AD0C38">
        <w:trPr>
          <w:trHeight w:val="150"/>
        </w:trPr>
        <w:tc>
          <w:tcPr>
            <w:tcW w:w="4338" w:type="dxa"/>
          </w:tcPr>
          <w:p w:rsidR="006E5781" w:rsidRPr="00B757FD" w:rsidRDefault="006E5781" w:rsidP="00AD0C38">
            <w:pPr>
              <w:tabs>
                <w:tab w:val="left" w:pos="-1440"/>
                <w:tab w:val="left" w:pos="-720"/>
              </w:tabs>
              <w:jc w:val="both"/>
              <w:rPr>
                <w:sz w:val="20"/>
                <w:szCs w:val="20"/>
              </w:rPr>
            </w:pPr>
            <w:r w:rsidRPr="00B757FD">
              <w:rPr>
                <w:sz w:val="20"/>
                <w:szCs w:val="20"/>
              </w:rPr>
              <w:t>Julie Willmot</w:t>
            </w:r>
          </w:p>
          <w:p w:rsidR="006E5781" w:rsidRPr="00B757FD" w:rsidRDefault="006E5781" w:rsidP="00AD0C38">
            <w:pPr>
              <w:tabs>
                <w:tab w:val="left" w:pos="-1440"/>
                <w:tab w:val="left" w:pos="-720"/>
              </w:tabs>
              <w:jc w:val="both"/>
              <w:rPr>
                <w:sz w:val="20"/>
                <w:szCs w:val="20"/>
              </w:rPr>
            </w:pPr>
          </w:p>
          <w:p w:rsidR="006E5781" w:rsidRPr="00B757FD" w:rsidRDefault="006E5781" w:rsidP="00AD0C38">
            <w:pPr>
              <w:tabs>
                <w:tab w:val="left" w:pos="-1440"/>
                <w:tab w:val="left" w:pos="-720"/>
              </w:tabs>
              <w:jc w:val="both"/>
              <w:rPr>
                <w:sz w:val="20"/>
                <w:szCs w:val="20"/>
              </w:rPr>
            </w:pPr>
            <w:r w:rsidRPr="00B757FD">
              <w:rPr>
                <w:sz w:val="20"/>
                <w:szCs w:val="20"/>
              </w:rPr>
              <w:tab/>
              <w:t>v. (35171)</w:t>
            </w:r>
          </w:p>
          <w:p w:rsidR="006E5781" w:rsidRPr="00B757FD" w:rsidRDefault="006E5781" w:rsidP="00AD0C38">
            <w:pPr>
              <w:tabs>
                <w:tab w:val="left" w:pos="-1440"/>
                <w:tab w:val="left" w:pos="-720"/>
              </w:tabs>
              <w:jc w:val="both"/>
              <w:rPr>
                <w:sz w:val="20"/>
                <w:szCs w:val="20"/>
              </w:rPr>
            </w:pPr>
          </w:p>
          <w:p w:rsidR="006E5781" w:rsidRPr="00B757FD" w:rsidRDefault="006E5781" w:rsidP="00AD0C38">
            <w:pPr>
              <w:tabs>
                <w:tab w:val="left" w:pos="-1440"/>
                <w:tab w:val="left" w:pos="-720"/>
              </w:tabs>
              <w:jc w:val="both"/>
              <w:rPr>
                <w:sz w:val="20"/>
                <w:szCs w:val="20"/>
              </w:rPr>
            </w:pPr>
            <w:r w:rsidRPr="00B757FD">
              <w:rPr>
                <w:sz w:val="20"/>
                <w:szCs w:val="20"/>
              </w:rPr>
              <w:t>Committee of Adjustment for the Corporation of the City of Quinte West et al. (Ont.)</w:t>
            </w:r>
          </w:p>
        </w:tc>
        <w:tc>
          <w:tcPr>
            <w:tcW w:w="1170" w:type="dxa"/>
          </w:tcPr>
          <w:p w:rsidR="006E5781" w:rsidRPr="00B757FD" w:rsidRDefault="006E5781" w:rsidP="00AD0C38">
            <w:pPr>
              <w:jc w:val="both"/>
              <w:rPr>
                <w:sz w:val="20"/>
                <w:szCs w:val="20"/>
              </w:rPr>
            </w:pPr>
          </w:p>
        </w:tc>
        <w:tc>
          <w:tcPr>
            <w:tcW w:w="4327" w:type="dxa"/>
          </w:tcPr>
          <w:p w:rsidR="006E5781" w:rsidRPr="00B757FD" w:rsidRDefault="006E5781" w:rsidP="00AD0C38">
            <w:pPr>
              <w:jc w:val="both"/>
              <w:rPr>
                <w:sz w:val="20"/>
                <w:szCs w:val="20"/>
              </w:rPr>
            </w:pPr>
          </w:p>
        </w:tc>
      </w:tr>
    </w:tbl>
    <w:p w:rsidR="006E5781" w:rsidRPr="00B757FD" w:rsidRDefault="006E5781" w:rsidP="006E5781">
      <w:pPr>
        <w:tabs>
          <w:tab w:val="left" w:pos="-1440"/>
          <w:tab w:val="left" w:pos="-720"/>
        </w:tabs>
        <w:jc w:val="both"/>
        <w:rPr>
          <w:sz w:val="20"/>
          <w:szCs w:val="20"/>
        </w:rPr>
      </w:pPr>
    </w:p>
    <w:p w:rsidR="006E5781" w:rsidRPr="00B757FD" w:rsidRDefault="006E5781" w:rsidP="006E5781">
      <w:pPr>
        <w:tabs>
          <w:tab w:val="left" w:pos="-1440"/>
          <w:tab w:val="left" w:pos="-720"/>
        </w:tabs>
        <w:jc w:val="both"/>
        <w:rPr>
          <w:sz w:val="20"/>
          <w:szCs w:val="20"/>
        </w:rPr>
      </w:pPr>
      <w:r w:rsidRPr="00B757FD">
        <w:rPr>
          <w:b/>
          <w:sz w:val="20"/>
          <w:szCs w:val="20"/>
        </w:rPr>
        <w:t>DISMISSED / REJETÉE</w:t>
      </w:r>
    </w:p>
    <w:p w:rsidR="006E5781" w:rsidRPr="00B757FD" w:rsidRDefault="006E5781" w:rsidP="006E5781">
      <w:pPr>
        <w:tabs>
          <w:tab w:val="left" w:pos="-1440"/>
          <w:tab w:val="left" w:pos="-720"/>
        </w:tabs>
        <w:jc w:val="both"/>
        <w:rPr>
          <w:sz w:val="20"/>
          <w:szCs w:val="20"/>
        </w:rPr>
      </w:pPr>
    </w:p>
    <w:p w:rsidR="006E5781" w:rsidRPr="00B757FD" w:rsidRDefault="006E5781" w:rsidP="006E5781">
      <w:pPr>
        <w:rPr>
          <w:sz w:val="20"/>
          <w:szCs w:val="20"/>
        </w:rPr>
      </w:pPr>
      <w:r w:rsidRPr="00B757FD">
        <w:rPr>
          <w:b/>
          <w:bCs/>
          <w:sz w:val="20"/>
          <w:szCs w:val="20"/>
        </w:rPr>
        <w:t>UPON APPLICATION</w:t>
      </w:r>
      <w:r w:rsidRPr="00B757FD">
        <w:rPr>
          <w:sz w:val="20"/>
          <w:szCs w:val="20"/>
        </w:rPr>
        <w:t xml:space="preserve"> by the applicant for an order dispensing with the requirement to file an issued and entered order from the Court of Appeal dated November 23, 2012;</w:t>
      </w:r>
    </w:p>
    <w:p w:rsidR="006E5781" w:rsidRPr="00B757FD" w:rsidRDefault="006E5781" w:rsidP="006E5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6E5781" w:rsidRPr="00B757FD" w:rsidRDefault="006E5781" w:rsidP="006E5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B757FD">
        <w:rPr>
          <w:b/>
          <w:bCs/>
          <w:sz w:val="20"/>
          <w:szCs w:val="20"/>
        </w:rPr>
        <w:t>AND HAVING READ</w:t>
      </w:r>
      <w:r w:rsidRPr="00B757FD">
        <w:rPr>
          <w:sz w:val="20"/>
          <w:szCs w:val="20"/>
        </w:rPr>
        <w:t xml:space="preserve"> the material filed;</w:t>
      </w:r>
    </w:p>
    <w:p w:rsidR="006E5781" w:rsidRPr="00B757FD" w:rsidRDefault="006E5781" w:rsidP="006E5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6E5781" w:rsidRPr="00B757FD" w:rsidRDefault="006E5781" w:rsidP="006E5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B757FD">
        <w:rPr>
          <w:b/>
          <w:bCs/>
          <w:sz w:val="20"/>
          <w:szCs w:val="20"/>
        </w:rPr>
        <w:t>IT IS HEREBY ORDERED THAT:</w:t>
      </w:r>
    </w:p>
    <w:p w:rsidR="006E5781" w:rsidRPr="00B757FD" w:rsidRDefault="006E5781" w:rsidP="006E5781">
      <w:pPr>
        <w:tabs>
          <w:tab w:val="left" w:pos="-1440"/>
          <w:tab w:val="left" w:pos="-720"/>
        </w:tabs>
        <w:jc w:val="both"/>
        <w:rPr>
          <w:sz w:val="20"/>
          <w:szCs w:val="20"/>
        </w:rPr>
      </w:pPr>
    </w:p>
    <w:p w:rsidR="006E5781" w:rsidRPr="00B757FD" w:rsidRDefault="006E5781" w:rsidP="006E5781">
      <w:pPr>
        <w:ind w:left="1440" w:hanging="720"/>
        <w:rPr>
          <w:sz w:val="20"/>
          <w:szCs w:val="20"/>
        </w:rPr>
      </w:pPr>
      <w:r w:rsidRPr="00B757FD">
        <w:rPr>
          <w:sz w:val="20"/>
          <w:szCs w:val="20"/>
        </w:rPr>
        <w:t>The motion is dismissed with costs.</w:t>
      </w:r>
    </w:p>
    <w:p w:rsidR="006E5781" w:rsidRPr="00B757FD" w:rsidRDefault="006E5781" w:rsidP="006E5781">
      <w:pPr>
        <w:tabs>
          <w:tab w:val="left" w:pos="-1440"/>
          <w:tab w:val="left" w:pos="-720"/>
        </w:tabs>
        <w:jc w:val="both"/>
        <w:rPr>
          <w:sz w:val="20"/>
          <w:szCs w:val="20"/>
        </w:rPr>
      </w:pPr>
    </w:p>
    <w:p w:rsidR="006E5781" w:rsidRPr="00B757FD" w:rsidRDefault="006E5781" w:rsidP="006E5781">
      <w:pPr>
        <w:tabs>
          <w:tab w:val="left" w:pos="-1440"/>
          <w:tab w:val="left" w:pos="-720"/>
        </w:tabs>
        <w:jc w:val="both"/>
        <w:rPr>
          <w:sz w:val="20"/>
          <w:szCs w:val="20"/>
        </w:rPr>
      </w:pPr>
    </w:p>
    <w:p w:rsidR="006E5781" w:rsidRPr="00B757FD" w:rsidRDefault="006E5781" w:rsidP="006E5781">
      <w:pPr>
        <w:tabs>
          <w:tab w:val="left" w:pos="-1440"/>
          <w:tab w:val="left" w:pos="-720"/>
        </w:tabs>
        <w:jc w:val="both"/>
        <w:rPr>
          <w:sz w:val="20"/>
          <w:szCs w:val="20"/>
        </w:rPr>
      </w:pPr>
    </w:p>
    <w:p w:rsidR="006E5781" w:rsidRPr="00B757FD" w:rsidRDefault="006E5781" w:rsidP="006E5781">
      <w:pPr>
        <w:rPr>
          <w:sz w:val="20"/>
          <w:szCs w:val="20"/>
          <w:lang w:val="fr-CA"/>
        </w:rPr>
      </w:pPr>
      <w:r w:rsidRPr="00B757FD">
        <w:rPr>
          <w:b/>
          <w:bCs/>
          <w:sz w:val="20"/>
          <w:szCs w:val="20"/>
          <w:lang w:val="fr-CA"/>
        </w:rPr>
        <w:t xml:space="preserve">À LA SUITE DE LA DEMANDE </w:t>
      </w:r>
      <w:r w:rsidRPr="00B757FD">
        <w:rPr>
          <w:bCs/>
          <w:sz w:val="20"/>
          <w:szCs w:val="20"/>
          <w:lang w:val="fr-CA"/>
        </w:rPr>
        <w:t xml:space="preserve">présentée par la demanderesse en vue d’être dispensée de l’obligation de déposer une ordonnance de la Cour d’appel prononcée et inscrite en date du 23 novembre 2012; </w:t>
      </w:r>
    </w:p>
    <w:p w:rsidR="006E5781" w:rsidRPr="00B757FD" w:rsidRDefault="006E5781" w:rsidP="006E5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fr-CA"/>
        </w:rPr>
      </w:pPr>
    </w:p>
    <w:p w:rsidR="006E5781" w:rsidRPr="00B757FD" w:rsidRDefault="006E5781" w:rsidP="006E5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lang w:val="fr-CA"/>
        </w:rPr>
      </w:pPr>
      <w:r w:rsidRPr="00B757FD">
        <w:rPr>
          <w:b/>
          <w:bCs/>
          <w:sz w:val="20"/>
          <w:szCs w:val="20"/>
          <w:lang w:val="fr-CA"/>
        </w:rPr>
        <w:t xml:space="preserve">ET APRÈS EXAMEN </w:t>
      </w:r>
      <w:r w:rsidRPr="00B757FD">
        <w:rPr>
          <w:bCs/>
          <w:sz w:val="20"/>
          <w:szCs w:val="20"/>
          <w:lang w:val="fr-CA"/>
        </w:rPr>
        <w:t xml:space="preserve">des documents déposés; </w:t>
      </w:r>
    </w:p>
    <w:p w:rsidR="006E5781" w:rsidRPr="00B757FD" w:rsidRDefault="006E5781" w:rsidP="006E5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lang w:val="fr-CA"/>
        </w:rPr>
      </w:pPr>
    </w:p>
    <w:p w:rsidR="006E5781" w:rsidRPr="00B757FD" w:rsidRDefault="006E5781" w:rsidP="006E5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lang w:val="fr-CA"/>
        </w:rPr>
      </w:pPr>
      <w:r w:rsidRPr="00B757FD">
        <w:rPr>
          <w:b/>
          <w:bCs/>
          <w:sz w:val="20"/>
          <w:szCs w:val="20"/>
          <w:lang w:val="fr-CA"/>
        </w:rPr>
        <w:t xml:space="preserve">IL EST ORDONNÉ CE QUI SUIT : </w:t>
      </w:r>
    </w:p>
    <w:p w:rsidR="006E5781" w:rsidRPr="00B757FD" w:rsidRDefault="006E5781" w:rsidP="006E5781">
      <w:pPr>
        <w:tabs>
          <w:tab w:val="left" w:pos="-1440"/>
          <w:tab w:val="left" w:pos="-720"/>
        </w:tabs>
        <w:jc w:val="both"/>
        <w:rPr>
          <w:sz w:val="20"/>
          <w:szCs w:val="20"/>
          <w:lang w:val="fr-CA"/>
        </w:rPr>
      </w:pPr>
    </w:p>
    <w:p w:rsidR="006E5781" w:rsidRPr="00B757FD" w:rsidRDefault="006E5781" w:rsidP="006E5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szCs w:val="20"/>
          <w:lang w:val="fr-CA"/>
        </w:rPr>
      </w:pPr>
      <w:r w:rsidRPr="00B757FD">
        <w:rPr>
          <w:sz w:val="20"/>
          <w:szCs w:val="20"/>
          <w:lang w:val="fr-CA"/>
        </w:rPr>
        <w:t>La requête est rejetée sans dépens.</w:t>
      </w:r>
    </w:p>
    <w:p w:rsidR="006E5781" w:rsidRPr="00B757FD" w:rsidRDefault="006E5781" w:rsidP="006E5781">
      <w:pPr>
        <w:tabs>
          <w:tab w:val="left" w:pos="-1440"/>
          <w:tab w:val="left" w:pos="-720"/>
        </w:tabs>
        <w:jc w:val="both"/>
        <w:rPr>
          <w:sz w:val="20"/>
          <w:szCs w:val="20"/>
          <w:lang w:val="fr-CA"/>
        </w:rPr>
      </w:pPr>
    </w:p>
    <w:p w:rsidR="006E5781" w:rsidRPr="00B757FD" w:rsidRDefault="00587C5A" w:rsidP="006E5781">
      <w:pPr>
        <w:tabs>
          <w:tab w:val="left" w:pos="-1440"/>
          <w:tab w:val="left" w:pos="-720"/>
        </w:tabs>
        <w:jc w:val="both"/>
        <w:rPr>
          <w:sz w:val="20"/>
          <w:szCs w:val="20"/>
        </w:rPr>
      </w:pPr>
      <w:r w:rsidRPr="00587C5A">
        <w:rPr>
          <w:sz w:val="20"/>
          <w:szCs w:val="20"/>
          <w:lang w:val="fr-CA"/>
        </w:rPr>
        <w:pict>
          <v:rect id="_x0000_i1059" style="width:2in;height:1pt" o:hrpct="0" o:hralign="center" o:hrstd="t" o:hrnoshade="t" o:hr="t" fillcolor="black [3213]" stroked="f"/>
        </w:pict>
      </w:r>
    </w:p>
    <w:p w:rsidR="006E5781" w:rsidRPr="00B757FD" w:rsidRDefault="006E5781" w:rsidP="006E5781">
      <w:pPr>
        <w:tabs>
          <w:tab w:val="left" w:pos="-1440"/>
          <w:tab w:val="left" w:pos="-720"/>
        </w:tabs>
        <w:jc w:val="both"/>
        <w:rPr>
          <w:sz w:val="20"/>
          <w:szCs w:val="20"/>
        </w:rPr>
      </w:pPr>
    </w:p>
    <w:p w:rsidR="006E5781" w:rsidRPr="00B757FD" w:rsidRDefault="006E5781" w:rsidP="006E5781">
      <w:pPr>
        <w:tabs>
          <w:tab w:val="left" w:pos="-1440"/>
          <w:tab w:val="left" w:pos="-720"/>
        </w:tabs>
        <w:jc w:val="both"/>
        <w:rPr>
          <w:sz w:val="20"/>
          <w:szCs w:val="20"/>
          <w:lang w:val="fr-CA"/>
        </w:rPr>
      </w:pPr>
      <w:r w:rsidRPr="00B757FD">
        <w:rPr>
          <w:sz w:val="20"/>
          <w:szCs w:val="20"/>
          <w:lang w:val="fr-CA"/>
        </w:rPr>
        <w:t>01.03.2013</w:t>
      </w:r>
    </w:p>
    <w:p w:rsidR="006E5781" w:rsidRPr="00B757FD" w:rsidRDefault="006E5781" w:rsidP="006E5781">
      <w:pPr>
        <w:tabs>
          <w:tab w:val="left" w:pos="-1440"/>
          <w:tab w:val="left" w:pos="-720"/>
        </w:tabs>
        <w:jc w:val="both"/>
        <w:rPr>
          <w:sz w:val="20"/>
          <w:szCs w:val="20"/>
          <w:lang w:val="fr-CA"/>
        </w:rPr>
      </w:pPr>
    </w:p>
    <w:p w:rsidR="006E5781" w:rsidRPr="00B757FD" w:rsidRDefault="006E5781" w:rsidP="006E5781">
      <w:pPr>
        <w:tabs>
          <w:tab w:val="left" w:pos="-1440"/>
          <w:tab w:val="left" w:pos="-720"/>
        </w:tabs>
        <w:jc w:val="both"/>
        <w:rPr>
          <w:sz w:val="20"/>
          <w:szCs w:val="20"/>
          <w:lang w:val="fr-CA"/>
        </w:rPr>
      </w:pPr>
      <w:r w:rsidRPr="00B757FD">
        <w:rPr>
          <w:sz w:val="20"/>
          <w:szCs w:val="20"/>
          <w:lang w:val="fr-CA"/>
        </w:rPr>
        <w:t>Before / Devant :   CROMWELL J. / LE JUGE CROMWELL</w:t>
      </w:r>
    </w:p>
    <w:p w:rsidR="006E5781" w:rsidRPr="00B757FD" w:rsidRDefault="006E5781" w:rsidP="006E578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E5781" w:rsidRPr="007E4C00" w:rsidTr="00AD0C38">
        <w:tc>
          <w:tcPr>
            <w:tcW w:w="4338" w:type="dxa"/>
          </w:tcPr>
          <w:p w:rsidR="006E5781" w:rsidRPr="00B757FD" w:rsidRDefault="00587C5A" w:rsidP="00AD0C38">
            <w:pPr>
              <w:tabs>
                <w:tab w:val="left" w:pos="-1440"/>
                <w:tab w:val="left" w:pos="-720"/>
              </w:tabs>
              <w:jc w:val="both"/>
              <w:rPr>
                <w:b/>
                <w:sz w:val="20"/>
                <w:szCs w:val="20"/>
              </w:rPr>
            </w:pPr>
            <w:r w:rsidRPr="00B757FD">
              <w:rPr>
                <w:sz w:val="20"/>
                <w:szCs w:val="20"/>
              </w:rPr>
              <w:fldChar w:fldCharType="begin"/>
            </w:r>
            <w:r w:rsidR="006E5781" w:rsidRPr="00B757FD">
              <w:rPr>
                <w:sz w:val="20"/>
                <w:szCs w:val="20"/>
              </w:rPr>
              <w:instrText xml:space="preserve"> SEQ CHAPTER \h \r 1</w:instrText>
            </w:r>
            <w:r w:rsidRPr="00B757FD">
              <w:rPr>
                <w:sz w:val="20"/>
                <w:szCs w:val="20"/>
              </w:rPr>
              <w:fldChar w:fldCharType="end"/>
            </w:r>
            <w:r w:rsidRPr="00B757FD">
              <w:rPr>
                <w:sz w:val="20"/>
                <w:szCs w:val="20"/>
              </w:rPr>
              <w:fldChar w:fldCharType="begin"/>
            </w:r>
            <w:r w:rsidR="006E5781" w:rsidRPr="00B757FD">
              <w:rPr>
                <w:sz w:val="20"/>
                <w:szCs w:val="20"/>
              </w:rPr>
              <w:instrText xml:space="preserve"> SEQ CHAPTER \h \r 1</w:instrText>
            </w:r>
            <w:r w:rsidRPr="00B757FD">
              <w:rPr>
                <w:sz w:val="20"/>
                <w:szCs w:val="20"/>
              </w:rPr>
              <w:fldChar w:fldCharType="end"/>
            </w:r>
            <w:r w:rsidR="006E5781" w:rsidRPr="00B757FD">
              <w:rPr>
                <w:b/>
                <w:bCs/>
                <w:sz w:val="20"/>
                <w:szCs w:val="20"/>
              </w:rPr>
              <w:t>Motion to file a reply factum on appeal</w:t>
            </w:r>
          </w:p>
        </w:tc>
        <w:tc>
          <w:tcPr>
            <w:tcW w:w="1170" w:type="dxa"/>
          </w:tcPr>
          <w:p w:rsidR="006E5781" w:rsidRPr="00B757FD" w:rsidRDefault="006E5781" w:rsidP="00AD0C38">
            <w:pPr>
              <w:tabs>
                <w:tab w:val="left" w:pos="-1440"/>
                <w:tab w:val="left" w:pos="-720"/>
              </w:tabs>
              <w:jc w:val="both"/>
              <w:rPr>
                <w:sz w:val="20"/>
                <w:szCs w:val="20"/>
              </w:rPr>
            </w:pPr>
          </w:p>
          <w:p w:rsidR="006E5781" w:rsidRPr="00B757FD" w:rsidRDefault="006E5781" w:rsidP="00AD0C38">
            <w:pPr>
              <w:tabs>
                <w:tab w:val="left" w:pos="-1440"/>
                <w:tab w:val="left" w:pos="-720"/>
              </w:tabs>
              <w:jc w:val="both"/>
              <w:rPr>
                <w:sz w:val="20"/>
                <w:szCs w:val="20"/>
              </w:rPr>
            </w:pPr>
          </w:p>
          <w:p w:rsidR="006E5781" w:rsidRPr="00B757FD" w:rsidRDefault="006E5781" w:rsidP="00AD0C38">
            <w:pPr>
              <w:tabs>
                <w:tab w:val="left" w:pos="-1440"/>
                <w:tab w:val="left" w:pos="-720"/>
              </w:tabs>
              <w:jc w:val="both"/>
              <w:rPr>
                <w:sz w:val="20"/>
                <w:szCs w:val="20"/>
              </w:rPr>
            </w:pPr>
          </w:p>
        </w:tc>
        <w:tc>
          <w:tcPr>
            <w:tcW w:w="4327" w:type="dxa"/>
          </w:tcPr>
          <w:p w:rsidR="006E5781" w:rsidRPr="00B757FD" w:rsidRDefault="00587C5A" w:rsidP="00AD0C38">
            <w:pPr>
              <w:tabs>
                <w:tab w:val="left" w:pos="-1440"/>
                <w:tab w:val="left" w:pos="-720"/>
              </w:tabs>
              <w:jc w:val="both"/>
              <w:rPr>
                <w:sz w:val="20"/>
                <w:szCs w:val="20"/>
                <w:lang w:val="fr-CA"/>
              </w:rPr>
            </w:pPr>
            <w:r w:rsidRPr="00B757FD">
              <w:rPr>
                <w:sz w:val="20"/>
                <w:szCs w:val="20"/>
              </w:rPr>
              <w:fldChar w:fldCharType="begin"/>
            </w:r>
            <w:r w:rsidR="006E5781" w:rsidRPr="00B757FD">
              <w:rPr>
                <w:sz w:val="20"/>
                <w:szCs w:val="20"/>
                <w:lang w:val="fr-CA"/>
              </w:rPr>
              <w:instrText xml:space="preserve"> SEQ CHAPTER \h \r 1</w:instrText>
            </w:r>
            <w:r w:rsidRPr="00B757FD">
              <w:rPr>
                <w:sz w:val="20"/>
                <w:szCs w:val="20"/>
              </w:rPr>
              <w:fldChar w:fldCharType="end"/>
            </w:r>
            <w:r w:rsidR="006E5781" w:rsidRPr="00B757FD">
              <w:rPr>
                <w:b/>
                <w:bCs/>
                <w:sz w:val="20"/>
                <w:szCs w:val="20"/>
                <w:lang w:val="fr-CA"/>
              </w:rPr>
              <w:t>Requête en vue de déposer un mémoire en réplique concernant l’appel</w:t>
            </w:r>
            <w:r w:rsidRPr="00B757FD">
              <w:rPr>
                <w:sz w:val="20"/>
                <w:szCs w:val="20"/>
              </w:rPr>
              <w:fldChar w:fldCharType="begin"/>
            </w:r>
            <w:r w:rsidR="006E5781" w:rsidRPr="00B757FD">
              <w:rPr>
                <w:sz w:val="20"/>
                <w:szCs w:val="20"/>
                <w:lang w:val="fr-CA"/>
              </w:rPr>
              <w:instrText xml:space="preserve"> SEQ CHAPTER \h \r 1</w:instrText>
            </w:r>
            <w:r w:rsidRPr="00B757FD">
              <w:rPr>
                <w:sz w:val="20"/>
                <w:szCs w:val="20"/>
              </w:rPr>
              <w:fldChar w:fldCharType="end"/>
            </w:r>
            <w:r w:rsidRPr="00B757FD">
              <w:rPr>
                <w:sz w:val="20"/>
                <w:szCs w:val="20"/>
              </w:rPr>
              <w:fldChar w:fldCharType="begin"/>
            </w:r>
            <w:r w:rsidR="006E5781" w:rsidRPr="00B757FD">
              <w:rPr>
                <w:sz w:val="20"/>
                <w:szCs w:val="20"/>
                <w:lang w:val="fr-CA"/>
              </w:rPr>
              <w:instrText xml:space="preserve"> SEQ CHAPTER \h \r 1</w:instrText>
            </w:r>
            <w:r w:rsidRPr="00B757FD">
              <w:rPr>
                <w:sz w:val="20"/>
                <w:szCs w:val="20"/>
              </w:rPr>
              <w:fldChar w:fldCharType="end"/>
            </w:r>
          </w:p>
        </w:tc>
      </w:tr>
      <w:tr w:rsidR="006E5781" w:rsidRPr="00B757FD" w:rsidTr="00AD0C38">
        <w:tc>
          <w:tcPr>
            <w:tcW w:w="4338" w:type="dxa"/>
          </w:tcPr>
          <w:p w:rsidR="006E5781" w:rsidRPr="00B757FD" w:rsidRDefault="006E5781" w:rsidP="00AD0C38">
            <w:pPr>
              <w:tabs>
                <w:tab w:val="left" w:pos="-1440"/>
                <w:tab w:val="left" w:pos="-720"/>
              </w:tabs>
              <w:jc w:val="both"/>
              <w:rPr>
                <w:sz w:val="20"/>
                <w:szCs w:val="20"/>
              </w:rPr>
            </w:pPr>
            <w:r w:rsidRPr="00B757FD">
              <w:rPr>
                <w:sz w:val="20"/>
                <w:szCs w:val="20"/>
              </w:rPr>
              <w:t>Sable Offshore Energy Inc., as agent for and on behalf of the Working Interest Owners of the Sable Offshore Energy Project et al.</w:t>
            </w:r>
          </w:p>
          <w:p w:rsidR="006E5781" w:rsidRPr="00B757FD" w:rsidRDefault="006E5781" w:rsidP="00AD0C38">
            <w:pPr>
              <w:tabs>
                <w:tab w:val="left" w:pos="-1440"/>
                <w:tab w:val="left" w:pos="-720"/>
              </w:tabs>
              <w:jc w:val="both"/>
              <w:rPr>
                <w:sz w:val="20"/>
                <w:szCs w:val="20"/>
              </w:rPr>
            </w:pPr>
          </w:p>
          <w:p w:rsidR="006E5781" w:rsidRPr="00B757FD" w:rsidRDefault="006E5781" w:rsidP="00AD0C38">
            <w:pPr>
              <w:tabs>
                <w:tab w:val="left" w:pos="-1440"/>
                <w:tab w:val="left" w:pos="-720"/>
              </w:tabs>
              <w:jc w:val="both"/>
              <w:rPr>
                <w:sz w:val="20"/>
                <w:szCs w:val="20"/>
                <w:lang w:val="fr-CA"/>
              </w:rPr>
            </w:pPr>
            <w:r w:rsidRPr="00B757FD">
              <w:rPr>
                <w:sz w:val="20"/>
                <w:szCs w:val="20"/>
              </w:rPr>
              <w:tab/>
            </w:r>
            <w:r w:rsidRPr="00B757FD">
              <w:rPr>
                <w:sz w:val="20"/>
                <w:szCs w:val="20"/>
                <w:lang w:val="fr-CA"/>
              </w:rPr>
              <w:t>v. (34678)</w:t>
            </w:r>
          </w:p>
          <w:p w:rsidR="006E5781" w:rsidRPr="00B757FD" w:rsidRDefault="006E5781" w:rsidP="00AD0C38">
            <w:pPr>
              <w:tabs>
                <w:tab w:val="left" w:pos="-1440"/>
                <w:tab w:val="left" w:pos="-720"/>
              </w:tabs>
              <w:jc w:val="both"/>
              <w:rPr>
                <w:sz w:val="20"/>
                <w:szCs w:val="20"/>
                <w:lang w:val="fr-CA"/>
              </w:rPr>
            </w:pPr>
          </w:p>
          <w:p w:rsidR="006E5781" w:rsidRPr="00B757FD" w:rsidRDefault="006E5781" w:rsidP="00AD0C38">
            <w:pPr>
              <w:tabs>
                <w:tab w:val="left" w:pos="-1440"/>
                <w:tab w:val="left" w:pos="-720"/>
              </w:tabs>
              <w:jc w:val="both"/>
              <w:rPr>
                <w:sz w:val="20"/>
                <w:szCs w:val="20"/>
              </w:rPr>
            </w:pPr>
            <w:r w:rsidRPr="00B757FD">
              <w:rPr>
                <w:sz w:val="20"/>
                <w:szCs w:val="20"/>
                <w:lang w:val="fr-CA"/>
              </w:rPr>
              <w:t xml:space="preserve">Ameron International Corporation et al. </w:t>
            </w:r>
            <w:r w:rsidRPr="00B757FD">
              <w:rPr>
                <w:sz w:val="20"/>
                <w:szCs w:val="20"/>
              </w:rPr>
              <w:t>(N.S.)</w:t>
            </w:r>
          </w:p>
        </w:tc>
        <w:tc>
          <w:tcPr>
            <w:tcW w:w="1170" w:type="dxa"/>
          </w:tcPr>
          <w:p w:rsidR="006E5781" w:rsidRPr="00B757FD" w:rsidRDefault="006E5781" w:rsidP="00AD0C38">
            <w:pPr>
              <w:tabs>
                <w:tab w:val="left" w:pos="-1440"/>
                <w:tab w:val="left" w:pos="-720"/>
              </w:tabs>
              <w:jc w:val="both"/>
              <w:rPr>
                <w:sz w:val="20"/>
                <w:szCs w:val="20"/>
              </w:rPr>
            </w:pPr>
          </w:p>
        </w:tc>
        <w:tc>
          <w:tcPr>
            <w:tcW w:w="4327" w:type="dxa"/>
          </w:tcPr>
          <w:p w:rsidR="006E5781" w:rsidRPr="00B757FD" w:rsidRDefault="006E5781" w:rsidP="00AD0C38">
            <w:pPr>
              <w:tabs>
                <w:tab w:val="left" w:pos="-1440"/>
                <w:tab w:val="left" w:pos="-720"/>
              </w:tabs>
              <w:jc w:val="both"/>
              <w:rPr>
                <w:sz w:val="20"/>
                <w:szCs w:val="20"/>
              </w:rPr>
            </w:pPr>
          </w:p>
        </w:tc>
      </w:tr>
    </w:tbl>
    <w:p w:rsidR="006E5781" w:rsidRPr="00B757FD" w:rsidRDefault="006E5781" w:rsidP="006E5781">
      <w:pPr>
        <w:tabs>
          <w:tab w:val="left" w:pos="-1440"/>
          <w:tab w:val="left" w:pos="-720"/>
        </w:tabs>
        <w:jc w:val="both"/>
        <w:rPr>
          <w:sz w:val="20"/>
          <w:szCs w:val="20"/>
        </w:rPr>
      </w:pPr>
    </w:p>
    <w:p w:rsidR="006E5781" w:rsidRPr="00B757FD" w:rsidRDefault="006E5781" w:rsidP="006E5781">
      <w:pPr>
        <w:tabs>
          <w:tab w:val="left" w:pos="-1440"/>
          <w:tab w:val="left" w:pos="-720"/>
        </w:tabs>
        <w:jc w:val="both"/>
        <w:rPr>
          <w:b/>
          <w:sz w:val="20"/>
          <w:szCs w:val="20"/>
        </w:rPr>
      </w:pPr>
      <w:r w:rsidRPr="00B757FD">
        <w:rPr>
          <w:b/>
          <w:sz w:val="20"/>
          <w:szCs w:val="20"/>
        </w:rPr>
        <w:t>GRANTED / ACCORDÉE</w:t>
      </w:r>
    </w:p>
    <w:p w:rsidR="006E5781" w:rsidRPr="00B757FD" w:rsidRDefault="006E5781" w:rsidP="006E5781">
      <w:pPr>
        <w:tabs>
          <w:tab w:val="left" w:pos="-1440"/>
          <w:tab w:val="left" w:pos="-720"/>
        </w:tabs>
        <w:jc w:val="both"/>
        <w:rPr>
          <w:sz w:val="20"/>
          <w:szCs w:val="20"/>
        </w:rPr>
      </w:pPr>
    </w:p>
    <w:p w:rsidR="006E5781" w:rsidRPr="00B757FD" w:rsidRDefault="006E5781" w:rsidP="006E5781">
      <w:pPr>
        <w:jc w:val="both"/>
        <w:rPr>
          <w:sz w:val="20"/>
          <w:szCs w:val="20"/>
        </w:rPr>
      </w:pPr>
      <w:r w:rsidRPr="00B757FD">
        <w:rPr>
          <w:b/>
          <w:bCs/>
          <w:sz w:val="20"/>
          <w:szCs w:val="20"/>
        </w:rPr>
        <w:lastRenderedPageBreak/>
        <w:t xml:space="preserve">UPON APPLICATION </w:t>
      </w:r>
      <w:r w:rsidRPr="00B757FD">
        <w:rPr>
          <w:sz w:val="20"/>
          <w:szCs w:val="20"/>
        </w:rPr>
        <w:t>by the appellants for an order permitting the appellants to serve and file a 3 page reply factum in response to the factum of the respondents Ameron International Corporation and Ameron B.V. and a Supplementary Record of the Appellants, containing the “Sable Owners Claim For Damages Executive Summary” and excerpts from the transcript of the hearing before the Nova Scotia Court of Appeal;</w:t>
      </w:r>
    </w:p>
    <w:p w:rsidR="006E5781" w:rsidRPr="00B757FD" w:rsidRDefault="006E5781" w:rsidP="006E5781">
      <w:pPr>
        <w:spacing w:line="233" w:lineRule="auto"/>
        <w:jc w:val="both"/>
        <w:rPr>
          <w:sz w:val="20"/>
          <w:szCs w:val="20"/>
        </w:rPr>
      </w:pPr>
    </w:p>
    <w:p w:rsidR="006E5781" w:rsidRPr="00B757FD" w:rsidRDefault="006E5781" w:rsidP="006E5781">
      <w:pPr>
        <w:spacing w:line="233" w:lineRule="auto"/>
        <w:jc w:val="both"/>
        <w:rPr>
          <w:sz w:val="20"/>
          <w:szCs w:val="20"/>
        </w:rPr>
      </w:pPr>
      <w:r w:rsidRPr="00B757FD">
        <w:rPr>
          <w:b/>
          <w:bCs/>
          <w:sz w:val="20"/>
          <w:szCs w:val="20"/>
        </w:rPr>
        <w:t>AND THE MATERIAL FILED</w:t>
      </w:r>
      <w:r w:rsidRPr="00B757FD">
        <w:rPr>
          <w:sz w:val="20"/>
          <w:szCs w:val="20"/>
        </w:rPr>
        <w:t xml:space="preserve"> having been read;</w:t>
      </w:r>
    </w:p>
    <w:p w:rsidR="006E5781" w:rsidRPr="00B757FD" w:rsidRDefault="006E5781" w:rsidP="006E5781">
      <w:pPr>
        <w:spacing w:line="233" w:lineRule="auto"/>
        <w:jc w:val="both"/>
        <w:rPr>
          <w:sz w:val="20"/>
          <w:szCs w:val="20"/>
        </w:rPr>
      </w:pPr>
    </w:p>
    <w:p w:rsidR="006E5781" w:rsidRPr="00B757FD" w:rsidRDefault="006E5781" w:rsidP="006E5781">
      <w:pPr>
        <w:spacing w:line="233" w:lineRule="auto"/>
        <w:jc w:val="both"/>
        <w:rPr>
          <w:sz w:val="20"/>
          <w:szCs w:val="20"/>
        </w:rPr>
      </w:pPr>
      <w:r w:rsidRPr="00B757FD">
        <w:rPr>
          <w:b/>
          <w:bCs/>
          <w:sz w:val="20"/>
          <w:szCs w:val="20"/>
        </w:rPr>
        <w:t>IT IS HEREBY ORDERED THAT:</w:t>
      </w:r>
    </w:p>
    <w:p w:rsidR="006E5781" w:rsidRPr="00B757FD" w:rsidRDefault="006E5781" w:rsidP="006E5781">
      <w:pPr>
        <w:spacing w:line="233" w:lineRule="auto"/>
        <w:jc w:val="both"/>
        <w:rPr>
          <w:sz w:val="20"/>
          <w:szCs w:val="20"/>
        </w:rPr>
      </w:pPr>
    </w:p>
    <w:p w:rsidR="006E5781" w:rsidRPr="00B757FD" w:rsidRDefault="006E5781" w:rsidP="006E5781">
      <w:pPr>
        <w:jc w:val="both"/>
        <w:rPr>
          <w:sz w:val="20"/>
          <w:szCs w:val="20"/>
          <w:lang w:val="en-GB"/>
        </w:rPr>
      </w:pPr>
      <w:r w:rsidRPr="00B757FD">
        <w:rPr>
          <w:sz w:val="20"/>
          <w:szCs w:val="20"/>
        </w:rPr>
        <w:t xml:space="preserve">The motion is granted. The appellants shall serve and file the reply factum and the supplementary record </w:t>
      </w:r>
      <w:r w:rsidRPr="00B757FD">
        <w:rPr>
          <w:sz w:val="20"/>
          <w:szCs w:val="20"/>
          <w:lang w:val="en-GB"/>
        </w:rPr>
        <w:t>within one week of this order.</w:t>
      </w:r>
    </w:p>
    <w:p w:rsidR="006E5781" w:rsidRPr="00B757FD" w:rsidRDefault="006E5781" w:rsidP="006E5781">
      <w:pPr>
        <w:tabs>
          <w:tab w:val="left" w:pos="-1440"/>
          <w:tab w:val="left" w:pos="-720"/>
        </w:tabs>
        <w:jc w:val="both"/>
        <w:rPr>
          <w:sz w:val="20"/>
          <w:szCs w:val="20"/>
          <w:lang w:val="en-GB"/>
        </w:rPr>
      </w:pPr>
    </w:p>
    <w:p w:rsidR="006E5781" w:rsidRPr="00B757FD" w:rsidRDefault="006E5781" w:rsidP="006E5781">
      <w:pPr>
        <w:tabs>
          <w:tab w:val="left" w:pos="-1440"/>
          <w:tab w:val="left" w:pos="-720"/>
        </w:tabs>
        <w:jc w:val="both"/>
        <w:rPr>
          <w:sz w:val="20"/>
          <w:szCs w:val="20"/>
          <w:lang w:val="en-GB"/>
        </w:rPr>
      </w:pPr>
    </w:p>
    <w:p w:rsidR="006E5781" w:rsidRPr="00B757FD" w:rsidRDefault="006E5781" w:rsidP="006E5781">
      <w:pPr>
        <w:tabs>
          <w:tab w:val="left" w:pos="-1440"/>
          <w:tab w:val="left" w:pos="-720"/>
        </w:tabs>
        <w:jc w:val="both"/>
        <w:rPr>
          <w:sz w:val="20"/>
          <w:szCs w:val="20"/>
        </w:rPr>
      </w:pPr>
    </w:p>
    <w:p w:rsidR="006E5781" w:rsidRPr="00B757FD" w:rsidRDefault="006E5781" w:rsidP="006E5781">
      <w:pPr>
        <w:jc w:val="both"/>
        <w:rPr>
          <w:sz w:val="20"/>
          <w:szCs w:val="20"/>
          <w:lang w:val="fr-FR"/>
        </w:rPr>
      </w:pPr>
      <w:r w:rsidRPr="00B757FD">
        <w:rPr>
          <w:b/>
          <w:bCs/>
          <w:sz w:val="20"/>
          <w:szCs w:val="20"/>
          <w:lang w:val="fr-FR"/>
        </w:rPr>
        <w:t xml:space="preserve">À LA SUITE DE LA DEMANDE </w:t>
      </w:r>
      <w:r w:rsidRPr="00B757FD">
        <w:rPr>
          <w:bCs/>
          <w:sz w:val="20"/>
          <w:szCs w:val="20"/>
          <w:lang w:val="fr-FR"/>
        </w:rPr>
        <w:t xml:space="preserve">présentée par les appelantes en vue de signifier et de déposer un mémoire en réplique de 3 pages en réponse au mémoire des intimées </w:t>
      </w:r>
      <w:r w:rsidRPr="00B757FD">
        <w:rPr>
          <w:sz w:val="20"/>
          <w:szCs w:val="20"/>
          <w:lang w:val="fr-FR"/>
        </w:rPr>
        <w:t xml:space="preserve">Ameron International Corporation et Ameron B.V., ainsi qu’un dossier supplémentaire contenant le « Sable Owners Claim For Damages Executive Summary » et des extraits de la transcription de l’audition devant la Cour d’appel de la Nouvelle-Écosse; </w:t>
      </w:r>
    </w:p>
    <w:p w:rsidR="006E5781" w:rsidRPr="00B757FD" w:rsidRDefault="006E5781" w:rsidP="006E5781">
      <w:pPr>
        <w:spacing w:line="233" w:lineRule="auto"/>
        <w:jc w:val="both"/>
        <w:rPr>
          <w:sz w:val="20"/>
          <w:szCs w:val="20"/>
          <w:lang w:val="fr-FR"/>
        </w:rPr>
      </w:pPr>
    </w:p>
    <w:p w:rsidR="006E5781" w:rsidRPr="00B757FD" w:rsidRDefault="006E5781" w:rsidP="006E5781">
      <w:pPr>
        <w:spacing w:line="233" w:lineRule="auto"/>
        <w:jc w:val="both"/>
        <w:rPr>
          <w:sz w:val="20"/>
          <w:szCs w:val="20"/>
          <w:lang w:val="fr-CA"/>
        </w:rPr>
      </w:pPr>
      <w:r w:rsidRPr="00B757FD">
        <w:rPr>
          <w:b/>
          <w:bCs/>
          <w:sz w:val="20"/>
          <w:szCs w:val="20"/>
          <w:lang w:val="fr-CA"/>
        </w:rPr>
        <w:t xml:space="preserve">ET APRÈS EXAMEN </w:t>
      </w:r>
      <w:r w:rsidRPr="00B757FD">
        <w:rPr>
          <w:bCs/>
          <w:sz w:val="20"/>
          <w:szCs w:val="20"/>
          <w:lang w:val="fr-CA"/>
        </w:rPr>
        <w:t xml:space="preserve">des documents déposés; </w:t>
      </w:r>
    </w:p>
    <w:p w:rsidR="006E5781" w:rsidRPr="00B757FD" w:rsidRDefault="006E5781" w:rsidP="006E5781">
      <w:pPr>
        <w:spacing w:line="233" w:lineRule="auto"/>
        <w:jc w:val="both"/>
        <w:rPr>
          <w:sz w:val="20"/>
          <w:szCs w:val="20"/>
          <w:lang w:val="fr-CA"/>
        </w:rPr>
      </w:pPr>
    </w:p>
    <w:p w:rsidR="006E5781" w:rsidRPr="00B757FD" w:rsidRDefault="006E5781" w:rsidP="006E5781">
      <w:pPr>
        <w:spacing w:line="233" w:lineRule="auto"/>
        <w:jc w:val="both"/>
        <w:rPr>
          <w:sz w:val="20"/>
          <w:szCs w:val="20"/>
          <w:lang w:val="fr-FR"/>
        </w:rPr>
      </w:pPr>
      <w:r w:rsidRPr="00B757FD">
        <w:rPr>
          <w:b/>
          <w:bCs/>
          <w:sz w:val="20"/>
          <w:szCs w:val="20"/>
          <w:lang w:val="fr-FR"/>
        </w:rPr>
        <w:t>IL EST ORDONNÉ CE QUI SUIT :</w:t>
      </w:r>
    </w:p>
    <w:p w:rsidR="006E5781" w:rsidRPr="00B757FD" w:rsidRDefault="006E5781" w:rsidP="006E5781">
      <w:pPr>
        <w:spacing w:line="233" w:lineRule="auto"/>
        <w:jc w:val="both"/>
        <w:rPr>
          <w:sz w:val="20"/>
          <w:szCs w:val="20"/>
          <w:lang w:val="fr-FR"/>
        </w:rPr>
      </w:pPr>
    </w:p>
    <w:p w:rsidR="006E5781" w:rsidRPr="00B757FD" w:rsidRDefault="006E5781" w:rsidP="006E5781">
      <w:pPr>
        <w:jc w:val="both"/>
        <w:rPr>
          <w:sz w:val="20"/>
          <w:szCs w:val="20"/>
          <w:lang w:val="fr-FR"/>
        </w:rPr>
      </w:pPr>
      <w:r w:rsidRPr="00B757FD">
        <w:rPr>
          <w:sz w:val="20"/>
          <w:szCs w:val="20"/>
          <w:lang w:val="fr-FR"/>
        </w:rPr>
        <w:t>La requête est accueillie. Les appelantes signifieront et déposeront un mémoire en réplique et un dossier supplémentaire dans un délai d’une semaine suivant le prononcé de la présente ordonnance.</w:t>
      </w:r>
    </w:p>
    <w:p w:rsidR="006E5781" w:rsidRPr="00B757FD" w:rsidRDefault="006E5781" w:rsidP="006E5781">
      <w:pPr>
        <w:tabs>
          <w:tab w:val="left" w:pos="-1440"/>
          <w:tab w:val="left" w:pos="-720"/>
        </w:tabs>
        <w:jc w:val="both"/>
        <w:rPr>
          <w:sz w:val="20"/>
          <w:szCs w:val="20"/>
          <w:lang w:val="fr-FR"/>
        </w:rPr>
      </w:pPr>
    </w:p>
    <w:p w:rsidR="006E5781" w:rsidRPr="00B757FD" w:rsidRDefault="00587C5A" w:rsidP="006E5781">
      <w:pPr>
        <w:tabs>
          <w:tab w:val="left" w:pos="-1440"/>
          <w:tab w:val="left" w:pos="-720"/>
        </w:tabs>
        <w:jc w:val="both"/>
        <w:rPr>
          <w:sz w:val="20"/>
          <w:szCs w:val="20"/>
          <w:lang w:val="fr-CA"/>
        </w:rPr>
      </w:pPr>
      <w:r w:rsidRPr="00587C5A">
        <w:rPr>
          <w:sz w:val="20"/>
          <w:szCs w:val="20"/>
          <w:lang w:val="fr-CA"/>
        </w:rPr>
        <w:pict>
          <v:rect id="_x0000_i1060" style="width:2in;height:1pt" o:hrpct="0" o:hralign="center" o:hrstd="t" o:hrnoshade="t" o:hr="t" fillcolor="black [3213]" stroked="f"/>
        </w:pict>
      </w:r>
    </w:p>
    <w:p w:rsidR="006E5781" w:rsidRPr="00B757FD" w:rsidRDefault="006E5781" w:rsidP="006E5781">
      <w:pPr>
        <w:tabs>
          <w:tab w:val="left" w:pos="-1440"/>
          <w:tab w:val="left" w:pos="-720"/>
        </w:tabs>
        <w:jc w:val="both"/>
        <w:rPr>
          <w:sz w:val="20"/>
          <w:szCs w:val="20"/>
          <w:lang w:val="fr-CA"/>
        </w:rPr>
      </w:pPr>
    </w:p>
    <w:p w:rsidR="006E5781" w:rsidRPr="00B757FD" w:rsidRDefault="006E5781" w:rsidP="006E5781">
      <w:pPr>
        <w:tabs>
          <w:tab w:val="left" w:pos="-1440"/>
          <w:tab w:val="left" w:pos="-720"/>
        </w:tabs>
        <w:jc w:val="both"/>
        <w:rPr>
          <w:sz w:val="20"/>
          <w:szCs w:val="20"/>
          <w:lang w:val="fr-CA"/>
        </w:rPr>
      </w:pPr>
      <w:r w:rsidRPr="00B757FD">
        <w:rPr>
          <w:sz w:val="20"/>
          <w:szCs w:val="20"/>
          <w:lang w:val="fr-CA"/>
        </w:rPr>
        <w:t>04.03.2013</w:t>
      </w:r>
    </w:p>
    <w:p w:rsidR="006E5781" w:rsidRPr="00B757FD" w:rsidRDefault="006E5781" w:rsidP="006E5781">
      <w:pPr>
        <w:tabs>
          <w:tab w:val="left" w:pos="-1440"/>
          <w:tab w:val="left" w:pos="-720"/>
        </w:tabs>
        <w:jc w:val="both"/>
        <w:rPr>
          <w:sz w:val="20"/>
          <w:szCs w:val="20"/>
          <w:lang w:val="fr-CA"/>
        </w:rPr>
      </w:pPr>
    </w:p>
    <w:p w:rsidR="006E5781" w:rsidRPr="00B757FD" w:rsidRDefault="006E5781" w:rsidP="006E5781">
      <w:pPr>
        <w:tabs>
          <w:tab w:val="left" w:pos="-1440"/>
          <w:tab w:val="left" w:pos="-720"/>
        </w:tabs>
        <w:jc w:val="both"/>
        <w:rPr>
          <w:sz w:val="20"/>
          <w:szCs w:val="20"/>
          <w:lang w:val="fr-CA"/>
        </w:rPr>
      </w:pPr>
      <w:r w:rsidRPr="00B757FD">
        <w:rPr>
          <w:sz w:val="20"/>
          <w:szCs w:val="20"/>
          <w:lang w:val="fr-CA"/>
        </w:rPr>
        <w:t>Before / Devant :   WAGNER J. / LE JUGE WAGNER</w:t>
      </w:r>
    </w:p>
    <w:p w:rsidR="006E5781" w:rsidRPr="00B757FD" w:rsidRDefault="006E5781" w:rsidP="006E578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6E5781" w:rsidRPr="007E4C00" w:rsidTr="00AD0C38">
        <w:tc>
          <w:tcPr>
            <w:tcW w:w="4338" w:type="dxa"/>
            <w:gridSpan w:val="2"/>
          </w:tcPr>
          <w:p w:rsidR="006E5781" w:rsidRPr="00B757FD" w:rsidRDefault="006E5781" w:rsidP="00AD0C38">
            <w:pPr>
              <w:jc w:val="both"/>
              <w:rPr>
                <w:b/>
                <w:sz w:val="20"/>
                <w:szCs w:val="20"/>
              </w:rPr>
            </w:pPr>
            <w:r w:rsidRPr="00B757FD">
              <w:rPr>
                <w:b/>
                <w:sz w:val="20"/>
                <w:szCs w:val="20"/>
              </w:rPr>
              <w:t xml:space="preserve">Order on intervention with respect to oral argument </w:t>
            </w:r>
            <w:r w:rsidR="00587C5A" w:rsidRPr="00B757FD">
              <w:rPr>
                <w:b/>
                <w:sz w:val="20"/>
                <w:szCs w:val="20"/>
              </w:rPr>
              <w:fldChar w:fldCharType="begin"/>
            </w:r>
            <w:r w:rsidRPr="00B757FD">
              <w:rPr>
                <w:b/>
                <w:sz w:val="20"/>
                <w:szCs w:val="20"/>
              </w:rPr>
              <w:instrText xml:space="preserve"> SEQ CHAPTER \h \r 1</w:instrText>
            </w:r>
            <w:r w:rsidR="00587C5A" w:rsidRPr="00B757FD">
              <w:rPr>
                <w:b/>
                <w:sz w:val="20"/>
                <w:szCs w:val="20"/>
              </w:rPr>
              <w:fldChar w:fldCharType="end"/>
            </w:r>
          </w:p>
        </w:tc>
        <w:tc>
          <w:tcPr>
            <w:tcW w:w="1170" w:type="dxa"/>
          </w:tcPr>
          <w:p w:rsidR="006E5781" w:rsidRPr="00B757FD" w:rsidRDefault="006E5781" w:rsidP="00AD0C38">
            <w:pPr>
              <w:rPr>
                <w:sz w:val="20"/>
                <w:szCs w:val="20"/>
              </w:rPr>
            </w:pPr>
          </w:p>
          <w:p w:rsidR="006E5781" w:rsidRPr="00B757FD" w:rsidRDefault="006E5781" w:rsidP="00AD0C38">
            <w:pPr>
              <w:rPr>
                <w:sz w:val="20"/>
                <w:szCs w:val="20"/>
              </w:rPr>
            </w:pPr>
          </w:p>
          <w:p w:rsidR="006E5781" w:rsidRPr="00B757FD" w:rsidRDefault="006E5781" w:rsidP="00AD0C38">
            <w:pPr>
              <w:rPr>
                <w:sz w:val="20"/>
                <w:szCs w:val="20"/>
              </w:rPr>
            </w:pPr>
          </w:p>
        </w:tc>
        <w:tc>
          <w:tcPr>
            <w:tcW w:w="4327" w:type="dxa"/>
          </w:tcPr>
          <w:p w:rsidR="006E5781" w:rsidRPr="00B757FD" w:rsidRDefault="006E5781" w:rsidP="00AD0C38">
            <w:pPr>
              <w:jc w:val="both"/>
              <w:rPr>
                <w:b/>
                <w:sz w:val="20"/>
                <w:szCs w:val="20"/>
                <w:lang w:val="fr-CA"/>
              </w:rPr>
            </w:pPr>
            <w:r w:rsidRPr="00B757FD">
              <w:rPr>
                <w:b/>
                <w:sz w:val="20"/>
                <w:szCs w:val="20"/>
                <w:lang w:val="fr-CA"/>
              </w:rPr>
              <w:t>Ordonnance relative à la présentation d’une plaidoirie orale par l’intervenante</w:t>
            </w:r>
            <w:r w:rsidR="00587C5A" w:rsidRPr="00B757FD">
              <w:rPr>
                <w:b/>
                <w:sz w:val="20"/>
                <w:szCs w:val="20"/>
              </w:rPr>
              <w:fldChar w:fldCharType="begin"/>
            </w:r>
            <w:r w:rsidRPr="00B757FD">
              <w:rPr>
                <w:b/>
                <w:sz w:val="20"/>
                <w:szCs w:val="20"/>
                <w:lang w:val="fr-CA"/>
              </w:rPr>
              <w:instrText xml:space="preserve"> SEQ CHAPTER \h \r 1</w:instrText>
            </w:r>
            <w:r w:rsidR="00587C5A" w:rsidRPr="00B757FD">
              <w:rPr>
                <w:b/>
                <w:sz w:val="20"/>
                <w:szCs w:val="20"/>
              </w:rPr>
              <w:fldChar w:fldCharType="end"/>
            </w:r>
          </w:p>
        </w:tc>
      </w:tr>
      <w:tr w:rsidR="006E5781" w:rsidRPr="00B757FD" w:rsidTr="00AD0C38">
        <w:tc>
          <w:tcPr>
            <w:tcW w:w="1368" w:type="dxa"/>
          </w:tcPr>
          <w:p w:rsidR="006E5781" w:rsidRPr="00B757FD" w:rsidRDefault="006E5781" w:rsidP="00AD0C38">
            <w:pPr>
              <w:rPr>
                <w:sz w:val="20"/>
                <w:szCs w:val="20"/>
              </w:rPr>
            </w:pPr>
            <w:r w:rsidRPr="00B757FD">
              <w:rPr>
                <w:sz w:val="20"/>
                <w:szCs w:val="20"/>
              </w:rPr>
              <w:t>RE:</w:t>
            </w:r>
          </w:p>
        </w:tc>
        <w:tc>
          <w:tcPr>
            <w:tcW w:w="2970" w:type="dxa"/>
          </w:tcPr>
          <w:p w:rsidR="006E5781" w:rsidRPr="00B757FD" w:rsidRDefault="006E5781" w:rsidP="00AD0C38">
            <w:pPr>
              <w:rPr>
                <w:sz w:val="20"/>
                <w:szCs w:val="20"/>
              </w:rPr>
            </w:pPr>
            <w:r w:rsidRPr="00B757FD">
              <w:rPr>
                <w:sz w:val="20"/>
                <w:szCs w:val="20"/>
              </w:rPr>
              <w:t>Canadian Civil Liberties Association</w:t>
            </w:r>
          </w:p>
        </w:tc>
        <w:tc>
          <w:tcPr>
            <w:tcW w:w="1170" w:type="dxa"/>
          </w:tcPr>
          <w:p w:rsidR="006E5781" w:rsidRPr="00B757FD" w:rsidRDefault="006E5781" w:rsidP="00AD0C38">
            <w:pPr>
              <w:rPr>
                <w:sz w:val="20"/>
                <w:szCs w:val="20"/>
              </w:rPr>
            </w:pPr>
          </w:p>
        </w:tc>
        <w:tc>
          <w:tcPr>
            <w:tcW w:w="4327" w:type="dxa"/>
          </w:tcPr>
          <w:p w:rsidR="006E5781" w:rsidRPr="00B757FD" w:rsidRDefault="006E5781" w:rsidP="00AD0C38">
            <w:pPr>
              <w:rPr>
                <w:sz w:val="20"/>
                <w:szCs w:val="20"/>
              </w:rPr>
            </w:pPr>
          </w:p>
        </w:tc>
      </w:tr>
      <w:tr w:rsidR="006E5781" w:rsidRPr="00B757FD" w:rsidTr="00AD0C38">
        <w:tc>
          <w:tcPr>
            <w:tcW w:w="1368" w:type="dxa"/>
          </w:tcPr>
          <w:p w:rsidR="006E5781" w:rsidRPr="00B757FD" w:rsidRDefault="006E5781" w:rsidP="00AD0C38">
            <w:pPr>
              <w:rPr>
                <w:sz w:val="20"/>
                <w:szCs w:val="20"/>
              </w:rPr>
            </w:pPr>
          </w:p>
        </w:tc>
        <w:tc>
          <w:tcPr>
            <w:tcW w:w="2970" w:type="dxa"/>
          </w:tcPr>
          <w:p w:rsidR="006E5781" w:rsidRPr="00B757FD" w:rsidRDefault="006E5781" w:rsidP="00AD0C38">
            <w:pPr>
              <w:rPr>
                <w:sz w:val="20"/>
                <w:szCs w:val="20"/>
              </w:rPr>
            </w:pPr>
          </w:p>
        </w:tc>
        <w:tc>
          <w:tcPr>
            <w:tcW w:w="1170" w:type="dxa"/>
          </w:tcPr>
          <w:p w:rsidR="006E5781" w:rsidRPr="00B757FD" w:rsidRDefault="006E5781" w:rsidP="00AD0C38">
            <w:pPr>
              <w:rPr>
                <w:sz w:val="20"/>
                <w:szCs w:val="20"/>
              </w:rPr>
            </w:pPr>
          </w:p>
        </w:tc>
        <w:tc>
          <w:tcPr>
            <w:tcW w:w="4327" w:type="dxa"/>
          </w:tcPr>
          <w:p w:rsidR="006E5781" w:rsidRPr="00B757FD" w:rsidRDefault="006E5781" w:rsidP="00AD0C38">
            <w:pPr>
              <w:rPr>
                <w:sz w:val="20"/>
                <w:szCs w:val="20"/>
              </w:rPr>
            </w:pPr>
          </w:p>
        </w:tc>
      </w:tr>
      <w:tr w:rsidR="006E5781" w:rsidRPr="00B757FD" w:rsidTr="00AD0C38">
        <w:tc>
          <w:tcPr>
            <w:tcW w:w="1368" w:type="dxa"/>
          </w:tcPr>
          <w:p w:rsidR="006E5781" w:rsidRPr="00B757FD" w:rsidRDefault="006E5781" w:rsidP="00AD0C38">
            <w:pPr>
              <w:rPr>
                <w:sz w:val="20"/>
                <w:szCs w:val="20"/>
              </w:rPr>
            </w:pPr>
            <w:r w:rsidRPr="00B757FD">
              <w:rPr>
                <w:sz w:val="20"/>
                <w:szCs w:val="20"/>
              </w:rPr>
              <w:t>IN / DANS :</w:t>
            </w:r>
          </w:p>
        </w:tc>
        <w:tc>
          <w:tcPr>
            <w:tcW w:w="2970" w:type="dxa"/>
          </w:tcPr>
          <w:p w:rsidR="006E5781" w:rsidRPr="00B757FD" w:rsidRDefault="006E5781" w:rsidP="00AD0C38">
            <w:pPr>
              <w:rPr>
                <w:sz w:val="20"/>
                <w:szCs w:val="20"/>
              </w:rPr>
            </w:pPr>
            <w:r w:rsidRPr="00B757FD">
              <w:rPr>
                <w:sz w:val="20"/>
                <w:szCs w:val="20"/>
              </w:rPr>
              <w:t>Tissa Amaratunga</w:t>
            </w:r>
          </w:p>
          <w:p w:rsidR="006E5781" w:rsidRPr="00B757FD" w:rsidRDefault="006E5781" w:rsidP="00AD0C38">
            <w:pPr>
              <w:rPr>
                <w:sz w:val="20"/>
                <w:szCs w:val="20"/>
              </w:rPr>
            </w:pPr>
          </w:p>
          <w:p w:rsidR="006E5781" w:rsidRPr="00B757FD" w:rsidRDefault="006E5781" w:rsidP="00AD0C38">
            <w:pPr>
              <w:rPr>
                <w:sz w:val="20"/>
                <w:szCs w:val="20"/>
              </w:rPr>
            </w:pPr>
            <w:r w:rsidRPr="00B757FD">
              <w:rPr>
                <w:sz w:val="20"/>
                <w:szCs w:val="20"/>
              </w:rPr>
              <w:tab/>
              <w:t>v. (34501)</w:t>
            </w:r>
          </w:p>
          <w:p w:rsidR="006E5781" w:rsidRPr="00B757FD" w:rsidRDefault="006E5781" w:rsidP="00AD0C38">
            <w:pPr>
              <w:rPr>
                <w:sz w:val="20"/>
                <w:szCs w:val="20"/>
              </w:rPr>
            </w:pPr>
          </w:p>
          <w:p w:rsidR="006E5781" w:rsidRPr="00B757FD" w:rsidRDefault="006E5781" w:rsidP="00AD0C38">
            <w:pPr>
              <w:rPr>
                <w:sz w:val="20"/>
                <w:szCs w:val="20"/>
              </w:rPr>
            </w:pPr>
            <w:r w:rsidRPr="00B757FD">
              <w:rPr>
                <w:sz w:val="20"/>
                <w:szCs w:val="20"/>
              </w:rPr>
              <w:t>Northwest Atlantic Fisheries Organization, a body corporate (N.S.)</w:t>
            </w:r>
          </w:p>
        </w:tc>
        <w:tc>
          <w:tcPr>
            <w:tcW w:w="1170" w:type="dxa"/>
          </w:tcPr>
          <w:p w:rsidR="006E5781" w:rsidRPr="00B757FD" w:rsidRDefault="006E5781" w:rsidP="00AD0C38">
            <w:pPr>
              <w:rPr>
                <w:sz w:val="20"/>
                <w:szCs w:val="20"/>
              </w:rPr>
            </w:pPr>
          </w:p>
        </w:tc>
        <w:tc>
          <w:tcPr>
            <w:tcW w:w="4327" w:type="dxa"/>
          </w:tcPr>
          <w:p w:rsidR="006E5781" w:rsidRPr="00B757FD" w:rsidRDefault="006E5781" w:rsidP="00AD0C38">
            <w:pPr>
              <w:rPr>
                <w:sz w:val="20"/>
                <w:szCs w:val="20"/>
              </w:rPr>
            </w:pPr>
          </w:p>
        </w:tc>
      </w:tr>
    </w:tbl>
    <w:p w:rsidR="006E5781" w:rsidRPr="00B757FD" w:rsidRDefault="006E5781" w:rsidP="006E5781">
      <w:pPr>
        <w:tabs>
          <w:tab w:val="left" w:pos="-1440"/>
          <w:tab w:val="left" w:pos="-720"/>
        </w:tabs>
        <w:jc w:val="both"/>
        <w:rPr>
          <w:sz w:val="20"/>
          <w:szCs w:val="20"/>
        </w:rPr>
      </w:pPr>
    </w:p>
    <w:p w:rsidR="006E5781" w:rsidRPr="00B757FD" w:rsidRDefault="006E5781" w:rsidP="006E5781">
      <w:pPr>
        <w:spacing w:line="228" w:lineRule="auto"/>
        <w:jc w:val="both"/>
        <w:rPr>
          <w:sz w:val="20"/>
          <w:szCs w:val="20"/>
        </w:rPr>
      </w:pPr>
      <w:r w:rsidRPr="00B757FD">
        <w:rPr>
          <w:b/>
          <w:bCs/>
          <w:sz w:val="20"/>
          <w:szCs w:val="20"/>
        </w:rPr>
        <w:t>FURTHER TO THE ORDER</w:t>
      </w:r>
      <w:r w:rsidRPr="00B757FD">
        <w:rPr>
          <w:sz w:val="20"/>
          <w:szCs w:val="20"/>
        </w:rPr>
        <w:t xml:space="preserve"> dated December 14, 2012, granting leave to intervene to the Canadian Civil Liberties Association;</w:t>
      </w:r>
    </w:p>
    <w:p w:rsidR="006E5781" w:rsidRPr="00B757FD" w:rsidRDefault="006E5781" w:rsidP="006E5781">
      <w:pPr>
        <w:spacing w:line="228" w:lineRule="auto"/>
        <w:rPr>
          <w:sz w:val="20"/>
          <w:szCs w:val="20"/>
        </w:rPr>
      </w:pPr>
    </w:p>
    <w:p w:rsidR="006E5781" w:rsidRPr="00B757FD" w:rsidRDefault="006E5781" w:rsidP="006E5781">
      <w:pPr>
        <w:spacing w:line="233" w:lineRule="auto"/>
        <w:jc w:val="both"/>
        <w:rPr>
          <w:sz w:val="20"/>
          <w:szCs w:val="20"/>
        </w:rPr>
      </w:pPr>
      <w:r w:rsidRPr="00B757FD">
        <w:rPr>
          <w:b/>
          <w:bCs/>
          <w:sz w:val="20"/>
          <w:szCs w:val="20"/>
        </w:rPr>
        <w:t>AND THE MATERIAL FILED</w:t>
      </w:r>
      <w:r w:rsidRPr="00B757FD">
        <w:rPr>
          <w:sz w:val="20"/>
          <w:szCs w:val="20"/>
        </w:rPr>
        <w:t xml:space="preserve"> having been read;</w:t>
      </w:r>
    </w:p>
    <w:p w:rsidR="006E5781" w:rsidRPr="00B757FD" w:rsidRDefault="006E5781" w:rsidP="006E5781">
      <w:pPr>
        <w:spacing w:line="233" w:lineRule="auto"/>
        <w:jc w:val="both"/>
        <w:rPr>
          <w:sz w:val="20"/>
          <w:szCs w:val="20"/>
        </w:rPr>
      </w:pPr>
    </w:p>
    <w:p w:rsidR="006E5781" w:rsidRPr="00B757FD" w:rsidRDefault="006E5781" w:rsidP="006E5781">
      <w:pPr>
        <w:spacing w:line="233" w:lineRule="auto"/>
        <w:jc w:val="both"/>
        <w:rPr>
          <w:sz w:val="20"/>
          <w:szCs w:val="20"/>
        </w:rPr>
      </w:pPr>
      <w:r w:rsidRPr="00B757FD">
        <w:rPr>
          <w:b/>
          <w:bCs/>
          <w:sz w:val="20"/>
          <w:szCs w:val="20"/>
        </w:rPr>
        <w:t>IT IS HEREBY ORDERED THAT:</w:t>
      </w:r>
    </w:p>
    <w:p w:rsidR="006E5781" w:rsidRPr="00B757FD" w:rsidRDefault="006E5781" w:rsidP="006E5781">
      <w:pPr>
        <w:spacing w:line="233" w:lineRule="auto"/>
        <w:rPr>
          <w:sz w:val="20"/>
          <w:szCs w:val="20"/>
        </w:rPr>
      </w:pPr>
    </w:p>
    <w:p w:rsidR="006E5781" w:rsidRPr="00B757FD" w:rsidRDefault="006E5781" w:rsidP="006E5781">
      <w:pPr>
        <w:spacing w:line="233" w:lineRule="auto"/>
        <w:rPr>
          <w:sz w:val="20"/>
          <w:szCs w:val="20"/>
        </w:rPr>
      </w:pPr>
      <w:r w:rsidRPr="00B757FD">
        <w:rPr>
          <w:sz w:val="20"/>
          <w:szCs w:val="20"/>
        </w:rPr>
        <w:t>The said intervener is granted permission to present oral argument not exceeding ten (10) minutes at the hearing of the appeal.</w:t>
      </w:r>
    </w:p>
    <w:p w:rsidR="006E5781" w:rsidRPr="00B757FD" w:rsidRDefault="006E5781" w:rsidP="006E5781">
      <w:pPr>
        <w:spacing w:line="225" w:lineRule="auto"/>
        <w:jc w:val="both"/>
        <w:rPr>
          <w:sz w:val="20"/>
          <w:szCs w:val="20"/>
        </w:rPr>
      </w:pPr>
    </w:p>
    <w:p w:rsidR="006E5781" w:rsidRPr="006E5781" w:rsidRDefault="006E5781" w:rsidP="006E5781">
      <w:pPr>
        <w:spacing w:line="228" w:lineRule="auto"/>
        <w:jc w:val="both"/>
        <w:rPr>
          <w:bCs/>
          <w:sz w:val="20"/>
          <w:szCs w:val="20"/>
        </w:rPr>
      </w:pPr>
    </w:p>
    <w:p w:rsidR="006E5781" w:rsidRPr="00B757FD" w:rsidRDefault="006E5781" w:rsidP="006E5781">
      <w:pPr>
        <w:spacing w:line="228" w:lineRule="auto"/>
        <w:jc w:val="both"/>
        <w:rPr>
          <w:sz w:val="20"/>
          <w:szCs w:val="20"/>
          <w:lang w:val="fr-CA"/>
        </w:rPr>
      </w:pPr>
      <w:r w:rsidRPr="00B757FD">
        <w:rPr>
          <w:b/>
          <w:bCs/>
          <w:sz w:val="20"/>
          <w:szCs w:val="20"/>
          <w:lang w:val="fr-CA"/>
        </w:rPr>
        <w:t xml:space="preserve">À LA SUITE DE L’ORDONNANCE </w:t>
      </w:r>
      <w:r w:rsidRPr="00B757FD">
        <w:rPr>
          <w:bCs/>
          <w:sz w:val="20"/>
          <w:szCs w:val="20"/>
          <w:lang w:val="fr-CA"/>
        </w:rPr>
        <w:t xml:space="preserve">datée du 14 décembre 2012 autorisant l’Association canadienne des libertés civiles à intervenir; </w:t>
      </w:r>
    </w:p>
    <w:p w:rsidR="006E5781" w:rsidRPr="00B757FD" w:rsidRDefault="006E5781" w:rsidP="006E5781">
      <w:pPr>
        <w:spacing w:line="228" w:lineRule="auto"/>
        <w:rPr>
          <w:sz w:val="20"/>
          <w:szCs w:val="20"/>
          <w:lang w:val="fr-CA"/>
        </w:rPr>
      </w:pPr>
    </w:p>
    <w:p w:rsidR="006E5781" w:rsidRPr="00B757FD" w:rsidRDefault="006E5781" w:rsidP="006E5781">
      <w:pPr>
        <w:spacing w:line="233" w:lineRule="auto"/>
        <w:jc w:val="both"/>
        <w:rPr>
          <w:sz w:val="20"/>
          <w:szCs w:val="20"/>
          <w:lang w:val="fr-CA"/>
        </w:rPr>
      </w:pPr>
      <w:r w:rsidRPr="00B757FD">
        <w:rPr>
          <w:b/>
          <w:bCs/>
          <w:sz w:val="20"/>
          <w:szCs w:val="20"/>
          <w:lang w:val="fr-CA"/>
        </w:rPr>
        <w:t xml:space="preserve">ET APRÈS EXAMEN </w:t>
      </w:r>
      <w:r w:rsidRPr="00B757FD">
        <w:rPr>
          <w:bCs/>
          <w:sz w:val="20"/>
          <w:szCs w:val="20"/>
          <w:lang w:val="fr-CA"/>
        </w:rPr>
        <w:t xml:space="preserve">des documents déposés; </w:t>
      </w:r>
    </w:p>
    <w:p w:rsidR="006E5781" w:rsidRPr="00B757FD" w:rsidRDefault="006E5781" w:rsidP="006E5781">
      <w:pPr>
        <w:spacing w:line="233" w:lineRule="auto"/>
        <w:jc w:val="both"/>
        <w:rPr>
          <w:sz w:val="20"/>
          <w:szCs w:val="20"/>
          <w:lang w:val="fr-CA"/>
        </w:rPr>
      </w:pPr>
    </w:p>
    <w:p w:rsidR="006E5781" w:rsidRPr="00B757FD" w:rsidRDefault="006E5781" w:rsidP="006E5781">
      <w:pPr>
        <w:spacing w:line="233" w:lineRule="auto"/>
        <w:jc w:val="both"/>
        <w:rPr>
          <w:sz w:val="20"/>
          <w:szCs w:val="20"/>
          <w:lang w:val="fr-FR"/>
        </w:rPr>
      </w:pPr>
      <w:r w:rsidRPr="00B757FD">
        <w:rPr>
          <w:b/>
          <w:bCs/>
          <w:sz w:val="20"/>
          <w:szCs w:val="20"/>
          <w:lang w:val="fr-FR"/>
        </w:rPr>
        <w:t xml:space="preserve">IL EST ORDONNÉ CE QUI SUIT : </w:t>
      </w:r>
    </w:p>
    <w:p w:rsidR="006E5781" w:rsidRPr="00B757FD" w:rsidRDefault="006E5781" w:rsidP="006E5781">
      <w:pPr>
        <w:spacing w:line="233" w:lineRule="auto"/>
        <w:rPr>
          <w:sz w:val="20"/>
          <w:szCs w:val="20"/>
          <w:lang w:val="fr-FR"/>
        </w:rPr>
      </w:pPr>
    </w:p>
    <w:p w:rsidR="006E5781" w:rsidRPr="00B757FD" w:rsidRDefault="006E5781" w:rsidP="006E5781">
      <w:pPr>
        <w:spacing w:line="233" w:lineRule="auto"/>
        <w:rPr>
          <w:sz w:val="20"/>
          <w:szCs w:val="20"/>
          <w:lang w:val="fr-FR"/>
        </w:rPr>
      </w:pPr>
      <w:r w:rsidRPr="00B757FD">
        <w:rPr>
          <w:sz w:val="20"/>
          <w:szCs w:val="20"/>
          <w:lang w:val="fr-FR"/>
        </w:rPr>
        <w:t>L’intervenante susmentionnée est autorisée à présenter une plaidoirie orale d’au plus dix (10) minutes lors de l’audition de l’appel.</w:t>
      </w:r>
    </w:p>
    <w:p w:rsidR="006E5781" w:rsidRPr="00B757FD" w:rsidRDefault="006E5781" w:rsidP="006E5781">
      <w:pPr>
        <w:spacing w:line="225" w:lineRule="auto"/>
        <w:jc w:val="both"/>
        <w:rPr>
          <w:sz w:val="20"/>
          <w:szCs w:val="20"/>
          <w:lang w:val="fr-FR"/>
        </w:rPr>
      </w:pPr>
    </w:p>
    <w:p w:rsidR="006E5781" w:rsidRPr="00B757FD" w:rsidRDefault="00587C5A" w:rsidP="006E5781">
      <w:pPr>
        <w:tabs>
          <w:tab w:val="left" w:pos="-1440"/>
          <w:tab w:val="left" w:pos="-720"/>
        </w:tabs>
        <w:jc w:val="both"/>
        <w:rPr>
          <w:sz w:val="20"/>
          <w:szCs w:val="20"/>
          <w:lang w:val="fr-CA"/>
        </w:rPr>
      </w:pPr>
      <w:r w:rsidRPr="00587C5A">
        <w:rPr>
          <w:sz w:val="20"/>
          <w:szCs w:val="20"/>
          <w:lang w:val="fr-CA"/>
        </w:rPr>
        <w:pict>
          <v:rect id="_x0000_i1061" style="width:2in;height:1pt" o:hrpct="0" o:hralign="center" o:hrstd="t" o:hrnoshade="t" o:hr="t" fillcolor="black [3213]" stroked="f"/>
        </w:pict>
      </w:r>
    </w:p>
    <w:p w:rsidR="006E5781" w:rsidRPr="00B757FD" w:rsidRDefault="006E5781" w:rsidP="006E5781">
      <w:pPr>
        <w:tabs>
          <w:tab w:val="left" w:pos="-1440"/>
          <w:tab w:val="left" w:pos="-720"/>
        </w:tabs>
        <w:jc w:val="both"/>
        <w:rPr>
          <w:sz w:val="20"/>
          <w:szCs w:val="20"/>
          <w:lang w:val="fr-CA"/>
        </w:rPr>
      </w:pPr>
    </w:p>
    <w:p w:rsidR="006E5781" w:rsidRPr="00B757FD" w:rsidRDefault="006E5781" w:rsidP="006E5781">
      <w:pPr>
        <w:tabs>
          <w:tab w:val="left" w:pos="-1440"/>
          <w:tab w:val="left" w:pos="-720"/>
        </w:tabs>
        <w:jc w:val="both"/>
        <w:rPr>
          <w:sz w:val="20"/>
          <w:szCs w:val="20"/>
          <w:lang w:val="fr-CA"/>
        </w:rPr>
      </w:pPr>
      <w:r w:rsidRPr="00B757FD">
        <w:rPr>
          <w:sz w:val="20"/>
          <w:szCs w:val="20"/>
          <w:lang w:val="fr-CA"/>
        </w:rPr>
        <w:t>06.03.2013</w:t>
      </w:r>
    </w:p>
    <w:p w:rsidR="006E5781" w:rsidRPr="00B757FD" w:rsidRDefault="006E5781" w:rsidP="006E5781">
      <w:pPr>
        <w:tabs>
          <w:tab w:val="left" w:pos="-1440"/>
          <w:tab w:val="left" w:pos="-720"/>
        </w:tabs>
        <w:jc w:val="both"/>
        <w:rPr>
          <w:sz w:val="20"/>
          <w:szCs w:val="20"/>
          <w:lang w:val="fr-CA"/>
        </w:rPr>
      </w:pPr>
    </w:p>
    <w:p w:rsidR="006E5781" w:rsidRPr="00B757FD" w:rsidRDefault="006E5781" w:rsidP="006E5781">
      <w:pPr>
        <w:tabs>
          <w:tab w:val="left" w:pos="-1440"/>
          <w:tab w:val="left" w:pos="-720"/>
        </w:tabs>
        <w:jc w:val="both"/>
        <w:rPr>
          <w:sz w:val="20"/>
          <w:szCs w:val="20"/>
          <w:lang w:val="fr-CA"/>
        </w:rPr>
      </w:pPr>
      <w:r w:rsidRPr="00B757FD">
        <w:rPr>
          <w:sz w:val="20"/>
          <w:szCs w:val="20"/>
          <w:lang w:val="fr-CA"/>
        </w:rPr>
        <w:t>Before / Devant :   CROMWELL J. / LE JUGE CROMWELL</w:t>
      </w:r>
    </w:p>
    <w:p w:rsidR="006E5781" w:rsidRPr="00B757FD" w:rsidRDefault="006E5781" w:rsidP="006E578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E5781" w:rsidRPr="007E4C00" w:rsidTr="00AD0C38">
        <w:tc>
          <w:tcPr>
            <w:tcW w:w="4338" w:type="dxa"/>
          </w:tcPr>
          <w:p w:rsidR="006E5781" w:rsidRPr="00B757FD" w:rsidRDefault="00587C5A" w:rsidP="00AD0C38">
            <w:pPr>
              <w:tabs>
                <w:tab w:val="left" w:pos="-1440"/>
                <w:tab w:val="left" w:pos="-720"/>
              </w:tabs>
              <w:jc w:val="both"/>
              <w:rPr>
                <w:sz w:val="20"/>
                <w:szCs w:val="20"/>
              </w:rPr>
            </w:pPr>
            <w:r w:rsidRPr="00B757FD">
              <w:rPr>
                <w:sz w:val="20"/>
                <w:szCs w:val="20"/>
              </w:rPr>
              <w:fldChar w:fldCharType="begin"/>
            </w:r>
            <w:r w:rsidR="006E5781" w:rsidRPr="00B757FD">
              <w:rPr>
                <w:sz w:val="20"/>
                <w:szCs w:val="20"/>
              </w:rPr>
              <w:instrText xml:space="preserve"> SEQ CHAPTER \h \r 1</w:instrText>
            </w:r>
            <w:r w:rsidRPr="00B757FD">
              <w:rPr>
                <w:sz w:val="20"/>
                <w:szCs w:val="20"/>
              </w:rPr>
              <w:fldChar w:fldCharType="end"/>
            </w:r>
            <w:r w:rsidR="006E5781" w:rsidRPr="00B757FD">
              <w:rPr>
                <w:b/>
                <w:bCs/>
                <w:sz w:val="20"/>
                <w:szCs w:val="20"/>
              </w:rPr>
              <w:t xml:space="preserve">Motion to extend the time to serve and file the respondent's </w:t>
            </w:r>
            <w:r w:rsidRPr="00B757FD">
              <w:rPr>
                <w:sz w:val="20"/>
                <w:szCs w:val="20"/>
              </w:rPr>
              <w:fldChar w:fldCharType="begin"/>
            </w:r>
            <w:r w:rsidR="006E5781" w:rsidRPr="00B757FD">
              <w:rPr>
                <w:sz w:val="20"/>
                <w:szCs w:val="20"/>
              </w:rPr>
              <w:instrText xml:space="preserve"> SEQ CHAPTER \h \r 1</w:instrText>
            </w:r>
            <w:r w:rsidRPr="00B757FD">
              <w:rPr>
                <w:sz w:val="20"/>
                <w:szCs w:val="20"/>
              </w:rPr>
              <w:fldChar w:fldCharType="end"/>
            </w:r>
            <w:r w:rsidR="006E5781" w:rsidRPr="00B757FD">
              <w:rPr>
                <w:b/>
                <w:bCs/>
                <w:sz w:val="20"/>
                <w:szCs w:val="20"/>
              </w:rPr>
              <w:t xml:space="preserve"> factum, record and book of authorities to February 25, 2013, and for an order pursuant to Rule 71(3) permitting oral argument at the hearing  of the appeal</w:t>
            </w:r>
          </w:p>
        </w:tc>
        <w:tc>
          <w:tcPr>
            <w:tcW w:w="1170" w:type="dxa"/>
          </w:tcPr>
          <w:p w:rsidR="006E5781" w:rsidRPr="00B757FD" w:rsidRDefault="006E5781" w:rsidP="00AD0C38">
            <w:pPr>
              <w:tabs>
                <w:tab w:val="left" w:pos="-1440"/>
                <w:tab w:val="left" w:pos="-720"/>
              </w:tabs>
              <w:jc w:val="both"/>
              <w:rPr>
                <w:sz w:val="20"/>
                <w:szCs w:val="20"/>
              </w:rPr>
            </w:pPr>
          </w:p>
          <w:p w:rsidR="006E5781" w:rsidRPr="00B757FD" w:rsidRDefault="006E5781" w:rsidP="00AD0C38">
            <w:pPr>
              <w:tabs>
                <w:tab w:val="left" w:pos="-1440"/>
                <w:tab w:val="left" w:pos="-720"/>
              </w:tabs>
              <w:jc w:val="both"/>
              <w:rPr>
                <w:sz w:val="20"/>
                <w:szCs w:val="20"/>
              </w:rPr>
            </w:pPr>
          </w:p>
          <w:p w:rsidR="006E5781" w:rsidRPr="00B757FD" w:rsidRDefault="006E5781" w:rsidP="00AD0C38">
            <w:pPr>
              <w:tabs>
                <w:tab w:val="left" w:pos="-1440"/>
                <w:tab w:val="left" w:pos="-720"/>
              </w:tabs>
              <w:jc w:val="both"/>
              <w:rPr>
                <w:sz w:val="20"/>
                <w:szCs w:val="20"/>
              </w:rPr>
            </w:pPr>
          </w:p>
          <w:p w:rsidR="006E5781" w:rsidRPr="00B757FD" w:rsidRDefault="006E5781" w:rsidP="00AD0C38">
            <w:pPr>
              <w:tabs>
                <w:tab w:val="left" w:pos="-1440"/>
                <w:tab w:val="left" w:pos="-720"/>
              </w:tabs>
              <w:jc w:val="both"/>
              <w:rPr>
                <w:sz w:val="20"/>
                <w:szCs w:val="20"/>
              </w:rPr>
            </w:pPr>
          </w:p>
          <w:p w:rsidR="006E5781" w:rsidRPr="00B757FD" w:rsidRDefault="006E5781" w:rsidP="00AD0C38">
            <w:pPr>
              <w:tabs>
                <w:tab w:val="left" w:pos="-1440"/>
                <w:tab w:val="left" w:pos="-720"/>
              </w:tabs>
              <w:jc w:val="both"/>
              <w:rPr>
                <w:sz w:val="20"/>
                <w:szCs w:val="20"/>
              </w:rPr>
            </w:pPr>
          </w:p>
          <w:p w:rsidR="006E5781" w:rsidRPr="00B757FD" w:rsidRDefault="006E5781" w:rsidP="00AD0C38">
            <w:pPr>
              <w:tabs>
                <w:tab w:val="left" w:pos="-1440"/>
                <w:tab w:val="left" w:pos="-720"/>
              </w:tabs>
              <w:jc w:val="both"/>
              <w:rPr>
                <w:sz w:val="20"/>
                <w:szCs w:val="20"/>
              </w:rPr>
            </w:pPr>
          </w:p>
        </w:tc>
        <w:tc>
          <w:tcPr>
            <w:tcW w:w="4327" w:type="dxa"/>
          </w:tcPr>
          <w:p w:rsidR="006E5781" w:rsidRPr="00B757FD" w:rsidRDefault="00587C5A" w:rsidP="00AD0C38">
            <w:pPr>
              <w:tabs>
                <w:tab w:val="left" w:pos="-1440"/>
                <w:tab w:val="left" w:pos="-720"/>
              </w:tabs>
              <w:jc w:val="both"/>
              <w:rPr>
                <w:b/>
                <w:bCs/>
                <w:sz w:val="20"/>
                <w:szCs w:val="20"/>
                <w:lang w:val="fr-CA"/>
              </w:rPr>
            </w:pPr>
            <w:r w:rsidRPr="00B757FD">
              <w:rPr>
                <w:sz w:val="20"/>
                <w:szCs w:val="20"/>
              </w:rPr>
              <w:fldChar w:fldCharType="begin"/>
            </w:r>
            <w:r w:rsidR="006E5781" w:rsidRPr="00B757FD">
              <w:rPr>
                <w:sz w:val="20"/>
                <w:szCs w:val="20"/>
                <w:lang w:val="fr-CA"/>
              </w:rPr>
              <w:instrText xml:space="preserve"> SEQ CHAPTER \h \r 1</w:instrText>
            </w:r>
            <w:r w:rsidRPr="00B757FD">
              <w:rPr>
                <w:sz w:val="20"/>
                <w:szCs w:val="20"/>
              </w:rPr>
              <w:fldChar w:fldCharType="end"/>
            </w:r>
            <w:r w:rsidR="006E5781" w:rsidRPr="00B757FD">
              <w:rPr>
                <w:b/>
                <w:bCs/>
                <w:sz w:val="20"/>
                <w:szCs w:val="20"/>
                <w:lang w:val="fr-CA"/>
              </w:rPr>
              <w:t xml:space="preserve">Requête de l'intimée en prorogation du délai de signification et de dépôt de ses mémoire, dossier et recueil de sources jusqu'au 25 février 2013, et en vue de présenter une plaidoirie orale à l'audition en vertu du par. 71(3) des </w:t>
            </w:r>
            <w:r w:rsidR="006E5781" w:rsidRPr="00B757FD">
              <w:rPr>
                <w:b/>
                <w:bCs/>
                <w:i/>
                <w:sz w:val="20"/>
                <w:szCs w:val="20"/>
                <w:lang w:val="fr-CA"/>
              </w:rPr>
              <w:t>Règles</w:t>
            </w:r>
            <w:r w:rsidR="006E5781" w:rsidRPr="00B757FD">
              <w:rPr>
                <w:b/>
                <w:bCs/>
                <w:sz w:val="20"/>
                <w:szCs w:val="20"/>
                <w:lang w:val="fr-CA"/>
              </w:rPr>
              <w:t xml:space="preserve"> </w:t>
            </w:r>
          </w:p>
          <w:p w:rsidR="006E5781" w:rsidRPr="00B757FD" w:rsidRDefault="00587C5A" w:rsidP="00AD0C38">
            <w:pPr>
              <w:tabs>
                <w:tab w:val="left" w:pos="-1440"/>
                <w:tab w:val="left" w:pos="-720"/>
              </w:tabs>
              <w:jc w:val="both"/>
              <w:rPr>
                <w:sz w:val="20"/>
                <w:szCs w:val="20"/>
                <w:lang w:val="fr-CA"/>
              </w:rPr>
            </w:pPr>
            <w:r w:rsidRPr="00B757FD">
              <w:rPr>
                <w:sz w:val="20"/>
                <w:szCs w:val="20"/>
              </w:rPr>
              <w:fldChar w:fldCharType="begin"/>
            </w:r>
            <w:r w:rsidR="006E5781" w:rsidRPr="00B757FD">
              <w:rPr>
                <w:sz w:val="20"/>
                <w:szCs w:val="20"/>
                <w:lang w:val="fr-CA"/>
              </w:rPr>
              <w:instrText xml:space="preserve"> SEQ CHAPTER \h \r 1</w:instrText>
            </w:r>
            <w:r w:rsidRPr="00B757FD">
              <w:rPr>
                <w:sz w:val="20"/>
                <w:szCs w:val="20"/>
              </w:rPr>
              <w:fldChar w:fldCharType="end"/>
            </w:r>
          </w:p>
        </w:tc>
      </w:tr>
      <w:tr w:rsidR="006E5781" w:rsidRPr="00B757FD" w:rsidTr="00AD0C38">
        <w:tc>
          <w:tcPr>
            <w:tcW w:w="4338" w:type="dxa"/>
          </w:tcPr>
          <w:p w:rsidR="006E5781" w:rsidRPr="00B757FD" w:rsidRDefault="006E5781" w:rsidP="00AD0C38">
            <w:pPr>
              <w:tabs>
                <w:tab w:val="left" w:pos="-1440"/>
                <w:tab w:val="left" w:pos="-720"/>
              </w:tabs>
              <w:jc w:val="both"/>
              <w:rPr>
                <w:sz w:val="20"/>
                <w:szCs w:val="20"/>
              </w:rPr>
            </w:pPr>
            <w:r w:rsidRPr="00B757FD">
              <w:rPr>
                <w:sz w:val="20"/>
                <w:szCs w:val="20"/>
              </w:rPr>
              <w:t>Matthew James Murphy</w:t>
            </w:r>
          </w:p>
          <w:p w:rsidR="006E5781" w:rsidRPr="00B757FD" w:rsidRDefault="006E5781" w:rsidP="00AD0C38">
            <w:pPr>
              <w:tabs>
                <w:tab w:val="left" w:pos="-1440"/>
                <w:tab w:val="left" w:pos="-720"/>
              </w:tabs>
              <w:jc w:val="both"/>
              <w:rPr>
                <w:sz w:val="20"/>
                <w:szCs w:val="20"/>
              </w:rPr>
            </w:pPr>
          </w:p>
          <w:p w:rsidR="006E5781" w:rsidRPr="00B757FD" w:rsidRDefault="006E5781" w:rsidP="00AD0C38">
            <w:pPr>
              <w:tabs>
                <w:tab w:val="left" w:pos="-1440"/>
                <w:tab w:val="left" w:pos="-720"/>
              </w:tabs>
              <w:jc w:val="both"/>
              <w:rPr>
                <w:sz w:val="20"/>
                <w:szCs w:val="20"/>
              </w:rPr>
            </w:pPr>
            <w:r w:rsidRPr="00B757FD">
              <w:rPr>
                <w:sz w:val="20"/>
                <w:szCs w:val="20"/>
              </w:rPr>
              <w:tab/>
              <w:t>v. (34980)</w:t>
            </w:r>
          </w:p>
          <w:p w:rsidR="006E5781" w:rsidRPr="00B757FD" w:rsidRDefault="006E5781" w:rsidP="00AD0C38">
            <w:pPr>
              <w:tabs>
                <w:tab w:val="left" w:pos="-1440"/>
                <w:tab w:val="left" w:pos="-720"/>
              </w:tabs>
              <w:jc w:val="both"/>
              <w:rPr>
                <w:sz w:val="20"/>
                <w:szCs w:val="20"/>
              </w:rPr>
            </w:pPr>
          </w:p>
          <w:p w:rsidR="006E5781" w:rsidRPr="00B757FD" w:rsidRDefault="006E5781" w:rsidP="00AD0C38">
            <w:pPr>
              <w:tabs>
                <w:tab w:val="left" w:pos="-1440"/>
                <w:tab w:val="left" w:pos="-720"/>
              </w:tabs>
              <w:jc w:val="both"/>
              <w:rPr>
                <w:sz w:val="20"/>
                <w:szCs w:val="20"/>
              </w:rPr>
            </w:pPr>
            <w:r w:rsidRPr="00B757FD">
              <w:rPr>
                <w:sz w:val="20"/>
                <w:szCs w:val="20"/>
              </w:rPr>
              <w:t>Her Majesty the Queen (Crim.) (N.S.)</w:t>
            </w:r>
          </w:p>
        </w:tc>
        <w:tc>
          <w:tcPr>
            <w:tcW w:w="1170" w:type="dxa"/>
          </w:tcPr>
          <w:p w:rsidR="006E5781" w:rsidRPr="00B757FD" w:rsidRDefault="006E5781" w:rsidP="00AD0C38">
            <w:pPr>
              <w:tabs>
                <w:tab w:val="left" w:pos="-1440"/>
                <w:tab w:val="left" w:pos="-720"/>
              </w:tabs>
              <w:jc w:val="both"/>
              <w:rPr>
                <w:sz w:val="20"/>
                <w:szCs w:val="20"/>
              </w:rPr>
            </w:pPr>
          </w:p>
        </w:tc>
        <w:tc>
          <w:tcPr>
            <w:tcW w:w="4327" w:type="dxa"/>
          </w:tcPr>
          <w:p w:rsidR="006E5781" w:rsidRPr="00B757FD" w:rsidRDefault="006E5781" w:rsidP="00AD0C38">
            <w:pPr>
              <w:tabs>
                <w:tab w:val="left" w:pos="-1440"/>
                <w:tab w:val="left" w:pos="-720"/>
              </w:tabs>
              <w:jc w:val="both"/>
              <w:rPr>
                <w:sz w:val="20"/>
                <w:szCs w:val="20"/>
              </w:rPr>
            </w:pPr>
          </w:p>
        </w:tc>
      </w:tr>
    </w:tbl>
    <w:p w:rsidR="006E5781" w:rsidRPr="00B757FD" w:rsidRDefault="006E5781" w:rsidP="006E5781">
      <w:pPr>
        <w:tabs>
          <w:tab w:val="left" w:pos="-1440"/>
          <w:tab w:val="left" w:pos="-720"/>
        </w:tabs>
        <w:jc w:val="both"/>
        <w:rPr>
          <w:sz w:val="20"/>
          <w:szCs w:val="20"/>
        </w:rPr>
      </w:pPr>
    </w:p>
    <w:p w:rsidR="006E5781" w:rsidRPr="00B757FD" w:rsidRDefault="006E5781" w:rsidP="006E5781">
      <w:pPr>
        <w:tabs>
          <w:tab w:val="left" w:pos="-1440"/>
          <w:tab w:val="left" w:pos="-720"/>
        </w:tabs>
        <w:jc w:val="both"/>
        <w:rPr>
          <w:b/>
          <w:sz w:val="20"/>
          <w:szCs w:val="20"/>
          <w:lang w:val="fr-CA"/>
        </w:rPr>
      </w:pPr>
      <w:r w:rsidRPr="00B757FD">
        <w:rPr>
          <w:b/>
          <w:sz w:val="20"/>
          <w:szCs w:val="20"/>
          <w:lang w:val="fr-CA"/>
        </w:rPr>
        <w:t>GRANTED / ACCORDÉE</w:t>
      </w:r>
    </w:p>
    <w:p w:rsidR="006E5781" w:rsidRPr="00B757FD" w:rsidRDefault="006E5781" w:rsidP="006E5781">
      <w:pPr>
        <w:tabs>
          <w:tab w:val="left" w:pos="-1440"/>
          <w:tab w:val="left" w:pos="-720"/>
        </w:tabs>
        <w:jc w:val="both"/>
        <w:rPr>
          <w:sz w:val="20"/>
          <w:szCs w:val="20"/>
          <w:lang w:val="fr-CA"/>
        </w:rPr>
      </w:pPr>
    </w:p>
    <w:p w:rsidR="006E5781" w:rsidRPr="00B757FD" w:rsidRDefault="00587C5A" w:rsidP="006E5781">
      <w:pPr>
        <w:tabs>
          <w:tab w:val="left" w:pos="-1440"/>
          <w:tab w:val="left" w:pos="-720"/>
        </w:tabs>
        <w:jc w:val="both"/>
        <w:rPr>
          <w:sz w:val="20"/>
          <w:szCs w:val="20"/>
        </w:rPr>
      </w:pPr>
      <w:r w:rsidRPr="00587C5A">
        <w:rPr>
          <w:sz w:val="20"/>
          <w:szCs w:val="20"/>
          <w:lang w:val="fr-CA"/>
        </w:rPr>
        <w:pict>
          <v:rect id="_x0000_i1062" style="width:2in;height:1pt" o:hrpct="0" o:hralign="center" o:hrstd="t" o:hrnoshade="t" o:hr="t" fillcolor="black [3213]" stroked="f"/>
        </w:pict>
      </w:r>
    </w:p>
    <w:p w:rsidR="006E5781" w:rsidRPr="00B757FD" w:rsidRDefault="006E5781" w:rsidP="006E5781">
      <w:pPr>
        <w:tabs>
          <w:tab w:val="left" w:pos="-1440"/>
          <w:tab w:val="left" w:pos="-720"/>
        </w:tabs>
        <w:jc w:val="both"/>
        <w:rPr>
          <w:sz w:val="20"/>
          <w:szCs w:val="20"/>
        </w:rPr>
      </w:pPr>
    </w:p>
    <w:p w:rsidR="006E5781" w:rsidRPr="00B757FD" w:rsidRDefault="006E5781" w:rsidP="006E5781">
      <w:pPr>
        <w:tabs>
          <w:tab w:val="left" w:pos="-1440"/>
          <w:tab w:val="left" w:pos="-720"/>
        </w:tabs>
        <w:jc w:val="both"/>
        <w:rPr>
          <w:sz w:val="20"/>
          <w:szCs w:val="20"/>
        </w:rPr>
      </w:pPr>
      <w:r w:rsidRPr="00B757FD">
        <w:rPr>
          <w:sz w:val="20"/>
          <w:szCs w:val="20"/>
        </w:rPr>
        <w:t>06.03.2013</w:t>
      </w:r>
    </w:p>
    <w:p w:rsidR="006E5781" w:rsidRPr="00B757FD" w:rsidRDefault="006E5781" w:rsidP="006E5781">
      <w:pPr>
        <w:tabs>
          <w:tab w:val="left" w:pos="-1440"/>
          <w:tab w:val="left" w:pos="-720"/>
        </w:tabs>
        <w:jc w:val="both"/>
        <w:rPr>
          <w:sz w:val="20"/>
          <w:szCs w:val="20"/>
        </w:rPr>
      </w:pPr>
    </w:p>
    <w:p w:rsidR="006E5781" w:rsidRPr="00B757FD" w:rsidRDefault="006E5781" w:rsidP="006E5781">
      <w:pPr>
        <w:tabs>
          <w:tab w:val="left" w:pos="-1440"/>
          <w:tab w:val="left" w:pos="-720"/>
        </w:tabs>
        <w:jc w:val="both"/>
        <w:rPr>
          <w:sz w:val="20"/>
          <w:szCs w:val="20"/>
        </w:rPr>
      </w:pPr>
      <w:r w:rsidRPr="00B757FD">
        <w:rPr>
          <w:sz w:val="20"/>
          <w:szCs w:val="20"/>
        </w:rPr>
        <w:t>Before / Devant :   THE REGISTRAR / LE REGISTRAIRE</w:t>
      </w:r>
    </w:p>
    <w:p w:rsidR="006E5781" w:rsidRPr="00B757FD" w:rsidRDefault="006E5781" w:rsidP="006E5781">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E5781" w:rsidRPr="00440196" w:rsidTr="00AD0C38">
        <w:tc>
          <w:tcPr>
            <w:tcW w:w="4338" w:type="dxa"/>
          </w:tcPr>
          <w:p w:rsidR="006E5781" w:rsidRPr="00B757FD" w:rsidRDefault="00587C5A" w:rsidP="00AD0C38">
            <w:pPr>
              <w:tabs>
                <w:tab w:val="left" w:pos="-1440"/>
                <w:tab w:val="left" w:pos="-720"/>
              </w:tabs>
              <w:jc w:val="both"/>
              <w:rPr>
                <w:b/>
                <w:sz w:val="20"/>
                <w:szCs w:val="20"/>
              </w:rPr>
            </w:pPr>
            <w:r w:rsidRPr="00B757FD">
              <w:rPr>
                <w:sz w:val="20"/>
                <w:szCs w:val="20"/>
              </w:rPr>
              <w:fldChar w:fldCharType="begin"/>
            </w:r>
            <w:r w:rsidR="006E5781" w:rsidRPr="00B757FD">
              <w:rPr>
                <w:sz w:val="20"/>
                <w:szCs w:val="20"/>
              </w:rPr>
              <w:instrText xml:space="preserve"> SEQ CHAPTER \h \r 1</w:instrText>
            </w:r>
            <w:r w:rsidRPr="00B757FD">
              <w:rPr>
                <w:sz w:val="20"/>
                <w:szCs w:val="20"/>
              </w:rPr>
              <w:fldChar w:fldCharType="end"/>
            </w:r>
            <w:r w:rsidR="006E5781" w:rsidRPr="00B757FD">
              <w:rPr>
                <w:b/>
                <w:bCs/>
                <w:sz w:val="20"/>
                <w:szCs w:val="20"/>
              </w:rPr>
              <w:t xml:space="preserve">Motion to extend the time to serve and file the appellants’ cross-appeal factum and book of authorities to March 11, 2013 </w:t>
            </w:r>
          </w:p>
        </w:tc>
        <w:tc>
          <w:tcPr>
            <w:tcW w:w="1170" w:type="dxa"/>
          </w:tcPr>
          <w:p w:rsidR="006E5781" w:rsidRPr="00B757FD" w:rsidRDefault="006E5781" w:rsidP="00AD0C38">
            <w:pPr>
              <w:tabs>
                <w:tab w:val="left" w:pos="-1440"/>
                <w:tab w:val="left" w:pos="-720"/>
              </w:tabs>
              <w:jc w:val="both"/>
              <w:rPr>
                <w:sz w:val="20"/>
                <w:szCs w:val="20"/>
              </w:rPr>
            </w:pPr>
          </w:p>
          <w:p w:rsidR="006E5781" w:rsidRPr="00B757FD" w:rsidRDefault="006E5781" w:rsidP="00AD0C38">
            <w:pPr>
              <w:tabs>
                <w:tab w:val="left" w:pos="-1440"/>
                <w:tab w:val="left" w:pos="-720"/>
              </w:tabs>
              <w:jc w:val="both"/>
              <w:rPr>
                <w:sz w:val="20"/>
                <w:szCs w:val="20"/>
              </w:rPr>
            </w:pPr>
          </w:p>
          <w:p w:rsidR="006E5781" w:rsidRPr="00B757FD" w:rsidRDefault="006E5781" w:rsidP="00AD0C38">
            <w:pPr>
              <w:tabs>
                <w:tab w:val="left" w:pos="-1440"/>
                <w:tab w:val="left" w:pos="-720"/>
              </w:tabs>
              <w:jc w:val="both"/>
              <w:rPr>
                <w:sz w:val="20"/>
                <w:szCs w:val="20"/>
              </w:rPr>
            </w:pPr>
          </w:p>
        </w:tc>
        <w:tc>
          <w:tcPr>
            <w:tcW w:w="4327" w:type="dxa"/>
          </w:tcPr>
          <w:p w:rsidR="006E5781" w:rsidRPr="00B757FD" w:rsidRDefault="00587C5A" w:rsidP="00AD0C38">
            <w:pPr>
              <w:tabs>
                <w:tab w:val="left" w:pos="-1440"/>
                <w:tab w:val="left" w:pos="-720"/>
              </w:tabs>
              <w:jc w:val="both"/>
              <w:rPr>
                <w:b/>
                <w:bCs/>
                <w:sz w:val="20"/>
                <w:szCs w:val="20"/>
                <w:lang w:val="fr-CA"/>
              </w:rPr>
            </w:pPr>
            <w:r w:rsidRPr="00B757FD">
              <w:rPr>
                <w:sz w:val="20"/>
                <w:szCs w:val="20"/>
              </w:rPr>
              <w:fldChar w:fldCharType="begin"/>
            </w:r>
            <w:r w:rsidR="006E5781" w:rsidRPr="00B757FD">
              <w:rPr>
                <w:sz w:val="20"/>
                <w:szCs w:val="20"/>
                <w:lang w:val="fr-CA"/>
              </w:rPr>
              <w:instrText xml:space="preserve"> SEQ CHAPTER \h \r 1</w:instrText>
            </w:r>
            <w:r w:rsidRPr="00B757FD">
              <w:rPr>
                <w:sz w:val="20"/>
                <w:szCs w:val="20"/>
              </w:rPr>
              <w:fldChar w:fldCharType="end"/>
            </w:r>
            <w:r w:rsidR="006E5781" w:rsidRPr="00B757FD">
              <w:rPr>
                <w:b/>
                <w:bCs/>
                <w:sz w:val="20"/>
                <w:szCs w:val="20"/>
                <w:lang w:val="fr-CA"/>
              </w:rPr>
              <w:t>Requête en prorogation du délai de signification et de dépôt des mémoire et recueil de sources des appelants concernant l’appel incident jusqu’au 11 mars 2013</w:t>
            </w:r>
          </w:p>
          <w:p w:rsidR="006E5781" w:rsidRPr="00B757FD" w:rsidRDefault="00587C5A" w:rsidP="00AD0C38">
            <w:pPr>
              <w:tabs>
                <w:tab w:val="left" w:pos="-1440"/>
                <w:tab w:val="left" w:pos="-720"/>
              </w:tabs>
              <w:jc w:val="both"/>
              <w:rPr>
                <w:sz w:val="20"/>
                <w:szCs w:val="20"/>
                <w:lang w:val="fr-CA"/>
              </w:rPr>
            </w:pPr>
            <w:r w:rsidRPr="00B757FD">
              <w:rPr>
                <w:sz w:val="20"/>
                <w:szCs w:val="20"/>
              </w:rPr>
              <w:fldChar w:fldCharType="begin"/>
            </w:r>
            <w:r w:rsidR="006E5781" w:rsidRPr="00B757FD">
              <w:rPr>
                <w:sz w:val="20"/>
                <w:szCs w:val="20"/>
                <w:lang w:val="fr-CA"/>
              </w:rPr>
              <w:instrText xml:space="preserve"> SEQ CHAPTER \h \r 1</w:instrText>
            </w:r>
            <w:r w:rsidRPr="00B757FD">
              <w:rPr>
                <w:sz w:val="20"/>
                <w:szCs w:val="20"/>
              </w:rPr>
              <w:fldChar w:fldCharType="end"/>
            </w:r>
            <w:r w:rsidRPr="00B757FD">
              <w:rPr>
                <w:sz w:val="20"/>
                <w:szCs w:val="20"/>
              </w:rPr>
              <w:fldChar w:fldCharType="begin"/>
            </w:r>
            <w:r w:rsidR="006E5781" w:rsidRPr="00B757FD">
              <w:rPr>
                <w:sz w:val="20"/>
                <w:szCs w:val="20"/>
                <w:lang w:val="fr-CA"/>
              </w:rPr>
              <w:instrText xml:space="preserve"> SEQ CHAPTER \h \r 1</w:instrText>
            </w:r>
            <w:r w:rsidRPr="00B757FD">
              <w:rPr>
                <w:sz w:val="20"/>
                <w:szCs w:val="20"/>
              </w:rPr>
              <w:fldChar w:fldCharType="end"/>
            </w:r>
            <w:r w:rsidRPr="00B757FD">
              <w:rPr>
                <w:sz w:val="20"/>
                <w:szCs w:val="20"/>
              </w:rPr>
              <w:fldChar w:fldCharType="begin"/>
            </w:r>
            <w:r w:rsidR="006E5781" w:rsidRPr="00B757FD">
              <w:rPr>
                <w:sz w:val="20"/>
                <w:szCs w:val="20"/>
                <w:lang w:val="fr-CA"/>
              </w:rPr>
              <w:instrText xml:space="preserve"> SEQ CHAPTER \h \r 1</w:instrText>
            </w:r>
            <w:r w:rsidRPr="00B757FD">
              <w:rPr>
                <w:sz w:val="20"/>
                <w:szCs w:val="20"/>
              </w:rPr>
              <w:fldChar w:fldCharType="end"/>
            </w:r>
          </w:p>
        </w:tc>
      </w:tr>
      <w:tr w:rsidR="006E5781" w:rsidRPr="007E4C00" w:rsidTr="00AD0C38">
        <w:tc>
          <w:tcPr>
            <w:tcW w:w="4338" w:type="dxa"/>
          </w:tcPr>
          <w:p w:rsidR="006E5781" w:rsidRPr="00B757FD" w:rsidRDefault="006E5781" w:rsidP="00AD0C38">
            <w:pPr>
              <w:tabs>
                <w:tab w:val="left" w:pos="-1440"/>
                <w:tab w:val="left" w:pos="-720"/>
              </w:tabs>
              <w:jc w:val="both"/>
              <w:rPr>
                <w:sz w:val="20"/>
                <w:szCs w:val="20"/>
                <w:lang w:val="fr-CA"/>
              </w:rPr>
            </w:pPr>
            <w:r w:rsidRPr="00B757FD">
              <w:rPr>
                <w:sz w:val="20"/>
                <w:szCs w:val="20"/>
                <w:lang w:val="fr-CA"/>
              </w:rPr>
              <w:t>Police Constable Kris Wood et al.</w:t>
            </w:r>
          </w:p>
          <w:p w:rsidR="006E5781" w:rsidRPr="00B757FD" w:rsidRDefault="006E5781" w:rsidP="00AD0C38">
            <w:pPr>
              <w:tabs>
                <w:tab w:val="left" w:pos="-1440"/>
                <w:tab w:val="left" w:pos="-720"/>
              </w:tabs>
              <w:jc w:val="both"/>
              <w:rPr>
                <w:sz w:val="20"/>
                <w:szCs w:val="20"/>
                <w:lang w:val="fr-CA"/>
              </w:rPr>
            </w:pPr>
          </w:p>
          <w:p w:rsidR="006E5781" w:rsidRPr="00B757FD" w:rsidRDefault="006E5781" w:rsidP="00AD0C38">
            <w:pPr>
              <w:tabs>
                <w:tab w:val="left" w:pos="-1440"/>
                <w:tab w:val="left" w:pos="-720"/>
              </w:tabs>
              <w:jc w:val="both"/>
              <w:rPr>
                <w:sz w:val="20"/>
                <w:szCs w:val="20"/>
                <w:lang w:val="fr-CA"/>
              </w:rPr>
            </w:pPr>
            <w:r w:rsidRPr="00B757FD">
              <w:rPr>
                <w:sz w:val="20"/>
                <w:szCs w:val="20"/>
                <w:lang w:val="fr-CA"/>
              </w:rPr>
              <w:tab/>
              <w:t>v. (34621)</w:t>
            </w:r>
          </w:p>
          <w:p w:rsidR="006E5781" w:rsidRPr="00B757FD" w:rsidRDefault="006E5781" w:rsidP="00AD0C38">
            <w:pPr>
              <w:tabs>
                <w:tab w:val="left" w:pos="-1440"/>
                <w:tab w:val="left" w:pos="-720"/>
              </w:tabs>
              <w:jc w:val="both"/>
              <w:rPr>
                <w:sz w:val="20"/>
                <w:szCs w:val="20"/>
                <w:lang w:val="fr-CA"/>
              </w:rPr>
            </w:pPr>
          </w:p>
          <w:p w:rsidR="006E5781" w:rsidRPr="00B757FD" w:rsidRDefault="006E5781" w:rsidP="00AD0C38">
            <w:pPr>
              <w:tabs>
                <w:tab w:val="left" w:pos="-1440"/>
                <w:tab w:val="left" w:pos="-720"/>
              </w:tabs>
              <w:jc w:val="both"/>
              <w:rPr>
                <w:sz w:val="20"/>
                <w:szCs w:val="20"/>
                <w:lang w:val="fr-CA"/>
              </w:rPr>
            </w:pPr>
            <w:r w:rsidRPr="00B757FD">
              <w:rPr>
                <w:sz w:val="20"/>
                <w:szCs w:val="20"/>
                <w:lang w:val="fr-CA"/>
              </w:rPr>
              <w:t>Ruth Schaeffer et al. (Ont.)</w:t>
            </w:r>
          </w:p>
        </w:tc>
        <w:tc>
          <w:tcPr>
            <w:tcW w:w="1170" w:type="dxa"/>
          </w:tcPr>
          <w:p w:rsidR="006E5781" w:rsidRPr="00B757FD" w:rsidRDefault="006E5781" w:rsidP="00AD0C38">
            <w:pPr>
              <w:tabs>
                <w:tab w:val="left" w:pos="-1440"/>
                <w:tab w:val="left" w:pos="-720"/>
              </w:tabs>
              <w:jc w:val="both"/>
              <w:rPr>
                <w:sz w:val="20"/>
                <w:szCs w:val="20"/>
                <w:lang w:val="fr-CA"/>
              </w:rPr>
            </w:pPr>
          </w:p>
        </w:tc>
        <w:tc>
          <w:tcPr>
            <w:tcW w:w="4327" w:type="dxa"/>
          </w:tcPr>
          <w:p w:rsidR="006E5781" w:rsidRPr="00B757FD" w:rsidRDefault="006E5781" w:rsidP="00AD0C38">
            <w:pPr>
              <w:tabs>
                <w:tab w:val="left" w:pos="-1440"/>
                <w:tab w:val="left" w:pos="-720"/>
              </w:tabs>
              <w:jc w:val="both"/>
              <w:rPr>
                <w:sz w:val="20"/>
                <w:szCs w:val="20"/>
                <w:lang w:val="fr-CA"/>
              </w:rPr>
            </w:pPr>
          </w:p>
        </w:tc>
      </w:tr>
    </w:tbl>
    <w:p w:rsidR="006E5781" w:rsidRPr="00B757FD" w:rsidRDefault="006E5781" w:rsidP="006E5781">
      <w:pPr>
        <w:tabs>
          <w:tab w:val="left" w:pos="-1440"/>
          <w:tab w:val="left" w:pos="-720"/>
        </w:tabs>
        <w:jc w:val="both"/>
        <w:rPr>
          <w:sz w:val="20"/>
          <w:szCs w:val="20"/>
          <w:lang w:val="fr-CA"/>
        </w:rPr>
      </w:pPr>
    </w:p>
    <w:p w:rsidR="006E5781" w:rsidRPr="00B757FD" w:rsidRDefault="006E5781" w:rsidP="006E5781">
      <w:pPr>
        <w:tabs>
          <w:tab w:val="left" w:pos="-1440"/>
          <w:tab w:val="left" w:pos="-720"/>
        </w:tabs>
        <w:jc w:val="both"/>
        <w:rPr>
          <w:b/>
          <w:sz w:val="20"/>
          <w:szCs w:val="20"/>
          <w:lang w:val="fr-CA"/>
        </w:rPr>
      </w:pPr>
      <w:r w:rsidRPr="00B757FD">
        <w:rPr>
          <w:b/>
          <w:sz w:val="20"/>
          <w:szCs w:val="20"/>
          <w:lang w:val="fr-CA"/>
        </w:rPr>
        <w:t>GRANTED / ACCORDÉE</w:t>
      </w:r>
    </w:p>
    <w:p w:rsidR="006E5781" w:rsidRPr="00B757FD" w:rsidRDefault="006E5781" w:rsidP="006E5781">
      <w:pPr>
        <w:tabs>
          <w:tab w:val="left" w:pos="-1440"/>
          <w:tab w:val="left" w:pos="-720"/>
        </w:tabs>
        <w:jc w:val="both"/>
        <w:rPr>
          <w:sz w:val="20"/>
          <w:szCs w:val="20"/>
          <w:lang w:val="fr-CA"/>
        </w:rPr>
      </w:pPr>
    </w:p>
    <w:p w:rsidR="006E5781" w:rsidRPr="00B757FD" w:rsidRDefault="00587C5A" w:rsidP="006E5781">
      <w:pPr>
        <w:tabs>
          <w:tab w:val="left" w:pos="-1440"/>
          <w:tab w:val="left" w:pos="-720"/>
        </w:tabs>
        <w:jc w:val="both"/>
        <w:rPr>
          <w:sz w:val="20"/>
          <w:szCs w:val="20"/>
          <w:lang w:val="fr-CA"/>
        </w:rPr>
      </w:pPr>
      <w:r w:rsidRPr="00587C5A">
        <w:rPr>
          <w:sz w:val="20"/>
          <w:szCs w:val="20"/>
          <w:lang w:val="fr-CA"/>
        </w:rPr>
        <w:pict>
          <v:rect id="_x0000_i1063" style="width:2in;height:1pt" o:hrpct="0" o:hralign="center" o:hrstd="t" o:hrnoshade="t" o:hr="t" fillcolor="black [3213]" stroked="f"/>
        </w:pict>
      </w:r>
    </w:p>
    <w:p w:rsidR="006E5781" w:rsidRPr="00B757FD" w:rsidRDefault="006E5781" w:rsidP="006E5781">
      <w:pPr>
        <w:rPr>
          <w:sz w:val="20"/>
          <w:szCs w:val="20"/>
          <w:lang w:val="fr-CA"/>
        </w:rPr>
      </w:pPr>
      <w:r w:rsidRPr="00B757FD">
        <w:rPr>
          <w:sz w:val="20"/>
          <w:szCs w:val="20"/>
          <w:lang w:val="fr-CA"/>
        </w:rPr>
        <w:br w:type="page"/>
      </w:r>
    </w:p>
    <w:p w:rsidR="006E5781" w:rsidRPr="00B757FD" w:rsidRDefault="006E5781" w:rsidP="006E5781">
      <w:pPr>
        <w:tabs>
          <w:tab w:val="left" w:pos="-1440"/>
          <w:tab w:val="left" w:pos="-720"/>
        </w:tabs>
        <w:jc w:val="both"/>
        <w:rPr>
          <w:sz w:val="20"/>
          <w:szCs w:val="20"/>
          <w:lang w:val="fr-CA"/>
        </w:rPr>
      </w:pPr>
      <w:r w:rsidRPr="00B757FD">
        <w:rPr>
          <w:sz w:val="20"/>
          <w:szCs w:val="20"/>
          <w:lang w:val="fr-CA"/>
        </w:rPr>
        <w:lastRenderedPageBreak/>
        <w:t>06.03.2013</w:t>
      </w:r>
    </w:p>
    <w:p w:rsidR="006E5781" w:rsidRPr="00B757FD" w:rsidRDefault="006E5781" w:rsidP="006E5781">
      <w:pPr>
        <w:tabs>
          <w:tab w:val="left" w:pos="-1440"/>
          <w:tab w:val="left" w:pos="-720"/>
        </w:tabs>
        <w:jc w:val="both"/>
        <w:rPr>
          <w:sz w:val="20"/>
          <w:szCs w:val="20"/>
          <w:lang w:val="fr-CA"/>
        </w:rPr>
      </w:pPr>
    </w:p>
    <w:p w:rsidR="006E5781" w:rsidRPr="00B757FD" w:rsidRDefault="006E5781" w:rsidP="006E5781">
      <w:pPr>
        <w:jc w:val="both"/>
        <w:rPr>
          <w:sz w:val="20"/>
          <w:szCs w:val="20"/>
          <w:lang w:val="fr-CA"/>
        </w:rPr>
      </w:pPr>
      <w:r w:rsidRPr="00B757FD">
        <w:rPr>
          <w:sz w:val="20"/>
          <w:szCs w:val="20"/>
          <w:lang w:val="fr-CA"/>
        </w:rPr>
        <w:t>Before / Devant:   CROMWELL J. / LE JUGE CROMWELL</w:t>
      </w:r>
    </w:p>
    <w:p w:rsidR="006E5781" w:rsidRPr="00B757FD" w:rsidRDefault="006E5781" w:rsidP="006E5781">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80"/>
        <w:gridCol w:w="1170"/>
        <w:gridCol w:w="4327"/>
      </w:tblGrid>
      <w:tr w:rsidR="006E5781" w:rsidRPr="00B757FD" w:rsidTr="00AD0C38">
        <w:tc>
          <w:tcPr>
            <w:tcW w:w="4338" w:type="dxa"/>
            <w:gridSpan w:val="2"/>
          </w:tcPr>
          <w:p w:rsidR="006E5781" w:rsidRPr="00B757FD" w:rsidRDefault="006E5781" w:rsidP="00AD0C38">
            <w:pPr>
              <w:rPr>
                <w:b/>
                <w:sz w:val="20"/>
                <w:szCs w:val="20"/>
              </w:rPr>
            </w:pPr>
            <w:r w:rsidRPr="00B757FD">
              <w:rPr>
                <w:b/>
                <w:sz w:val="20"/>
                <w:szCs w:val="20"/>
              </w:rPr>
              <w:t>Motion for leave to intervene</w:t>
            </w:r>
            <w:r w:rsidRPr="00B757FD">
              <w:rPr>
                <w:sz w:val="20"/>
                <w:szCs w:val="20"/>
              </w:rPr>
              <w:t xml:space="preserve"> </w:t>
            </w:r>
            <w:r w:rsidR="00587C5A" w:rsidRPr="00B757FD">
              <w:rPr>
                <w:sz w:val="20"/>
                <w:szCs w:val="20"/>
              </w:rPr>
              <w:fldChar w:fldCharType="begin"/>
            </w:r>
            <w:r w:rsidRPr="00B757FD">
              <w:rPr>
                <w:sz w:val="20"/>
                <w:szCs w:val="20"/>
              </w:rPr>
              <w:instrText xml:space="preserve"> SEQ CHAPTER \h \r 1</w:instrText>
            </w:r>
            <w:r w:rsidR="00587C5A" w:rsidRPr="00B757FD">
              <w:rPr>
                <w:sz w:val="20"/>
                <w:szCs w:val="20"/>
              </w:rPr>
              <w:fldChar w:fldCharType="end"/>
            </w:r>
          </w:p>
        </w:tc>
        <w:tc>
          <w:tcPr>
            <w:tcW w:w="1170" w:type="dxa"/>
          </w:tcPr>
          <w:p w:rsidR="006E5781" w:rsidRPr="00B757FD" w:rsidRDefault="006E5781" w:rsidP="00AD0C38">
            <w:pPr>
              <w:rPr>
                <w:sz w:val="20"/>
                <w:szCs w:val="20"/>
              </w:rPr>
            </w:pPr>
          </w:p>
          <w:p w:rsidR="006E5781" w:rsidRPr="00B757FD" w:rsidRDefault="006E5781" w:rsidP="00AD0C38">
            <w:pPr>
              <w:rPr>
                <w:sz w:val="20"/>
                <w:szCs w:val="20"/>
              </w:rPr>
            </w:pPr>
          </w:p>
        </w:tc>
        <w:tc>
          <w:tcPr>
            <w:tcW w:w="4327" w:type="dxa"/>
          </w:tcPr>
          <w:p w:rsidR="006E5781" w:rsidRPr="00B757FD" w:rsidRDefault="006E5781" w:rsidP="00AD0C38">
            <w:pPr>
              <w:rPr>
                <w:b/>
                <w:sz w:val="20"/>
                <w:szCs w:val="20"/>
              </w:rPr>
            </w:pPr>
            <w:r w:rsidRPr="00B757FD">
              <w:rPr>
                <w:b/>
                <w:bCs/>
                <w:sz w:val="20"/>
                <w:szCs w:val="20"/>
                <w:lang w:val="fr-CA"/>
              </w:rPr>
              <w:t>Requête en autorisation d’intervenir</w:t>
            </w:r>
            <w:r w:rsidRPr="00B757FD">
              <w:rPr>
                <w:sz w:val="20"/>
                <w:szCs w:val="20"/>
              </w:rPr>
              <w:t xml:space="preserve"> </w:t>
            </w:r>
            <w:r w:rsidR="00587C5A" w:rsidRPr="00B757FD">
              <w:rPr>
                <w:sz w:val="20"/>
                <w:szCs w:val="20"/>
              </w:rPr>
              <w:fldChar w:fldCharType="begin"/>
            </w:r>
            <w:r w:rsidRPr="00B757FD">
              <w:rPr>
                <w:sz w:val="20"/>
                <w:szCs w:val="20"/>
              </w:rPr>
              <w:instrText xml:space="preserve"> SEQ CHAPTER \h \r 1</w:instrText>
            </w:r>
            <w:r w:rsidR="00587C5A" w:rsidRPr="00B757FD">
              <w:rPr>
                <w:sz w:val="20"/>
                <w:szCs w:val="20"/>
              </w:rPr>
              <w:fldChar w:fldCharType="end"/>
            </w:r>
          </w:p>
        </w:tc>
      </w:tr>
      <w:tr w:rsidR="006E5781" w:rsidRPr="00B757FD" w:rsidTr="00AD0C38">
        <w:tc>
          <w:tcPr>
            <w:tcW w:w="1458" w:type="dxa"/>
          </w:tcPr>
          <w:p w:rsidR="006E5781" w:rsidRPr="00B757FD" w:rsidRDefault="006E5781" w:rsidP="00AD0C38">
            <w:pPr>
              <w:rPr>
                <w:sz w:val="20"/>
                <w:szCs w:val="20"/>
              </w:rPr>
            </w:pPr>
            <w:r w:rsidRPr="00B757FD">
              <w:rPr>
                <w:sz w:val="20"/>
                <w:szCs w:val="20"/>
              </w:rPr>
              <w:t>BY / PAR</w:t>
            </w:r>
          </w:p>
        </w:tc>
        <w:tc>
          <w:tcPr>
            <w:tcW w:w="2880" w:type="dxa"/>
          </w:tcPr>
          <w:p w:rsidR="006E5781" w:rsidRPr="00B757FD" w:rsidRDefault="006E5781" w:rsidP="00AD0C38">
            <w:pPr>
              <w:rPr>
                <w:sz w:val="20"/>
                <w:szCs w:val="20"/>
              </w:rPr>
            </w:pPr>
            <w:r w:rsidRPr="00B757FD">
              <w:rPr>
                <w:sz w:val="20"/>
                <w:szCs w:val="20"/>
              </w:rPr>
              <w:t>Canadian Environmental Law Association and Lake Ontario Waterkeeper</w:t>
            </w:r>
          </w:p>
        </w:tc>
        <w:tc>
          <w:tcPr>
            <w:tcW w:w="1170" w:type="dxa"/>
          </w:tcPr>
          <w:p w:rsidR="006E5781" w:rsidRPr="00B757FD" w:rsidRDefault="006E5781" w:rsidP="00AD0C38">
            <w:pPr>
              <w:rPr>
                <w:sz w:val="20"/>
                <w:szCs w:val="20"/>
              </w:rPr>
            </w:pPr>
          </w:p>
        </w:tc>
        <w:tc>
          <w:tcPr>
            <w:tcW w:w="4327" w:type="dxa"/>
          </w:tcPr>
          <w:p w:rsidR="006E5781" w:rsidRPr="00B757FD" w:rsidRDefault="006E5781" w:rsidP="00AD0C38">
            <w:pPr>
              <w:rPr>
                <w:sz w:val="20"/>
                <w:szCs w:val="20"/>
              </w:rPr>
            </w:pPr>
          </w:p>
        </w:tc>
      </w:tr>
      <w:tr w:rsidR="006E5781" w:rsidRPr="00B757FD" w:rsidTr="00AD0C38">
        <w:tc>
          <w:tcPr>
            <w:tcW w:w="1458" w:type="dxa"/>
          </w:tcPr>
          <w:p w:rsidR="006E5781" w:rsidRPr="00B757FD" w:rsidRDefault="006E5781" w:rsidP="00AD0C38">
            <w:pPr>
              <w:rPr>
                <w:sz w:val="20"/>
                <w:szCs w:val="20"/>
              </w:rPr>
            </w:pPr>
          </w:p>
        </w:tc>
        <w:tc>
          <w:tcPr>
            <w:tcW w:w="2880" w:type="dxa"/>
          </w:tcPr>
          <w:p w:rsidR="006E5781" w:rsidRPr="00B757FD" w:rsidRDefault="006E5781" w:rsidP="00AD0C38">
            <w:pPr>
              <w:rPr>
                <w:sz w:val="20"/>
                <w:szCs w:val="20"/>
              </w:rPr>
            </w:pPr>
          </w:p>
        </w:tc>
        <w:tc>
          <w:tcPr>
            <w:tcW w:w="1170" w:type="dxa"/>
          </w:tcPr>
          <w:p w:rsidR="006E5781" w:rsidRPr="00B757FD" w:rsidRDefault="006E5781" w:rsidP="00AD0C38">
            <w:pPr>
              <w:rPr>
                <w:sz w:val="20"/>
                <w:szCs w:val="20"/>
              </w:rPr>
            </w:pPr>
          </w:p>
        </w:tc>
        <w:tc>
          <w:tcPr>
            <w:tcW w:w="4327" w:type="dxa"/>
          </w:tcPr>
          <w:p w:rsidR="006E5781" w:rsidRPr="00B757FD" w:rsidRDefault="006E5781" w:rsidP="00AD0C38">
            <w:pPr>
              <w:rPr>
                <w:sz w:val="20"/>
                <w:szCs w:val="20"/>
              </w:rPr>
            </w:pPr>
          </w:p>
        </w:tc>
      </w:tr>
      <w:tr w:rsidR="006E5781" w:rsidRPr="00B757FD" w:rsidTr="00AD0C38">
        <w:tc>
          <w:tcPr>
            <w:tcW w:w="1458" w:type="dxa"/>
          </w:tcPr>
          <w:p w:rsidR="006E5781" w:rsidRPr="00B757FD" w:rsidRDefault="006E5781" w:rsidP="00AD0C38">
            <w:pPr>
              <w:rPr>
                <w:sz w:val="20"/>
                <w:szCs w:val="20"/>
              </w:rPr>
            </w:pPr>
            <w:r w:rsidRPr="00B757FD">
              <w:rPr>
                <w:sz w:val="20"/>
                <w:szCs w:val="20"/>
              </w:rPr>
              <w:t>IN / DANS :</w:t>
            </w:r>
          </w:p>
        </w:tc>
        <w:tc>
          <w:tcPr>
            <w:tcW w:w="2880" w:type="dxa"/>
          </w:tcPr>
          <w:p w:rsidR="006E5781" w:rsidRPr="00B757FD" w:rsidRDefault="006E5781" w:rsidP="00AD0C38">
            <w:pPr>
              <w:rPr>
                <w:sz w:val="20"/>
                <w:szCs w:val="20"/>
              </w:rPr>
            </w:pPr>
            <w:r w:rsidRPr="00B757FD">
              <w:rPr>
                <w:sz w:val="20"/>
                <w:szCs w:val="20"/>
              </w:rPr>
              <w:t>Castonguay Blasting Ltd.</w:t>
            </w:r>
          </w:p>
          <w:p w:rsidR="006E5781" w:rsidRPr="00B757FD" w:rsidRDefault="006E5781" w:rsidP="00AD0C38">
            <w:pPr>
              <w:rPr>
                <w:sz w:val="20"/>
                <w:szCs w:val="20"/>
              </w:rPr>
            </w:pPr>
          </w:p>
          <w:p w:rsidR="006E5781" w:rsidRPr="00B757FD" w:rsidRDefault="006E5781" w:rsidP="00AD0C38">
            <w:pPr>
              <w:rPr>
                <w:sz w:val="20"/>
                <w:szCs w:val="20"/>
              </w:rPr>
            </w:pPr>
            <w:r w:rsidRPr="00B757FD">
              <w:rPr>
                <w:sz w:val="20"/>
                <w:szCs w:val="20"/>
              </w:rPr>
              <w:tab/>
              <w:t>v. (34816)</w:t>
            </w:r>
          </w:p>
          <w:p w:rsidR="006E5781" w:rsidRPr="00B757FD" w:rsidRDefault="006E5781" w:rsidP="00AD0C38">
            <w:pPr>
              <w:rPr>
                <w:sz w:val="20"/>
                <w:szCs w:val="20"/>
              </w:rPr>
            </w:pPr>
          </w:p>
          <w:p w:rsidR="006E5781" w:rsidRPr="00B757FD" w:rsidRDefault="006E5781" w:rsidP="00AD0C38">
            <w:pPr>
              <w:rPr>
                <w:sz w:val="20"/>
                <w:szCs w:val="20"/>
              </w:rPr>
            </w:pPr>
            <w:r w:rsidRPr="00B757FD">
              <w:rPr>
                <w:sz w:val="20"/>
                <w:szCs w:val="20"/>
              </w:rPr>
              <w:t>Her Majesty the Queen in Right of the Province of Ontario as represented by the Minister of the Environment (Crim.) (Ont.)</w:t>
            </w:r>
          </w:p>
        </w:tc>
        <w:tc>
          <w:tcPr>
            <w:tcW w:w="1170" w:type="dxa"/>
          </w:tcPr>
          <w:p w:rsidR="006E5781" w:rsidRPr="00B757FD" w:rsidRDefault="006E5781" w:rsidP="00AD0C38">
            <w:pPr>
              <w:rPr>
                <w:sz w:val="20"/>
                <w:szCs w:val="20"/>
              </w:rPr>
            </w:pPr>
          </w:p>
        </w:tc>
        <w:tc>
          <w:tcPr>
            <w:tcW w:w="4327" w:type="dxa"/>
          </w:tcPr>
          <w:p w:rsidR="006E5781" w:rsidRPr="00B757FD" w:rsidRDefault="006E5781" w:rsidP="00AD0C38">
            <w:pPr>
              <w:rPr>
                <w:sz w:val="20"/>
                <w:szCs w:val="20"/>
              </w:rPr>
            </w:pPr>
          </w:p>
        </w:tc>
      </w:tr>
    </w:tbl>
    <w:p w:rsidR="006E5781" w:rsidRPr="00B757FD" w:rsidRDefault="006E5781" w:rsidP="006E5781">
      <w:pPr>
        <w:jc w:val="both"/>
        <w:rPr>
          <w:sz w:val="20"/>
          <w:szCs w:val="20"/>
        </w:rPr>
      </w:pPr>
    </w:p>
    <w:p w:rsidR="006E5781" w:rsidRPr="00B757FD" w:rsidRDefault="006E5781" w:rsidP="006E5781">
      <w:pPr>
        <w:tabs>
          <w:tab w:val="left" w:pos="-1440"/>
          <w:tab w:val="left" w:pos="-720"/>
        </w:tabs>
        <w:jc w:val="both"/>
        <w:rPr>
          <w:sz w:val="20"/>
          <w:szCs w:val="20"/>
        </w:rPr>
      </w:pPr>
      <w:r w:rsidRPr="00B757FD">
        <w:rPr>
          <w:b/>
          <w:sz w:val="20"/>
          <w:szCs w:val="20"/>
        </w:rPr>
        <w:t>GRANTED / ACCORDÉE</w:t>
      </w:r>
    </w:p>
    <w:p w:rsidR="006E5781" w:rsidRPr="00B757FD" w:rsidRDefault="006E5781" w:rsidP="006E5781">
      <w:pPr>
        <w:tabs>
          <w:tab w:val="left" w:pos="-1440"/>
          <w:tab w:val="left" w:pos="-720"/>
        </w:tabs>
        <w:jc w:val="both"/>
        <w:rPr>
          <w:sz w:val="20"/>
          <w:szCs w:val="20"/>
        </w:rPr>
      </w:pPr>
    </w:p>
    <w:p w:rsidR="006E5781" w:rsidRPr="00B757FD" w:rsidRDefault="006E5781" w:rsidP="006E5781">
      <w:pPr>
        <w:spacing w:line="233" w:lineRule="auto"/>
        <w:jc w:val="both"/>
        <w:rPr>
          <w:sz w:val="20"/>
          <w:szCs w:val="20"/>
        </w:rPr>
      </w:pPr>
      <w:r w:rsidRPr="00B757FD">
        <w:rPr>
          <w:b/>
          <w:bCs/>
          <w:sz w:val="20"/>
          <w:szCs w:val="20"/>
        </w:rPr>
        <w:t xml:space="preserve">UPON APPLICATION </w:t>
      </w:r>
      <w:r w:rsidRPr="00B757FD">
        <w:rPr>
          <w:sz w:val="20"/>
          <w:szCs w:val="20"/>
        </w:rPr>
        <w:t>by the Canadian Environmental Law Association and Lake Ontario Waterkeeper for leave to intervene in the above appeal;</w:t>
      </w:r>
    </w:p>
    <w:p w:rsidR="006E5781" w:rsidRPr="00B757FD" w:rsidRDefault="006E5781" w:rsidP="006E5781">
      <w:pPr>
        <w:spacing w:line="233" w:lineRule="auto"/>
        <w:jc w:val="both"/>
        <w:rPr>
          <w:b/>
          <w:sz w:val="20"/>
          <w:szCs w:val="20"/>
        </w:rPr>
      </w:pPr>
    </w:p>
    <w:p w:rsidR="006E5781" w:rsidRPr="00B757FD" w:rsidRDefault="006E5781" w:rsidP="006E5781">
      <w:pPr>
        <w:spacing w:line="233" w:lineRule="auto"/>
        <w:jc w:val="both"/>
        <w:rPr>
          <w:sz w:val="20"/>
          <w:szCs w:val="20"/>
        </w:rPr>
      </w:pPr>
      <w:r w:rsidRPr="00B757FD">
        <w:rPr>
          <w:b/>
          <w:bCs/>
          <w:sz w:val="20"/>
          <w:szCs w:val="20"/>
        </w:rPr>
        <w:t>AND THE MATERIAL FILED</w:t>
      </w:r>
      <w:r w:rsidRPr="00B757FD">
        <w:rPr>
          <w:sz w:val="20"/>
          <w:szCs w:val="20"/>
        </w:rPr>
        <w:t xml:space="preserve"> having been read;</w:t>
      </w:r>
    </w:p>
    <w:p w:rsidR="006E5781" w:rsidRPr="00B757FD" w:rsidRDefault="006E5781" w:rsidP="006E5781">
      <w:pPr>
        <w:spacing w:line="233" w:lineRule="auto"/>
        <w:jc w:val="center"/>
        <w:rPr>
          <w:sz w:val="20"/>
          <w:szCs w:val="20"/>
        </w:rPr>
      </w:pPr>
    </w:p>
    <w:p w:rsidR="006E5781" w:rsidRPr="00B757FD" w:rsidRDefault="006E5781" w:rsidP="006E5781">
      <w:pPr>
        <w:spacing w:line="233" w:lineRule="auto"/>
        <w:jc w:val="both"/>
        <w:rPr>
          <w:sz w:val="20"/>
          <w:szCs w:val="20"/>
        </w:rPr>
      </w:pPr>
      <w:r w:rsidRPr="00B757FD">
        <w:rPr>
          <w:b/>
          <w:bCs/>
          <w:sz w:val="20"/>
          <w:szCs w:val="20"/>
        </w:rPr>
        <w:t>IT IS HEREBY ORDERED THAT:</w:t>
      </w:r>
    </w:p>
    <w:p w:rsidR="006E5781" w:rsidRPr="00B757FD" w:rsidRDefault="006E5781" w:rsidP="006E5781">
      <w:pPr>
        <w:spacing w:line="233" w:lineRule="auto"/>
        <w:jc w:val="both"/>
        <w:rPr>
          <w:sz w:val="20"/>
          <w:szCs w:val="20"/>
        </w:rPr>
      </w:pPr>
    </w:p>
    <w:p w:rsidR="006E5781" w:rsidRPr="00B757FD" w:rsidRDefault="006E5781" w:rsidP="006E5781">
      <w:pPr>
        <w:spacing w:line="233" w:lineRule="auto"/>
        <w:jc w:val="both"/>
        <w:rPr>
          <w:sz w:val="20"/>
          <w:szCs w:val="20"/>
        </w:rPr>
      </w:pPr>
      <w:r w:rsidRPr="00B757FD">
        <w:rPr>
          <w:sz w:val="20"/>
          <w:szCs w:val="20"/>
        </w:rPr>
        <w:t>The motion for leave to intervene of the Canadian Environmental Law Association and Lake Ontario Waterkeeper is granted and the said intervener shall be entitled to serve and file a factum not to exceed 16 pages in length on or before May 1, 2013.</w:t>
      </w:r>
    </w:p>
    <w:p w:rsidR="006E5781" w:rsidRPr="00B757FD" w:rsidRDefault="006E5781" w:rsidP="006E5781">
      <w:pPr>
        <w:spacing w:line="233" w:lineRule="auto"/>
        <w:jc w:val="both"/>
        <w:rPr>
          <w:sz w:val="20"/>
          <w:szCs w:val="20"/>
        </w:rPr>
      </w:pPr>
    </w:p>
    <w:p w:rsidR="006E5781" w:rsidRPr="00B757FD" w:rsidRDefault="006E5781" w:rsidP="006E5781">
      <w:pPr>
        <w:spacing w:line="233" w:lineRule="auto"/>
        <w:jc w:val="both"/>
        <w:rPr>
          <w:sz w:val="20"/>
          <w:szCs w:val="20"/>
        </w:rPr>
      </w:pPr>
      <w:r w:rsidRPr="00B757FD">
        <w:rPr>
          <w:sz w:val="20"/>
          <w:szCs w:val="20"/>
        </w:rPr>
        <w:t>The requests to present oral argument are deferred to a date following receipt and consideration of the written arguments of the parties and the intervener.</w:t>
      </w:r>
    </w:p>
    <w:p w:rsidR="006E5781" w:rsidRPr="00B757FD" w:rsidRDefault="006E5781" w:rsidP="006E5781">
      <w:pPr>
        <w:spacing w:line="233" w:lineRule="auto"/>
        <w:jc w:val="both"/>
        <w:rPr>
          <w:sz w:val="20"/>
          <w:szCs w:val="20"/>
        </w:rPr>
      </w:pPr>
    </w:p>
    <w:p w:rsidR="006E5781" w:rsidRPr="00B757FD" w:rsidRDefault="00587C5A" w:rsidP="006E5781">
      <w:pPr>
        <w:jc w:val="both"/>
        <w:rPr>
          <w:bCs/>
          <w:sz w:val="20"/>
          <w:szCs w:val="20"/>
        </w:rPr>
      </w:pPr>
      <w:r w:rsidRPr="00B757FD">
        <w:rPr>
          <w:sz w:val="20"/>
          <w:szCs w:val="20"/>
        </w:rPr>
        <w:fldChar w:fldCharType="begin"/>
      </w:r>
      <w:r w:rsidR="006E5781" w:rsidRPr="00B757FD">
        <w:rPr>
          <w:sz w:val="20"/>
          <w:szCs w:val="20"/>
        </w:rPr>
        <w:instrText xml:space="preserve"> SEQ CHAPTER \h \r 1</w:instrText>
      </w:r>
      <w:r w:rsidRPr="00B757FD">
        <w:rPr>
          <w:sz w:val="20"/>
          <w:szCs w:val="20"/>
        </w:rPr>
        <w:fldChar w:fldCharType="end"/>
      </w:r>
      <w:r w:rsidR="006E5781" w:rsidRPr="00B757FD">
        <w:rPr>
          <w:bCs/>
          <w:sz w:val="20"/>
          <w:szCs w:val="20"/>
        </w:rPr>
        <w:t>The intervener is not entitled to raise new issues or to adduce further evidence or otherwise to supplement the record of the parties.</w:t>
      </w:r>
    </w:p>
    <w:p w:rsidR="006E5781" w:rsidRPr="00B757FD" w:rsidRDefault="006E5781" w:rsidP="006E5781">
      <w:pPr>
        <w:spacing w:line="233" w:lineRule="auto"/>
        <w:ind w:left="-23"/>
        <w:jc w:val="both"/>
        <w:rPr>
          <w:b/>
          <w:bCs/>
          <w:sz w:val="20"/>
          <w:szCs w:val="20"/>
        </w:rPr>
      </w:pPr>
    </w:p>
    <w:p w:rsidR="006E5781" w:rsidRPr="00B757FD" w:rsidRDefault="006E5781" w:rsidP="006E5781">
      <w:pPr>
        <w:spacing w:line="233" w:lineRule="auto"/>
        <w:jc w:val="both"/>
        <w:rPr>
          <w:sz w:val="20"/>
          <w:szCs w:val="20"/>
        </w:rPr>
      </w:pPr>
      <w:r w:rsidRPr="00B757FD">
        <w:rPr>
          <w:sz w:val="20"/>
          <w:szCs w:val="20"/>
        </w:rPr>
        <w:t>Pursuant to Rule 59(1)(</w:t>
      </w:r>
      <w:r w:rsidRPr="00B757FD">
        <w:rPr>
          <w:i/>
          <w:iCs/>
          <w:sz w:val="20"/>
          <w:szCs w:val="20"/>
        </w:rPr>
        <w:t>a</w:t>
      </w:r>
      <w:r w:rsidRPr="00B757FD">
        <w:rPr>
          <w:sz w:val="20"/>
          <w:szCs w:val="20"/>
        </w:rPr>
        <w:t xml:space="preserve">) of the </w:t>
      </w:r>
      <w:r w:rsidRPr="00B757FD">
        <w:rPr>
          <w:i/>
          <w:iCs/>
          <w:sz w:val="20"/>
          <w:szCs w:val="20"/>
        </w:rPr>
        <w:t>Rules of the Supreme Court of Canada</w:t>
      </w:r>
      <w:r w:rsidRPr="00B757FD">
        <w:rPr>
          <w:sz w:val="20"/>
          <w:szCs w:val="20"/>
        </w:rPr>
        <w:t>, the intervener shall pay to the appellant and respondent any additional disbursements occasioned to the appellant and respondent by its intervention.</w:t>
      </w:r>
    </w:p>
    <w:p w:rsidR="006E5781" w:rsidRPr="00B757FD" w:rsidRDefault="006E5781" w:rsidP="006E5781">
      <w:pPr>
        <w:spacing w:line="233" w:lineRule="auto"/>
        <w:ind w:left="-23"/>
        <w:jc w:val="both"/>
        <w:rPr>
          <w:b/>
          <w:bCs/>
          <w:sz w:val="20"/>
          <w:szCs w:val="20"/>
        </w:rPr>
      </w:pPr>
    </w:p>
    <w:p w:rsidR="006E5781" w:rsidRPr="00B757FD" w:rsidRDefault="006E5781" w:rsidP="006E5781">
      <w:pPr>
        <w:spacing w:line="233" w:lineRule="auto"/>
        <w:ind w:left="-23"/>
        <w:jc w:val="both"/>
        <w:rPr>
          <w:sz w:val="20"/>
          <w:szCs w:val="20"/>
        </w:rPr>
      </w:pPr>
      <w:r w:rsidRPr="00B757FD">
        <w:rPr>
          <w:b/>
          <w:bCs/>
          <w:sz w:val="20"/>
          <w:szCs w:val="20"/>
        </w:rPr>
        <w:t>AND IT IS HEREBY FURTHER ORDERED THAT</w:t>
      </w:r>
      <w:r w:rsidRPr="00B757FD">
        <w:rPr>
          <w:sz w:val="20"/>
          <w:szCs w:val="20"/>
        </w:rPr>
        <w:t xml:space="preserve"> the appellant may serve and file a reply factum not to exceed 10 pages in length to the factum of the intervener on or before May 6, 2013.</w:t>
      </w:r>
    </w:p>
    <w:p w:rsidR="006E5781" w:rsidRPr="00B757FD" w:rsidRDefault="006E5781" w:rsidP="006E5781">
      <w:pPr>
        <w:tabs>
          <w:tab w:val="left" w:pos="-1440"/>
          <w:tab w:val="left" w:pos="-720"/>
        </w:tabs>
        <w:jc w:val="both"/>
        <w:rPr>
          <w:sz w:val="20"/>
          <w:szCs w:val="20"/>
        </w:rPr>
      </w:pPr>
    </w:p>
    <w:p w:rsidR="006E5781" w:rsidRPr="00B757FD" w:rsidRDefault="006E5781" w:rsidP="006E5781">
      <w:pPr>
        <w:tabs>
          <w:tab w:val="left" w:pos="-1440"/>
          <w:tab w:val="left" w:pos="-720"/>
        </w:tabs>
        <w:jc w:val="both"/>
        <w:rPr>
          <w:sz w:val="20"/>
          <w:szCs w:val="20"/>
        </w:rPr>
      </w:pPr>
    </w:p>
    <w:p w:rsidR="006E5781" w:rsidRPr="00B757FD" w:rsidRDefault="006E5781" w:rsidP="006E5781">
      <w:pPr>
        <w:tabs>
          <w:tab w:val="left" w:pos="-1440"/>
          <w:tab w:val="left" w:pos="-720"/>
        </w:tabs>
        <w:jc w:val="both"/>
        <w:rPr>
          <w:sz w:val="20"/>
          <w:szCs w:val="20"/>
        </w:rPr>
      </w:pPr>
    </w:p>
    <w:p w:rsidR="006E5781" w:rsidRPr="00B757FD" w:rsidRDefault="006E5781" w:rsidP="006E5781">
      <w:pPr>
        <w:spacing w:line="233" w:lineRule="auto"/>
        <w:jc w:val="both"/>
        <w:rPr>
          <w:sz w:val="20"/>
          <w:szCs w:val="20"/>
          <w:lang w:val="fr-FR"/>
        </w:rPr>
      </w:pPr>
      <w:r w:rsidRPr="00B757FD">
        <w:rPr>
          <w:b/>
          <w:bCs/>
          <w:sz w:val="20"/>
          <w:szCs w:val="20"/>
          <w:lang w:val="fr-FR"/>
        </w:rPr>
        <w:t xml:space="preserve">À LA SUITE DE LA DEMANDE </w:t>
      </w:r>
      <w:r w:rsidRPr="00B757FD">
        <w:rPr>
          <w:bCs/>
          <w:sz w:val="20"/>
          <w:szCs w:val="20"/>
          <w:lang w:val="fr-FR"/>
        </w:rPr>
        <w:t xml:space="preserve">présentée par l’Association canadienne du droit de l’environnement et </w:t>
      </w:r>
      <w:r w:rsidRPr="00B757FD">
        <w:rPr>
          <w:sz w:val="20"/>
          <w:szCs w:val="20"/>
          <w:lang w:val="fr-FR"/>
        </w:rPr>
        <w:t>Lake Ontario Waterkeeper en vue d’intervenir dans l’appel;</w:t>
      </w:r>
    </w:p>
    <w:p w:rsidR="006E5781" w:rsidRPr="00B757FD" w:rsidRDefault="006E5781" w:rsidP="006E5781">
      <w:pPr>
        <w:spacing w:line="233" w:lineRule="auto"/>
        <w:jc w:val="both"/>
        <w:rPr>
          <w:b/>
          <w:sz w:val="20"/>
          <w:szCs w:val="20"/>
          <w:lang w:val="fr-FR"/>
        </w:rPr>
      </w:pPr>
    </w:p>
    <w:p w:rsidR="006E5781" w:rsidRPr="00B757FD" w:rsidRDefault="006E5781" w:rsidP="006E5781">
      <w:pPr>
        <w:spacing w:line="233" w:lineRule="auto"/>
        <w:jc w:val="both"/>
        <w:rPr>
          <w:sz w:val="20"/>
          <w:szCs w:val="20"/>
          <w:lang w:val="fr-FR"/>
        </w:rPr>
      </w:pPr>
      <w:r w:rsidRPr="00B757FD">
        <w:rPr>
          <w:b/>
          <w:bCs/>
          <w:sz w:val="20"/>
          <w:szCs w:val="20"/>
          <w:lang w:val="fr-FR"/>
        </w:rPr>
        <w:t xml:space="preserve">ET APRÈS EXAMEN </w:t>
      </w:r>
      <w:r w:rsidRPr="00B757FD">
        <w:rPr>
          <w:bCs/>
          <w:sz w:val="20"/>
          <w:szCs w:val="20"/>
          <w:lang w:val="fr-FR"/>
        </w:rPr>
        <w:t>des documents déposés;</w:t>
      </w:r>
    </w:p>
    <w:p w:rsidR="006E5781" w:rsidRPr="00B757FD" w:rsidRDefault="006E5781" w:rsidP="006E5781">
      <w:pPr>
        <w:spacing w:line="233" w:lineRule="auto"/>
        <w:jc w:val="center"/>
        <w:rPr>
          <w:sz w:val="20"/>
          <w:szCs w:val="20"/>
          <w:lang w:val="fr-FR"/>
        </w:rPr>
      </w:pPr>
    </w:p>
    <w:p w:rsidR="006E5781" w:rsidRPr="00B757FD" w:rsidRDefault="006E5781" w:rsidP="006E5781">
      <w:pPr>
        <w:spacing w:line="233" w:lineRule="auto"/>
        <w:jc w:val="both"/>
        <w:rPr>
          <w:sz w:val="20"/>
          <w:szCs w:val="20"/>
          <w:lang w:val="fr-FR"/>
        </w:rPr>
      </w:pPr>
      <w:r w:rsidRPr="00B757FD">
        <w:rPr>
          <w:b/>
          <w:bCs/>
          <w:sz w:val="20"/>
          <w:szCs w:val="20"/>
          <w:lang w:val="fr-FR"/>
        </w:rPr>
        <w:t xml:space="preserve">IL EST ORDONNÉ CE QUI SUIT : </w:t>
      </w:r>
    </w:p>
    <w:p w:rsidR="006E5781" w:rsidRPr="00B757FD" w:rsidRDefault="006E5781" w:rsidP="006E5781">
      <w:pPr>
        <w:spacing w:line="233" w:lineRule="auto"/>
        <w:jc w:val="both"/>
        <w:rPr>
          <w:sz w:val="20"/>
          <w:szCs w:val="20"/>
          <w:lang w:val="fr-FR"/>
        </w:rPr>
      </w:pPr>
    </w:p>
    <w:p w:rsidR="006E5781" w:rsidRPr="00B757FD" w:rsidRDefault="006E5781" w:rsidP="006E5781">
      <w:pPr>
        <w:spacing w:line="233" w:lineRule="auto"/>
        <w:jc w:val="both"/>
        <w:rPr>
          <w:sz w:val="20"/>
          <w:szCs w:val="20"/>
          <w:lang w:val="fr-FR"/>
        </w:rPr>
      </w:pPr>
      <w:r w:rsidRPr="00B757FD">
        <w:rPr>
          <w:sz w:val="20"/>
          <w:szCs w:val="20"/>
          <w:lang w:val="fr-FR"/>
        </w:rPr>
        <w:t xml:space="preserve">La demande d’autorisation d’intervenir présentée par </w:t>
      </w:r>
      <w:r w:rsidRPr="00B757FD">
        <w:rPr>
          <w:bCs/>
          <w:sz w:val="20"/>
          <w:szCs w:val="20"/>
          <w:lang w:val="fr-FR"/>
        </w:rPr>
        <w:t xml:space="preserve">l’Association canadienne du droit de l’environnement et </w:t>
      </w:r>
      <w:r w:rsidRPr="00B757FD">
        <w:rPr>
          <w:sz w:val="20"/>
          <w:szCs w:val="20"/>
          <w:lang w:val="fr-FR"/>
        </w:rPr>
        <w:t>Lake Ontario Waterkeeper est accueillie et cet intervenant pourra signifier et déposer un mémoire d’au plus 16 pages au plus tard le 1</w:t>
      </w:r>
      <w:r w:rsidRPr="00B757FD">
        <w:rPr>
          <w:sz w:val="20"/>
          <w:szCs w:val="20"/>
          <w:vertAlign w:val="superscript"/>
          <w:lang w:val="fr-FR"/>
        </w:rPr>
        <w:t>er</w:t>
      </w:r>
      <w:r w:rsidRPr="00B757FD">
        <w:rPr>
          <w:sz w:val="20"/>
          <w:szCs w:val="20"/>
          <w:lang w:val="fr-FR"/>
        </w:rPr>
        <w:t xml:space="preserve"> mai 2013. </w:t>
      </w:r>
    </w:p>
    <w:p w:rsidR="006E5781" w:rsidRPr="00B757FD" w:rsidRDefault="006E5781" w:rsidP="006E5781">
      <w:pPr>
        <w:spacing w:line="233" w:lineRule="auto"/>
        <w:jc w:val="both"/>
        <w:rPr>
          <w:sz w:val="20"/>
          <w:szCs w:val="20"/>
          <w:lang w:val="fr-FR"/>
        </w:rPr>
      </w:pPr>
    </w:p>
    <w:p w:rsidR="006E5781" w:rsidRPr="00B757FD" w:rsidRDefault="006E5781" w:rsidP="006E5781">
      <w:pPr>
        <w:spacing w:line="233" w:lineRule="auto"/>
        <w:jc w:val="both"/>
        <w:rPr>
          <w:sz w:val="20"/>
          <w:szCs w:val="20"/>
          <w:lang w:val="fr-FR"/>
        </w:rPr>
      </w:pPr>
      <w:r w:rsidRPr="00B757FD">
        <w:rPr>
          <w:sz w:val="20"/>
          <w:szCs w:val="20"/>
          <w:lang w:val="fr-FR"/>
        </w:rPr>
        <w:t>La décision sur la demande en vue de présenter une plaidoirie orale sera rendue après réception et examen des arguments écrits des parties et de l’intervenant.</w:t>
      </w:r>
    </w:p>
    <w:p w:rsidR="006E5781" w:rsidRPr="00B757FD" w:rsidRDefault="006E5781" w:rsidP="006E5781">
      <w:pPr>
        <w:spacing w:line="233" w:lineRule="auto"/>
        <w:jc w:val="both"/>
        <w:rPr>
          <w:sz w:val="20"/>
          <w:szCs w:val="20"/>
          <w:lang w:val="fr-FR"/>
        </w:rPr>
      </w:pPr>
    </w:p>
    <w:p w:rsidR="006E5781" w:rsidRPr="00B757FD" w:rsidRDefault="006E5781" w:rsidP="006E5781">
      <w:pPr>
        <w:spacing w:line="233" w:lineRule="auto"/>
        <w:jc w:val="both"/>
        <w:rPr>
          <w:sz w:val="20"/>
          <w:szCs w:val="20"/>
          <w:lang w:val="fr-FR"/>
        </w:rPr>
      </w:pPr>
      <w:r w:rsidRPr="00B757FD">
        <w:rPr>
          <w:sz w:val="20"/>
          <w:szCs w:val="20"/>
          <w:lang w:val="fr-FR"/>
        </w:rPr>
        <w:t>L’intervenant n’a pas le droit de soulever de nouvelles questions, de produire d’autres éléments de preuve ni de compléter de quelque autre façon le dossier des parties.</w:t>
      </w:r>
    </w:p>
    <w:p w:rsidR="006E5781" w:rsidRPr="00B757FD" w:rsidRDefault="006E5781" w:rsidP="006E5781">
      <w:pPr>
        <w:spacing w:line="233" w:lineRule="auto"/>
        <w:jc w:val="both"/>
        <w:rPr>
          <w:sz w:val="20"/>
          <w:szCs w:val="20"/>
          <w:lang w:val="fr-FR"/>
        </w:rPr>
      </w:pPr>
    </w:p>
    <w:p w:rsidR="006E5781" w:rsidRPr="00B757FD" w:rsidRDefault="006E5781" w:rsidP="006E5781">
      <w:pPr>
        <w:spacing w:line="233" w:lineRule="auto"/>
        <w:jc w:val="both"/>
        <w:rPr>
          <w:sz w:val="20"/>
          <w:szCs w:val="20"/>
          <w:lang w:val="fr-FR"/>
        </w:rPr>
      </w:pPr>
      <w:r w:rsidRPr="00B757FD">
        <w:rPr>
          <w:sz w:val="20"/>
          <w:szCs w:val="20"/>
          <w:lang w:val="fr-FR"/>
        </w:rPr>
        <w:t>Conformément à l’alinéa 59(1)</w:t>
      </w:r>
      <w:r w:rsidRPr="00B757FD">
        <w:rPr>
          <w:i/>
          <w:sz w:val="20"/>
          <w:szCs w:val="20"/>
          <w:lang w:val="fr-FR"/>
        </w:rPr>
        <w:t>a</w:t>
      </w:r>
      <w:r w:rsidRPr="00B757FD">
        <w:rPr>
          <w:sz w:val="20"/>
          <w:szCs w:val="20"/>
          <w:lang w:val="fr-FR"/>
        </w:rPr>
        <w:t xml:space="preserve">) des </w:t>
      </w:r>
      <w:r w:rsidRPr="00B757FD">
        <w:rPr>
          <w:i/>
          <w:sz w:val="20"/>
          <w:szCs w:val="20"/>
          <w:lang w:val="fr-FR"/>
        </w:rPr>
        <w:t>Règles de la Cour suprême du Canada</w:t>
      </w:r>
      <w:r w:rsidRPr="00B757FD">
        <w:rPr>
          <w:sz w:val="20"/>
          <w:szCs w:val="20"/>
          <w:lang w:val="fr-FR"/>
        </w:rPr>
        <w:t>, l’intervenant paiera à l’appelante et à l’intimée tous débours supplémentaires résultant de son intervention.</w:t>
      </w:r>
    </w:p>
    <w:p w:rsidR="006E5781" w:rsidRPr="00B757FD" w:rsidRDefault="006E5781" w:rsidP="006E5781">
      <w:pPr>
        <w:spacing w:line="233" w:lineRule="auto"/>
        <w:jc w:val="both"/>
        <w:rPr>
          <w:sz w:val="20"/>
          <w:szCs w:val="20"/>
          <w:lang w:val="fr-FR"/>
        </w:rPr>
      </w:pPr>
    </w:p>
    <w:p w:rsidR="006E5781" w:rsidRPr="00B757FD" w:rsidRDefault="006E5781" w:rsidP="006E5781">
      <w:pPr>
        <w:spacing w:line="233" w:lineRule="auto"/>
        <w:ind w:left="-23"/>
        <w:jc w:val="both"/>
        <w:rPr>
          <w:sz w:val="20"/>
          <w:szCs w:val="20"/>
          <w:lang w:val="fr-FR"/>
        </w:rPr>
      </w:pPr>
      <w:r w:rsidRPr="00B757FD">
        <w:rPr>
          <w:b/>
          <w:bCs/>
          <w:sz w:val="20"/>
          <w:szCs w:val="20"/>
          <w:lang w:val="fr-FR"/>
        </w:rPr>
        <w:t xml:space="preserve">ET IL EST EN OUTRE ORDONNÉ QUE </w:t>
      </w:r>
      <w:r w:rsidRPr="00B757FD">
        <w:rPr>
          <w:bCs/>
          <w:sz w:val="20"/>
          <w:szCs w:val="20"/>
          <w:lang w:val="fr-FR"/>
        </w:rPr>
        <w:t>l’appelante pourra signifier et déposer un mémoire en réplique d’au plus 10 pages en réponse au mémoire de l’intervenant au plus tard le</w:t>
      </w:r>
      <w:r w:rsidRPr="00B757FD">
        <w:rPr>
          <w:sz w:val="20"/>
          <w:szCs w:val="20"/>
          <w:lang w:val="fr-FR"/>
        </w:rPr>
        <w:t xml:space="preserve"> 6 mai 2013.</w:t>
      </w:r>
    </w:p>
    <w:p w:rsidR="006E5781" w:rsidRPr="00B757FD" w:rsidRDefault="006E5781" w:rsidP="006E5781">
      <w:pPr>
        <w:tabs>
          <w:tab w:val="left" w:pos="-1440"/>
          <w:tab w:val="left" w:pos="-720"/>
        </w:tabs>
        <w:jc w:val="both"/>
        <w:rPr>
          <w:sz w:val="20"/>
          <w:szCs w:val="20"/>
          <w:lang w:val="fr-FR"/>
        </w:rPr>
      </w:pPr>
    </w:p>
    <w:p w:rsidR="006E5781" w:rsidRPr="00B757FD" w:rsidRDefault="00587C5A" w:rsidP="006E5781">
      <w:pPr>
        <w:tabs>
          <w:tab w:val="left" w:pos="-1440"/>
          <w:tab w:val="left" w:pos="-720"/>
        </w:tabs>
        <w:jc w:val="both"/>
        <w:rPr>
          <w:sz w:val="20"/>
          <w:szCs w:val="20"/>
          <w:lang w:val="fr-CA"/>
        </w:rPr>
      </w:pPr>
      <w:r w:rsidRPr="00587C5A">
        <w:rPr>
          <w:sz w:val="20"/>
          <w:szCs w:val="20"/>
          <w:lang w:val="fr-CA"/>
        </w:rPr>
        <w:pict>
          <v:rect id="_x0000_i1064" style="width:2in;height:1pt" o:hrpct="0" o:hralign="center" o:hrstd="t" o:hrnoshade="t" o:hr="t" fillcolor="black [3213]" stroked="f"/>
        </w:pict>
      </w:r>
    </w:p>
    <w:p w:rsidR="006E5781" w:rsidRPr="00B757FD" w:rsidRDefault="006E5781" w:rsidP="006E5781">
      <w:pPr>
        <w:tabs>
          <w:tab w:val="left" w:pos="-1440"/>
          <w:tab w:val="left" w:pos="-720"/>
        </w:tabs>
        <w:jc w:val="both"/>
        <w:rPr>
          <w:sz w:val="20"/>
          <w:szCs w:val="20"/>
          <w:lang w:val="fr-CA"/>
        </w:rPr>
      </w:pPr>
    </w:p>
    <w:p w:rsidR="006E5781" w:rsidRPr="00B757FD" w:rsidRDefault="006E5781" w:rsidP="006E5781">
      <w:pPr>
        <w:tabs>
          <w:tab w:val="left" w:pos="-1440"/>
          <w:tab w:val="left" w:pos="-720"/>
        </w:tabs>
        <w:jc w:val="both"/>
        <w:rPr>
          <w:sz w:val="20"/>
          <w:szCs w:val="20"/>
        </w:rPr>
      </w:pPr>
      <w:r w:rsidRPr="00B757FD">
        <w:rPr>
          <w:sz w:val="20"/>
          <w:szCs w:val="20"/>
        </w:rPr>
        <w:t>07.03.2013</w:t>
      </w:r>
    </w:p>
    <w:p w:rsidR="006E5781" w:rsidRPr="00B757FD" w:rsidRDefault="006E5781" w:rsidP="006E5781">
      <w:pPr>
        <w:tabs>
          <w:tab w:val="left" w:pos="-1440"/>
          <w:tab w:val="left" w:pos="-720"/>
        </w:tabs>
        <w:jc w:val="both"/>
        <w:rPr>
          <w:sz w:val="20"/>
          <w:szCs w:val="20"/>
        </w:rPr>
      </w:pPr>
    </w:p>
    <w:p w:rsidR="006E5781" w:rsidRPr="00B757FD" w:rsidRDefault="006E5781" w:rsidP="006E5781">
      <w:pPr>
        <w:tabs>
          <w:tab w:val="left" w:pos="-1440"/>
          <w:tab w:val="left" w:pos="-720"/>
        </w:tabs>
        <w:jc w:val="both"/>
        <w:rPr>
          <w:sz w:val="20"/>
          <w:szCs w:val="20"/>
        </w:rPr>
      </w:pPr>
      <w:r w:rsidRPr="00B757FD">
        <w:rPr>
          <w:sz w:val="20"/>
          <w:szCs w:val="20"/>
        </w:rPr>
        <w:t>Before / Devant :   THE REGISTRAR / LE REGISTRAIRE</w:t>
      </w:r>
    </w:p>
    <w:p w:rsidR="006E5781" w:rsidRPr="00B757FD" w:rsidRDefault="006E5781" w:rsidP="006E5781">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E5781" w:rsidRPr="007E4C00" w:rsidTr="00AD0C38">
        <w:tc>
          <w:tcPr>
            <w:tcW w:w="4338" w:type="dxa"/>
          </w:tcPr>
          <w:p w:rsidR="006E5781" w:rsidRPr="00B757FD" w:rsidRDefault="00587C5A" w:rsidP="00AD0C38">
            <w:pPr>
              <w:tabs>
                <w:tab w:val="left" w:pos="-1440"/>
                <w:tab w:val="left" w:pos="-720"/>
              </w:tabs>
              <w:jc w:val="both"/>
              <w:rPr>
                <w:b/>
                <w:sz w:val="20"/>
                <w:szCs w:val="20"/>
              </w:rPr>
            </w:pPr>
            <w:r w:rsidRPr="00B757FD">
              <w:rPr>
                <w:sz w:val="20"/>
                <w:szCs w:val="20"/>
              </w:rPr>
              <w:fldChar w:fldCharType="begin"/>
            </w:r>
            <w:r w:rsidR="006E5781" w:rsidRPr="00B757FD">
              <w:rPr>
                <w:sz w:val="20"/>
                <w:szCs w:val="20"/>
              </w:rPr>
              <w:instrText xml:space="preserve"> SEQ CHAPTER \h \r 1</w:instrText>
            </w:r>
            <w:r w:rsidRPr="00B757FD">
              <w:rPr>
                <w:sz w:val="20"/>
                <w:szCs w:val="20"/>
              </w:rPr>
              <w:fldChar w:fldCharType="end"/>
            </w:r>
            <w:r w:rsidR="006E5781" w:rsidRPr="00B757FD">
              <w:rPr>
                <w:b/>
                <w:bCs/>
                <w:sz w:val="20"/>
                <w:szCs w:val="20"/>
              </w:rPr>
              <w:t>Motion to extend the time to serve and file the respondent’s response to February 19, 2013</w:t>
            </w:r>
            <w:r w:rsidR="006E5781" w:rsidRPr="00B757FD">
              <w:rPr>
                <w:sz w:val="20"/>
                <w:szCs w:val="20"/>
              </w:rPr>
              <w:t xml:space="preserve"> </w:t>
            </w:r>
            <w:r w:rsidRPr="00B757FD">
              <w:rPr>
                <w:sz w:val="20"/>
                <w:szCs w:val="20"/>
              </w:rPr>
              <w:fldChar w:fldCharType="begin"/>
            </w:r>
            <w:r w:rsidR="006E5781" w:rsidRPr="00B757FD">
              <w:rPr>
                <w:sz w:val="20"/>
                <w:szCs w:val="20"/>
              </w:rPr>
              <w:instrText xml:space="preserve"> SEQ CHAPTER \h \r 1</w:instrText>
            </w:r>
            <w:r w:rsidRPr="00B757FD">
              <w:rPr>
                <w:sz w:val="20"/>
                <w:szCs w:val="20"/>
              </w:rPr>
              <w:fldChar w:fldCharType="end"/>
            </w:r>
          </w:p>
        </w:tc>
        <w:tc>
          <w:tcPr>
            <w:tcW w:w="1170" w:type="dxa"/>
          </w:tcPr>
          <w:p w:rsidR="006E5781" w:rsidRPr="00B757FD" w:rsidRDefault="006E5781" w:rsidP="00AD0C38">
            <w:pPr>
              <w:tabs>
                <w:tab w:val="left" w:pos="-1440"/>
                <w:tab w:val="left" w:pos="-720"/>
              </w:tabs>
              <w:jc w:val="both"/>
              <w:rPr>
                <w:sz w:val="20"/>
                <w:szCs w:val="20"/>
              </w:rPr>
            </w:pPr>
          </w:p>
          <w:p w:rsidR="006E5781" w:rsidRPr="00B757FD" w:rsidRDefault="006E5781" w:rsidP="00AD0C38">
            <w:pPr>
              <w:tabs>
                <w:tab w:val="left" w:pos="-1440"/>
                <w:tab w:val="left" w:pos="-720"/>
              </w:tabs>
              <w:jc w:val="both"/>
              <w:rPr>
                <w:sz w:val="20"/>
                <w:szCs w:val="20"/>
              </w:rPr>
            </w:pPr>
          </w:p>
          <w:p w:rsidR="006E5781" w:rsidRPr="00B757FD" w:rsidRDefault="006E5781" w:rsidP="00AD0C38">
            <w:pPr>
              <w:tabs>
                <w:tab w:val="left" w:pos="-1440"/>
                <w:tab w:val="left" w:pos="-720"/>
              </w:tabs>
              <w:jc w:val="both"/>
              <w:rPr>
                <w:sz w:val="20"/>
                <w:szCs w:val="20"/>
              </w:rPr>
            </w:pPr>
          </w:p>
          <w:p w:rsidR="006E5781" w:rsidRPr="00B757FD" w:rsidRDefault="006E5781" w:rsidP="00AD0C38">
            <w:pPr>
              <w:tabs>
                <w:tab w:val="left" w:pos="-1440"/>
                <w:tab w:val="left" w:pos="-720"/>
              </w:tabs>
              <w:jc w:val="both"/>
              <w:rPr>
                <w:sz w:val="20"/>
                <w:szCs w:val="20"/>
              </w:rPr>
            </w:pPr>
          </w:p>
        </w:tc>
        <w:tc>
          <w:tcPr>
            <w:tcW w:w="4327" w:type="dxa"/>
          </w:tcPr>
          <w:p w:rsidR="006E5781" w:rsidRPr="00B757FD" w:rsidRDefault="00587C5A" w:rsidP="00AD0C38">
            <w:pPr>
              <w:tabs>
                <w:tab w:val="left" w:pos="-1440"/>
                <w:tab w:val="left" w:pos="-720"/>
              </w:tabs>
              <w:jc w:val="both"/>
              <w:rPr>
                <w:sz w:val="20"/>
                <w:szCs w:val="20"/>
                <w:lang w:val="fr-CA"/>
              </w:rPr>
            </w:pPr>
            <w:r w:rsidRPr="00B757FD">
              <w:rPr>
                <w:sz w:val="20"/>
                <w:szCs w:val="20"/>
              </w:rPr>
              <w:fldChar w:fldCharType="begin"/>
            </w:r>
            <w:r w:rsidR="006E5781" w:rsidRPr="00B757FD">
              <w:rPr>
                <w:sz w:val="20"/>
                <w:szCs w:val="20"/>
                <w:lang w:val="fr-CA"/>
              </w:rPr>
              <w:instrText xml:space="preserve"> SEQ CHAPTER \h \r 1</w:instrText>
            </w:r>
            <w:r w:rsidRPr="00B757FD">
              <w:rPr>
                <w:sz w:val="20"/>
                <w:szCs w:val="20"/>
              </w:rPr>
              <w:fldChar w:fldCharType="end"/>
            </w:r>
            <w:r w:rsidR="006E5781" w:rsidRPr="00B757FD">
              <w:rPr>
                <w:b/>
                <w:bCs/>
                <w:sz w:val="20"/>
                <w:szCs w:val="20"/>
                <w:lang w:val="fr-CA"/>
              </w:rPr>
              <w:t>Requête en prorogation du délai de signification et de dépôt de la réponse de l’intimée jusqu’au 19 février 2013</w:t>
            </w:r>
            <w:r w:rsidRPr="00B757FD">
              <w:rPr>
                <w:sz w:val="20"/>
                <w:szCs w:val="20"/>
              </w:rPr>
              <w:fldChar w:fldCharType="begin"/>
            </w:r>
            <w:r w:rsidR="006E5781" w:rsidRPr="00B757FD">
              <w:rPr>
                <w:sz w:val="20"/>
                <w:szCs w:val="20"/>
                <w:lang w:val="fr-CA"/>
              </w:rPr>
              <w:instrText xml:space="preserve"> SEQ CHAPTER \h \r 1</w:instrText>
            </w:r>
            <w:r w:rsidRPr="00B757FD">
              <w:rPr>
                <w:sz w:val="20"/>
                <w:szCs w:val="20"/>
              </w:rPr>
              <w:fldChar w:fldCharType="end"/>
            </w:r>
            <w:r w:rsidRPr="00B757FD">
              <w:rPr>
                <w:sz w:val="20"/>
                <w:szCs w:val="20"/>
              </w:rPr>
              <w:fldChar w:fldCharType="begin"/>
            </w:r>
            <w:r w:rsidR="006E5781" w:rsidRPr="00B757FD">
              <w:rPr>
                <w:sz w:val="20"/>
                <w:szCs w:val="20"/>
                <w:lang w:val="fr-CA"/>
              </w:rPr>
              <w:instrText xml:space="preserve"> SEQ CHAPTER \h \r 1</w:instrText>
            </w:r>
            <w:r w:rsidRPr="00B757FD">
              <w:rPr>
                <w:sz w:val="20"/>
                <w:szCs w:val="20"/>
              </w:rPr>
              <w:fldChar w:fldCharType="end"/>
            </w:r>
            <w:r w:rsidRPr="00B757FD">
              <w:rPr>
                <w:sz w:val="20"/>
                <w:szCs w:val="20"/>
              </w:rPr>
              <w:fldChar w:fldCharType="begin"/>
            </w:r>
            <w:r w:rsidR="006E5781" w:rsidRPr="00B757FD">
              <w:rPr>
                <w:sz w:val="20"/>
                <w:szCs w:val="20"/>
                <w:lang w:val="fr-CA"/>
              </w:rPr>
              <w:instrText xml:space="preserve"> SEQ CHAPTER \h \r 1</w:instrText>
            </w:r>
            <w:r w:rsidRPr="00B757FD">
              <w:rPr>
                <w:sz w:val="20"/>
                <w:szCs w:val="20"/>
              </w:rPr>
              <w:fldChar w:fldCharType="end"/>
            </w:r>
          </w:p>
        </w:tc>
      </w:tr>
      <w:tr w:rsidR="006E5781" w:rsidRPr="00B757FD" w:rsidTr="00AD0C38">
        <w:tc>
          <w:tcPr>
            <w:tcW w:w="4338" w:type="dxa"/>
          </w:tcPr>
          <w:p w:rsidR="006E5781" w:rsidRPr="00B757FD" w:rsidRDefault="006E5781" w:rsidP="00AD0C38">
            <w:pPr>
              <w:tabs>
                <w:tab w:val="left" w:pos="-1440"/>
                <w:tab w:val="left" w:pos="-720"/>
              </w:tabs>
              <w:jc w:val="both"/>
              <w:rPr>
                <w:sz w:val="20"/>
                <w:szCs w:val="20"/>
                <w:lang w:val="fr-CA"/>
              </w:rPr>
            </w:pPr>
            <w:r w:rsidRPr="00B757FD">
              <w:rPr>
                <w:sz w:val="20"/>
                <w:szCs w:val="20"/>
                <w:lang w:val="fr-CA"/>
              </w:rPr>
              <w:t>Heydary Hamilton PC et al.</w:t>
            </w:r>
          </w:p>
          <w:p w:rsidR="006E5781" w:rsidRPr="00B757FD" w:rsidRDefault="006E5781" w:rsidP="00AD0C38">
            <w:pPr>
              <w:tabs>
                <w:tab w:val="left" w:pos="-1440"/>
                <w:tab w:val="left" w:pos="-720"/>
              </w:tabs>
              <w:jc w:val="both"/>
              <w:rPr>
                <w:sz w:val="20"/>
                <w:szCs w:val="20"/>
                <w:lang w:val="fr-CA"/>
              </w:rPr>
            </w:pPr>
          </w:p>
          <w:p w:rsidR="006E5781" w:rsidRPr="00B757FD" w:rsidRDefault="006E5781" w:rsidP="00AD0C38">
            <w:pPr>
              <w:tabs>
                <w:tab w:val="left" w:pos="-1440"/>
                <w:tab w:val="left" w:pos="-720"/>
              </w:tabs>
              <w:jc w:val="both"/>
              <w:rPr>
                <w:sz w:val="20"/>
                <w:szCs w:val="20"/>
                <w:lang w:val="fr-CA"/>
              </w:rPr>
            </w:pPr>
            <w:r w:rsidRPr="00B757FD">
              <w:rPr>
                <w:sz w:val="20"/>
                <w:szCs w:val="20"/>
                <w:lang w:val="fr-CA"/>
              </w:rPr>
              <w:tab/>
              <w:t>v. (35187)</w:t>
            </w:r>
          </w:p>
          <w:p w:rsidR="006E5781" w:rsidRPr="00B757FD" w:rsidRDefault="006E5781" w:rsidP="00AD0C38">
            <w:pPr>
              <w:tabs>
                <w:tab w:val="left" w:pos="-1440"/>
                <w:tab w:val="left" w:pos="-720"/>
              </w:tabs>
              <w:jc w:val="both"/>
              <w:rPr>
                <w:sz w:val="20"/>
                <w:szCs w:val="20"/>
                <w:lang w:val="fr-CA"/>
              </w:rPr>
            </w:pPr>
          </w:p>
          <w:p w:rsidR="006E5781" w:rsidRPr="00B757FD" w:rsidRDefault="006E5781" w:rsidP="00AD0C38">
            <w:pPr>
              <w:tabs>
                <w:tab w:val="left" w:pos="-1440"/>
                <w:tab w:val="left" w:pos="-720"/>
              </w:tabs>
              <w:jc w:val="both"/>
              <w:rPr>
                <w:sz w:val="20"/>
                <w:szCs w:val="20"/>
                <w:lang w:val="fr-CA"/>
              </w:rPr>
            </w:pPr>
            <w:r w:rsidRPr="00B757FD">
              <w:rPr>
                <w:sz w:val="20"/>
                <w:szCs w:val="20"/>
                <w:lang w:val="fr-CA"/>
              </w:rPr>
              <w:t>De Lage Landen Financial Services Canada Inc. et al. (Ont.)</w:t>
            </w:r>
          </w:p>
        </w:tc>
        <w:tc>
          <w:tcPr>
            <w:tcW w:w="1170" w:type="dxa"/>
          </w:tcPr>
          <w:p w:rsidR="006E5781" w:rsidRPr="00B757FD" w:rsidRDefault="006E5781" w:rsidP="00AD0C38">
            <w:pPr>
              <w:tabs>
                <w:tab w:val="left" w:pos="-1440"/>
                <w:tab w:val="left" w:pos="-720"/>
              </w:tabs>
              <w:jc w:val="both"/>
              <w:rPr>
                <w:sz w:val="20"/>
                <w:szCs w:val="20"/>
                <w:lang w:val="fr-CA"/>
              </w:rPr>
            </w:pPr>
          </w:p>
        </w:tc>
        <w:tc>
          <w:tcPr>
            <w:tcW w:w="4327" w:type="dxa"/>
          </w:tcPr>
          <w:p w:rsidR="006E5781" w:rsidRPr="00B757FD" w:rsidRDefault="006E5781" w:rsidP="00AD0C38">
            <w:pPr>
              <w:tabs>
                <w:tab w:val="left" w:pos="-1440"/>
                <w:tab w:val="left" w:pos="-720"/>
              </w:tabs>
              <w:jc w:val="both"/>
              <w:rPr>
                <w:sz w:val="20"/>
                <w:szCs w:val="20"/>
                <w:lang w:val="fr-CA"/>
              </w:rPr>
            </w:pPr>
          </w:p>
        </w:tc>
      </w:tr>
    </w:tbl>
    <w:p w:rsidR="006E5781" w:rsidRPr="00B757FD" w:rsidRDefault="006E5781" w:rsidP="006E5781">
      <w:pPr>
        <w:tabs>
          <w:tab w:val="left" w:pos="-1440"/>
          <w:tab w:val="left" w:pos="-720"/>
        </w:tabs>
        <w:jc w:val="both"/>
        <w:rPr>
          <w:sz w:val="20"/>
          <w:szCs w:val="20"/>
          <w:lang w:val="fr-CA"/>
        </w:rPr>
      </w:pPr>
    </w:p>
    <w:p w:rsidR="006E5781" w:rsidRPr="00B757FD" w:rsidRDefault="006E5781" w:rsidP="006E5781">
      <w:pPr>
        <w:tabs>
          <w:tab w:val="left" w:pos="-1440"/>
          <w:tab w:val="left" w:pos="-720"/>
        </w:tabs>
        <w:jc w:val="both"/>
        <w:rPr>
          <w:b/>
          <w:sz w:val="20"/>
          <w:szCs w:val="20"/>
          <w:lang w:val="fr-CA"/>
        </w:rPr>
      </w:pPr>
      <w:r w:rsidRPr="00B757FD">
        <w:rPr>
          <w:b/>
          <w:sz w:val="20"/>
          <w:szCs w:val="20"/>
          <w:lang w:val="fr-CA"/>
        </w:rPr>
        <w:t>GRANTED / ACCORDÉE</w:t>
      </w:r>
    </w:p>
    <w:p w:rsidR="006E5781" w:rsidRPr="00B757FD" w:rsidRDefault="006E5781" w:rsidP="006E5781">
      <w:pPr>
        <w:tabs>
          <w:tab w:val="left" w:pos="-1440"/>
          <w:tab w:val="left" w:pos="-720"/>
        </w:tabs>
        <w:jc w:val="both"/>
        <w:rPr>
          <w:sz w:val="20"/>
          <w:szCs w:val="20"/>
          <w:lang w:val="fr-CA"/>
        </w:rPr>
      </w:pPr>
    </w:p>
    <w:p w:rsidR="006E5781" w:rsidRPr="00B757FD" w:rsidRDefault="00587C5A" w:rsidP="006E5781">
      <w:pPr>
        <w:tabs>
          <w:tab w:val="left" w:pos="-1440"/>
          <w:tab w:val="left" w:pos="-720"/>
        </w:tabs>
        <w:jc w:val="both"/>
        <w:rPr>
          <w:sz w:val="20"/>
          <w:szCs w:val="20"/>
          <w:lang w:val="fr-CA"/>
        </w:rPr>
      </w:pPr>
      <w:r w:rsidRPr="00587C5A">
        <w:rPr>
          <w:sz w:val="20"/>
          <w:szCs w:val="20"/>
          <w:lang w:val="fr-CA"/>
        </w:rPr>
        <w:pict>
          <v:rect id="_x0000_i1065" style="width:2in;height:1pt" o:hrpct="0" o:hralign="center" o:hrstd="t" o:hrnoshade="t" o:hr="t" fillcolor="black [3213]" stroked="f"/>
        </w:pict>
      </w:r>
    </w:p>
    <w:p w:rsidR="006E5781" w:rsidRPr="00B757FD" w:rsidRDefault="006E5781" w:rsidP="006E5781">
      <w:pPr>
        <w:tabs>
          <w:tab w:val="left" w:pos="-1440"/>
          <w:tab w:val="left" w:pos="-720"/>
        </w:tabs>
        <w:jc w:val="both"/>
        <w:rPr>
          <w:sz w:val="20"/>
          <w:szCs w:val="20"/>
          <w:lang w:val="fr-CA"/>
        </w:rPr>
      </w:pPr>
    </w:p>
    <w:p w:rsidR="006E5781" w:rsidRPr="00B757FD" w:rsidRDefault="006E5781" w:rsidP="006E5781">
      <w:pPr>
        <w:tabs>
          <w:tab w:val="left" w:pos="-1440"/>
          <w:tab w:val="left" w:pos="-720"/>
        </w:tabs>
        <w:jc w:val="both"/>
        <w:rPr>
          <w:sz w:val="20"/>
          <w:szCs w:val="20"/>
          <w:lang w:val="fr-CA"/>
        </w:rPr>
      </w:pPr>
      <w:r w:rsidRPr="00B757FD">
        <w:rPr>
          <w:sz w:val="20"/>
          <w:szCs w:val="20"/>
          <w:lang w:val="fr-CA"/>
        </w:rPr>
        <w:t>08.03.2013</w:t>
      </w:r>
    </w:p>
    <w:p w:rsidR="006E5781" w:rsidRPr="00B757FD" w:rsidRDefault="006E5781" w:rsidP="006E5781">
      <w:pPr>
        <w:tabs>
          <w:tab w:val="left" w:pos="-1440"/>
          <w:tab w:val="left" w:pos="-720"/>
        </w:tabs>
        <w:jc w:val="both"/>
        <w:rPr>
          <w:sz w:val="20"/>
          <w:szCs w:val="20"/>
          <w:lang w:val="fr-CA"/>
        </w:rPr>
      </w:pPr>
    </w:p>
    <w:p w:rsidR="006E5781" w:rsidRPr="00B757FD" w:rsidRDefault="006E5781" w:rsidP="006E5781">
      <w:pPr>
        <w:tabs>
          <w:tab w:val="left" w:pos="-1440"/>
          <w:tab w:val="left" w:pos="-720"/>
        </w:tabs>
        <w:jc w:val="both"/>
        <w:rPr>
          <w:sz w:val="20"/>
          <w:szCs w:val="20"/>
          <w:lang w:val="fr-CA"/>
        </w:rPr>
      </w:pPr>
      <w:r w:rsidRPr="00B757FD">
        <w:rPr>
          <w:sz w:val="20"/>
          <w:szCs w:val="20"/>
          <w:lang w:val="fr-CA"/>
        </w:rPr>
        <w:t>Before / Devant :   CROMWELL J. / LE JUGE CROMWELL</w:t>
      </w:r>
    </w:p>
    <w:p w:rsidR="006E5781" w:rsidRPr="00B757FD" w:rsidRDefault="006E5781" w:rsidP="006E578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E5781" w:rsidRPr="007E4C00" w:rsidTr="00AD0C38">
        <w:tc>
          <w:tcPr>
            <w:tcW w:w="4338" w:type="dxa"/>
          </w:tcPr>
          <w:p w:rsidR="006E5781" w:rsidRPr="00B757FD" w:rsidRDefault="00587C5A" w:rsidP="00AD0C38">
            <w:pPr>
              <w:tabs>
                <w:tab w:val="left" w:pos="-1440"/>
                <w:tab w:val="left" w:pos="-720"/>
              </w:tabs>
              <w:jc w:val="both"/>
              <w:rPr>
                <w:b/>
                <w:sz w:val="20"/>
                <w:szCs w:val="20"/>
              </w:rPr>
            </w:pPr>
            <w:r w:rsidRPr="00B757FD">
              <w:rPr>
                <w:sz w:val="20"/>
                <w:szCs w:val="20"/>
              </w:rPr>
              <w:fldChar w:fldCharType="begin"/>
            </w:r>
            <w:r w:rsidR="006E5781" w:rsidRPr="00B757FD">
              <w:rPr>
                <w:sz w:val="20"/>
                <w:szCs w:val="20"/>
              </w:rPr>
              <w:instrText xml:space="preserve"> SEQ CHAPTER \h \r 1</w:instrText>
            </w:r>
            <w:r w:rsidRPr="00B757FD">
              <w:rPr>
                <w:sz w:val="20"/>
                <w:szCs w:val="20"/>
              </w:rPr>
              <w:fldChar w:fldCharType="end"/>
            </w:r>
            <w:r w:rsidRPr="00B757FD">
              <w:rPr>
                <w:sz w:val="20"/>
                <w:szCs w:val="20"/>
              </w:rPr>
              <w:fldChar w:fldCharType="begin"/>
            </w:r>
            <w:r w:rsidR="006E5781" w:rsidRPr="00B757FD">
              <w:rPr>
                <w:sz w:val="20"/>
                <w:szCs w:val="20"/>
              </w:rPr>
              <w:instrText xml:space="preserve"> SEQ CHAPTER \h \r 1</w:instrText>
            </w:r>
            <w:r w:rsidRPr="00B757FD">
              <w:rPr>
                <w:sz w:val="20"/>
                <w:szCs w:val="20"/>
              </w:rPr>
              <w:fldChar w:fldCharType="end"/>
            </w:r>
            <w:r w:rsidR="006E5781" w:rsidRPr="00B757FD">
              <w:rPr>
                <w:b/>
                <w:bCs/>
                <w:sz w:val="20"/>
                <w:szCs w:val="20"/>
              </w:rPr>
              <w:t>Motion to file a reply factum on appeal</w:t>
            </w:r>
          </w:p>
        </w:tc>
        <w:tc>
          <w:tcPr>
            <w:tcW w:w="1170" w:type="dxa"/>
          </w:tcPr>
          <w:p w:rsidR="006E5781" w:rsidRPr="00B757FD" w:rsidRDefault="006E5781" w:rsidP="00AD0C38">
            <w:pPr>
              <w:tabs>
                <w:tab w:val="left" w:pos="-1440"/>
                <w:tab w:val="left" w:pos="-720"/>
              </w:tabs>
              <w:jc w:val="both"/>
              <w:rPr>
                <w:sz w:val="20"/>
                <w:szCs w:val="20"/>
              </w:rPr>
            </w:pPr>
          </w:p>
          <w:p w:rsidR="006E5781" w:rsidRPr="00B757FD" w:rsidRDefault="006E5781" w:rsidP="00AD0C38">
            <w:pPr>
              <w:tabs>
                <w:tab w:val="left" w:pos="-1440"/>
                <w:tab w:val="left" w:pos="-720"/>
              </w:tabs>
              <w:jc w:val="both"/>
              <w:rPr>
                <w:sz w:val="20"/>
                <w:szCs w:val="20"/>
              </w:rPr>
            </w:pPr>
          </w:p>
          <w:p w:rsidR="006E5781" w:rsidRPr="00B757FD" w:rsidRDefault="006E5781" w:rsidP="00AD0C38">
            <w:pPr>
              <w:tabs>
                <w:tab w:val="left" w:pos="-1440"/>
                <w:tab w:val="left" w:pos="-720"/>
              </w:tabs>
              <w:jc w:val="both"/>
              <w:rPr>
                <w:sz w:val="20"/>
                <w:szCs w:val="20"/>
              </w:rPr>
            </w:pPr>
          </w:p>
        </w:tc>
        <w:tc>
          <w:tcPr>
            <w:tcW w:w="4327" w:type="dxa"/>
          </w:tcPr>
          <w:p w:rsidR="006E5781" w:rsidRPr="00B757FD" w:rsidRDefault="00587C5A" w:rsidP="00AD0C38">
            <w:pPr>
              <w:tabs>
                <w:tab w:val="left" w:pos="-1440"/>
                <w:tab w:val="left" w:pos="-720"/>
              </w:tabs>
              <w:jc w:val="both"/>
              <w:rPr>
                <w:sz w:val="20"/>
                <w:szCs w:val="20"/>
                <w:lang w:val="fr-CA"/>
              </w:rPr>
            </w:pPr>
            <w:r w:rsidRPr="00B757FD">
              <w:rPr>
                <w:sz w:val="20"/>
                <w:szCs w:val="20"/>
              </w:rPr>
              <w:fldChar w:fldCharType="begin"/>
            </w:r>
            <w:r w:rsidR="006E5781" w:rsidRPr="00B757FD">
              <w:rPr>
                <w:sz w:val="20"/>
                <w:szCs w:val="20"/>
                <w:lang w:val="fr-CA"/>
              </w:rPr>
              <w:instrText xml:space="preserve"> SEQ CHAPTER \h \r 1</w:instrText>
            </w:r>
            <w:r w:rsidRPr="00B757FD">
              <w:rPr>
                <w:sz w:val="20"/>
                <w:szCs w:val="20"/>
              </w:rPr>
              <w:fldChar w:fldCharType="end"/>
            </w:r>
            <w:r w:rsidR="006E5781" w:rsidRPr="00B757FD">
              <w:rPr>
                <w:b/>
                <w:bCs/>
                <w:sz w:val="20"/>
                <w:szCs w:val="20"/>
                <w:lang w:val="fr-CA"/>
              </w:rPr>
              <w:t>Requête en vue de déposer un mémoire en réplique concernant l’appel</w:t>
            </w:r>
            <w:r w:rsidRPr="00B757FD">
              <w:rPr>
                <w:sz w:val="20"/>
                <w:szCs w:val="20"/>
              </w:rPr>
              <w:fldChar w:fldCharType="begin"/>
            </w:r>
            <w:r w:rsidR="006E5781" w:rsidRPr="00B757FD">
              <w:rPr>
                <w:sz w:val="20"/>
                <w:szCs w:val="20"/>
                <w:lang w:val="fr-CA"/>
              </w:rPr>
              <w:instrText xml:space="preserve"> SEQ CHAPTER \h \r 1</w:instrText>
            </w:r>
            <w:r w:rsidRPr="00B757FD">
              <w:rPr>
                <w:sz w:val="20"/>
                <w:szCs w:val="20"/>
              </w:rPr>
              <w:fldChar w:fldCharType="end"/>
            </w:r>
            <w:r w:rsidRPr="00B757FD">
              <w:rPr>
                <w:sz w:val="20"/>
                <w:szCs w:val="20"/>
              </w:rPr>
              <w:fldChar w:fldCharType="begin"/>
            </w:r>
            <w:r w:rsidR="006E5781" w:rsidRPr="00B757FD">
              <w:rPr>
                <w:sz w:val="20"/>
                <w:szCs w:val="20"/>
                <w:lang w:val="fr-CA"/>
              </w:rPr>
              <w:instrText xml:space="preserve"> SEQ CHAPTER \h \r 1</w:instrText>
            </w:r>
            <w:r w:rsidRPr="00B757FD">
              <w:rPr>
                <w:sz w:val="20"/>
                <w:szCs w:val="20"/>
              </w:rPr>
              <w:fldChar w:fldCharType="end"/>
            </w:r>
          </w:p>
        </w:tc>
      </w:tr>
      <w:tr w:rsidR="006E5781" w:rsidRPr="00B757FD" w:rsidTr="00AD0C38">
        <w:tc>
          <w:tcPr>
            <w:tcW w:w="4338" w:type="dxa"/>
          </w:tcPr>
          <w:p w:rsidR="006E5781" w:rsidRPr="00B757FD" w:rsidRDefault="006E5781" w:rsidP="00AD0C38">
            <w:pPr>
              <w:rPr>
                <w:sz w:val="20"/>
                <w:szCs w:val="20"/>
              </w:rPr>
            </w:pPr>
            <w:r w:rsidRPr="00B757FD">
              <w:rPr>
                <w:sz w:val="20"/>
                <w:szCs w:val="20"/>
              </w:rPr>
              <w:t>Tissa Amaratunga</w:t>
            </w:r>
          </w:p>
          <w:p w:rsidR="006E5781" w:rsidRPr="00B757FD" w:rsidRDefault="006E5781" w:rsidP="00AD0C38">
            <w:pPr>
              <w:rPr>
                <w:sz w:val="20"/>
                <w:szCs w:val="20"/>
              </w:rPr>
            </w:pPr>
          </w:p>
          <w:p w:rsidR="006E5781" w:rsidRPr="00B757FD" w:rsidRDefault="006E5781" w:rsidP="00AD0C38">
            <w:pPr>
              <w:rPr>
                <w:sz w:val="20"/>
                <w:szCs w:val="20"/>
              </w:rPr>
            </w:pPr>
            <w:r w:rsidRPr="00B757FD">
              <w:rPr>
                <w:sz w:val="20"/>
                <w:szCs w:val="20"/>
              </w:rPr>
              <w:tab/>
              <w:t>v. (34501)</w:t>
            </w:r>
          </w:p>
          <w:p w:rsidR="006E5781" w:rsidRPr="00B757FD" w:rsidRDefault="006E5781" w:rsidP="00AD0C38">
            <w:pPr>
              <w:rPr>
                <w:sz w:val="20"/>
                <w:szCs w:val="20"/>
              </w:rPr>
            </w:pPr>
          </w:p>
          <w:p w:rsidR="006E5781" w:rsidRPr="00B757FD" w:rsidRDefault="006E5781" w:rsidP="00AD0C38">
            <w:pPr>
              <w:rPr>
                <w:sz w:val="20"/>
                <w:szCs w:val="20"/>
              </w:rPr>
            </w:pPr>
            <w:r w:rsidRPr="00B757FD">
              <w:rPr>
                <w:sz w:val="20"/>
                <w:szCs w:val="20"/>
              </w:rPr>
              <w:t>Northwest Atlantic Fisheries Organization, a body corporate (N.S.)</w:t>
            </w:r>
          </w:p>
        </w:tc>
        <w:tc>
          <w:tcPr>
            <w:tcW w:w="1170" w:type="dxa"/>
          </w:tcPr>
          <w:p w:rsidR="006E5781" w:rsidRPr="00B757FD" w:rsidRDefault="006E5781" w:rsidP="00AD0C38">
            <w:pPr>
              <w:tabs>
                <w:tab w:val="left" w:pos="-1440"/>
                <w:tab w:val="left" w:pos="-720"/>
              </w:tabs>
              <w:jc w:val="both"/>
              <w:rPr>
                <w:sz w:val="20"/>
                <w:szCs w:val="20"/>
              </w:rPr>
            </w:pPr>
          </w:p>
        </w:tc>
        <w:tc>
          <w:tcPr>
            <w:tcW w:w="4327" w:type="dxa"/>
          </w:tcPr>
          <w:p w:rsidR="006E5781" w:rsidRPr="00B757FD" w:rsidRDefault="006E5781" w:rsidP="00AD0C38">
            <w:pPr>
              <w:tabs>
                <w:tab w:val="left" w:pos="-1440"/>
                <w:tab w:val="left" w:pos="-720"/>
              </w:tabs>
              <w:jc w:val="both"/>
              <w:rPr>
                <w:sz w:val="20"/>
                <w:szCs w:val="20"/>
              </w:rPr>
            </w:pPr>
          </w:p>
        </w:tc>
      </w:tr>
    </w:tbl>
    <w:p w:rsidR="006E5781" w:rsidRPr="00B757FD" w:rsidRDefault="006E5781" w:rsidP="006E5781">
      <w:pPr>
        <w:tabs>
          <w:tab w:val="left" w:pos="-1440"/>
          <w:tab w:val="left" w:pos="-720"/>
        </w:tabs>
        <w:jc w:val="both"/>
        <w:rPr>
          <w:sz w:val="20"/>
          <w:szCs w:val="20"/>
        </w:rPr>
      </w:pPr>
    </w:p>
    <w:p w:rsidR="006E5781" w:rsidRPr="00B757FD" w:rsidRDefault="006E5781" w:rsidP="006E5781">
      <w:pPr>
        <w:tabs>
          <w:tab w:val="left" w:pos="-1440"/>
          <w:tab w:val="left" w:pos="-720"/>
        </w:tabs>
        <w:jc w:val="both"/>
        <w:rPr>
          <w:b/>
          <w:sz w:val="20"/>
          <w:szCs w:val="20"/>
        </w:rPr>
      </w:pPr>
      <w:r w:rsidRPr="00B757FD">
        <w:rPr>
          <w:b/>
          <w:sz w:val="20"/>
          <w:szCs w:val="20"/>
        </w:rPr>
        <w:t>GRANTED / ACCORDÉE</w:t>
      </w:r>
    </w:p>
    <w:p w:rsidR="006E5781" w:rsidRPr="00B757FD" w:rsidRDefault="006E5781" w:rsidP="006E5781">
      <w:pPr>
        <w:tabs>
          <w:tab w:val="left" w:pos="-1440"/>
          <w:tab w:val="left" w:pos="-720"/>
        </w:tabs>
        <w:jc w:val="both"/>
        <w:rPr>
          <w:sz w:val="20"/>
          <w:szCs w:val="20"/>
        </w:rPr>
      </w:pPr>
    </w:p>
    <w:p w:rsidR="006E5781" w:rsidRPr="00B757FD" w:rsidRDefault="006E5781" w:rsidP="006E5781">
      <w:pPr>
        <w:spacing w:line="233" w:lineRule="auto"/>
        <w:jc w:val="both"/>
        <w:rPr>
          <w:b/>
          <w:sz w:val="20"/>
          <w:szCs w:val="20"/>
        </w:rPr>
      </w:pPr>
      <w:r w:rsidRPr="00B757FD">
        <w:rPr>
          <w:b/>
          <w:sz w:val="20"/>
          <w:szCs w:val="20"/>
        </w:rPr>
        <w:t xml:space="preserve">UPON APPLICATION </w:t>
      </w:r>
      <w:r w:rsidRPr="00B757FD">
        <w:rPr>
          <w:sz w:val="20"/>
          <w:szCs w:val="20"/>
        </w:rPr>
        <w:t>by the respondent for an order permitting the respondent to serve and file a reply factum and a book of authorities in response to the factum of the intervener Canadian Civil Liberties Association;</w:t>
      </w:r>
    </w:p>
    <w:p w:rsidR="006E5781" w:rsidRPr="00B757FD" w:rsidRDefault="006E5781" w:rsidP="006E5781">
      <w:pPr>
        <w:spacing w:line="233" w:lineRule="auto"/>
        <w:jc w:val="both"/>
        <w:rPr>
          <w:sz w:val="20"/>
          <w:szCs w:val="20"/>
        </w:rPr>
      </w:pPr>
    </w:p>
    <w:p w:rsidR="006E5781" w:rsidRPr="00B757FD" w:rsidRDefault="006E5781" w:rsidP="006E5781">
      <w:pPr>
        <w:spacing w:line="233" w:lineRule="auto"/>
        <w:jc w:val="both"/>
        <w:rPr>
          <w:sz w:val="20"/>
          <w:szCs w:val="20"/>
        </w:rPr>
      </w:pPr>
      <w:r w:rsidRPr="00B757FD">
        <w:rPr>
          <w:b/>
          <w:bCs/>
          <w:sz w:val="20"/>
          <w:szCs w:val="20"/>
        </w:rPr>
        <w:t>AND THE MATERIAL FILED</w:t>
      </w:r>
      <w:r w:rsidRPr="00B757FD">
        <w:rPr>
          <w:sz w:val="20"/>
          <w:szCs w:val="20"/>
        </w:rPr>
        <w:t xml:space="preserve"> having been read;</w:t>
      </w:r>
    </w:p>
    <w:p w:rsidR="006E5781" w:rsidRPr="00B757FD" w:rsidRDefault="006E5781" w:rsidP="006E5781">
      <w:pPr>
        <w:spacing w:line="233" w:lineRule="auto"/>
        <w:jc w:val="both"/>
        <w:rPr>
          <w:bCs/>
          <w:sz w:val="20"/>
          <w:szCs w:val="20"/>
        </w:rPr>
      </w:pPr>
    </w:p>
    <w:p w:rsidR="006E5781" w:rsidRDefault="006E5781">
      <w:pPr>
        <w:rPr>
          <w:b/>
          <w:bCs/>
          <w:sz w:val="20"/>
          <w:szCs w:val="20"/>
        </w:rPr>
      </w:pPr>
      <w:r>
        <w:rPr>
          <w:b/>
          <w:bCs/>
          <w:sz w:val="20"/>
          <w:szCs w:val="20"/>
        </w:rPr>
        <w:br w:type="page"/>
      </w:r>
    </w:p>
    <w:p w:rsidR="006E5781" w:rsidRPr="00B757FD" w:rsidRDefault="006E5781" w:rsidP="006E5781">
      <w:pPr>
        <w:spacing w:line="233" w:lineRule="auto"/>
        <w:jc w:val="both"/>
        <w:rPr>
          <w:sz w:val="20"/>
          <w:szCs w:val="20"/>
        </w:rPr>
      </w:pPr>
      <w:r w:rsidRPr="00B757FD">
        <w:rPr>
          <w:b/>
          <w:bCs/>
          <w:sz w:val="20"/>
          <w:szCs w:val="20"/>
        </w:rPr>
        <w:lastRenderedPageBreak/>
        <w:t>IT IS HEREBY ORDERED THAT:</w:t>
      </w:r>
    </w:p>
    <w:p w:rsidR="006E5781" w:rsidRPr="00B757FD" w:rsidRDefault="006E5781" w:rsidP="006E5781">
      <w:pPr>
        <w:spacing w:line="233" w:lineRule="auto"/>
        <w:jc w:val="both"/>
        <w:rPr>
          <w:sz w:val="20"/>
          <w:szCs w:val="20"/>
        </w:rPr>
      </w:pPr>
    </w:p>
    <w:p w:rsidR="006E5781" w:rsidRPr="00B757FD" w:rsidRDefault="006E5781" w:rsidP="006E5781">
      <w:pPr>
        <w:jc w:val="both"/>
        <w:rPr>
          <w:sz w:val="20"/>
          <w:szCs w:val="20"/>
          <w:lang w:val="en-GB"/>
        </w:rPr>
      </w:pPr>
      <w:r w:rsidRPr="00B757FD">
        <w:rPr>
          <w:sz w:val="20"/>
          <w:szCs w:val="20"/>
        </w:rPr>
        <w:t>The motion is granted. The appellant shall serve and file a reply factum not exceeding 10 pages on or before March 13, 2013. The respondent shall serve and file a reply factum not exceeding 10 pages and a book of authorities on or before March 15, 2013</w:t>
      </w:r>
      <w:r w:rsidRPr="00B757FD">
        <w:rPr>
          <w:sz w:val="20"/>
          <w:szCs w:val="20"/>
          <w:lang w:val="en-GB"/>
        </w:rPr>
        <w:t>.</w:t>
      </w:r>
    </w:p>
    <w:p w:rsidR="006E5781" w:rsidRPr="00B757FD" w:rsidRDefault="006E5781" w:rsidP="006E5781">
      <w:pPr>
        <w:tabs>
          <w:tab w:val="left" w:pos="-1440"/>
          <w:tab w:val="left" w:pos="-720"/>
        </w:tabs>
        <w:jc w:val="both"/>
        <w:rPr>
          <w:sz w:val="20"/>
          <w:szCs w:val="20"/>
          <w:lang w:val="en-GB"/>
        </w:rPr>
      </w:pPr>
    </w:p>
    <w:p w:rsidR="006E5781" w:rsidRPr="00B757FD" w:rsidRDefault="006E5781" w:rsidP="006E5781">
      <w:pPr>
        <w:tabs>
          <w:tab w:val="left" w:pos="-1440"/>
          <w:tab w:val="left" w:pos="-720"/>
        </w:tabs>
        <w:jc w:val="both"/>
        <w:rPr>
          <w:sz w:val="20"/>
          <w:szCs w:val="20"/>
          <w:lang w:val="en-GB"/>
        </w:rPr>
      </w:pPr>
    </w:p>
    <w:p w:rsidR="006E5781" w:rsidRPr="00B757FD" w:rsidRDefault="006E5781" w:rsidP="006E5781">
      <w:pPr>
        <w:tabs>
          <w:tab w:val="left" w:pos="-1440"/>
          <w:tab w:val="left" w:pos="-720"/>
        </w:tabs>
        <w:jc w:val="both"/>
        <w:rPr>
          <w:sz w:val="20"/>
          <w:szCs w:val="20"/>
          <w:lang w:val="en-GB"/>
        </w:rPr>
      </w:pPr>
    </w:p>
    <w:p w:rsidR="006E5781" w:rsidRPr="00B757FD" w:rsidRDefault="006E5781" w:rsidP="006E5781">
      <w:pPr>
        <w:jc w:val="both"/>
        <w:rPr>
          <w:b/>
          <w:sz w:val="20"/>
          <w:szCs w:val="20"/>
          <w:lang w:val="fr-FR"/>
        </w:rPr>
      </w:pPr>
      <w:r w:rsidRPr="00B757FD">
        <w:rPr>
          <w:b/>
          <w:sz w:val="20"/>
          <w:szCs w:val="20"/>
          <w:lang w:val="fr-FR"/>
        </w:rPr>
        <w:t xml:space="preserve">À LA SUITE DE LA DEMANDE </w:t>
      </w:r>
      <w:r w:rsidRPr="00B757FD">
        <w:rPr>
          <w:sz w:val="20"/>
          <w:szCs w:val="20"/>
          <w:lang w:val="fr-FR"/>
        </w:rPr>
        <w:t>présentée par l’intimée en vue de signifier et de déposer un mémoire en réplique et un recueil de sources en réponse au mémoire de l’intervenante l’Association canadienne des libertés civiles</w:t>
      </w:r>
      <w:r w:rsidRPr="00B757FD">
        <w:rPr>
          <w:b/>
          <w:sz w:val="20"/>
          <w:szCs w:val="20"/>
          <w:lang w:val="fr-FR"/>
        </w:rPr>
        <w:t xml:space="preserve">; </w:t>
      </w:r>
      <w:r w:rsidRPr="00B757FD">
        <w:rPr>
          <w:sz w:val="20"/>
          <w:szCs w:val="20"/>
          <w:lang w:val="fr-FR"/>
        </w:rPr>
        <w:t xml:space="preserve"> </w:t>
      </w:r>
    </w:p>
    <w:p w:rsidR="006E5781" w:rsidRPr="00B757FD" w:rsidRDefault="006E5781" w:rsidP="006E5781">
      <w:pPr>
        <w:jc w:val="both"/>
        <w:rPr>
          <w:sz w:val="20"/>
          <w:szCs w:val="20"/>
          <w:lang w:val="fr-FR"/>
        </w:rPr>
      </w:pPr>
    </w:p>
    <w:p w:rsidR="006E5781" w:rsidRPr="00B757FD" w:rsidRDefault="006E5781" w:rsidP="006E5781">
      <w:pPr>
        <w:jc w:val="both"/>
        <w:rPr>
          <w:sz w:val="20"/>
          <w:szCs w:val="20"/>
          <w:lang w:val="fr-FR"/>
        </w:rPr>
      </w:pPr>
      <w:r w:rsidRPr="00B757FD">
        <w:rPr>
          <w:b/>
          <w:bCs/>
          <w:sz w:val="20"/>
          <w:szCs w:val="20"/>
          <w:lang w:val="fr-FR"/>
        </w:rPr>
        <w:t xml:space="preserve">ET APRÈS EXAMEN </w:t>
      </w:r>
      <w:r w:rsidRPr="00B757FD">
        <w:rPr>
          <w:bCs/>
          <w:sz w:val="20"/>
          <w:szCs w:val="20"/>
          <w:lang w:val="fr-FR"/>
        </w:rPr>
        <w:t>des documents déposés;</w:t>
      </w:r>
    </w:p>
    <w:p w:rsidR="006E5781" w:rsidRPr="00B757FD" w:rsidRDefault="006E5781" w:rsidP="006E5781">
      <w:pPr>
        <w:jc w:val="both"/>
        <w:rPr>
          <w:sz w:val="20"/>
          <w:szCs w:val="20"/>
          <w:lang w:val="fr-FR"/>
        </w:rPr>
      </w:pPr>
    </w:p>
    <w:p w:rsidR="006E5781" w:rsidRPr="00B757FD" w:rsidRDefault="006E5781" w:rsidP="006E5781">
      <w:pPr>
        <w:jc w:val="both"/>
        <w:rPr>
          <w:sz w:val="20"/>
          <w:szCs w:val="20"/>
          <w:lang w:val="fr-FR"/>
        </w:rPr>
      </w:pPr>
      <w:r w:rsidRPr="00B757FD">
        <w:rPr>
          <w:b/>
          <w:bCs/>
          <w:sz w:val="20"/>
          <w:szCs w:val="20"/>
          <w:lang w:val="fr-FR"/>
        </w:rPr>
        <w:t xml:space="preserve">IL EST ORDONNÉ CE QUI SUIT : </w:t>
      </w:r>
    </w:p>
    <w:p w:rsidR="006E5781" w:rsidRPr="00B757FD" w:rsidRDefault="006E5781" w:rsidP="006E5781">
      <w:pPr>
        <w:jc w:val="both"/>
        <w:rPr>
          <w:sz w:val="20"/>
          <w:szCs w:val="20"/>
          <w:lang w:val="fr-FR"/>
        </w:rPr>
      </w:pPr>
    </w:p>
    <w:p w:rsidR="006E5781" w:rsidRPr="00B757FD" w:rsidRDefault="006E5781" w:rsidP="006E5781">
      <w:pPr>
        <w:widowControl w:val="0"/>
        <w:jc w:val="both"/>
        <w:rPr>
          <w:sz w:val="20"/>
          <w:szCs w:val="20"/>
          <w:lang w:val="fr-FR"/>
        </w:rPr>
      </w:pPr>
      <w:r w:rsidRPr="00B757FD">
        <w:rPr>
          <w:sz w:val="20"/>
          <w:szCs w:val="20"/>
          <w:lang w:val="fr-FR"/>
        </w:rPr>
        <w:t>La requête est accueillie.  L’appelante pourra signifier et déposer un mémoire en réplique d’au plus 10 pages au plus tard le 13 mars 2013. L’intimée pourra signifier et déposer un mémoire en réplique d’au plus 10 pages au plus tard le 15 mars 2013.</w:t>
      </w:r>
    </w:p>
    <w:p w:rsidR="006E5781" w:rsidRPr="00B757FD" w:rsidRDefault="006E5781" w:rsidP="006E5781">
      <w:pPr>
        <w:tabs>
          <w:tab w:val="left" w:pos="-1440"/>
          <w:tab w:val="left" w:pos="-720"/>
        </w:tabs>
        <w:jc w:val="both"/>
        <w:rPr>
          <w:sz w:val="20"/>
          <w:szCs w:val="20"/>
          <w:lang w:val="fr-FR"/>
        </w:rPr>
      </w:pPr>
    </w:p>
    <w:p w:rsidR="006E5781" w:rsidRPr="00B757FD" w:rsidRDefault="00587C5A" w:rsidP="006E5781">
      <w:pPr>
        <w:tabs>
          <w:tab w:val="left" w:pos="-1440"/>
          <w:tab w:val="left" w:pos="-720"/>
        </w:tabs>
        <w:jc w:val="both"/>
        <w:rPr>
          <w:sz w:val="20"/>
          <w:szCs w:val="20"/>
          <w:lang w:val="fr-CA"/>
        </w:rPr>
      </w:pPr>
      <w:r w:rsidRPr="00587C5A">
        <w:rPr>
          <w:sz w:val="20"/>
          <w:szCs w:val="20"/>
          <w:lang w:val="fr-CA"/>
        </w:rPr>
        <w:pict>
          <v:rect id="_x0000_i1066" style="width:2in;height:1pt" o:hrpct="0" o:hralign="center" o:hrstd="t" o:hrnoshade="t" o:hr="t" fillcolor="black [3213]" stroked="f"/>
        </w:pict>
      </w:r>
    </w:p>
    <w:p w:rsidR="006E5781" w:rsidRPr="00B757FD" w:rsidRDefault="006E5781" w:rsidP="006E5781">
      <w:pPr>
        <w:tabs>
          <w:tab w:val="left" w:pos="-1440"/>
          <w:tab w:val="left" w:pos="-720"/>
        </w:tabs>
        <w:jc w:val="both"/>
        <w:rPr>
          <w:sz w:val="20"/>
          <w:szCs w:val="20"/>
          <w:lang w:val="fr-CA"/>
        </w:rPr>
      </w:pPr>
    </w:p>
    <w:p w:rsidR="006E5781" w:rsidRPr="00B757FD" w:rsidRDefault="006E5781" w:rsidP="006E5781">
      <w:pPr>
        <w:tabs>
          <w:tab w:val="left" w:pos="-1440"/>
          <w:tab w:val="left" w:pos="-720"/>
        </w:tabs>
        <w:jc w:val="both"/>
        <w:rPr>
          <w:sz w:val="20"/>
          <w:szCs w:val="20"/>
          <w:lang w:val="fr-CA"/>
        </w:rPr>
      </w:pPr>
      <w:r w:rsidRPr="00B757FD">
        <w:rPr>
          <w:sz w:val="20"/>
          <w:szCs w:val="20"/>
          <w:lang w:val="fr-CA"/>
        </w:rPr>
        <w:t>08.03.2013</w:t>
      </w:r>
    </w:p>
    <w:p w:rsidR="006E5781" w:rsidRPr="00B757FD" w:rsidRDefault="006E5781" w:rsidP="006E5781">
      <w:pPr>
        <w:tabs>
          <w:tab w:val="left" w:pos="-1440"/>
          <w:tab w:val="left" w:pos="-720"/>
        </w:tabs>
        <w:jc w:val="both"/>
        <w:rPr>
          <w:sz w:val="20"/>
          <w:szCs w:val="20"/>
          <w:lang w:val="fr-CA"/>
        </w:rPr>
      </w:pPr>
    </w:p>
    <w:p w:rsidR="006E5781" w:rsidRPr="00B757FD" w:rsidRDefault="006E5781" w:rsidP="006E5781">
      <w:pPr>
        <w:jc w:val="both"/>
        <w:rPr>
          <w:sz w:val="20"/>
          <w:szCs w:val="20"/>
          <w:lang w:val="fr-CA"/>
        </w:rPr>
      </w:pPr>
      <w:r w:rsidRPr="00B757FD">
        <w:rPr>
          <w:sz w:val="20"/>
          <w:szCs w:val="20"/>
          <w:lang w:val="fr-CA"/>
        </w:rPr>
        <w:t>Before / Devant:   CROMWELL J. / LE JUGE CROMWELL</w:t>
      </w:r>
    </w:p>
    <w:p w:rsidR="006E5781" w:rsidRPr="00B757FD" w:rsidRDefault="006E5781" w:rsidP="006E5781">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80"/>
        <w:gridCol w:w="1170"/>
        <w:gridCol w:w="4327"/>
      </w:tblGrid>
      <w:tr w:rsidR="006E5781" w:rsidRPr="00B757FD" w:rsidTr="00AD0C38">
        <w:tc>
          <w:tcPr>
            <w:tcW w:w="4338" w:type="dxa"/>
            <w:gridSpan w:val="2"/>
          </w:tcPr>
          <w:p w:rsidR="006E5781" w:rsidRPr="00B757FD" w:rsidRDefault="006E5781" w:rsidP="00AD0C38">
            <w:pPr>
              <w:rPr>
                <w:b/>
                <w:sz w:val="20"/>
                <w:szCs w:val="20"/>
              </w:rPr>
            </w:pPr>
            <w:r w:rsidRPr="00B757FD">
              <w:rPr>
                <w:b/>
                <w:sz w:val="20"/>
                <w:szCs w:val="20"/>
              </w:rPr>
              <w:t>Motion for leave to intervene</w:t>
            </w:r>
            <w:r w:rsidRPr="00B757FD">
              <w:rPr>
                <w:sz w:val="20"/>
                <w:szCs w:val="20"/>
              </w:rPr>
              <w:t xml:space="preserve"> </w:t>
            </w:r>
            <w:r w:rsidR="00587C5A" w:rsidRPr="00B757FD">
              <w:rPr>
                <w:sz w:val="20"/>
                <w:szCs w:val="20"/>
              </w:rPr>
              <w:fldChar w:fldCharType="begin"/>
            </w:r>
            <w:r w:rsidRPr="00B757FD">
              <w:rPr>
                <w:sz w:val="20"/>
                <w:szCs w:val="20"/>
              </w:rPr>
              <w:instrText xml:space="preserve"> SEQ CHAPTER \h \r 1</w:instrText>
            </w:r>
            <w:r w:rsidR="00587C5A" w:rsidRPr="00B757FD">
              <w:rPr>
                <w:sz w:val="20"/>
                <w:szCs w:val="20"/>
              </w:rPr>
              <w:fldChar w:fldCharType="end"/>
            </w:r>
          </w:p>
        </w:tc>
        <w:tc>
          <w:tcPr>
            <w:tcW w:w="1170" w:type="dxa"/>
          </w:tcPr>
          <w:p w:rsidR="006E5781" w:rsidRPr="00B757FD" w:rsidRDefault="006E5781" w:rsidP="00AD0C38">
            <w:pPr>
              <w:rPr>
                <w:sz w:val="20"/>
                <w:szCs w:val="20"/>
              </w:rPr>
            </w:pPr>
          </w:p>
          <w:p w:rsidR="006E5781" w:rsidRPr="00B757FD" w:rsidRDefault="006E5781" w:rsidP="00AD0C38">
            <w:pPr>
              <w:rPr>
                <w:sz w:val="20"/>
                <w:szCs w:val="20"/>
              </w:rPr>
            </w:pPr>
          </w:p>
        </w:tc>
        <w:tc>
          <w:tcPr>
            <w:tcW w:w="4327" w:type="dxa"/>
          </w:tcPr>
          <w:p w:rsidR="006E5781" w:rsidRPr="00B757FD" w:rsidRDefault="006E5781" w:rsidP="00AD0C38">
            <w:pPr>
              <w:rPr>
                <w:b/>
                <w:sz w:val="20"/>
                <w:szCs w:val="20"/>
              </w:rPr>
            </w:pPr>
            <w:r w:rsidRPr="00B757FD">
              <w:rPr>
                <w:b/>
                <w:bCs/>
                <w:sz w:val="20"/>
                <w:szCs w:val="20"/>
                <w:lang w:val="fr-CA"/>
              </w:rPr>
              <w:t>Requête en autorisation d’intervenir</w:t>
            </w:r>
            <w:r w:rsidRPr="00B757FD">
              <w:rPr>
                <w:sz w:val="20"/>
                <w:szCs w:val="20"/>
              </w:rPr>
              <w:t xml:space="preserve"> </w:t>
            </w:r>
            <w:r w:rsidR="00587C5A" w:rsidRPr="00B757FD">
              <w:rPr>
                <w:sz w:val="20"/>
                <w:szCs w:val="20"/>
              </w:rPr>
              <w:fldChar w:fldCharType="begin"/>
            </w:r>
            <w:r w:rsidRPr="00B757FD">
              <w:rPr>
                <w:sz w:val="20"/>
                <w:szCs w:val="20"/>
              </w:rPr>
              <w:instrText xml:space="preserve"> SEQ CHAPTER \h \r 1</w:instrText>
            </w:r>
            <w:r w:rsidR="00587C5A" w:rsidRPr="00B757FD">
              <w:rPr>
                <w:sz w:val="20"/>
                <w:szCs w:val="20"/>
              </w:rPr>
              <w:fldChar w:fldCharType="end"/>
            </w:r>
          </w:p>
        </w:tc>
      </w:tr>
      <w:tr w:rsidR="006E5781" w:rsidRPr="007E4C00" w:rsidTr="00AD0C38">
        <w:tc>
          <w:tcPr>
            <w:tcW w:w="1458" w:type="dxa"/>
          </w:tcPr>
          <w:p w:rsidR="006E5781" w:rsidRPr="00B757FD" w:rsidRDefault="006E5781" w:rsidP="00AD0C38">
            <w:pPr>
              <w:rPr>
                <w:sz w:val="20"/>
                <w:szCs w:val="20"/>
              </w:rPr>
            </w:pPr>
            <w:r w:rsidRPr="00B757FD">
              <w:rPr>
                <w:sz w:val="20"/>
                <w:szCs w:val="20"/>
              </w:rPr>
              <w:t>BY / PAR</w:t>
            </w:r>
          </w:p>
        </w:tc>
        <w:tc>
          <w:tcPr>
            <w:tcW w:w="2880" w:type="dxa"/>
          </w:tcPr>
          <w:p w:rsidR="006E5781" w:rsidRPr="00B757FD" w:rsidRDefault="006E5781" w:rsidP="00AD0C38">
            <w:pPr>
              <w:rPr>
                <w:sz w:val="20"/>
                <w:szCs w:val="20"/>
                <w:lang w:val="fr-CA"/>
              </w:rPr>
            </w:pPr>
            <w:r w:rsidRPr="00B757FD">
              <w:rPr>
                <w:sz w:val="20"/>
                <w:szCs w:val="20"/>
                <w:lang w:val="fr-CA"/>
              </w:rPr>
              <w:t>Canadian Foundation for Advancement of Investor Rights / Fondation canadienne pour l'avancement des droits des investisseurs</w:t>
            </w:r>
          </w:p>
        </w:tc>
        <w:tc>
          <w:tcPr>
            <w:tcW w:w="1170" w:type="dxa"/>
          </w:tcPr>
          <w:p w:rsidR="006E5781" w:rsidRPr="00B757FD" w:rsidRDefault="006E5781" w:rsidP="00AD0C38">
            <w:pPr>
              <w:rPr>
                <w:sz w:val="20"/>
                <w:szCs w:val="20"/>
                <w:lang w:val="fr-CA"/>
              </w:rPr>
            </w:pPr>
          </w:p>
        </w:tc>
        <w:tc>
          <w:tcPr>
            <w:tcW w:w="4327" w:type="dxa"/>
          </w:tcPr>
          <w:p w:rsidR="006E5781" w:rsidRPr="00B757FD" w:rsidRDefault="006E5781" w:rsidP="00AD0C38">
            <w:pPr>
              <w:rPr>
                <w:sz w:val="20"/>
                <w:szCs w:val="20"/>
                <w:lang w:val="fr-CA"/>
              </w:rPr>
            </w:pPr>
          </w:p>
        </w:tc>
      </w:tr>
      <w:tr w:rsidR="006E5781" w:rsidRPr="007E4C00" w:rsidTr="00AD0C38">
        <w:tc>
          <w:tcPr>
            <w:tcW w:w="1458" w:type="dxa"/>
          </w:tcPr>
          <w:p w:rsidR="006E5781" w:rsidRPr="00B757FD" w:rsidRDefault="006E5781" w:rsidP="00AD0C38">
            <w:pPr>
              <w:rPr>
                <w:sz w:val="20"/>
                <w:szCs w:val="20"/>
                <w:lang w:val="fr-CA"/>
              </w:rPr>
            </w:pPr>
          </w:p>
        </w:tc>
        <w:tc>
          <w:tcPr>
            <w:tcW w:w="2880" w:type="dxa"/>
          </w:tcPr>
          <w:p w:rsidR="006E5781" w:rsidRPr="00B757FD" w:rsidRDefault="006E5781" w:rsidP="00AD0C38">
            <w:pPr>
              <w:rPr>
                <w:sz w:val="20"/>
                <w:szCs w:val="20"/>
                <w:lang w:val="fr-CA"/>
              </w:rPr>
            </w:pPr>
          </w:p>
        </w:tc>
        <w:tc>
          <w:tcPr>
            <w:tcW w:w="1170" w:type="dxa"/>
          </w:tcPr>
          <w:p w:rsidR="006E5781" w:rsidRPr="00B757FD" w:rsidRDefault="006E5781" w:rsidP="00AD0C38">
            <w:pPr>
              <w:rPr>
                <w:sz w:val="20"/>
                <w:szCs w:val="20"/>
                <w:lang w:val="fr-CA"/>
              </w:rPr>
            </w:pPr>
          </w:p>
        </w:tc>
        <w:tc>
          <w:tcPr>
            <w:tcW w:w="4327" w:type="dxa"/>
          </w:tcPr>
          <w:p w:rsidR="006E5781" w:rsidRPr="00B757FD" w:rsidRDefault="006E5781" w:rsidP="00AD0C38">
            <w:pPr>
              <w:rPr>
                <w:sz w:val="20"/>
                <w:szCs w:val="20"/>
                <w:lang w:val="fr-CA"/>
              </w:rPr>
            </w:pPr>
          </w:p>
        </w:tc>
      </w:tr>
      <w:tr w:rsidR="006E5781" w:rsidRPr="00B757FD" w:rsidTr="00AD0C38">
        <w:tc>
          <w:tcPr>
            <w:tcW w:w="1458" w:type="dxa"/>
          </w:tcPr>
          <w:p w:rsidR="006E5781" w:rsidRPr="00B757FD" w:rsidRDefault="006E5781" w:rsidP="00AD0C38">
            <w:pPr>
              <w:rPr>
                <w:sz w:val="20"/>
                <w:szCs w:val="20"/>
              </w:rPr>
            </w:pPr>
            <w:r w:rsidRPr="00B757FD">
              <w:rPr>
                <w:sz w:val="20"/>
                <w:szCs w:val="20"/>
              </w:rPr>
              <w:t>IN / DANS :</w:t>
            </w:r>
          </w:p>
        </w:tc>
        <w:tc>
          <w:tcPr>
            <w:tcW w:w="2880" w:type="dxa"/>
          </w:tcPr>
          <w:p w:rsidR="006E5781" w:rsidRPr="00B757FD" w:rsidRDefault="006E5781" w:rsidP="00AD0C38">
            <w:pPr>
              <w:rPr>
                <w:sz w:val="20"/>
                <w:szCs w:val="20"/>
                <w:lang w:val="fr-CA"/>
              </w:rPr>
            </w:pPr>
            <w:r w:rsidRPr="00B757FD">
              <w:rPr>
                <w:sz w:val="20"/>
                <w:szCs w:val="20"/>
                <w:lang w:val="fr-CA"/>
              </w:rPr>
              <w:t>AIC Limited et al.</w:t>
            </w:r>
          </w:p>
          <w:p w:rsidR="006E5781" w:rsidRPr="00B757FD" w:rsidRDefault="006E5781" w:rsidP="00AD0C38">
            <w:pPr>
              <w:rPr>
                <w:sz w:val="20"/>
                <w:szCs w:val="20"/>
                <w:lang w:val="fr-CA"/>
              </w:rPr>
            </w:pPr>
          </w:p>
          <w:p w:rsidR="006E5781" w:rsidRPr="00B757FD" w:rsidRDefault="006E5781" w:rsidP="00AD0C38">
            <w:pPr>
              <w:rPr>
                <w:sz w:val="20"/>
                <w:szCs w:val="20"/>
                <w:lang w:val="fr-CA"/>
              </w:rPr>
            </w:pPr>
            <w:r w:rsidRPr="00B757FD">
              <w:rPr>
                <w:sz w:val="20"/>
                <w:szCs w:val="20"/>
                <w:lang w:val="fr-CA"/>
              </w:rPr>
              <w:tab/>
              <w:t>v. (34738)</w:t>
            </w:r>
          </w:p>
          <w:p w:rsidR="006E5781" w:rsidRPr="00B757FD" w:rsidRDefault="006E5781" w:rsidP="00AD0C38">
            <w:pPr>
              <w:rPr>
                <w:sz w:val="20"/>
                <w:szCs w:val="20"/>
                <w:lang w:val="fr-CA"/>
              </w:rPr>
            </w:pPr>
          </w:p>
          <w:p w:rsidR="006E5781" w:rsidRPr="00B757FD" w:rsidRDefault="006E5781" w:rsidP="00AD0C38">
            <w:pPr>
              <w:rPr>
                <w:sz w:val="20"/>
                <w:szCs w:val="20"/>
                <w:lang w:val="fr-CA"/>
              </w:rPr>
            </w:pPr>
            <w:r w:rsidRPr="00B757FD">
              <w:rPr>
                <w:sz w:val="20"/>
                <w:szCs w:val="20"/>
                <w:lang w:val="fr-CA"/>
              </w:rPr>
              <w:t>Dennis Fischer et al. (Ont.)</w:t>
            </w:r>
          </w:p>
        </w:tc>
        <w:tc>
          <w:tcPr>
            <w:tcW w:w="1170" w:type="dxa"/>
          </w:tcPr>
          <w:p w:rsidR="006E5781" w:rsidRPr="00B757FD" w:rsidRDefault="006E5781" w:rsidP="00AD0C38">
            <w:pPr>
              <w:rPr>
                <w:sz w:val="20"/>
                <w:szCs w:val="20"/>
                <w:lang w:val="fr-CA"/>
              </w:rPr>
            </w:pPr>
          </w:p>
        </w:tc>
        <w:tc>
          <w:tcPr>
            <w:tcW w:w="4327" w:type="dxa"/>
          </w:tcPr>
          <w:p w:rsidR="006E5781" w:rsidRPr="00B757FD" w:rsidRDefault="006E5781" w:rsidP="00AD0C38">
            <w:pPr>
              <w:rPr>
                <w:sz w:val="20"/>
                <w:szCs w:val="20"/>
                <w:lang w:val="fr-CA"/>
              </w:rPr>
            </w:pPr>
          </w:p>
        </w:tc>
      </w:tr>
    </w:tbl>
    <w:p w:rsidR="006E5781" w:rsidRPr="00B757FD" w:rsidRDefault="006E5781" w:rsidP="006E5781">
      <w:pPr>
        <w:jc w:val="both"/>
        <w:rPr>
          <w:sz w:val="20"/>
          <w:szCs w:val="20"/>
        </w:rPr>
      </w:pPr>
    </w:p>
    <w:p w:rsidR="006E5781" w:rsidRPr="00B757FD" w:rsidRDefault="006E5781" w:rsidP="006E5781">
      <w:pPr>
        <w:tabs>
          <w:tab w:val="left" w:pos="-1440"/>
          <w:tab w:val="left" w:pos="-720"/>
        </w:tabs>
        <w:jc w:val="both"/>
        <w:rPr>
          <w:sz w:val="20"/>
          <w:szCs w:val="20"/>
        </w:rPr>
      </w:pPr>
      <w:r w:rsidRPr="00B757FD">
        <w:rPr>
          <w:b/>
          <w:sz w:val="20"/>
          <w:szCs w:val="20"/>
        </w:rPr>
        <w:t>DISMISSED / REJETÉE</w:t>
      </w:r>
    </w:p>
    <w:p w:rsidR="006E5781" w:rsidRPr="00B757FD" w:rsidRDefault="006E5781" w:rsidP="006E5781">
      <w:pPr>
        <w:tabs>
          <w:tab w:val="left" w:pos="-1440"/>
          <w:tab w:val="left" w:pos="-720"/>
        </w:tabs>
        <w:jc w:val="both"/>
        <w:rPr>
          <w:sz w:val="20"/>
          <w:szCs w:val="20"/>
        </w:rPr>
      </w:pPr>
    </w:p>
    <w:p w:rsidR="006E5781" w:rsidRPr="00B757FD" w:rsidRDefault="006E5781" w:rsidP="006E5781">
      <w:pPr>
        <w:spacing w:line="233" w:lineRule="auto"/>
        <w:jc w:val="both"/>
        <w:rPr>
          <w:sz w:val="20"/>
          <w:szCs w:val="20"/>
        </w:rPr>
      </w:pPr>
      <w:r w:rsidRPr="00B757FD">
        <w:rPr>
          <w:b/>
          <w:bCs/>
          <w:sz w:val="20"/>
          <w:szCs w:val="20"/>
        </w:rPr>
        <w:t xml:space="preserve">UPON APPLICATION </w:t>
      </w:r>
      <w:r w:rsidRPr="00B757FD">
        <w:rPr>
          <w:sz w:val="20"/>
          <w:szCs w:val="20"/>
        </w:rPr>
        <w:t>by the Canadian Foundation for Advancement of Investor Rights / Fondation canadienne pour l'avancement des droits des investisseurs for an extension of time to apply for leave to intervene and for leave to intervene in the above appeal;</w:t>
      </w:r>
    </w:p>
    <w:p w:rsidR="006E5781" w:rsidRPr="00B757FD" w:rsidRDefault="006E5781" w:rsidP="006E5781">
      <w:pPr>
        <w:spacing w:line="233" w:lineRule="auto"/>
        <w:jc w:val="both"/>
        <w:rPr>
          <w:sz w:val="20"/>
          <w:szCs w:val="20"/>
        </w:rPr>
      </w:pPr>
    </w:p>
    <w:p w:rsidR="006E5781" w:rsidRPr="00B757FD" w:rsidRDefault="006E5781" w:rsidP="006E5781">
      <w:pPr>
        <w:spacing w:line="233" w:lineRule="auto"/>
        <w:jc w:val="both"/>
        <w:rPr>
          <w:sz w:val="20"/>
          <w:szCs w:val="20"/>
        </w:rPr>
      </w:pPr>
      <w:r w:rsidRPr="00B757FD">
        <w:rPr>
          <w:b/>
          <w:bCs/>
          <w:sz w:val="20"/>
          <w:szCs w:val="20"/>
        </w:rPr>
        <w:t>AND THE MATERIAL FILED</w:t>
      </w:r>
      <w:r w:rsidRPr="00B757FD">
        <w:rPr>
          <w:sz w:val="20"/>
          <w:szCs w:val="20"/>
        </w:rPr>
        <w:t xml:space="preserve"> having been read;</w:t>
      </w:r>
    </w:p>
    <w:p w:rsidR="006E5781" w:rsidRPr="00B757FD" w:rsidRDefault="006E5781" w:rsidP="006E5781">
      <w:pPr>
        <w:spacing w:line="233" w:lineRule="auto"/>
        <w:rPr>
          <w:sz w:val="20"/>
          <w:szCs w:val="20"/>
        </w:rPr>
      </w:pPr>
    </w:p>
    <w:p w:rsidR="006E5781" w:rsidRPr="00B757FD" w:rsidRDefault="006E5781" w:rsidP="006E5781">
      <w:pPr>
        <w:spacing w:line="233" w:lineRule="auto"/>
        <w:jc w:val="both"/>
        <w:rPr>
          <w:sz w:val="20"/>
          <w:szCs w:val="20"/>
        </w:rPr>
      </w:pPr>
      <w:r w:rsidRPr="00B757FD">
        <w:rPr>
          <w:b/>
          <w:bCs/>
          <w:sz w:val="20"/>
          <w:szCs w:val="20"/>
        </w:rPr>
        <w:t>IT IS HEREBY ORDERED THAT:</w:t>
      </w:r>
    </w:p>
    <w:p w:rsidR="006E5781" w:rsidRPr="00B757FD" w:rsidRDefault="006E5781" w:rsidP="006E5781">
      <w:pPr>
        <w:spacing w:line="233" w:lineRule="auto"/>
        <w:jc w:val="both"/>
        <w:rPr>
          <w:sz w:val="20"/>
          <w:szCs w:val="20"/>
        </w:rPr>
      </w:pPr>
    </w:p>
    <w:p w:rsidR="006E5781" w:rsidRPr="00B757FD" w:rsidRDefault="006E5781" w:rsidP="006E5781">
      <w:pPr>
        <w:tabs>
          <w:tab w:val="left" w:pos="-1440"/>
          <w:tab w:val="left" w:pos="-720"/>
        </w:tabs>
        <w:jc w:val="both"/>
        <w:rPr>
          <w:sz w:val="20"/>
          <w:szCs w:val="20"/>
        </w:rPr>
      </w:pPr>
      <w:r w:rsidRPr="00B757FD">
        <w:rPr>
          <w:sz w:val="20"/>
          <w:szCs w:val="20"/>
        </w:rPr>
        <w:t>The motion for an extension of time to apply for leave to intervene is dismissed.</w:t>
      </w:r>
    </w:p>
    <w:p w:rsidR="006E5781" w:rsidRPr="00B757FD" w:rsidRDefault="006E5781" w:rsidP="006E5781">
      <w:pPr>
        <w:tabs>
          <w:tab w:val="left" w:pos="-1440"/>
          <w:tab w:val="left" w:pos="-720"/>
        </w:tabs>
        <w:jc w:val="both"/>
        <w:rPr>
          <w:sz w:val="20"/>
          <w:szCs w:val="20"/>
        </w:rPr>
      </w:pPr>
    </w:p>
    <w:p w:rsidR="006E5781" w:rsidRPr="00B757FD" w:rsidRDefault="006E5781" w:rsidP="006E5781">
      <w:pPr>
        <w:tabs>
          <w:tab w:val="left" w:pos="-1440"/>
          <w:tab w:val="left" w:pos="-720"/>
        </w:tabs>
        <w:jc w:val="both"/>
        <w:rPr>
          <w:sz w:val="20"/>
          <w:szCs w:val="20"/>
        </w:rPr>
      </w:pPr>
    </w:p>
    <w:p w:rsidR="006E5781" w:rsidRPr="00B757FD" w:rsidRDefault="006E5781" w:rsidP="006E5781">
      <w:pPr>
        <w:spacing w:line="233" w:lineRule="auto"/>
        <w:jc w:val="both"/>
        <w:rPr>
          <w:sz w:val="20"/>
          <w:szCs w:val="20"/>
        </w:rPr>
      </w:pPr>
    </w:p>
    <w:p w:rsidR="006E5781" w:rsidRPr="00B757FD" w:rsidRDefault="006E5781" w:rsidP="006E5781">
      <w:pPr>
        <w:spacing w:line="233" w:lineRule="auto"/>
        <w:jc w:val="both"/>
        <w:rPr>
          <w:sz w:val="20"/>
          <w:szCs w:val="20"/>
          <w:lang w:val="fr-FR"/>
        </w:rPr>
      </w:pPr>
      <w:r w:rsidRPr="00B757FD">
        <w:rPr>
          <w:b/>
          <w:bCs/>
          <w:sz w:val="20"/>
          <w:szCs w:val="20"/>
          <w:lang w:val="fr-FR"/>
        </w:rPr>
        <w:t xml:space="preserve">À LA SUITE DE LA DEMANDE </w:t>
      </w:r>
      <w:r w:rsidRPr="00B757FD">
        <w:rPr>
          <w:bCs/>
          <w:sz w:val="20"/>
          <w:szCs w:val="20"/>
          <w:lang w:val="fr-FR"/>
        </w:rPr>
        <w:t xml:space="preserve">présentée par la </w:t>
      </w:r>
      <w:r w:rsidRPr="00B757FD">
        <w:rPr>
          <w:sz w:val="20"/>
          <w:szCs w:val="20"/>
          <w:lang w:val="fr-FR"/>
        </w:rPr>
        <w:t>Fondation canadienne pour l'avancement des droits des investisseurs / Foundation for Advancement of Investor Rights</w:t>
      </w:r>
      <w:r w:rsidRPr="00B757FD">
        <w:rPr>
          <w:bCs/>
          <w:sz w:val="20"/>
          <w:szCs w:val="20"/>
          <w:lang w:val="fr-FR"/>
        </w:rPr>
        <w:t xml:space="preserve"> en vue d’obtenir la prorogation du délai de présentation d’une demande d’autorisation d’intervenir et d’être autorisée à intervenir dans l’appel</w:t>
      </w:r>
      <w:r w:rsidRPr="00B757FD">
        <w:rPr>
          <w:sz w:val="20"/>
          <w:szCs w:val="20"/>
          <w:lang w:val="fr-FR"/>
        </w:rPr>
        <w:t>;</w:t>
      </w:r>
    </w:p>
    <w:p w:rsidR="006E5781" w:rsidRPr="00B757FD" w:rsidRDefault="006E5781" w:rsidP="006E5781">
      <w:pPr>
        <w:spacing w:line="233" w:lineRule="auto"/>
        <w:jc w:val="both"/>
        <w:rPr>
          <w:sz w:val="20"/>
          <w:szCs w:val="20"/>
          <w:lang w:val="fr-FR"/>
        </w:rPr>
      </w:pPr>
    </w:p>
    <w:p w:rsidR="006E5781" w:rsidRPr="00B757FD" w:rsidRDefault="006E5781" w:rsidP="006E5781">
      <w:pPr>
        <w:spacing w:line="233" w:lineRule="auto"/>
        <w:jc w:val="both"/>
        <w:rPr>
          <w:sz w:val="20"/>
          <w:szCs w:val="20"/>
          <w:lang w:val="fr-FR"/>
        </w:rPr>
      </w:pPr>
      <w:r w:rsidRPr="00B757FD">
        <w:rPr>
          <w:b/>
          <w:bCs/>
          <w:sz w:val="20"/>
          <w:szCs w:val="20"/>
          <w:lang w:val="fr-FR"/>
        </w:rPr>
        <w:t xml:space="preserve">ET APRÈS EXAMEN </w:t>
      </w:r>
      <w:r w:rsidRPr="00B757FD">
        <w:rPr>
          <w:bCs/>
          <w:sz w:val="20"/>
          <w:szCs w:val="20"/>
          <w:lang w:val="fr-FR"/>
        </w:rPr>
        <w:t>des documents déposés;</w:t>
      </w:r>
    </w:p>
    <w:p w:rsidR="006E5781" w:rsidRPr="00B757FD" w:rsidRDefault="006E5781" w:rsidP="006E5781">
      <w:pPr>
        <w:spacing w:line="233" w:lineRule="auto"/>
        <w:jc w:val="both"/>
        <w:rPr>
          <w:sz w:val="20"/>
          <w:szCs w:val="20"/>
          <w:lang w:val="fr-FR"/>
        </w:rPr>
      </w:pPr>
    </w:p>
    <w:p w:rsidR="006E5781" w:rsidRPr="00B757FD" w:rsidRDefault="006E5781" w:rsidP="006E5781">
      <w:pPr>
        <w:spacing w:line="233" w:lineRule="auto"/>
        <w:jc w:val="both"/>
        <w:rPr>
          <w:sz w:val="20"/>
          <w:szCs w:val="20"/>
          <w:lang w:val="fr-FR"/>
        </w:rPr>
      </w:pPr>
      <w:r w:rsidRPr="00B757FD">
        <w:rPr>
          <w:b/>
          <w:bCs/>
          <w:sz w:val="20"/>
          <w:szCs w:val="20"/>
          <w:lang w:val="fr-FR"/>
        </w:rPr>
        <w:t>IL EST ORDONNÉ CE QUI SUIT :</w:t>
      </w:r>
    </w:p>
    <w:p w:rsidR="006E5781" w:rsidRPr="00B757FD" w:rsidRDefault="006E5781" w:rsidP="006E5781">
      <w:pPr>
        <w:spacing w:line="233" w:lineRule="auto"/>
        <w:jc w:val="both"/>
        <w:rPr>
          <w:sz w:val="20"/>
          <w:szCs w:val="20"/>
          <w:lang w:val="fr-FR"/>
        </w:rPr>
      </w:pPr>
    </w:p>
    <w:p w:rsidR="006E5781" w:rsidRPr="00B757FD" w:rsidRDefault="006E5781" w:rsidP="006E5781">
      <w:pPr>
        <w:spacing w:line="233" w:lineRule="auto"/>
        <w:jc w:val="both"/>
        <w:rPr>
          <w:b/>
          <w:bCs/>
          <w:sz w:val="20"/>
          <w:szCs w:val="20"/>
          <w:lang w:val="fr-FR"/>
        </w:rPr>
      </w:pPr>
      <w:r w:rsidRPr="00B757FD">
        <w:rPr>
          <w:sz w:val="20"/>
          <w:szCs w:val="20"/>
          <w:lang w:val="fr-FR"/>
        </w:rPr>
        <w:t xml:space="preserve">La requête en prorogation du délai de présentation d’une demande d’autorisation d’intervenir est rejetée. </w:t>
      </w:r>
    </w:p>
    <w:p w:rsidR="006E5781" w:rsidRPr="00B757FD" w:rsidRDefault="006E5781" w:rsidP="006E5781">
      <w:pPr>
        <w:spacing w:line="233" w:lineRule="auto"/>
        <w:jc w:val="both"/>
        <w:rPr>
          <w:sz w:val="20"/>
          <w:szCs w:val="20"/>
          <w:lang w:val="fr-FR"/>
        </w:rPr>
      </w:pPr>
    </w:p>
    <w:p w:rsidR="006E5781" w:rsidRPr="00B757FD" w:rsidRDefault="00587C5A" w:rsidP="006E5781">
      <w:pPr>
        <w:spacing w:line="233" w:lineRule="auto"/>
        <w:jc w:val="both"/>
        <w:rPr>
          <w:sz w:val="20"/>
          <w:szCs w:val="20"/>
          <w:lang w:val="fr-CA"/>
        </w:rPr>
      </w:pPr>
      <w:r w:rsidRPr="00587C5A">
        <w:rPr>
          <w:sz w:val="20"/>
          <w:szCs w:val="20"/>
          <w:lang w:val="fr-CA"/>
        </w:rPr>
        <w:pict>
          <v:rect id="_x0000_i1067" style="width:2in;height:1pt" o:hrpct="0" o:hralign="center" o:hrstd="t" o:hrnoshade="t" o:hr="t" fillcolor="black [3213]" stroked="f"/>
        </w:pict>
      </w:r>
    </w:p>
    <w:p w:rsidR="006E5781" w:rsidRDefault="006E5781" w:rsidP="0010587F">
      <w:pPr>
        <w:tabs>
          <w:tab w:val="left" w:pos="-1440"/>
          <w:tab w:val="left" w:pos="-720"/>
        </w:tabs>
        <w:jc w:val="both"/>
        <w:rPr>
          <w:sz w:val="20"/>
          <w:szCs w:val="20"/>
        </w:rPr>
      </w:pPr>
    </w:p>
    <w:p w:rsidR="0010587F" w:rsidRPr="003B3977" w:rsidRDefault="0010587F"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7E4C00"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D46678" w:rsidP="003B3977">
            <w:pPr>
              <w:rPr>
                <w:sz w:val="20"/>
                <w:szCs w:val="20"/>
              </w:rPr>
            </w:pPr>
            <w:r>
              <w:rPr>
                <w:sz w:val="20"/>
                <w:szCs w:val="20"/>
              </w:rPr>
              <w:t>27</w:t>
            </w:r>
            <w:r w:rsidR="0010587F" w:rsidRPr="003B3977">
              <w:rPr>
                <w:sz w:val="20"/>
                <w:szCs w:val="20"/>
              </w:rPr>
              <w:t>.</w:t>
            </w:r>
            <w:r>
              <w:rPr>
                <w:sz w:val="20"/>
                <w:szCs w:val="20"/>
              </w:rPr>
              <w:t>02</w:t>
            </w:r>
            <w:r w:rsidR="0010587F" w:rsidRPr="003B3977">
              <w:rPr>
                <w:sz w:val="20"/>
                <w:szCs w:val="20"/>
              </w:rPr>
              <w:t>.201</w:t>
            </w:r>
            <w:r>
              <w:rPr>
                <w:sz w:val="20"/>
                <w:szCs w:val="20"/>
              </w:rPr>
              <w:t>3</w:t>
            </w:r>
          </w:p>
          <w:p w:rsidR="0010587F" w:rsidRPr="003B3977" w:rsidRDefault="0010587F" w:rsidP="003B3977">
            <w:pPr>
              <w:rPr>
                <w:sz w:val="20"/>
                <w:szCs w:val="20"/>
              </w:rPr>
            </w:pPr>
          </w:p>
          <w:p w:rsidR="0010587F" w:rsidRPr="003B3977" w:rsidRDefault="00D46678" w:rsidP="003B3977">
            <w:pPr>
              <w:rPr>
                <w:b/>
                <w:sz w:val="20"/>
                <w:szCs w:val="20"/>
              </w:rPr>
            </w:pPr>
            <w:r w:rsidRPr="003B3977">
              <w:rPr>
                <w:b/>
                <w:sz w:val="20"/>
                <w:szCs w:val="20"/>
              </w:rPr>
              <w:t>Her Majesty the Queen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D46678">
              <w:rPr>
                <w:b/>
                <w:sz w:val="20"/>
                <w:szCs w:val="20"/>
              </w:rPr>
              <w:t>52</w:t>
            </w:r>
            <w:r w:rsidRPr="003B3977">
              <w:rPr>
                <w:b/>
                <w:sz w:val="20"/>
                <w:szCs w:val="20"/>
              </w:rPr>
              <w:t>4</w:t>
            </w:r>
            <w:r w:rsidR="00D46678">
              <w:rPr>
                <w:b/>
                <w:sz w:val="20"/>
                <w:szCs w:val="20"/>
              </w:rPr>
              <w:t>1</w:t>
            </w:r>
            <w:r w:rsidRPr="003B3977">
              <w:rPr>
                <w:b/>
                <w:sz w:val="20"/>
                <w:szCs w:val="20"/>
              </w:rPr>
              <w:t>)</w:t>
            </w:r>
          </w:p>
          <w:p w:rsidR="0010587F" w:rsidRPr="003B3977" w:rsidRDefault="0010587F" w:rsidP="003B3977">
            <w:pPr>
              <w:rPr>
                <w:b/>
                <w:sz w:val="20"/>
                <w:szCs w:val="20"/>
              </w:rPr>
            </w:pPr>
          </w:p>
          <w:p w:rsidR="0010587F" w:rsidRPr="003B3977" w:rsidRDefault="00D46678" w:rsidP="003B3977">
            <w:pPr>
              <w:rPr>
                <w:b/>
                <w:sz w:val="20"/>
                <w:szCs w:val="20"/>
              </w:rPr>
            </w:pPr>
            <w:r>
              <w:rPr>
                <w:b/>
                <w:sz w:val="20"/>
                <w:szCs w:val="20"/>
              </w:rPr>
              <w:t>Chris Bishop</w:t>
            </w:r>
            <w:r w:rsidR="0010587F" w:rsidRPr="003B3977">
              <w:rPr>
                <w:b/>
                <w:sz w:val="20"/>
                <w:szCs w:val="20"/>
              </w:rPr>
              <w:t xml:space="preserve"> (</w:t>
            </w:r>
            <w:r>
              <w:rPr>
                <w:b/>
                <w:sz w:val="20"/>
                <w:szCs w:val="20"/>
              </w:rPr>
              <w:t>NU</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587C5A" w:rsidP="003B3977">
            <w:pPr>
              <w:rPr>
                <w:sz w:val="20"/>
                <w:szCs w:val="20"/>
                <w:lang w:val="fr-CA"/>
              </w:rPr>
            </w:pPr>
            <w:r w:rsidRPr="00587C5A">
              <w:rPr>
                <w:sz w:val="20"/>
                <w:szCs w:val="20"/>
                <w:lang w:val="fr-CA"/>
              </w:rPr>
              <w:pict>
                <v:rect id="_x0000_i1070"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7E4C00"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18014A" w:rsidP="00AF1715">
      <w:pPr>
        <w:rPr>
          <w:b/>
          <w:sz w:val="20"/>
          <w:szCs w:val="20"/>
        </w:rPr>
      </w:pPr>
      <w:r>
        <w:rPr>
          <w:b/>
          <w:sz w:val="20"/>
          <w:szCs w:val="20"/>
        </w:rPr>
        <w:t>MA</w:t>
      </w:r>
      <w:r w:rsidR="00AF1715" w:rsidRPr="003B3977">
        <w:rPr>
          <w:b/>
          <w:sz w:val="20"/>
          <w:szCs w:val="20"/>
        </w:rPr>
        <w:t>R</w:t>
      </w:r>
      <w:r>
        <w:rPr>
          <w:b/>
          <w:sz w:val="20"/>
          <w:szCs w:val="20"/>
        </w:rPr>
        <w:t>CH</w:t>
      </w:r>
      <w:r w:rsidR="00AF1715" w:rsidRPr="003B3977">
        <w:rPr>
          <w:b/>
          <w:sz w:val="20"/>
          <w:szCs w:val="20"/>
        </w:rPr>
        <w:t xml:space="preserve"> </w:t>
      </w:r>
      <w:r>
        <w:rPr>
          <w:b/>
          <w:sz w:val="20"/>
          <w:szCs w:val="20"/>
        </w:rPr>
        <w:t>14</w:t>
      </w:r>
      <w:r w:rsidR="00AF1715" w:rsidRPr="003B3977">
        <w:rPr>
          <w:b/>
          <w:sz w:val="20"/>
          <w:szCs w:val="20"/>
        </w:rPr>
        <w:t>, 201</w:t>
      </w:r>
      <w:r>
        <w:rPr>
          <w:b/>
          <w:sz w:val="20"/>
          <w:szCs w:val="20"/>
        </w:rPr>
        <w:t>3</w:t>
      </w:r>
      <w:r w:rsidR="00AF1715" w:rsidRPr="003B3977">
        <w:rPr>
          <w:b/>
          <w:sz w:val="20"/>
          <w:szCs w:val="20"/>
        </w:rPr>
        <w:t xml:space="preserve"> / LE </w:t>
      </w:r>
      <w:r>
        <w:rPr>
          <w:b/>
          <w:sz w:val="20"/>
          <w:szCs w:val="20"/>
        </w:rPr>
        <w:t>14</w:t>
      </w:r>
      <w:r w:rsidR="00AF1715" w:rsidRPr="003B3977">
        <w:rPr>
          <w:b/>
          <w:sz w:val="20"/>
          <w:szCs w:val="20"/>
        </w:rPr>
        <w:t xml:space="preserve"> </w:t>
      </w:r>
      <w:r>
        <w:rPr>
          <w:b/>
          <w:sz w:val="20"/>
          <w:szCs w:val="20"/>
        </w:rPr>
        <w:t>MA</w:t>
      </w:r>
      <w:r w:rsidR="00AF1715" w:rsidRPr="003B3977">
        <w:rPr>
          <w:b/>
          <w:sz w:val="20"/>
          <w:szCs w:val="20"/>
        </w:rPr>
        <w:t>R</w:t>
      </w:r>
      <w:r>
        <w:rPr>
          <w:b/>
          <w:sz w:val="20"/>
          <w:szCs w:val="20"/>
        </w:rPr>
        <w:t>S</w:t>
      </w:r>
      <w:r w:rsidR="00AF1715" w:rsidRPr="003B3977">
        <w:rPr>
          <w:b/>
          <w:sz w:val="20"/>
          <w:szCs w:val="20"/>
        </w:rPr>
        <w:t xml:space="preserve"> 201</w:t>
      </w:r>
      <w:r>
        <w:rPr>
          <w:b/>
          <w:sz w:val="20"/>
          <w:szCs w:val="20"/>
        </w:rPr>
        <w:t>3</w:t>
      </w:r>
    </w:p>
    <w:p w:rsidR="00AF1715" w:rsidRDefault="00AF1715" w:rsidP="00AF1715">
      <w:pPr>
        <w:rPr>
          <w:sz w:val="20"/>
          <w:szCs w:val="20"/>
        </w:rPr>
      </w:pPr>
    </w:p>
    <w:p w:rsidR="004027D1" w:rsidRPr="00901FFD" w:rsidRDefault="004027D1" w:rsidP="004027D1">
      <w:pPr>
        <w:ind w:left="1440" w:right="-90" w:hanging="1440"/>
        <w:jc w:val="both"/>
        <w:rPr>
          <w:rFonts w:eastAsia="Calibri" w:cs="Times New Roman"/>
          <w:b/>
          <w:sz w:val="20"/>
          <w:u w:val="single"/>
        </w:rPr>
      </w:pPr>
      <w:r w:rsidRPr="009A2D6C">
        <w:rPr>
          <w:rFonts w:eastAsia="Calibri" w:cs="Times New Roman"/>
          <w:b/>
          <w:sz w:val="20"/>
        </w:rPr>
        <w:t>34</w:t>
      </w:r>
      <w:r>
        <w:rPr>
          <w:rFonts w:eastAsia="Calibri" w:cs="Times New Roman"/>
          <w:b/>
          <w:sz w:val="20"/>
        </w:rPr>
        <w:t>897</w:t>
      </w:r>
      <w:r w:rsidRPr="009A2D6C">
        <w:rPr>
          <w:rFonts w:eastAsia="Calibri" w:cs="Times New Roman"/>
          <w:b/>
          <w:sz w:val="20"/>
        </w:rPr>
        <w:tab/>
      </w:r>
      <w:r w:rsidRPr="00901FFD">
        <w:rPr>
          <w:rFonts w:eastAsia="Calibri" w:cs="Times New Roman"/>
          <w:b/>
          <w:sz w:val="20"/>
          <w:u w:val="single"/>
        </w:rPr>
        <w:t>Hoang Anh Pham v. Her Majesty the Queen</w:t>
      </w:r>
      <w:r>
        <w:rPr>
          <w:rFonts w:eastAsia="Calibri" w:cs="Times New Roman"/>
          <w:b/>
          <w:sz w:val="20"/>
          <w:u w:val="single"/>
        </w:rPr>
        <w:t xml:space="preserve"> – and – </w:t>
      </w:r>
      <w:r w:rsidRPr="00901FFD">
        <w:rPr>
          <w:rFonts w:eastAsia="Calibri" w:cs="Times New Roman"/>
          <w:b/>
          <w:sz w:val="20"/>
          <w:u w:val="single"/>
        </w:rPr>
        <w:t xml:space="preserve">Canadian Association of Refugee </w:t>
      </w:r>
      <w:r>
        <w:rPr>
          <w:rFonts w:eastAsia="Calibri" w:cs="Times New Roman"/>
          <w:b/>
          <w:sz w:val="20"/>
          <w:u w:val="single"/>
        </w:rPr>
        <w:t>L</w:t>
      </w:r>
      <w:r w:rsidRPr="00901FFD">
        <w:rPr>
          <w:rFonts w:eastAsia="Calibri" w:cs="Times New Roman"/>
          <w:b/>
          <w:sz w:val="20"/>
          <w:u w:val="single"/>
        </w:rPr>
        <w:t>awyers, Criminal Lawyers’ Association of Ontario, British Columbia Civil Liberties Association, Canadian Council for Refugees and Canadian Civil Liberties Association</w:t>
      </w:r>
      <w:r w:rsidRPr="00901FFD">
        <w:rPr>
          <w:rFonts w:eastAsia="Calibri" w:cs="Times New Roman"/>
          <w:b/>
          <w:sz w:val="20"/>
        </w:rPr>
        <w:t xml:space="preserve"> </w:t>
      </w:r>
      <w:r w:rsidRPr="009A2D6C">
        <w:rPr>
          <w:rFonts w:eastAsia="Calibri" w:cs="Times New Roman"/>
          <w:sz w:val="20"/>
        </w:rPr>
        <w:t>(</w:t>
      </w:r>
      <w:r>
        <w:rPr>
          <w:rFonts w:eastAsia="Calibri" w:cs="Times New Roman"/>
          <w:sz w:val="20"/>
        </w:rPr>
        <w:t>Alta.</w:t>
      </w:r>
      <w:r w:rsidRPr="009A2D6C">
        <w:rPr>
          <w:rFonts w:eastAsia="Calibri" w:cs="Times New Roman"/>
          <w:sz w:val="20"/>
        </w:rPr>
        <w:t>)</w:t>
      </w:r>
    </w:p>
    <w:p w:rsidR="004027D1" w:rsidRPr="009A2D6C" w:rsidRDefault="004027D1" w:rsidP="004027D1">
      <w:pPr>
        <w:ind w:left="1440"/>
        <w:jc w:val="both"/>
        <w:rPr>
          <w:rFonts w:eastAsia="Calibri" w:cs="Times New Roman"/>
          <w:b/>
          <w:sz w:val="20"/>
        </w:rPr>
      </w:pPr>
      <w:r w:rsidRPr="009A2D6C">
        <w:rPr>
          <w:rFonts w:eastAsia="Calibri" w:cs="Times New Roman"/>
          <w:b/>
          <w:sz w:val="20"/>
        </w:rPr>
        <w:t>2013 SCC 1</w:t>
      </w:r>
      <w:r>
        <w:rPr>
          <w:rFonts w:eastAsia="Calibri" w:cs="Times New Roman"/>
          <w:b/>
          <w:sz w:val="20"/>
        </w:rPr>
        <w:t>5</w:t>
      </w:r>
      <w:r w:rsidRPr="009A2D6C">
        <w:rPr>
          <w:rFonts w:eastAsia="Calibri" w:cs="Times New Roman"/>
          <w:b/>
          <w:sz w:val="20"/>
        </w:rPr>
        <w:t xml:space="preserve"> / 2013 CSC 1</w:t>
      </w:r>
      <w:r>
        <w:rPr>
          <w:rFonts w:eastAsia="Calibri" w:cs="Times New Roman"/>
          <w:b/>
          <w:sz w:val="20"/>
        </w:rPr>
        <w:t>5</w:t>
      </w:r>
    </w:p>
    <w:p w:rsidR="004027D1" w:rsidRPr="009A2D6C" w:rsidRDefault="004027D1" w:rsidP="004027D1">
      <w:pPr>
        <w:ind w:left="1440" w:hanging="1440"/>
        <w:jc w:val="both"/>
        <w:rPr>
          <w:rFonts w:eastAsia="Calibri" w:cs="Times New Roman"/>
          <w:b/>
          <w:sz w:val="20"/>
        </w:rPr>
      </w:pPr>
    </w:p>
    <w:p w:rsidR="004027D1" w:rsidRPr="00901FFD" w:rsidRDefault="004027D1" w:rsidP="004027D1">
      <w:pPr>
        <w:ind w:left="720" w:hanging="720"/>
        <w:jc w:val="both"/>
        <w:rPr>
          <w:rFonts w:eastAsia="Calibri" w:cs="Times New Roman"/>
          <w:b/>
          <w:sz w:val="20"/>
        </w:rPr>
      </w:pPr>
      <w:r w:rsidRPr="00901FFD">
        <w:rPr>
          <w:rFonts w:eastAsia="Calibri" w:cs="Times New Roman"/>
          <w:b/>
          <w:sz w:val="20"/>
        </w:rPr>
        <w:t>REASONS RELEASED / MOTIFS DÉPOSÉS</w:t>
      </w:r>
    </w:p>
    <w:p w:rsidR="0018014A" w:rsidRDefault="0018014A" w:rsidP="00AF1715">
      <w:pPr>
        <w:rPr>
          <w:sz w:val="20"/>
          <w:szCs w:val="20"/>
        </w:rPr>
      </w:pPr>
    </w:p>
    <w:p w:rsidR="00AF1715" w:rsidRPr="003B3977" w:rsidRDefault="00587C5A" w:rsidP="00AF1715">
      <w:pPr>
        <w:spacing w:line="0" w:lineRule="atLeast"/>
        <w:rPr>
          <w:sz w:val="20"/>
          <w:szCs w:val="20"/>
        </w:rPr>
      </w:pPr>
      <w:r w:rsidRPr="00587C5A">
        <w:rPr>
          <w:b/>
          <w:sz w:val="20"/>
          <w:szCs w:val="20"/>
        </w:rPr>
        <w:pict>
          <v:rect id="_x0000_i1073"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2C2A13" w:rsidRPr="00AD5143" w:rsidRDefault="002C2A13" w:rsidP="002C2A13">
      <w:pPr>
        <w:ind w:left="720" w:hanging="720"/>
        <w:rPr>
          <w:rFonts w:eastAsia="Calibri" w:cs="Times New Roman"/>
          <w:sz w:val="20"/>
          <w:szCs w:val="20"/>
        </w:rPr>
      </w:pPr>
      <w:r w:rsidRPr="00AD5143">
        <w:rPr>
          <w:rFonts w:eastAsia="Calibri" w:cs="Times New Roman"/>
          <w:i/>
          <w:sz w:val="20"/>
          <w:szCs w:val="20"/>
        </w:rPr>
        <w:t>Hoang Anh Pham v. Her Majesty the Queen</w:t>
      </w:r>
      <w:r w:rsidRPr="00AD5143">
        <w:rPr>
          <w:rFonts w:eastAsia="Calibri" w:cs="Times New Roman"/>
          <w:sz w:val="20"/>
          <w:szCs w:val="20"/>
        </w:rPr>
        <w:t xml:space="preserve"> (Alta.) (34897)</w:t>
      </w:r>
    </w:p>
    <w:p w:rsidR="00871E2D" w:rsidRPr="00871E2D" w:rsidRDefault="00871E2D" w:rsidP="00871E2D">
      <w:pPr>
        <w:jc w:val="both"/>
        <w:rPr>
          <w:b/>
          <w:sz w:val="20"/>
          <w:szCs w:val="20"/>
        </w:rPr>
      </w:pPr>
      <w:r w:rsidRPr="00423AE6">
        <w:rPr>
          <w:b/>
          <w:sz w:val="20"/>
          <w:szCs w:val="20"/>
        </w:rPr>
        <w:t>Indexed as:  R.</w:t>
      </w:r>
      <w:r w:rsidRPr="00423AE6">
        <w:rPr>
          <w:b/>
          <w:i/>
          <w:sz w:val="20"/>
          <w:szCs w:val="20"/>
        </w:rPr>
        <w:t xml:space="preserve"> v.</w:t>
      </w:r>
      <w:r w:rsidRPr="00423AE6">
        <w:rPr>
          <w:b/>
          <w:sz w:val="20"/>
          <w:szCs w:val="20"/>
        </w:rPr>
        <w:t xml:space="preserve"> Pham</w:t>
      </w:r>
      <w:r>
        <w:rPr>
          <w:b/>
          <w:sz w:val="20"/>
          <w:szCs w:val="20"/>
        </w:rPr>
        <w:t xml:space="preserve"> / </w:t>
      </w:r>
      <w:r w:rsidRPr="00871E2D">
        <w:rPr>
          <w:b/>
          <w:sz w:val="20"/>
          <w:szCs w:val="20"/>
        </w:rPr>
        <w:t>Répertorié : R.</w:t>
      </w:r>
      <w:r w:rsidRPr="00871E2D">
        <w:rPr>
          <w:b/>
          <w:i/>
          <w:sz w:val="20"/>
          <w:szCs w:val="20"/>
        </w:rPr>
        <w:t xml:space="preserve"> c.</w:t>
      </w:r>
      <w:r w:rsidRPr="00871E2D">
        <w:rPr>
          <w:b/>
          <w:sz w:val="20"/>
          <w:szCs w:val="20"/>
        </w:rPr>
        <w:t xml:space="preserve"> Pham</w:t>
      </w:r>
    </w:p>
    <w:p w:rsidR="005C6840" w:rsidRPr="003B3977" w:rsidRDefault="005C6840" w:rsidP="005C6840">
      <w:pPr>
        <w:pStyle w:val="SCCSystemYear"/>
        <w:jc w:val="both"/>
        <w:rPr>
          <w:sz w:val="20"/>
        </w:rPr>
      </w:pPr>
      <w:r w:rsidRPr="003B3977">
        <w:rPr>
          <w:sz w:val="20"/>
        </w:rPr>
        <w:t>Neutral citation:  201</w:t>
      </w:r>
      <w:r w:rsidR="00F761A3">
        <w:rPr>
          <w:sz w:val="20"/>
        </w:rPr>
        <w:t>3</w:t>
      </w:r>
      <w:r w:rsidRPr="003B3977">
        <w:rPr>
          <w:sz w:val="20"/>
        </w:rPr>
        <w:t xml:space="preserve"> SCC </w:t>
      </w:r>
      <w:r w:rsidR="007F387B">
        <w:rPr>
          <w:sz w:val="20"/>
        </w:rPr>
        <w:t>1</w:t>
      </w:r>
      <w:r w:rsidR="002C2A13">
        <w:rPr>
          <w:sz w:val="20"/>
        </w:rPr>
        <w:t>5</w:t>
      </w:r>
      <w:r w:rsidRPr="003B3977">
        <w:rPr>
          <w:sz w:val="20"/>
        </w:rPr>
        <w:t xml:space="preserve"> / Référence neutre : 201</w:t>
      </w:r>
      <w:r w:rsidR="00F761A3">
        <w:rPr>
          <w:sz w:val="20"/>
        </w:rPr>
        <w:t>3</w:t>
      </w:r>
      <w:r w:rsidRPr="003B3977">
        <w:rPr>
          <w:sz w:val="20"/>
        </w:rPr>
        <w:t xml:space="preserve"> CSC </w:t>
      </w:r>
      <w:r w:rsidR="007F387B">
        <w:rPr>
          <w:sz w:val="20"/>
        </w:rPr>
        <w:t>1</w:t>
      </w:r>
      <w:r w:rsidR="002C2A13">
        <w:rPr>
          <w:sz w:val="20"/>
        </w:rPr>
        <w:t>5</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871E2D">
        <w:rPr>
          <w:rFonts w:cs="Times New Roman"/>
          <w:sz w:val="20"/>
          <w:szCs w:val="20"/>
          <w:lang w:val="fr-CA"/>
        </w:rPr>
        <w:t>J</w:t>
      </w:r>
      <w:r w:rsidR="002C2A13">
        <w:rPr>
          <w:rFonts w:cs="Times New Roman"/>
          <w:sz w:val="20"/>
          <w:szCs w:val="20"/>
          <w:lang w:val="fr-CA"/>
        </w:rPr>
        <w:t>a</w:t>
      </w:r>
      <w:r w:rsidR="00871E2D">
        <w:rPr>
          <w:rFonts w:cs="Times New Roman"/>
          <w:sz w:val="20"/>
          <w:szCs w:val="20"/>
          <w:lang w:val="fr-CA"/>
        </w:rPr>
        <w:t>nua</w:t>
      </w:r>
      <w:r w:rsidR="002C2A13">
        <w:rPr>
          <w:rFonts w:cs="Times New Roman"/>
          <w:sz w:val="20"/>
          <w:szCs w:val="20"/>
          <w:lang w:val="fr-CA"/>
        </w:rPr>
        <w:t>r</w:t>
      </w:r>
      <w:r w:rsidR="00871E2D">
        <w:rPr>
          <w:rFonts w:cs="Times New Roman"/>
          <w:sz w:val="20"/>
          <w:szCs w:val="20"/>
          <w:lang w:val="fr-CA"/>
        </w:rPr>
        <w:t>y</w:t>
      </w:r>
      <w:r w:rsidRPr="003B3977">
        <w:rPr>
          <w:rFonts w:cs="Times New Roman"/>
          <w:sz w:val="20"/>
          <w:szCs w:val="20"/>
          <w:lang w:val="fr-CA"/>
        </w:rPr>
        <w:t xml:space="preserve"> </w:t>
      </w:r>
      <w:r w:rsidR="002C2A13">
        <w:rPr>
          <w:rFonts w:cs="Times New Roman"/>
          <w:sz w:val="20"/>
          <w:szCs w:val="20"/>
          <w:lang w:val="fr-CA"/>
        </w:rPr>
        <w:t>1</w:t>
      </w:r>
      <w:r w:rsidR="004027D1">
        <w:rPr>
          <w:rFonts w:cs="Times New Roman"/>
          <w:sz w:val="20"/>
          <w:szCs w:val="20"/>
          <w:lang w:val="fr-CA"/>
        </w:rPr>
        <w:t>8</w:t>
      </w:r>
      <w:r w:rsidRPr="003B3977">
        <w:rPr>
          <w:rFonts w:cs="Times New Roman"/>
          <w:sz w:val="20"/>
          <w:szCs w:val="20"/>
          <w:lang w:val="fr-CA"/>
        </w:rPr>
        <w:t>, 201</w:t>
      </w:r>
      <w:r w:rsidR="00871E2D">
        <w:rPr>
          <w:rFonts w:cs="Times New Roman"/>
          <w:sz w:val="20"/>
          <w:szCs w:val="20"/>
          <w:lang w:val="fr-CA"/>
        </w:rPr>
        <w:t>3</w:t>
      </w:r>
      <w:r w:rsidRPr="003B3977">
        <w:rPr>
          <w:rFonts w:cs="Times New Roman"/>
          <w:sz w:val="20"/>
          <w:szCs w:val="20"/>
          <w:lang w:val="fr-CA"/>
        </w:rPr>
        <w:t xml:space="preserve"> / Judgment:  </w:t>
      </w:r>
      <w:r w:rsidR="002C2A13">
        <w:rPr>
          <w:rFonts w:cs="Times New Roman"/>
          <w:sz w:val="20"/>
          <w:szCs w:val="20"/>
          <w:lang w:val="fr-CA"/>
        </w:rPr>
        <w:t>March 14</w:t>
      </w:r>
      <w:r w:rsidRPr="003B3977">
        <w:rPr>
          <w:rFonts w:cs="Times New Roman"/>
          <w:sz w:val="20"/>
          <w:szCs w:val="20"/>
          <w:lang w:val="fr-CA"/>
        </w:rPr>
        <w:t>, 201</w:t>
      </w:r>
      <w:r w:rsidR="002C2A13">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871E2D">
        <w:rPr>
          <w:rFonts w:cs="Times New Roman"/>
          <w:sz w:val="20"/>
          <w:szCs w:val="20"/>
          <w:lang w:val="fr-CA"/>
        </w:rPr>
        <w:t>1</w:t>
      </w:r>
      <w:r w:rsidR="004027D1">
        <w:rPr>
          <w:rFonts w:cs="Times New Roman"/>
          <w:sz w:val="20"/>
          <w:szCs w:val="20"/>
          <w:lang w:val="fr-CA"/>
        </w:rPr>
        <w:t>8</w:t>
      </w:r>
      <w:r w:rsidR="00871E2D">
        <w:rPr>
          <w:rFonts w:cs="Times New Roman"/>
          <w:sz w:val="20"/>
          <w:szCs w:val="20"/>
          <w:lang w:val="fr-CA"/>
        </w:rPr>
        <w:t xml:space="preserve"> janvie</w:t>
      </w:r>
      <w:r w:rsidR="002C2A13">
        <w:rPr>
          <w:rFonts w:cs="Times New Roman"/>
          <w:sz w:val="20"/>
          <w:szCs w:val="20"/>
          <w:lang w:val="fr-CA"/>
        </w:rPr>
        <w:t>r 201</w:t>
      </w:r>
      <w:r w:rsidR="00871E2D">
        <w:rPr>
          <w:rFonts w:cs="Times New Roman"/>
          <w:sz w:val="20"/>
          <w:szCs w:val="20"/>
          <w:lang w:val="fr-CA"/>
        </w:rPr>
        <w:t>3</w:t>
      </w:r>
      <w:r w:rsidR="002C2A13">
        <w:rPr>
          <w:rFonts w:cs="Times New Roman"/>
          <w:sz w:val="20"/>
          <w:szCs w:val="20"/>
          <w:lang w:val="fr-CA"/>
        </w:rPr>
        <w:t xml:space="preserve"> / Jugement : Le 14 mars</w:t>
      </w:r>
      <w:r w:rsidRPr="003B3977">
        <w:rPr>
          <w:rFonts w:cs="Times New Roman"/>
          <w:sz w:val="20"/>
          <w:szCs w:val="20"/>
          <w:lang w:val="fr-CA"/>
        </w:rPr>
        <w:t xml:space="preserve"> 201</w:t>
      </w:r>
      <w:r w:rsidR="002C2A13">
        <w:rPr>
          <w:rFonts w:cs="Times New Roman"/>
          <w:sz w:val="20"/>
          <w:szCs w:val="20"/>
          <w:lang w:val="fr-CA"/>
        </w:rPr>
        <w:t>3</w:t>
      </w:r>
    </w:p>
    <w:p w:rsidR="005C6840" w:rsidRPr="003B3977" w:rsidRDefault="00587C5A" w:rsidP="005C6840">
      <w:pPr>
        <w:rPr>
          <w:rFonts w:cs="Times New Roman"/>
          <w:sz w:val="20"/>
          <w:szCs w:val="20"/>
          <w:lang w:val="fr-CA"/>
        </w:rPr>
      </w:pPr>
      <w:r w:rsidRPr="00587C5A">
        <w:rPr>
          <w:rFonts w:cs="Times New Roman"/>
          <w:i/>
          <w:sz w:val="20"/>
          <w:szCs w:val="20"/>
        </w:rPr>
        <w:pict>
          <v:rect id="_x0000_i1076" style="width:480.95pt;height:1pt" o:hralign="center" o:hrstd="t" o:hrnoshade="t" o:hr="t" fillcolor="black [3213]" stroked="f"/>
        </w:pict>
      </w:r>
    </w:p>
    <w:p w:rsidR="005C6840" w:rsidRDefault="005C6840" w:rsidP="005C6840">
      <w:pPr>
        <w:rPr>
          <w:rFonts w:cs="Times New Roman"/>
          <w:sz w:val="20"/>
          <w:szCs w:val="20"/>
          <w:lang w:val="fr-CA"/>
        </w:rPr>
      </w:pPr>
    </w:p>
    <w:p w:rsidR="00871E2D" w:rsidRPr="00423AE6" w:rsidRDefault="00871E2D" w:rsidP="00871E2D">
      <w:pPr>
        <w:jc w:val="both"/>
        <w:rPr>
          <w:sz w:val="20"/>
          <w:szCs w:val="20"/>
        </w:rPr>
      </w:pPr>
      <w:r w:rsidRPr="00423AE6">
        <w:rPr>
          <w:sz w:val="20"/>
          <w:szCs w:val="20"/>
        </w:rPr>
        <w:t>Present:  LeBel, Fish, Abella, Rothstein, Moldaver, Karakatsanis and Wagner JJ.</w:t>
      </w:r>
    </w:p>
    <w:p w:rsidR="00871E2D" w:rsidRDefault="00871E2D" w:rsidP="00871E2D">
      <w:pPr>
        <w:pStyle w:val="SCCLowerCourtNameLowercase"/>
        <w:spacing w:line="240" w:lineRule="auto"/>
        <w:rPr>
          <w:sz w:val="20"/>
        </w:rPr>
      </w:pPr>
    </w:p>
    <w:p w:rsidR="00871E2D" w:rsidRPr="00423AE6" w:rsidRDefault="00871E2D" w:rsidP="00871E2D">
      <w:pPr>
        <w:pStyle w:val="SCCNormalDoubleSpacing"/>
        <w:spacing w:line="240" w:lineRule="auto"/>
        <w:rPr>
          <w:i/>
          <w:sz w:val="20"/>
          <w:lang w:val="en-US"/>
        </w:rPr>
      </w:pPr>
      <w:r w:rsidRPr="00423AE6">
        <w:rPr>
          <w:sz w:val="20"/>
          <w:lang w:val="en-US"/>
        </w:rPr>
        <w:tab/>
      </w:r>
      <w:r w:rsidRPr="00423AE6">
        <w:rPr>
          <w:i/>
          <w:sz w:val="20"/>
          <w:lang w:val="en-US"/>
        </w:rPr>
        <w:t xml:space="preserve">Criminal law — Sentencing </w:t>
      </w:r>
      <w:bookmarkStart w:id="1" w:name="OLE_LINK1"/>
      <w:bookmarkStart w:id="2" w:name="OLE_LINK2"/>
      <w:r w:rsidRPr="00423AE6">
        <w:rPr>
          <w:i/>
          <w:sz w:val="20"/>
          <w:lang w:val="en-US"/>
        </w:rPr>
        <w:t>—</w:t>
      </w:r>
      <w:bookmarkEnd w:id="1"/>
      <w:bookmarkEnd w:id="2"/>
      <w:r w:rsidRPr="00423AE6">
        <w:rPr>
          <w:i/>
          <w:sz w:val="20"/>
          <w:lang w:val="en-US"/>
        </w:rPr>
        <w:t xml:space="preserve"> Considerations — Collateral consequences of sentence — Accused sentenced to two years’ imprisonment — Sentencing judge not made aware that sentence would result in loss of right to appeal removal order under Immigration and Refugee Protection Act — Court of Appeal refusing to vary sentence to two years less a day — What weight should be attributed to collateral consequences in sentencing — Whether sentence can be varied by appellate court on basis that accused would face collateral consequences — Criminal Code, R.C.S. 1985, c. C</w:t>
      </w:r>
      <w:r w:rsidRPr="00423AE6">
        <w:rPr>
          <w:i/>
          <w:sz w:val="20"/>
          <w:lang w:val="en-US"/>
        </w:rPr>
        <w:noBreakHyphen/>
        <w:t>46, ss. 718.1, 718.2.</w:t>
      </w:r>
    </w:p>
    <w:p w:rsidR="00871E2D" w:rsidRDefault="00871E2D" w:rsidP="00871E2D">
      <w:pPr>
        <w:pStyle w:val="SCCNormalDoubleSpacing"/>
        <w:spacing w:line="240" w:lineRule="auto"/>
        <w:rPr>
          <w:sz w:val="20"/>
          <w:lang w:val="en-US"/>
        </w:rPr>
      </w:pPr>
    </w:p>
    <w:p w:rsidR="00871E2D" w:rsidRPr="00423AE6" w:rsidRDefault="00871E2D" w:rsidP="00871E2D">
      <w:pPr>
        <w:pStyle w:val="SCCNormalDoubleSpacing"/>
        <w:spacing w:line="240" w:lineRule="auto"/>
        <w:rPr>
          <w:sz w:val="20"/>
          <w:lang w:val="en-US"/>
        </w:rPr>
      </w:pPr>
      <w:r w:rsidRPr="00423AE6">
        <w:rPr>
          <w:sz w:val="20"/>
          <w:lang w:val="en-US"/>
        </w:rPr>
        <w:tab/>
        <w:t>The accused, a non</w:t>
      </w:r>
      <w:r w:rsidRPr="00423AE6">
        <w:rPr>
          <w:sz w:val="20"/>
          <w:lang w:val="en-US"/>
        </w:rPr>
        <w:noBreakHyphen/>
        <w:t>citizen, was convicted of two drug</w:t>
      </w:r>
      <w:r w:rsidRPr="00423AE6">
        <w:rPr>
          <w:sz w:val="20"/>
          <w:lang w:val="en-US"/>
        </w:rPr>
        <w:noBreakHyphen/>
        <w:t xml:space="preserve">related offences.  In light of a joint submission by the Crown and defense counsel, the sentencing judge imposed a sentence of two years’ imprisonment.  Under the </w:t>
      </w:r>
      <w:r w:rsidRPr="00423AE6">
        <w:rPr>
          <w:i/>
          <w:sz w:val="20"/>
          <w:lang w:val="en-US"/>
        </w:rPr>
        <w:t>Immigration and Refugee Protection Act</w:t>
      </w:r>
      <w:r w:rsidRPr="00423AE6">
        <w:rPr>
          <w:sz w:val="20"/>
          <w:lang w:val="en-US"/>
        </w:rPr>
        <w:t>, a non</w:t>
      </w:r>
      <w:r w:rsidRPr="00423AE6">
        <w:rPr>
          <w:sz w:val="20"/>
          <w:lang w:val="en-US"/>
        </w:rPr>
        <w:noBreakHyphen/>
        <w:t xml:space="preserve">citizen sentenced to a term of imprisonment of at least two years loses the right to appeal a removal order against him or her.  In the present case, neither party had raised the issue of the collateral consequences of a two year sentence on the accused’s immigration status before the sentencing judge.  The majority of the Court of Appeal dismissed the appeal and refused to vary the sentence. </w:t>
      </w:r>
    </w:p>
    <w:p w:rsidR="00871E2D" w:rsidRDefault="00871E2D" w:rsidP="00871E2D">
      <w:pPr>
        <w:pStyle w:val="SCCNormalDoubleSpacing"/>
        <w:spacing w:line="240" w:lineRule="auto"/>
        <w:rPr>
          <w:i/>
          <w:sz w:val="20"/>
          <w:lang w:val="en-US"/>
        </w:rPr>
      </w:pPr>
    </w:p>
    <w:p w:rsidR="00871E2D" w:rsidRPr="00423AE6" w:rsidRDefault="00871E2D" w:rsidP="00871E2D">
      <w:pPr>
        <w:pStyle w:val="SCCNormalDoubleSpacing"/>
        <w:spacing w:line="240" w:lineRule="auto"/>
        <w:rPr>
          <w:sz w:val="20"/>
          <w:lang w:val="en-US"/>
        </w:rPr>
      </w:pPr>
      <w:r w:rsidRPr="00423AE6">
        <w:rPr>
          <w:i/>
          <w:sz w:val="20"/>
          <w:lang w:val="en-US"/>
        </w:rPr>
        <w:tab/>
        <w:t>Held</w:t>
      </w:r>
      <w:r w:rsidRPr="00423AE6">
        <w:rPr>
          <w:sz w:val="20"/>
          <w:lang w:val="en-US"/>
        </w:rPr>
        <w:t>:  The appeal should be allowed and the sentence of imprisonment reduced to two years less a day.</w:t>
      </w:r>
    </w:p>
    <w:p w:rsidR="00871E2D" w:rsidRDefault="00871E2D" w:rsidP="00871E2D">
      <w:pPr>
        <w:pStyle w:val="SCCNormalDoubleSpacing"/>
        <w:spacing w:line="240" w:lineRule="auto"/>
        <w:rPr>
          <w:sz w:val="20"/>
          <w:lang w:val="en-US"/>
        </w:rPr>
      </w:pPr>
    </w:p>
    <w:p w:rsidR="00871E2D" w:rsidRPr="00423AE6" w:rsidRDefault="00871E2D" w:rsidP="00871E2D">
      <w:pPr>
        <w:pStyle w:val="SCCNormalDoubleSpacing"/>
        <w:spacing w:line="240" w:lineRule="auto"/>
        <w:rPr>
          <w:sz w:val="20"/>
          <w:lang w:val="en-US"/>
        </w:rPr>
      </w:pPr>
      <w:r w:rsidRPr="00423AE6">
        <w:rPr>
          <w:sz w:val="20"/>
          <w:lang w:val="en-US"/>
        </w:rPr>
        <w:tab/>
        <w:t>A sentencing judge may exercise his or her discretion to take collateral immigration consequences into account, provided that the sentence ultimately imposed is proportionate to the gravity of the offence and the degree of responsibility of the offender.  The significance of collateral immigration consequences will depend on the facts of the case.  However, it remains that they are but one of the relevant factors that a sentencing judge may take into account in determining an appropriate sentence.  Those consequences must not be allowed to skew the process either in favour of or against deportation.  Further, it remains open to the sentencing judge to conclude that even a minimal reduction of a sentence would render it inappropriate in light of the gravity of the offence and the degree of responsibility of the offender.</w:t>
      </w:r>
    </w:p>
    <w:p w:rsidR="00871E2D" w:rsidRDefault="00871E2D" w:rsidP="00871E2D">
      <w:pPr>
        <w:pStyle w:val="SCCNormalDoubleSpacing"/>
        <w:spacing w:line="240" w:lineRule="auto"/>
        <w:rPr>
          <w:sz w:val="20"/>
          <w:lang w:val="en-US"/>
        </w:rPr>
      </w:pPr>
    </w:p>
    <w:p w:rsidR="00871E2D" w:rsidRDefault="00871E2D" w:rsidP="00871E2D">
      <w:pPr>
        <w:pStyle w:val="SCCNormalDoubleSpacing"/>
        <w:spacing w:line="240" w:lineRule="auto"/>
        <w:rPr>
          <w:sz w:val="20"/>
          <w:lang w:val="en-US"/>
        </w:rPr>
      </w:pPr>
      <w:r w:rsidRPr="00423AE6">
        <w:rPr>
          <w:sz w:val="20"/>
          <w:lang w:val="en-US"/>
        </w:rPr>
        <w:tab/>
        <w:t xml:space="preserve">An appellate court has the authority to vary a sentence if the sentencing judge was not aware of the collateral immigration consequences, or if counsel had failed to advise the judge on this issue.  Where the matter was not raised before the sentencing judge and where the Crown does not give its consent to the appeal, some evidence should be adduced for consideration by the Court of Appeal.  In the case at bar, the sentencing judge was unaware of the sentence’s collateral immigration consequences and the Crown had conceded that sentence should be reduced by one day.  It was wrong for the Court of Appeal to refuse the sentence reduction based solely on the fact that the accused had a prior criminal record or on its belief that the accused had abused the hospitality that had been afforded to him by Canada.  It is therefore appropriate to grant the variation of the sentence from two years to two years less a day. </w:t>
      </w:r>
    </w:p>
    <w:p w:rsidR="00871E2D" w:rsidRDefault="00871E2D" w:rsidP="00871E2D">
      <w:pPr>
        <w:pStyle w:val="SCCNormalDoubleSpacing"/>
        <w:spacing w:line="240" w:lineRule="auto"/>
        <w:rPr>
          <w:sz w:val="20"/>
          <w:lang w:val="en-US"/>
        </w:rPr>
      </w:pPr>
    </w:p>
    <w:p w:rsidR="00871E2D" w:rsidRPr="00423AE6" w:rsidRDefault="00871E2D" w:rsidP="00871E2D">
      <w:pPr>
        <w:pStyle w:val="SCCNormalDoubleSpacing"/>
        <w:spacing w:line="240" w:lineRule="auto"/>
        <w:rPr>
          <w:sz w:val="20"/>
        </w:rPr>
      </w:pPr>
      <w:r w:rsidRPr="00423AE6">
        <w:rPr>
          <w:sz w:val="20"/>
        </w:rPr>
        <w:tab/>
        <w:t>APPEAL from a judgment of the Alberta Court of Appeal (Martin, Watson and McDonald JJ.A.), 2012 ABCA 203, 288 C.C.C. (3d) 305, 533 A.R. 192, 557 W.A.C. 192, 11 Imm. L.R. (4th) 1, [2012] A.J. No. 672 (QL), 2012 CarswellAlta 1109, affirming a sentence imposed by Barley J.  Appeal allowed.</w:t>
      </w:r>
    </w:p>
    <w:p w:rsidR="00871E2D" w:rsidRDefault="00871E2D" w:rsidP="00871E2D">
      <w:pPr>
        <w:pStyle w:val="SCCNormalDoubleSpacing"/>
        <w:spacing w:line="240" w:lineRule="auto"/>
        <w:rPr>
          <w:i/>
          <w:sz w:val="20"/>
        </w:rPr>
      </w:pPr>
    </w:p>
    <w:p w:rsidR="00871E2D" w:rsidRPr="00423AE6" w:rsidRDefault="00871E2D" w:rsidP="00871E2D">
      <w:pPr>
        <w:pStyle w:val="SCCNormalDoubleSpacing"/>
        <w:spacing w:line="240" w:lineRule="auto"/>
        <w:rPr>
          <w:sz w:val="20"/>
        </w:rPr>
      </w:pPr>
      <w:r w:rsidRPr="00423AE6">
        <w:rPr>
          <w:i/>
          <w:sz w:val="20"/>
        </w:rPr>
        <w:tab/>
        <w:t>Erika Chozik</w:t>
      </w:r>
      <w:r w:rsidRPr="00423AE6">
        <w:rPr>
          <w:sz w:val="20"/>
        </w:rPr>
        <w:t xml:space="preserve"> and </w:t>
      </w:r>
      <w:r w:rsidRPr="00423AE6">
        <w:rPr>
          <w:i/>
          <w:sz w:val="20"/>
        </w:rPr>
        <w:t>Alias Sanders</w:t>
      </w:r>
      <w:r w:rsidRPr="00423AE6">
        <w:rPr>
          <w:sz w:val="20"/>
        </w:rPr>
        <w:t>, for the appellant.</w:t>
      </w:r>
    </w:p>
    <w:p w:rsidR="00871E2D" w:rsidRDefault="00871E2D" w:rsidP="00871E2D">
      <w:pPr>
        <w:pStyle w:val="SCCNormalDoubleSpacing"/>
        <w:spacing w:line="240" w:lineRule="auto"/>
        <w:rPr>
          <w:i/>
          <w:sz w:val="20"/>
        </w:rPr>
      </w:pPr>
    </w:p>
    <w:p w:rsidR="00871E2D" w:rsidRPr="00423AE6" w:rsidRDefault="00871E2D" w:rsidP="00871E2D">
      <w:pPr>
        <w:pStyle w:val="SCCNormalDoubleSpacing"/>
        <w:spacing w:line="240" w:lineRule="auto"/>
        <w:rPr>
          <w:sz w:val="20"/>
        </w:rPr>
      </w:pPr>
      <w:r w:rsidRPr="00423AE6">
        <w:rPr>
          <w:i/>
          <w:sz w:val="20"/>
        </w:rPr>
        <w:tab/>
        <w:t>Ronald C. Reimer</w:t>
      </w:r>
      <w:r w:rsidRPr="00423AE6">
        <w:rPr>
          <w:sz w:val="20"/>
        </w:rPr>
        <w:t xml:space="preserve"> and </w:t>
      </w:r>
      <w:r w:rsidRPr="00423AE6">
        <w:rPr>
          <w:i/>
          <w:sz w:val="20"/>
        </w:rPr>
        <w:t>Donna Spaner</w:t>
      </w:r>
      <w:r w:rsidRPr="00423AE6">
        <w:rPr>
          <w:sz w:val="20"/>
        </w:rPr>
        <w:t>, for the respondent.</w:t>
      </w:r>
    </w:p>
    <w:p w:rsidR="00871E2D" w:rsidRDefault="00871E2D" w:rsidP="00871E2D">
      <w:pPr>
        <w:pStyle w:val="SCCNormalDoubleSpacing"/>
        <w:spacing w:line="240" w:lineRule="auto"/>
        <w:rPr>
          <w:i/>
          <w:sz w:val="20"/>
        </w:rPr>
      </w:pPr>
    </w:p>
    <w:p w:rsidR="00871E2D" w:rsidRPr="00423AE6" w:rsidRDefault="00871E2D" w:rsidP="00871E2D">
      <w:pPr>
        <w:pStyle w:val="SCCNormalDoubleSpacing"/>
        <w:spacing w:line="240" w:lineRule="auto"/>
        <w:rPr>
          <w:sz w:val="20"/>
        </w:rPr>
      </w:pPr>
      <w:r w:rsidRPr="00423AE6">
        <w:rPr>
          <w:i/>
          <w:sz w:val="20"/>
        </w:rPr>
        <w:tab/>
        <w:t>John Norris</w:t>
      </w:r>
      <w:r w:rsidRPr="00423AE6">
        <w:rPr>
          <w:sz w:val="20"/>
        </w:rPr>
        <w:t xml:space="preserve"> and </w:t>
      </w:r>
      <w:r w:rsidRPr="00423AE6">
        <w:rPr>
          <w:i/>
          <w:sz w:val="20"/>
        </w:rPr>
        <w:t>Melinda Gayda</w:t>
      </w:r>
      <w:r w:rsidRPr="00423AE6">
        <w:rPr>
          <w:sz w:val="20"/>
        </w:rPr>
        <w:t>, for the intervener the Canadian Association of Refugee Lawyers.</w:t>
      </w:r>
    </w:p>
    <w:p w:rsidR="00871E2D" w:rsidRDefault="00871E2D" w:rsidP="00871E2D">
      <w:pPr>
        <w:pStyle w:val="SCCNormalDoubleSpacing"/>
        <w:spacing w:line="240" w:lineRule="auto"/>
        <w:rPr>
          <w:i/>
          <w:sz w:val="20"/>
        </w:rPr>
      </w:pPr>
    </w:p>
    <w:p w:rsidR="00871E2D" w:rsidRPr="00423AE6" w:rsidRDefault="00871E2D" w:rsidP="00871E2D">
      <w:pPr>
        <w:pStyle w:val="SCCNormalDoubleSpacing"/>
        <w:spacing w:line="240" w:lineRule="auto"/>
        <w:rPr>
          <w:sz w:val="20"/>
        </w:rPr>
      </w:pPr>
      <w:r w:rsidRPr="00423AE6">
        <w:rPr>
          <w:i/>
          <w:sz w:val="20"/>
        </w:rPr>
        <w:lastRenderedPageBreak/>
        <w:tab/>
        <w:t>P. Andras Schreck</w:t>
      </w:r>
      <w:r w:rsidRPr="00423AE6">
        <w:rPr>
          <w:sz w:val="20"/>
        </w:rPr>
        <w:t xml:space="preserve"> and </w:t>
      </w:r>
      <w:r w:rsidRPr="00423AE6">
        <w:rPr>
          <w:i/>
          <w:sz w:val="20"/>
        </w:rPr>
        <w:t>Apple Newton</w:t>
      </w:r>
      <w:r w:rsidRPr="00423AE6">
        <w:rPr>
          <w:i/>
          <w:sz w:val="20"/>
        </w:rPr>
        <w:noBreakHyphen/>
        <w:t>Smith</w:t>
      </w:r>
      <w:r w:rsidRPr="00423AE6">
        <w:rPr>
          <w:sz w:val="20"/>
        </w:rPr>
        <w:t>, for the intervener the Criminal Lawyers’ Association of Ontario.</w:t>
      </w:r>
    </w:p>
    <w:p w:rsidR="00871E2D" w:rsidRDefault="00871E2D" w:rsidP="00871E2D">
      <w:pPr>
        <w:pStyle w:val="SCCNormalDoubleSpacing"/>
        <w:spacing w:line="240" w:lineRule="auto"/>
        <w:rPr>
          <w:i/>
          <w:sz w:val="20"/>
        </w:rPr>
      </w:pPr>
    </w:p>
    <w:p w:rsidR="00871E2D" w:rsidRPr="00423AE6" w:rsidRDefault="00871E2D" w:rsidP="00871E2D">
      <w:pPr>
        <w:pStyle w:val="SCCNormalDoubleSpacing"/>
        <w:spacing w:line="240" w:lineRule="auto"/>
        <w:rPr>
          <w:sz w:val="20"/>
        </w:rPr>
      </w:pPr>
      <w:r w:rsidRPr="00423AE6">
        <w:rPr>
          <w:i/>
          <w:sz w:val="20"/>
        </w:rPr>
        <w:tab/>
        <w:t>Lorne Waldman</w:t>
      </w:r>
      <w:r w:rsidRPr="00423AE6">
        <w:rPr>
          <w:sz w:val="20"/>
        </w:rPr>
        <w:t xml:space="preserve">, </w:t>
      </w:r>
      <w:r w:rsidRPr="00423AE6">
        <w:rPr>
          <w:i/>
          <w:sz w:val="20"/>
        </w:rPr>
        <w:t>Clare Crummey</w:t>
      </w:r>
      <w:r w:rsidRPr="00423AE6">
        <w:rPr>
          <w:sz w:val="20"/>
        </w:rPr>
        <w:t xml:space="preserve"> and </w:t>
      </w:r>
      <w:r w:rsidRPr="00423AE6">
        <w:rPr>
          <w:i/>
          <w:sz w:val="20"/>
        </w:rPr>
        <w:t>Tamara Morgenthau</w:t>
      </w:r>
      <w:r w:rsidRPr="00423AE6">
        <w:rPr>
          <w:sz w:val="20"/>
        </w:rPr>
        <w:t>, for the intervener the British Columbia Civil Liberties Association.</w:t>
      </w:r>
    </w:p>
    <w:p w:rsidR="00871E2D" w:rsidRDefault="00871E2D" w:rsidP="00871E2D">
      <w:pPr>
        <w:pStyle w:val="SCCNormalDoubleSpacing"/>
        <w:spacing w:line="240" w:lineRule="auto"/>
        <w:rPr>
          <w:i/>
          <w:sz w:val="20"/>
        </w:rPr>
      </w:pPr>
    </w:p>
    <w:p w:rsidR="00871E2D" w:rsidRPr="00423AE6" w:rsidRDefault="00871E2D" w:rsidP="00871E2D">
      <w:pPr>
        <w:pStyle w:val="SCCNormalDoubleSpacing"/>
        <w:spacing w:line="240" w:lineRule="auto"/>
        <w:rPr>
          <w:sz w:val="20"/>
        </w:rPr>
      </w:pPr>
      <w:r w:rsidRPr="00423AE6">
        <w:rPr>
          <w:i/>
          <w:sz w:val="20"/>
        </w:rPr>
        <w:tab/>
        <w:t>Barbara Jackman</w:t>
      </w:r>
      <w:r w:rsidRPr="00423AE6">
        <w:rPr>
          <w:sz w:val="20"/>
        </w:rPr>
        <w:t xml:space="preserve"> and </w:t>
      </w:r>
      <w:r w:rsidRPr="00423AE6">
        <w:rPr>
          <w:i/>
          <w:sz w:val="20"/>
        </w:rPr>
        <w:t>Carole Simone Dahan</w:t>
      </w:r>
      <w:r w:rsidRPr="00423AE6">
        <w:rPr>
          <w:sz w:val="20"/>
        </w:rPr>
        <w:t>, for the intervener the Canadian Council for Refugees.</w:t>
      </w:r>
    </w:p>
    <w:p w:rsidR="00871E2D" w:rsidRDefault="00871E2D" w:rsidP="00871E2D">
      <w:pPr>
        <w:pStyle w:val="SCCNormalDoubleSpacing"/>
        <w:spacing w:line="240" w:lineRule="auto"/>
        <w:rPr>
          <w:i/>
          <w:sz w:val="20"/>
        </w:rPr>
      </w:pPr>
    </w:p>
    <w:p w:rsidR="00871E2D" w:rsidRPr="00423AE6" w:rsidRDefault="00871E2D" w:rsidP="00871E2D">
      <w:pPr>
        <w:pStyle w:val="SCCNormalDoubleSpacing"/>
        <w:spacing w:line="240" w:lineRule="auto"/>
        <w:rPr>
          <w:sz w:val="20"/>
        </w:rPr>
      </w:pPr>
      <w:r w:rsidRPr="00423AE6">
        <w:rPr>
          <w:i/>
          <w:sz w:val="20"/>
        </w:rPr>
        <w:tab/>
        <w:t xml:space="preserve">Matthew S. Estabrooks </w:t>
      </w:r>
      <w:r w:rsidRPr="00423AE6">
        <w:rPr>
          <w:sz w:val="20"/>
        </w:rPr>
        <w:t>and</w:t>
      </w:r>
      <w:r w:rsidRPr="00423AE6">
        <w:rPr>
          <w:i/>
          <w:sz w:val="20"/>
        </w:rPr>
        <w:t xml:space="preserve"> D. Lynne Watt</w:t>
      </w:r>
      <w:r w:rsidRPr="00423AE6">
        <w:rPr>
          <w:sz w:val="20"/>
        </w:rPr>
        <w:t>, for the intervener the Canadian Civil Liberties Association.</w:t>
      </w:r>
    </w:p>
    <w:p w:rsidR="00871E2D" w:rsidRDefault="00871E2D" w:rsidP="00871E2D">
      <w:pPr>
        <w:pStyle w:val="SCCLawFirm"/>
        <w:spacing w:line="240" w:lineRule="auto"/>
        <w:rPr>
          <w:sz w:val="20"/>
        </w:rPr>
      </w:pPr>
    </w:p>
    <w:p w:rsidR="00871E2D" w:rsidRPr="00423AE6" w:rsidRDefault="00871E2D" w:rsidP="00871E2D">
      <w:pPr>
        <w:pStyle w:val="SCCLawFirm"/>
        <w:spacing w:line="240" w:lineRule="auto"/>
        <w:rPr>
          <w:sz w:val="20"/>
        </w:rPr>
      </w:pPr>
      <w:r w:rsidRPr="00423AE6">
        <w:rPr>
          <w:sz w:val="20"/>
        </w:rPr>
        <w:tab/>
        <w:t>Solicitors for the appellant:  Chozik Law, Toronto; Alias Sanders, Calgary.</w:t>
      </w:r>
    </w:p>
    <w:p w:rsidR="00871E2D" w:rsidRDefault="00871E2D" w:rsidP="00871E2D">
      <w:pPr>
        <w:pStyle w:val="SCCLawFirm"/>
        <w:spacing w:line="240" w:lineRule="auto"/>
        <w:rPr>
          <w:sz w:val="20"/>
        </w:rPr>
      </w:pPr>
    </w:p>
    <w:p w:rsidR="00871E2D" w:rsidRPr="00423AE6" w:rsidRDefault="00871E2D" w:rsidP="00871E2D">
      <w:pPr>
        <w:pStyle w:val="SCCLawFirm"/>
        <w:spacing w:line="240" w:lineRule="auto"/>
        <w:rPr>
          <w:sz w:val="20"/>
        </w:rPr>
      </w:pPr>
      <w:r w:rsidRPr="00423AE6">
        <w:rPr>
          <w:sz w:val="20"/>
        </w:rPr>
        <w:tab/>
        <w:t>Solicitor for the respondent:  Public Prosecution Service of Canada, Edmonton.</w:t>
      </w:r>
    </w:p>
    <w:p w:rsidR="00871E2D" w:rsidRDefault="00871E2D" w:rsidP="00871E2D">
      <w:pPr>
        <w:pStyle w:val="SCCLawFirm"/>
        <w:spacing w:line="240" w:lineRule="auto"/>
        <w:rPr>
          <w:sz w:val="20"/>
        </w:rPr>
      </w:pPr>
    </w:p>
    <w:p w:rsidR="00871E2D" w:rsidRPr="00423AE6" w:rsidRDefault="00871E2D" w:rsidP="00871E2D">
      <w:pPr>
        <w:pStyle w:val="SCCLawFirm"/>
        <w:spacing w:line="240" w:lineRule="auto"/>
        <w:rPr>
          <w:sz w:val="20"/>
        </w:rPr>
      </w:pPr>
      <w:r w:rsidRPr="00423AE6">
        <w:rPr>
          <w:sz w:val="20"/>
        </w:rPr>
        <w:tab/>
        <w:t>Solicitors for the intervener the Canadian Association of Refugee Lawyers:  Simcoe Chambers, Toronto; Refugee Law Office, Toronto.</w:t>
      </w:r>
    </w:p>
    <w:p w:rsidR="00871E2D" w:rsidRDefault="00871E2D" w:rsidP="00871E2D">
      <w:pPr>
        <w:pStyle w:val="SCCLawFirm"/>
        <w:spacing w:line="240" w:lineRule="auto"/>
        <w:rPr>
          <w:sz w:val="20"/>
        </w:rPr>
      </w:pPr>
    </w:p>
    <w:p w:rsidR="00871E2D" w:rsidRPr="00423AE6" w:rsidRDefault="00871E2D" w:rsidP="00871E2D">
      <w:pPr>
        <w:pStyle w:val="SCCLawFirm"/>
        <w:spacing w:line="240" w:lineRule="auto"/>
        <w:rPr>
          <w:sz w:val="20"/>
        </w:rPr>
      </w:pPr>
      <w:r w:rsidRPr="00423AE6">
        <w:rPr>
          <w:sz w:val="20"/>
        </w:rPr>
        <w:tab/>
        <w:t>Solicitors for the intervener the Criminal Lawyers’ Association of Ontario:  Schreck Presser, Toronto; Berkes Newton</w:t>
      </w:r>
      <w:r w:rsidRPr="00423AE6">
        <w:rPr>
          <w:sz w:val="20"/>
        </w:rPr>
        <w:noBreakHyphen/>
        <w:t>Smith, Toronto.</w:t>
      </w:r>
    </w:p>
    <w:p w:rsidR="00871E2D" w:rsidRDefault="00871E2D" w:rsidP="00871E2D">
      <w:pPr>
        <w:pStyle w:val="SCCLawFirm"/>
        <w:spacing w:line="240" w:lineRule="auto"/>
        <w:rPr>
          <w:sz w:val="20"/>
        </w:rPr>
      </w:pPr>
    </w:p>
    <w:p w:rsidR="00871E2D" w:rsidRPr="00423AE6" w:rsidRDefault="00871E2D" w:rsidP="00871E2D">
      <w:pPr>
        <w:pStyle w:val="SCCLawFirm"/>
        <w:spacing w:line="240" w:lineRule="auto"/>
        <w:rPr>
          <w:sz w:val="20"/>
        </w:rPr>
      </w:pPr>
      <w:r w:rsidRPr="00423AE6">
        <w:rPr>
          <w:sz w:val="20"/>
        </w:rPr>
        <w:tab/>
        <w:t>Solicitors for the intervener the British Columbia Civil Liberties Association:  Waldman &amp; Associates, Toronto.</w:t>
      </w:r>
    </w:p>
    <w:p w:rsidR="00871E2D" w:rsidRDefault="00871E2D" w:rsidP="00871E2D">
      <w:pPr>
        <w:pStyle w:val="SCCLawFirm"/>
        <w:spacing w:line="240" w:lineRule="auto"/>
        <w:rPr>
          <w:sz w:val="20"/>
        </w:rPr>
      </w:pPr>
    </w:p>
    <w:p w:rsidR="00871E2D" w:rsidRPr="00423AE6" w:rsidRDefault="00871E2D" w:rsidP="00871E2D">
      <w:pPr>
        <w:pStyle w:val="SCCLawFirm"/>
        <w:spacing w:line="240" w:lineRule="auto"/>
        <w:rPr>
          <w:sz w:val="20"/>
        </w:rPr>
      </w:pPr>
      <w:r w:rsidRPr="00423AE6">
        <w:rPr>
          <w:sz w:val="20"/>
        </w:rPr>
        <w:tab/>
        <w:t>Solicitors for the intervener the Canadian Council for Refugees:  Jackman Nazami &amp; Associates, Toronto; Refugee Law Office, Toronto.</w:t>
      </w:r>
    </w:p>
    <w:p w:rsidR="00871E2D" w:rsidRDefault="00871E2D" w:rsidP="00871E2D">
      <w:pPr>
        <w:pStyle w:val="SCCLawFirm"/>
        <w:spacing w:line="240" w:lineRule="auto"/>
        <w:rPr>
          <w:sz w:val="20"/>
        </w:rPr>
      </w:pPr>
    </w:p>
    <w:p w:rsidR="00871E2D" w:rsidRDefault="00871E2D" w:rsidP="00871E2D">
      <w:pPr>
        <w:pStyle w:val="SCCLawFirm"/>
        <w:spacing w:line="240" w:lineRule="auto"/>
        <w:rPr>
          <w:sz w:val="20"/>
        </w:rPr>
      </w:pPr>
      <w:r w:rsidRPr="00423AE6">
        <w:rPr>
          <w:sz w:val="20"/>
        </w:rPr>
        <w:tab/>
        <w:t>Solicitors for the intervener the Canadian Civil Liberties Association:  Gowling Lafleur Henderson, Ottawa.</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8E09E9" w:rsidRPr="003F185B" w:rsidRDefault="008E09E9" w:rsidP="008E09E9">
      <w:pPr>
        <w:jc w:val="both"/>
        <w:rPr>
          <w:sz w:val="20"/>
          <w:szCs w:val="20"/>
          <w:lang w:val="fr-CA"/>
        </w:rPr>
      </w:pPr>
      <w:r w:rsidRPr="003F185B">
        <w:rPr>
          <w:sz w:val="20"/>
          <w:szCs w:val="20"/>
          <w:lang w:val="fr-CA"/>
        </w:rPr>
        <w:t>Présents : Les juges LeBel, Fish, Abella, Rothstein, Moldaver, Karakatsanis et Wagner.</w:t>
      </w:r>
    </w:p>
    <w:p w:rsidR="008E09E9" w:rsidRDefault="008E09E9" w:rsidP="008E09E9">
      <w:pPr>
        <w:jc w:val="both"/>
        <w:rPr>
          <w:smallCaps/>
          <w:sz w:val="20"/>
          <w:lang w:val="fr-CA"/>
        </w:rPr>
      </w:pPr>
    </w:p>
    <w:p w:rsidR="008E09E9" w:rsidRPr="003F185B" w:rsidRDefault="008E09E9" w:rsidP="008E09E9">
      <w:pPr>
        <w:pStyle w:val="SCCNormalDoubleSpacing"/>
        <w:spacing w:line="240" w:lineRule="auto"/>
        <w:rPr>
          <w:i/>
          <w:sz w:val="20"/>
          <w:lang w:val="fr-CA"/>
        </w:rPr>
      </w:pPr>
      <w:r w:rsidRPr="003F185B">
        <w:rPr>
          <w:i/>
          <w:sz w:val="20"/>
          <w:lang w:val="fr-CA"/>
        </w:rPr>
        <w:tab/>
        <w:t>Droit criminel — Détermination de la peine — Facteurs devant être pris en considération — Conséquences indirectes de la peine — Condamnation de l’accusé à deux ans d’emprisonnement — Omission d’informer le juge que par l’effet de la Loi sur l’immigration et la protection des réfugiés cette peine entraînerait la perte du droit d’appel de l’ordonnance d’expulsion — Refus de la Cour d’appel de réduire la peine à deux ans moins un jour — Quel poids doit être accordé aux conséquences indirectes lors la détermination de la peine? — Une peine peut-elle être modifiée par une cour d’appel au motif que l’accusé subirait des conséquences indirectes si cette peine lui était infligée? — Code criminel, L.R.C. 1985, ch. C</w:t>
      </w:r>
      <w:r w:rsidRPr="003F185B">
        <w:rPr>
          <w:i/>
          <w:sz w:val="20"/>
          <w:lang w:val="fr-CA"/>
        </w:rPr>
        <w:noBreakHyphen/>
        <w:t>46, art. 718.1, 718.2.</w:t>
      </w:r>
    </w:p>
    <w:p w:rsidR="008E09E9" w:rsidRDefault="008E09E9" w:rsidP="008E09E9">
      <w:pPr>
        <w:pStyle w:val="SCCNormalDoubleSpacing"/>
        <w:spacing w:line="240" w:lineRule="auto"/>
        <w:rPr>
          <w:sz w:val="20"/>
          <w:lang w:val="fr-CA"/>
        </w:rPr>
      </w:pPr>
    </w:p>
    <w:p w:rsidR="008E09E9" w:rsidRPr="003F185B" w:rsidRDefault="008E09E9" w:rsidP="008E09E9">
      <w:pPr>
        <w:pStyle w:val="SCCNormalDoubleSpacing"/>
        <w:spacing w:line="240" w:lineRule="auto"/>
        <w:rPr>
          <w:sz w:val="20"/>
          <w:lang w:val="fr-CA"/>
        </w:rPr>
      </w:pPr>
      <w:r w:rsidRPr="003F185B">
        <w:rPr>
          <w:sz w:val="20"/>
          <w:lang w:val="fr-CA"/>
        </w:rPr>
        <w:tab/>
        <w:t>L’accusé, un non</w:t>
      </w:r>
      <w:r w:rsidRPr="003F185B">
        <w:rPr>
          <w:sz w:val="20"/>
          <w:lang w:val="fr-CA"/>
        </w:rPr>
        <w:noBreakHyphen/>
        <w:t xml:space="preserve">citoyen, a été déclaré coupable de deux infractions liées à la drogue.  À la lumière d’observations conjointes présentées par le ministère public et par l’avocat de l’accusé, le juge chargé de déterminer la peine a infligé une peine d’emprisonnement de deux ans.  Selon la </w:t>
      </w:r>
      <w:r w:rsidRPr="003F185B">
        <w:rPr>
          <w:i/>
          <w:sz w:val="20"/>
          <w:lang w:val="fr-CA"/>
        </w:rPr>
        <w:t>Loi sur l’immigration et la protection des réfugiés</w:t>
      </w:r>
      <w:r w:rsidRPr="003F185B">
        <w:rPr>
          <w:sz w:val="20"/>
          <w:lang w:val="fr-CA"/>
        </w:rPr>
        <w:t>, un non</w:t>
      </w:r>
      <w:r w:rsidRPr="003F185B">
        <w:rPr>
          <w:sz w:val="20"/>
          <w:lang w:val="fr-CA"/>
        </w:rPr>
        <w:noBreakHyphen/>
        <w:t xml:space="preserve">citoyen condamné à un emprisonnement d’au moins deux ans perd le droit de faire appel d’une mesure d’expulsion dont il fait l’objet.  En l’espèce, ni l’une ni l’autre des parties n’ont soulevé devant le juge qui a déterminé la peine la question des conséquences indirectes qu’aurait une peine d’emprisonnement de deux ans sur le statut d’immigrant de l’accusé.  Les juges majoritaires de la Cour d’appel de l’Alberta ont rejeté l’appel et refusé de modifier la peine. </w:t>
      </w:r>
    </w:p>
    <w:p w:rsidR="008E09E9" w:rsidRDefault="008E09E9" w:rsidP="008E09E9">
      <w:pPr>
        <w:pStyle w:val="SCCNormalDoubleSpacing"/>
        <w:spacing w:line="240" w:lineRule="auto"/>
        <w:rPr>
          <w:i/>
          <w:sz w:val="20"/>
          <w:lang w:val="fr-CA"/>
        </w:rPr>
      </w:pPr>
    </w:p>
    <w:p w:rsidR="008E09E9" w:rsidRPr="003F185B" w:rsidRDefault="008E09E9" w:rsidP="008E09E9">
      <w:pPr>
        <w:pStyle w:val="SCCNormalDoubleSpacing"/>
        <w:spacing w:line="240" w:lineRule="auto"/>
        <w:rPr>
          <w:sz w:val="20"/>
          <w:lang w:val="fr-CA"/>
        </w:rPr>
      </w:pPr>
      <w:r w:rsidRPr="003F185B">
        <w:rPr>
          <w:i/>
          <w:sz w:val="20"/>
          <w:lang w:val="fr-CA"/>
        </w:rPr>
        <w:tab/>
        <w:t>Arrêt</w:t>
      </w:r>
      <w:r w:rsidRPr="003F185B">
        <w:rPr>
          <w:sz w:val="20"/>
          <w:lang w:val="fr-CA"/>
        </w:rPr>
        <w:t> : Le pourvoi est accueilli et la peine d’emprisonnement est réduite à deux ans moins un jour.</w:t>
      </w:r>
    </w:p>
    <w:p w:rsidR="008E09E9" w:rsidRDefault="008E09E9" w:rsidP="008E09E9">
      <w:pPr>
        <w:pStyle w:val="SCCNormalDoubleSpacing"/>
        <w:spacing w:line="240" w:lineRule="auto"/>
        <w:rPr>
          <w:sz w:val="20"/>
          <w:lang w:val="fr-CA"/>
        </w:rPr>
      </w:pPr>
    </w:p>
    <w:p w:rsidR="008E09E9" w:rsidRPr="003F185B" w:rsidRDefault="008E09E9" w:rsidP="008E09E9">
      <w:pPr>
        <w:pStyle w:val="SCCNormalDoubleSpacing"/>
        <w:spacing w:line="240" w:lineRule="auto"/>
        <w:rPr>
          <w:sz w:val="20"/>
          <w:lang w:val="fr-CA"/>
        </w:rPr>
      </w:pPr>
      <w:r w:rsidRPr="003F185B">
        <w:rPr>
          <w:sz w:val="20"/>
          <w:lang w:val="fr-CA"/>
        </w:rPr>
        <w:tab/>
        <w:t xml:space="preserve">Le juge qui détermine la peine peut exercer son pouvoir discrétionnaire et tenir compte des conséquences indirectes en matière d’immigration, pourvu que la peine qui est infligée en définitive reste proportionnelle à la gravité de l’infraction et au degré de responsabilité du délinquant.  L’importance des conséquences indirectes en matière d’immigration dépend des faits de chaque affaire.  Toutefois, ces conséquences ne sont que l’un des divers facteurs pertinents que peut prendre en compte le juge pour déterminer la peine appropriée.  Il ne faut pas permettre que ces conséquences aient pour effet de dénaturer le processus de détermination de la peine, et ce, que ce soit en faveur ou à </w:t>
      </w:r>
      <w:r w:rsidRPr="003F185B">
        <w:rPr>
          <w:sz w:val="20"/>
          <w:lang w:val="fr-CA"/>
        </w:rPr>
        <w:lastRenderedPageBreak/>
        <w:t>l’encontre de l’expulsion.  Qui plus est, il demeure loisible au juge de conclure que même une réduction minimale, par exemple la modification d’une peine de deux ans à une peine de deux ans moins un jour, a pour effet de rendre la peine inappropriée eu égard à la gravité de l’infraction et au degré de responsabilité du délinquant.</w:t>
      </w:r>
    </w:p>
    <w:p w:rsidR="008E09E9" w:rsidRDefault="008E09E9" w:rsidP="008E09E9">
      <w:pPr>
        <w:pStyle w:val="SCCNormalDoubleSpacing"/>
        <w:spacing w:line="240" w:lineRule="auto"/>
        <w:rPr>
          <w:sz w:val="20"/>
          <w:lang w:val="fr-CA"/>
        </w:rPr>
      </w:pPr>
    </w:p>
    <w:p w:rsidR="008E09E9" w:rsidRDefault="008E09E9" w:rsidP="008E09E9">
      <w:pPr>
        <w:pStyle w:val="SCCNormalDoubleSpacing"/>
        <w:spacing w:line="240" w:lineRule="auto"/>
        <w:rPr>
          <w:sz w:val="20"/>
          <w:lang w:val="fr-CA"/>
        </w:rPr>
      </w:pPr>
      <w:r w:rsidRPr="003F185B">
        <w:rPr>
          <w:sz w:val="20"/>
          <w:lang w:val="fr-CA"/>
        </w:rPr>
        <w:tab/>
        <w:t>Les cours d’appel disposent du pouvoir de modifier une peine lorsque le juge chargé de déterminer la peine n’était pas au fait des conséquences indirectes en matière d’immigration de la peine pour le délinquant concerné ou que l’avocat a omis de l’informer à ce sujet.  Si cette question n’a pas été soulevée devant le juge et que le ministère public refuse son consentement, des éléments de preuve devraient être présentés à la Cour d’appel pour examen.  En l’espèce, le juge chargé de déterminer la peine n’était pas au fait des conséquences indirectes de la peine en matière d’immigration et le ministère public avait concédé que la peine d’emprisonnement devait être réduite d’un jour.  La Cour d’appel a eu tort de refuser la réduction de peine d’un jour uniquement parce que l’accusé possède un casier judiciaire ou parce qu’elle estimait qu’il avait abusé de l’hospitalité du Canada.  Il convient donc d’accorder la modification de peine demandée et de réduire celle</w:t>
      </w:r>
      <w:r w:rsidRPr="003F185B">
        <w:rPr>
          <w:sz w:val="20"/>
          <w:lang w:val="fr-CA"/>
        </w:rPr>
        <w:noBreakHyphen/>
        <w:t>ci de deux ans à deux ans moins un jour.</w:t>
      </w:r>
    </w:p>
    <w:p w:rsidR="008E09E9" w:rsidRDefault="008E09E9" w:rsidP="008E09E9">
      <w:pPr>
        <w:pStyle w:val="SCCNormalDoubleSpacing"/>
        <w:spacing w:line="240" w:lineRule="auto"/>
        <w:rPr>
          <w:sz w:val="20"/>
          <w:lang w:val="fr-CA"/>
        </w:rPr>
      </w:pPr>
    </w:p>
    <w:p w:rsidR="008E09E9" w:rsidRPr="003F185B" w:rsidRDefault="008E09E9" w:rsidP="008E09E9">
      <w:pPr>
        <w:pStyle w:val="SCCNormalDoubleSpacing"/>
        <w:spacing w:line="240" w:lineRule="auto"/>
        <w:rPr>
          <w:sz w:val="20"/>
          <w:lang w:val="fr-CA"/>
        </w:rPr>
      </w:pPr>
      <w:r w:rsidRPr="008E09E9">
        <w:rPr>
          <w:sz w:val="20"/>
          <w:lang w:val="fr-CA"/>
        </w:rPr>
        <w:tab/>
      </w:r>
      <w:r w:rsidRPr="003F185B">
        <w:rPr>
          <w:sz w:val="20"/>
          <w:lang w:val="fr-CA"/>
        </w:rPr>
        <w:t>POURVOI contre un arrêt de la Cour d’appel de l’Alberta (les juges Martin, Watson et McDonald), 2012 ABCA 203, 288 C.C.C. (3d) 305, 533 A.R. 192, 557 W.A.C. 192, 11 Imm. L.R. (4th) 1, [2012] A.J. No. 672 (QL), 2012 CarswellAlta 1109, qui a confirmé la peine infligée par le juge Barley.  Pourvoi accueilli.</w:t>
      </w:r>
    </w:p>
    <w:p w:rsidR="008E09E9" w:rsidRDefault="008E09E9" w:rsidP="008E09E9">
      <w:pPr>
        <w:pStyle w:val="SCCNormalDoubleSpacing"/>
        <w:spacing w:line="240" w:lineRule="auto"/>
        <w:rPr>
          <w:i/>
          <w:sz w:val="20"/>
          <w:lang w:val="fr-CA"/>
        </w:rPr>
      </w:pPr>
    </w:p>
    <w:p w:rsidR="008E09E9" w:rsidRPr="003F185B" w:rsidRDefault="008E09E9" w:rsidP="008E09E9">
      <w:pPr>
        <w:pStyle w:val="SCCNormalDoubleSpacing"/>
        <w:spacing w:line="240" w:lineRule="auto"/>
        <w:rPr>
          <w:sz w:val="20"/>
          <w:lang w:val="fr-CA"/>
        </w:rPr>
      </w:pPr>
      <w:r w:rsidRPr="003F185B">
        <w:rPr>
          <w:i/>
          <w:sz w:val="20"/>
          <w:lang w:val="fr-CA"/>
        </w:rPr>
        <w:tab/>
        <w:t>Erika Chozik</w:t>
      </w:r>
      <w:r w:rsidRPr="003F185B">
        <w:rPr>
          <w:sz w:val="20"/>
          <w:lang w:val="fr-CA"/>
        </w:rPr>
        <w:t xml:space="preserve"> et </w:t>
      </w:r>
      <w:r w:rsidRPr="003F185B">
        <w:rPr>
          <w:i/>
          <w:sz w:val="20"/>
          <w:lang w:val="fr-CA"/>
        </w:rPr>
        <w:t>Alias Sanders</w:t>
      </w:r>
      <w:r w:rsidRPr="003F185B">
        <w:rPr>
          <w:sz w:val="20"/>
          <w:lang w:val="fr-CA"/>
        </w:rPr>
        <w:t>, pour l’appelant.</w:t>
      </w:r>
    </w:p>
    <w:p w:rsidR="008E09E9" w:rsidRDefault="008E09E9" w:rsidP="008E09E9">
      <w:pPr>
        <w:pStyle w:val="SCCNormalDoubleSpacing"/>
        <w:spacing w:line="240" w:lineRule="auto"/>
        <w:rPr>
          <w:i/>
          <w:sz w:val="20"/>
          <w:lang w:val="fr-CA"/>
        </w:rPr>
      </w:pPr>
    </w:p>
    <w:p w:rsidR="008E09E9" w:rsidRPr="003F185B" w:rsidRDefault="008E09E9" w:rsidP="008E09E9">
      <w:pPr>
        <w:pStyle w:val="SCCNormalDoubleSpacing"/>
        <w:spacing w:line="240" w:lineRule="auto"/>
        <w:rPr>
          <w:sz w:val="20"/>
          <w:lang w:val="fr-CA"/>
        </w:rPr>
      </w:pPr>
      <w:r w:rsidRPr="003F185B">
        <w:rPr>
          <w:i/>
          <w:sz w:val="20"/>
          <w:lang w:val="fr-CA"/>
        </w:rPr>
        <w:tab/>
        <w:t>Ronald C. Reimer</w:t>
      </w:r>
      <w:r w:rsidRPr="003F185B">
        <w:rPr>
          <w:sz w:val="20"/>
          <w:lang w:val="fr-CA"/>
        </w:rPr>
        <w:t xml:space="preserve"> et </w:t>
      </w:r>
      <w:r w:rsidRPr="003F185B">
        <w:rPr>
          <w:i/>
          <w:sz w:val="20"/>
          <w:lang w:val="fr-CA"/>
        </w:rPr>
        <w:t>Donna Spaner</w:t>
      </w:r>
      <w:r w:rsidRPr="003F185B">
        <w:rPr>
          <w:sz w:val="20"/>
          <w:lang w:val="fr-CA"/>
        </w:rPr>
        <w:t>, pour l’intimée.</w:t>
      </w:r>
    </w:p>
    <w:p w:rsidR="008E09E9" w:rsidRDefault="008E09E9" w:rsidP="008E09E9">
      <w:pPr>
        <w:pStyle w:val="SCCNormalDoubleSpacing"/>
        <w:spacing w:line="240" w:lineRule="auto"/>
        <w:rPr>
          <w:i/>
          <w:sz w:val="20"/>
          <w:lang w:val="fr-CA"/>
        </w:rPr>
      </w:pPr>
    </w:p>
    <w:p w:rsidR="008E09E9" w:rsidRPr="003F185B" w:rsidRDefault="008E09E9" w:rsidP="008E09E9">
      <w:pPr>
        <w:pStyle w:val="SCCNormalDoubleSpacing"/>
        <w:spacing w:line="240" w:lineRule="auto"/>
        <w:rPr>
          <w:sz w:val="20"/>
          <w:lang w:val="fr-CA"/>
        </w:rPr>
      </w:pPr>
      <w:r w:rsidRPr="003F185B">
        <w:rPr>
          <w:i/>
          <w:sz w:val="20"/>
          <w:lang w:val="fr-CA"/>
        </w:rPr>
        <w:tab/>
        <w:t>John Norris</w:t>
      </w:r>
      <w:r w:rsidRPr="003F185B">
        <w:rPr>
          <w:sz w:val="20"/>
          <w:lang w:val="fr-CA"/>
        </w:rPr>
        <w:t xml:space="preserve"> et </w:t>
      </w:r>
      <w:r w:rsidRPr="003F185B">
        <w:rPr>
          <w:i/>
          <w:sz w:val="20"/>
          <w:lang w:val="fr-CA"/>
        </w:rPr>
        <w:t>Melinda Gayda</w:t>
      </w:r>
      <w:r w:rsidRPr="003F185B">
        <w:rPr>
          <w:sz w:val="20"/>
          <w:lang w:val="fr-CA"/>
        </w:rPr>
        <w:t>, pour l’intervenante l’Association canadienne des avocats et avocates en droit des réfugiés.</w:t>
      </w:r>
    </w:p>
    <w:p w:rsidR="008E09E9" w:rsidRDefault="008E09E9" w:rsidP="008E09E9">
      <w:pPr>
        <w:pStyle w:val="SCCNormalDoubleSpacing"/>
        <w:spacing w:line="240" w:lineRule="auto"/>
        <w:rPr>
          <w:i/>
          <w:sz w:val="20"/>
          <w:lang w:val="fr-CA"/>
        </w:rPr>
      </w:pPr>
    </w:p>
    <w:p w:rsidR="008E09E9" w:rsidRPr="003F185B" w:rsidRDefault="008E09E9" w:rsidP="008E09E9">
      <w:pPr>
        <w:pStyle w:val="SCCNormalDoubleSpacing"/>
        <w:spacing w:line="240" w:lineRule="auto"/>
        <w:rPr>
          <w:sz w:val="20"/>
          <w:lang w:val="fr-CA"/>
        </w:rPr>
      </w:pPr>
      <w:r w:rsidRPr="003F185B">
        <w:rPr>
          <w:i/>
          <w:sz w:val="20"/>
          <w:lang w:val="fr-CA"/>
        </w:rPr>
        <w:tab/>
        <w:t>P. Andras Schreck</w:t>
      </w:r>
      <w:r w:rsidRPr="003F185B">
        <w:rPr>
          <w:sz w:val="20"/>
          <w:lang w:val="fr-CA"/>
        </w:rPr>
        <w:t xml:space="preserve"> et </w:t>
      </w:r>
      <w:r w:rsidRPr="003F185B">
        <w:rPr>
          <w:i/>
          <w:sz w:val="20"/>
          <w:lang w:val="fr-CA"/>
        </w:rPr>
        <w:t>Apple Newton</w:t>
      </w:r>
      <w:r w:rsidRPr="003F185B">
        <w:rPr>
          <w:i/>
          <w:sz w:val="20"/>
          <w:lang w:val="fr-CA"/>
        </w:rPr>
        <w:noBreakHyphen/>
        <w:t>Smith</w:t>
      </w:r>
      <w:r w:rsidRPr="003F185B">
        <w:rPr>
          <w:sz w:val="20"/>
          <w:lang w:val="fr-CA"/>
        </w:rPr>
        <w:t>, pour l’intervenante Criminal Lawyers’ Association of Ontario.</w:t>
      </w:r>
    </w:p>
    <w:p w:rsidR="008E09E9" w:rsidRDefault="008E09E9" w:rsidP="008E09E9">
      <w:pPr>
        <w:pStyle w:val="SCCNormalDoubleSpacing"/>
        <w:spacing w:line="240" w:lineRule="auto"/>
        <w:rPr>
          <w:i/>
          <w:sz w:val="20"/>
          <w:lang w:val="fr-CA"/>
        </w:rPr>
      </w:pPr>
    </w:p>
    <w:p w:rsidR="008E09E9" w:rsidRPr="003F185B" w:rsidRDefault="008E09E9" w:rsidP="008E09E9">
      <w:pPr>
        <w:pStyle w:val="SCCNormalDoubleSpacing"/>
        <w:spacing w:line="240" w:lineRule="auto"/>
        <w:rPr>
          <w:sz w:val="20"/>
          <w:lang w:val="fr-CA"/>
        </w:rPr>
      </w:pPr>
      <w:r w:rsidRPr="003F185B">
        <w:rPr>
          <w:i/>
          <w:sz w:val="20"/>
          <w:lang w:val="fr-CA"/>
        </w:rPr>
        <w:tab/>
        <w:t>Lorne Waldman</w:t>
      </w:r>
      <w:r w:rsidRPr="003F185B">
        <w:rPr>
          <w:sz w:val="20"/>
          <w:lang w:val="fr-CA"/>
        </w:rPr>
        <w:t xml:space="preserve">, </w:t>
      </w:r>
      <w:r w:rsidRPr="003F185B">
        <w:rPr>
          <w:i/>
          <w:sz w:val="20"/>
          <w:lang w:val="fr-CA"/>
        </w:rPr>
        <w:t>Clare Crummey</w:t>
      </w:r>
      <w:r w:rsidRPr="003F185B">
        <w:rPr>
          <w:sz w:val="20"/>
          <w:lang w:val="fr-CA"/>
        </w:rPr>
        <w:t xml:space="preserve"> et </w:t>
      </w:r>
      <w:r w:rsidRPr="003F185B">
        <w:rPr>
          <w:i/>
          <w:sz w:val="20"/>
          <w:lang w:val="fr-CA"/>
        </w:rPr>
        <w:t>Tamara Morgenthau</w:t>
      </w:r>
      <w:r w:rsidRPr="003F185B">
        <w:rPr>
          <w:sz w:val="20"/>
          <w:lang w:val="fr-CA"/>
        </w:rPr>
        <w:t>, pour l’intervenante l’Association des libertés civiles de la Colombie</w:t>
      </w:r>
      <w:r w:rsidRPr="003F185B">
        <w:rPr>
          <w:sz w:val="20"/>
          <w:lang w:val="fr-CA"/>
        </w:rPr>
        <w:noBreakHyphen/>
        <w:t>Britannique.</w:t>
      </w:r>
    </w:p>
    <w:p w:rsidR="008E09E9" w:rsidRDefault="008E09E9" w:rsidP="008E09E9">
      <w:pPr>
        <w:pStyle w:val="SCCNormalDoubleSpacing"/>
        <w:spacing w:line="240" w:lineRule="auto"/>
        <w:rPr>
          <w:i/>
          <w:sz w:val="20"/>
          <w:lang w:val="fr-CA"/>
        </w:rPr>
      </w:pPr>
    </w:p>
    <w:p w:rsidR="008E09E9" w:rsidRPr="003F185B" w:rsidRDefault="008E09E9" w:rsidP="008E09E9">
      <w:pPr>
        <w:pStyle w:val="SCCNormalDoubleSpacing"/>
        <w:spacing w:line="240" w:lineRule="auto"/>
        <w:rPr>
          <w:sz w:val="20"/>
          <w:lang w:val="fr-CA"/>
        </w:rPr>
      </w:pPr>
      <w:r w:rsidRPr="003F185B">
        <w:rPr>
          <w:i/>
          <w:sz w:val="20"/>
          <w:lang w:val="fr-CA"/>
        </w:rPr>
        <w:tab/>
        <w:t>Barbara Jackman</w:t>
      </w:r>
      <w:r w:rsidRPr="003F185B">
        <w:rPr>
          <w:sz w:val="20"/>
          <w:lang w:val="fr-CA"/>
        </w:rPr>
        <w:t xml:space="preserve"> et </w:t>
      </w:r>
      <w:r w:rsidRPr="003F185B">
        <w:rPr>
          <w:i/>
          <w:sz w:val="20"/>
          <w:lang w:val="fr-CA"/>
        </w:rPr>
        <w:t>Carole Simone Dahan</w:t>
      </w:r>
      <w:r w:rsidRPr="003F185B">
        <w:rPr>
          <w:sz w:val="20"/>
          <w:lang w:val="fr-CA"/>
        </w:rPr>
        <w:t>, pour l’intervenant le Conseil canadien pour les réfugiés.</w:t>
      </w:r>
    </w:p>
    <w:p w:rsidR="008E09E9" w:rsidRDefault="008E09E9" w:rsidP="008E09E9">
      <w:pPr>
        <w:pStyle w:val="SCCNormalDoubleSpacing"/>
        <w:spacing w:line="240" w:lineRule="auto"/>
        <w:rPr>
          <w:i/>
          <w:sz w:val="20"/>
          <w:lang w:val="fr-CA"/>
        </w:rPr>
      </w:pPr>
    </w:p>
    <w:p w:rsidR="008E09E9" w:rsidRPr="003F185B" w:rsidRDefault="008E09E9" w:rsidP="008E09E9">
      <w:pPr>
        <w:pStyle w:val="SCCNormalDoubleSpacing"/>
        <w:spacing w:line="240" w:lineRule="auto"/>
        <w:rPr>
          <w:sz w:val="20"/>
          <w:lang w:val="fr-CA"/>
        </w:rPr>
      </w:pPr>
      <w:r w:rsidRPr="003F185B">
        <w:rPr>
          <w:i/>
          <w:sz w:val="20"/>
          <w:lang w:val="fr-CA"/>
        </w:rPr>
        <w:tab/>
        <w:t xml:space="preserve">Matthew S. Estabrooks </w:t>
      </w:r>
      <w:r w:rsidRPr="003F185B">
        <w:rPr>
          <w:sz w:val="20"/>
          <w:lang w:val="fr-CA"/>
        </w:rPr>
        <w:t>et</w:t>
      </w:r>
      <w:r w:rsidRPr="003F185B">
        <w:rPr>
          <w:i/>
          <w:sz w:val="20"/>
          <w:lang w:val="fr-CA"/>
        </w:rPr>
        <w:t xml:space="preserve"> D. Lynne Watt</w:t>
      </w:r>
      <w:r w:rsidRPr="003F185B">
        <w:rPr>
          <w:sz w:val="20"/>
          <w:lang w:val="fr-CA"/>
        </w:rPr>
        <w:t>, pour l’intervenante l’Association canadienne des libertés civiles.</w:t>
      </w:r>
    </w:p>
    <w:p w:rsidR="008E09E9" w:rsidRDefault="008E09E9" w:rsidP="008E09E9">
      <w:pPr>
        <w:pStyle w:val="SCCLawFirm"/>
        <w:spacing w:line="240" w:lineRule="auto"/>
        <w:rPr>
          <w:sz w:val="20"/>
          <w:lang w:val="fr-CA"/>
        </w:rPr>
      </w:pPr>
    </w:p>
    <w:p w:rsidR="008E09E9" w:rsidRPr="003F185B" w:rsidRDefault="008E09E9" w:rsidP="008E09E9">
      <w:pPr>
        <w:pStyle w:val="SCCLawFirm"/>
        <w:spacing w:line="240" w:lineRule="auto"/>
        <w:rPr>
          <w:sz w:val="20"/>
          <w:lang w:val="fr-CA"/>
        </w:rPr>
      </w:pPr>
      <w:r w:rsidRPr="003F185B">
        <w:rPr>
          <w:sz w:val="20"/>
          <w:lang w:val="fr-CA"/>
        </w:rPr>
        <w:tab/>
        <w:t>Procureurs de l’appelant : Chozik Law, Toronto; Alias Sanders, Calgary.</w:t>
      </w:r>
    </w:p>
    <w:p w:rsidR="008E09E9" w:rsidRDefault="008E09E9" w:rsidP="008E09E9">
      <w:pPr>
        <w:pStyle w:val="SCCLawFirm"/>
        <w:spacing w:line="240" w:lineRule="auto"/>
        <w:rPr>
          <w:sz w:val="20"/>
          <w:lang w:val="fr-CA"/>
        </w:rPr>
      </w:pPr>
    </w:p>
    <w:p w:rsidR="008E09E9" w:rsidRPr="003F185B" w:rsidRDefault="008E09E9" w:rsidP="008E09E9">
      <w:pPr>
        <w:pStyle w:val="SCCLawFirm"/>
        <w:spacing w:line="240" w:lineRule="auto"/>
        <w:rPr>
          <w:sz w:val="20"/>
          <w:lang w:val="fr-CA"/>
        </w:rPr>
      </w:pPr>
      <w:r w:rsidRPr="003F185B">
        <w:rPr>
          <w:sz w:val="20"/>
          <w:lang w:val="fr-CA"/>
        </w:rPr>
        <w:tab/>
        <w:t>Procureur de l’intimée : Service des poursuites pénales du Canada, Edmonton.</w:t>
      </w:r>
    </w:p>
    <w:p w:rsidR="008E09E9" w:rsidRDefault="008E09E9" w:rsidP="008E09E9">
      <w:pPr>
        <w:pStyle w:val="SCCLawFirm"/>
        <w:spacing w:line="240" w:lineRule="auto"/>
        <w:rPr>
          <w:sz w:val="20"/>
          <w:lang w:val="fr-CA"/>
        </w:rPr>
      </w:pPr>
    </w:p>
    <w:p w:rsidR="008E09E9" w:rsidRPr="003F185B" w:rsidRDefault="008E09E9" w:rsidP="008E09E9">
      <w:pPr>
        <w:pStyle w:val="SCCLawFirm"/>
        <w:spacing w:line="240" w:lineRule="auto"/>
        <w:rPr>
          <w:sz w:val="20"/>
          <w:lang w:val="fr-CA"/>
        </w:rPr>
      </w:pPr>
      <w:r w:rsidRPr="003F185B">
        <w:rPr>
          <w:sz w:val="20"/>
          <w:lang w:val="fr-CA"/>
        </w:rPr>
        <w:tab/>
        <w:t>Procureurs de l’intervenante l’Association canadienne des avocats et avocates en droit des réfugiés : Simcoe Chambers, Toronto; Refugee Law Office, Toronto.</w:t>
      </w:r>
    </w:p>
    <w:p w:rsidR="008E09E9" w:rsidRDefault="008E09E9" w:rsidP="008E09E9">
      <w:pPr>
        <w:pStyle w:val="SCCLawFirm"/>
        <w:spacing w:line="240" w:lineRule="auto"/>
        <w:rPr>
          <w:sz w:val="20"/>
          <w:lang w:val="fr-CA"/>
        </w:rPr>
      </w:pPr>
    </w:p>
    <w:p w:rsidR="008E09E9" w:rsidRPr="003F185B" w:rsidRDefault="008E09E9" w:rsidP="008E09E9">
      <w:pPr>
        <w:pStyle w:val="SCCLawFirm"/>
        <w:spacing w:line="240" w:lineRule="auto"/>
        <w:rPr>
          <w:sz w:val="20"/>
          <w:lang w:val="fr-CA"/>
        </w:rPr>
      </w:pPr>
      <w:r w:rsidRPr="003F185B">
        <w:rPr>
          <w:sz w:val="20"/>
          <w:lang w:val="fr-CA"/>
        </w:rPr>
        <w:tab/>
        <w:t>Procureurs de l’intervenante Criminal Lawyers’ Association of Ontario : Schreck Presser, Toronto; Berkes Newton</w:t>
      </w:r>
      <w:r w:rsidRPr="003F185B">
        <w:rPr>
          <w:sz w:val="20"/>
          <w:lang w:val="fr-CA"/>
        </w:rPr>
        <w:noBreakHyphen/>
        <w:t>Smith, Toronto.</w:t>
      </w:r>
    </w:p>
    <w:p w:rsidR="008E09E9" w:rsidRDefault="008E09E9" w:rsidP="008E09E9">
      <w:pPr>
        <w:pStyle w:val="SCCLawFirm"/>
        <w:spacing w:line="240" w:lineRule="auto"/>
        <w:rPr>
          <w:sz w:val="20"/>
          <w:lang w:val="fr-CA"/>
        </w:rPr>
      </w:pPr>
    </w:p>
    <w:p w:rsidR="008E09E9" w:rsidRPr="003F185B" w:rsidRDefault="008E09E9" w:rsidP="008E09E9">
      <w:pPr>
        <w:pStyle w:val="SCCLawFirm"/>
        <w:spacing w:line="240" w:lineRule="auto"/>
        <w:rPr>
          <w:sz w:val="20"/>
          <w:lang w:val="fr-CA"/>
        </w:rPr>
      </w:pPr>
      <w:r w:rsidRPr="003F185B">
        <w:rPr>
          <w:sz w:val="20"/>
          <w:lang w:val="fr-CA"/>
        </w:rPr>
        <w:tab/>
        <w:t>Procureurs de l’intervenante l’Association des libertés civiles de la Colombie</w:t>
      </w:r>
      <w:r w:rsidRPr="003F185B">
        <w:rPr>
          <w:sz w:val="20"/>
          <w:lang w:val="fr-CA"/>
        </w:rPr>
        <w:noBreakHyphen/>
        <w:t>Britannique : Waldman &amp; Associates, Toronto.</w:t>
      </w:r>
    </w:p>
    <w:p w:rsidR="008E09E9" w:rsidRDefault="008E09E9" w:rsidP="008E09E9">
      <w:pPr>
        <w:pStyle w:val="SCCLawFirm"/>
        <w:spacing w:line="240" w:lineRule="auto"/>
        <w:rPr>
          <w:sz w:val="20"/>
          <w:lang w:val="fr-CA"/>
        </w:rPr>
      </w:pPr>
    </w:p>
    <w:p w:rsidR="008E09E9" w:rsidRPr="003F185B" w:rsidRDefault="008E09E9" w:rsidP="008E09E9">
      <w:pPr>
        <w:pStyle w:val="SCCLawFirm"/>
        <w:spacing w:line="240" w:lineRule="auto"/>
        <w:rPr>
          <w:sz w:val="20"/>
          <w:lang w:val="fr-CA"/>
        </w:rPr>
      </w:pPr>
      <w:r w:rsidRPr="003F185B">
        <w:rPr>
          <w:sz w:val="20"/>
          <w:lang w:val="fr-CA"/>
        </w:rPr>
        <w:tab/>
        <w:t>Procureurs de l’intervenant le Conseil canadien pour les réfugiés : Jackman Nazami &amp; Associates, Toronto; Refugee Law Office, Toronto.</w:t>
      </w:r>
    </w:p>
    <w:p w:rsidR="008E09E9" w:rsidRDefault="008E09E9" w:rsidP="008E09E9">
      <w:pPr>
        <w:pStyle w:val="SCCLawFirm"/>
        <w:spacing w:line="240" w:lineRule="auto"/>
        <w:rPr>
          <w:sz w:val="20"/>
          <w:lang w:val="fr-CA"/>
        </w:rPr>
      </w:pPr>
    </w:p>
    <w:p w:rsidR="008E09E9" w:rsidRDefault="008E09E9" w:rsidP="008E09E9">
      <w:pPr>
        <w:pStyle w:val="SCCLawFirm"/>
        <w:spacing w:line="240" w:lineRule="auto"/>
        <w:rPr>
          <w:sz w:val="20"/>
          <w:lang w:val="fr-CA"/>
        </w:rPr>
      </w:pPr>
      <w:r w:rsidRPr="003F185B">
        <w:rPr>
          <w:sz w:val="20"/>
          <w:lang w:val="fr-CA"/>
        </w:rPr>
        <w:tab/>
        <w:t>Procureurs de l’intervenante l’Association canadienne des libertés civiles : Gowling Lafleur Henderson, Ottawa.</w:t>
      </w:r>
    </w:p>
    <w:p w:rsidR="00871E2D" w:rsidRDefault="00871E2D" w:rsidP="005C6840">
      <w:pPr>
        <w:jc w:val="both"/>
        <w:rPr>
          <w:rFonts w:cs="Times New Roman"/>
          <w:sz w:val="20"/>
          <w:szCs w:val="20"/>
          <w:lang w:val="fr-CA"/>
        </w:rPr>
      </w:pPr>
    </w:p>
    <w:p w:rsidR="003B3977" w:rsidRDefault="00587C5A" w:rsidP="00CA1760">
      <w:pPr>
        <w:rPr>
          <w:sz w:val="20"/>
          <w:szCs w:val="20"/>
        </w:rPr>
      </w:pPr>
      <w:r w:rsidRPr="00587C5A">
        <w:rPr>
          <w:rFonts w:cs="Times New Roman"/>
          <w:sz w:val="20"/>
          <w:szCs w:val="20"/>
          <w:lang w:val="fr-CA"/>
        </w:rPr>
        <w:pict>
          <v:rect id="_x0000_i1077"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576" w:footer="960" w:gutter="0"/>
          <w:cols w:space="720"/>
          <w:titlePg/>
          <w:docGrid w:linePitch="272"/>
        </w:sectPr>
      </w:pPr>
    </w:p>
    <w:p w:rsidR="00091FA6" w:rsidRPr="002E0C7E" w:rsidRDefault="00587C5A"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AD0C38">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AD0C38">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AD0C38">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AD0C38">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AD0C38">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AD0C38">
            <w:pPr>
              <w:widowControl w:val="0"/>
              <w:jc w:val="center"/>
              <w:rPr>
                <w:rFonts w:ascii="Arial" w:hAnsi="Arial"/>
                <w:sz w:val="14"/>
              </w:rPr>
            </w:pPr>
            <w:r w:rsidRPr="002E0C7E">
              <w:rPr>
                <w:rFonts w:ascii="Arial" w:hAnsi="Arial"/>
                <w:b/>
                <w:sz w:val="14"/>
              </w:rPr>
              <w:t>DECEMBER - DÉCEMBRE</w:t>
            </w:r>
          </w:p>
        </w:tc>
      </w:tr>
      <w:tr w:rsidR="00091FA6" w:rsidRPr="002E0C7E" w:rsidTr="00AD0C38">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S</w:t>
            </w:r>
          </w:p>
          <w:p w:rsidR="00091FA6" w:rsidRPr="002E0C7E" w:rsidRDefault="00091FA6" w:rsidP="00AD0C38">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M</w:t>
            </w:r>
          </w:p>
          <w:p w:rsidR="00091FA6" w:rsidRPr="002E0C7E" w:rsidRDefault="00091FA6" w:rsidP="00AD0C38">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T</w:t>
            </w:r>
          </w:p>
          <w:p w:rsidR="00091FA6" w:rsidRPr="002E0C7E" w:rsidRDefault="00091FA6" w:rsidP="00AD0C38">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W</w:t>
            </w:r>
          </w:p>
          <w:p w:rsidR="00091FA6" w:rsidRPr="002E0C7E" w:rsidRDefault="00091FA6" w:rsidP="00AD0C38">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T</w:t>
            </w:r>
          </w:p>
          <w:p w:rsidR="00091FA6" w:rsidRPr="002E0C7E" w:rsidRDefault="00091FA6" w:rsidP="00AD0C38">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F</w:t>
            </w:r>
          </w:p>
          <w:p w:rsidR="00091FA6" w:rsidRPr="002E0C7E" w:rsidRDefault="00091FA6" w:rsidP="00AD0C38">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S</w:t>
            </w:r>
          </w:p>
          <w:p w:rsidR="00091FA6" w:rsidRPr="002E0C7E" w:rsidRDefault="00091FA6" w:rsidP="00AD0C3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S</w:t>
            </w:r>
          </w:p>
          <w:p w:rsidR="00091FA6" w:rsidRPr="002E0C7E" w:rsidRDefault="00091FA6" w:rsidP="00AD0C38">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M</w:t>
            </w:r>
          </w:p>
          <w:p w:rsidR="00091FA6" w:rsidRPr="002E0C7E" w:rsidRDefault="00091FA6" w:rsidP="00AD0C38">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T</w:t>
            </w:r>
          </w:p>
          <w:p w:rsidR="00091FA6" w:rsidRPr="002E0C7E" w:rsidRDefault="00091FA6" w:rsidP="00AD0C38">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W</w:t>
            </w:r>
          </w:p>
          <w:p w:rsidR="00091FA6" w:rsidRPr="002E0C7E" w:rsidRDefault="00091FA6" w:rsidP="00AD0C38">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T</w:t>
            </w:r>
          </w:p>
          <w:p w:rsidR="00091FA6" w:rsidRPr="002E0C7E" w:rsidRDefault="00091FA6" w:rsidP="00AD0C38">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F</w:t>
            </w:r>
          </w:p>
          <w:p w:rsidR="00091FA6" w:rsidRPr="002E0C7E" w:rsidRDefault="00091FA6" w:rsidP="00AD0C38">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S</w:t>
            </w:r>
          </w:p>
          <w:p w:rsidR="00091FA6" w:rsidRPr="002E0C7E" w:rsidRDefault="00091FA6" w:rsidP="00AD0C3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S</w:t>
            </w:r>
          </w:p>
          <w:p w:rsidR="00091FA6" w:rsidRPr="002E0C7E" w:rsidRDefault="00091FA6" w:rsidP="00AD0C38">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M</w:t>
            </w:r>
          </w:p>
          <w:p w:rsidR="00091FA6" w:rsidRPr="002E0C7E" w:rsidRDefault="00091FA6" w:rsidP="00AD0C38">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T</w:t>
            </w:r>
          </w:p>
          <w:p w:rsidR="00091FA6" w:rsidRPr="002E0C7E" w:rsidRDefault="00091FA6" w:rsidP="00AD0C38">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W</w:t>
            </w:r>
          </w:p>
          <w:p w:rsidR="00091FA6" w:rsidRPr="002E0C7E" w:rsidRDefault="00091FA6" w:rsidP="00AD0C38">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T</w:t>
            </w:r>
          </w:p>
          <w:p w:rsidR="00091FA6" w:rsidRPr="002E0C7E" w:rsidRDefault="00091FA6" w:rsidP="00AD0C38">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F</w:t>
            </w:r>
          </w:p>
          <w:p w:rsidR="00091FA6" w:rsidRPr="002E0C7E" w:rsidRDefault="00091FA6" w:rsidP="00AD0C38">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S</w:t>
            </w:r>
          </w:p>
          <w:p w:rsidR="00091FA6" w:rsidRPr="002E0C7E" w:rsidRDefault="00091FA6" w:rsidP="00AD0C38">
            <w:pPr>
              <w:widowControl w:val="0"/>
              <w:jc w:val="center"/>
              <w:rPr>
                <w:rFonts w:ascii="Arial" w:hAnsi="Arial"/>
                <w:sz w:val="14"/>
              </w:rPr>
            </w:pPr>
            <w:r w:rsidRPr="002E0C7E">
              <w:rPr>
                <w:rFonts w:ascii="Arial" w:hAnsi="Arial"/>
                <w:sz w:val="14"/>
              </w:rPr>
              <w:t>S</w:t>
            </w:r>
          </w:p>
        </w:tc>
      </w:tr>
      <w:tr w:rsidR="00091FA6" w:rsidRPr="002E0C7E" w:rsidTr="00AD0C38">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w:t>
            </w:r>
          </w:p>
        </w:tc>
      </w:tr>
      <w:tr w:rsidR="00091FA6" w:rsidRPr="002E0C7E" w:rsidTr="00AD0C38">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AD0C38">
            <w:pPr>
              <w:widowControl w:val="0"/>
              <w:jc w:val="center"/>
              <w:rPr>
                <w:rFonts w:ascii="Arial" w:hAnsi="Arial"/>
                <w:b/>
                <w:sz w:val="14"/>
              </w:rPr>
            </w:pPr>
            <w:r w:rsidRPr="000C583B">
              <w:rPr>
                <w:rFonts w:ascii="Arial" w:hAnsi="Arial"/>
                <w:b/>
                <w:sz w:val="14"/>
              </w:rPr>
              <w:t>H</w:t>
            </w:r>
          </w:p>
          <w:p w:rsidR="00091FA6" w:rsidRPr="002E0C7E" w:rsidRDefault="00091FA6" w:rsidP="00AD0C38">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AD0C38">
            <w:pPr>
              <w:widowControl w:val="0"/>
              <w:jc w:val="center"/>
              <w:rPr>
                <w:rFonts w:ascii="Arial" w:hAnsi="Arial"/>
                <w:b/>
                <w:sz w:val="14"/>
              </w:rPr>
            </w:pPr>
            <w:r w:rsidRPr="000C583B">
              <w:rPr>
                <w:rFonts w:ascii="Arial" w:hAnsi="Arial"/>
                <w:b/>
                <w:sz w:val="14"/>
              </w:rPr>
              <w:t>M</w:t>
            </w:r>
          </w:p>
          <w:p w:rsidR="00091FA6" w:rsidRPr="002E0C7E" w:rsidRDefault="00091FA6" w:rsidP="00AD0C38">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b/>
                <w:sz w:val="14"/>
              </w:rPr>
              <w:t>M</w:t>
            </w:r>
          </w:p>
          <w:p w:rsidR="00091FA6" w:rsidRPr="002E0C7E" w:rsidRDefault="00091FA6" w:rsidP="00AD0C38">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b/>
                <w:sz w:val="14"/>
              </w:rPr>
              <w:t>M</w:t>
            </w:r>
          </w:p>
          <w:p w:rsidR="00091FA6" w:rsidRPr="002E0C7E" w:rsidRDefault="00091FA6" w:rsidP="00AD0C38">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8</w:t>
            </w:r>
          </w:p>
        </w:tc>
      </w:tr>
      <w:tr w:rsidR="00091FA6" w:rsidRPr="002E0C7E" w:rsidTr="00AD0C38">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AD0C38">
            <w:pPr>
              <w:widowControl w:val="0"/>
              <w:jc w:val="center"/>
              <w:rPr>
                <w:rFonts w:ascii="Arial" w:hAnsi="Arial"/>
                <w:b/>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AD0C38">
            <w:pPr>
              <w:widowControl w:val="0"/>
              <w:jc w:val="center"/>
              <w:rPr>
                <w:rFonts w:ascii="Arial" w:hAnsi="Arial"/>
                <w:sz w:val="14"/>
              </w:rPr>
            </w:pPr>
            <w:r>
              <w:rPr>
                <w:rFonts w:ascii="Arial" w:hAnsi="Arial"/>
                <w:b/>
                <w:sz w:val="14"/>
              </w:rPr>
              <w:t>H</w:t>
            </w: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AD0C38">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AD0C38">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Pr>
                <w:rFonts w:ascii="Arial" w:hAnsi="Arial"/>
                <w:sz w:val="14"/>
              </w:rPr>
              <w:t>23</w:t>
            </w:r>
          </w:p>
          <w:p w:rsidR="00091FA6" w:rsidRPr="002E0C7E" w:rsidRDefault="00091FA6" w:rsidP="00AD0C38">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Pr>
                <w:rFonts w:ascii="Arial" w:hAnsi="Arial"/>
                <w:sz w:val="14"/>
              </w:rPr>
              <w:t>24</w:t>
            </w:r>
          </w:p>
          <w:p w:rsidR="00091FA6" w:rsidRPr="002E0C7E" w:rsidRDefault="00091FA6" w:rsidP="00AD0C38">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b/>
                <w:sz w:val="14"/>
              </w:rPr>
              <w:t>H</w:t>
            </w: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AD0C38">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AD0C38">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AD0C38">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AD0C38">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AD0C38">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AD0C38">
            <w:pPr>
              <w:widowControl w:val="0"/>
              <w:jc w:val="center"/>
              <w:rPr>
                <w:rFonts w:ascii="Arial" w:hAnsi="Arial"/>
                <w:sz w:val="14"/>
              </w:rPr>
            </w:pPr>
            <w:r w:rsidRPr="002E0C7E">
              <w:rPr>
                <w:rFonts w:ascii="Arial" w:hAnsi="Arial"/>
                <w:b/>
                <w:sz w:val="14"/>
              </w:rPr>
              <w:t>MARCH - MARS</w:t>
            </w:r>
          </w:p>
        </w:tc>
      </w:tr>
      <w:tr w:rsidR="00091FA6" w:rsidRPr="002E0C7E" w:rsidTr="00AD0C38">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S</w:t>
            </w:r>
          </w:p>
          <w:p w:rsidR="00091FA6" w:rsidRPr="002E0C7E" w:rsidRDefault="00091FA6" w:rsidP="00AD0C38">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M</w:t>
            </w:r>
          </w:p>
          <w:p w:rsidR="00091FA6" w:rsidRPr="002E0C7E" w:rsidRDefault="00091FA6" w:rsidP="00AD0C38">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T</w:t>
            </w:r>
          </w:p>
          <w:p w:rsidR="00091FA6" w:rsidRPr="002E0C7E" w:rsidRDefault="00091FA6" w:rsidP="00AD0C38">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W</w:t>
            </w:r>
          </w:p>
          <w:p w:rsidR="00091FA6" w:rsidRPr="002E0C7E" w:rsidRDefault="00091FA6" w:rsidP="00AD0C3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T</w:t>
            </w:r>
          </w:p>
          <w:p w:rsidR="00091FA6" w:rsidRPr="002E0C7E" w:rsidRDefault="00091FA6" w:rsidP="00AD0C38">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F</w:t>
            </w:r>
          </w:p>
          <w:p w:rsidR="00091FA6" w:rsidRPr="002E0C7E" w:rsidRDefault="00091FA6" w:rsidP="00AD0C38">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S</w:t>
            </w:r>
          </w:p>
          <w:p w:rsidR="00091FA6" w:rsidRPr="002E0C7E" w:rsidRDefault="00091FA6" w:rsidP="00AD0C3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S</w:t>
            </w:r>
          </w:p>
          <w:p w:rsidR="00091FA6" w:rsidRPr="002E0C7E" w:rsidRDefault="00091FA6" w:rsidP="00AD0C38">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M</w:t>
            </w:r>
          </w:p>
          <w:p w:rsidR="00091FA6" w:rsidRPr="002E0C7E" w:rsidRDefault="00091FA6" w:rsidP="00AD0C38">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T</w:t>
            </w:r>
          </w:p>
          <w:p w:rsidR="00091FA6" w:rsidRPr="002E0C7E" w:rsidRDefault="00091FA6" w:rsidP="00AD0C3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W</w:t>
            </w:r>
          </w:p>
          <w:p w:rsidR="00091FA6" w:rsidRPr="002E0C7E" w:rsidRDefault="00091FA6" w:rsidP="00AD0C38">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T</w:t>
            </w:r>
          </w:p>
          <w:p w:rsidR="00091FA6" w:rsidRPr="002E0C7E" w:rsidRDefault="00091FA6" w:rsidP="00AD0C38">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F</w:t>
            </w:r>
          </w:p>
          <w:p w:rsidR="00091FA6" w:rsidRPr="002E0C7E" w:rsidRDefault="00091FA6" w:rsidP="00AD0C38">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S</w:t>
            </w:r>
          </w:p>
          <w:p w:rsidR="00091FA6" w:rsidRPr="002E0C7E" w:rsidRDefault="00091FA6" w:rsidP="00AD0C3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S</w:t>
            </w:r>
          </w:p>
          <w:p w:rsidR="00091FA6" w:rsidRPr="002E0C7E" w:rsidRDefault="00091FA6" w:rsidP="00AD0C38">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M</w:t>
            </w:r>
          </w:p>
          <w:p w:rsidR="00091FA6" w:rsidRPr="002E0C7E" w:rsidRDefault="00091FA6" w:rsidP="00AD0C38">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T</w:t>
            </w:r>
          </w:p>
          <w:p w:rsidR="00091FA6" w:rsidRPr="002E0C7E" w:rsidRDefault="00091FA6" w:rsidP="00AD0C38">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W</w:t>
            </w:r>
          </w:p>
          <w:p w:rsidR="00091FA6" w:rsidRPr="002E0C7E" w:rsidRDefault="00091FA6" w:rsidP="00AD0C38">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T</w:t>
            </w:r>
          </w:p>
          <w:p w:rsidR="00091FA6" w:rsidRPr="002E0C7E" w:rsidRDefault="00091FA6" w:rsidP="00AD0C38">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F</w:t>
            </w:r>
          </w:p>
          <w:p w:rsidR="00091FA6" w:rsidRPr="002E0C7E" w:rsidRDefault="00091FA6" w:rsidP="00AD0C38">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S</w:t>
            </w:r>
          </w:p>
          <w:p w:rsidR="00091FA6" w:rsidRPr="002E0C7E" w:rsidRDefault="00091FA6" w:rsidP="00AD0C38">
            <w:pPr>
              <w:widowControl w:val="0"/>
              <w:jc w:val="center"/>
              <w:rPr>
                <w:rFonts w:ascii="Arial" w:hAnsi="Arial"/>
                <w:sz w:val="14"/>
              </w:rPr>
            </w:pPr>
            <w:r w:rsidRPr="002E0C7E">
              <w:rPr>
                <w:rFonts w:ascii="Arial" w:hAnsi="Arial"/>
                <w:sz w:val="14"/>
              </w:rPr>
              <w:t>S</w:t>
            </w:r>
          </w:p>
        </w:tc>
      </w:tr>
      <w:tr w:rsidR="00091FA6" w:rsidRPr="002E0C7E" w:rsidTr="00AD0C38">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AD0C38">
            <w:pPr>
              <w:widowControl w:val="0"/>
              <w:jc w:val="center"/>
              <w:rPr>
                <w:rFonts w:ascii="Arial" w:hAnsi="Arial"/>
                <w:b/>
                <w:sz w:val="14"/>
              </w:rPr>
            </w:pPr>
            <w:r>
              <w:rPr>
                <w:rFonts w:ascii="Arial" w:hAnsi="Arial"/>
                <w:b/>
                <w:sz w:val="14"/>
              </w:rPr>
              <w:t>H</w:t>
            </w:r>
          </w:p>
          <w:p w:rsidR="00091FA6" w:rsidRPr="002E0C7E" w:rsidRDefault="00091FA6" w:rsidP="00AD0C38">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w:t>
            </w:r>
          </w:p>
        </w:tc>
      </w:tr>
      <w:tr w:rsidR="00091FA6" w:rsidRPr="002E0C7E" w:rsidTr="00AD0C38">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9</w:t>
            </w:r>
          </w:p>
        </w:tc>
      </w:tr>
      <w:tr w:rsidR="00091FA6" w:rsidRPr="002E0C7E" w:rsidTr="00AD0C38">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AD0C38">
            <w:pPr>
              <w:widowControl w:val="0"/>
              <w:jc w:val="center"/>
              <w:rPr>
                <w:rFonts w:ascii="Arial" w:hAnsi="Arial"/>
                <w:b/>
                <w:sz w:val="14"/>
              </w:rPr>
            </w:pPr>
            <w:r>
              <w:rPr>
                <w:rFonts w:ascii="Arial" w:hAnsi="Arial"/>
                <w:b/>
                <w:sz w:val="14"/>
              </w:rPr>
              <w:t>M</w:t>
            </w: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AD0C38">
            <w:pPr>
              <w:widowControl w:val="0"/>
              <w:jc w:val="center"/>
              <w:rPr>
                <w:rFonts w:ascii="Arial" w:hAnsi="Arial"/>
                <w:b/>
                <w:sz w:val="14"/>
              </w:rPr>
            </w:pPr>
            <w:r>
              <w:rPr>
                <w:rFonts w:ascii="Arial" w:hAnsi="Arial"/>
                <w:b/>
                <w:sz w:val="14"/>
              </w:rPr>
              <w:t>M</w:t>
            </w: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AD0C38">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AD0C38">
            <w:pPr>
              <w:widowControl w:val="0"/>
              <w:jc w:val="center"/>
              <w:rPr>
                <w:rFonts w:ascii="Arial" w:hAnsi="Arial"/>
                <w:b/>
                <w:sz w:val="14"/>
              </w:rPr>
            </w:pPr>
            <w:r>
              <w:rPr>
                <w:rFonts w:ascii="Arial" w:hAnsi="Arial"/>
                <w:b/>
                <w:sz w:val="14"/>
              </w:rPr>
              <w:t>M</w:t>
            </w: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AD0C38">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Pr>
                <w:rFonts w:ascii="Arial" w:hAnsi="Arial"/>
                <w:sz w:val="14"/>
              </w:rPr>
              <w:t>24</w:t>
            </w:r>
          </w:p>
          <w:p w:rsidR="00091FA6" w:rsidRPr="002E0C7E" w:rsidRDefault="00091FA6" w:rsidP="00AD0C38">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AD0C38">
            <w:pPr>
              <w:widowControl w:val="0"/>
              <w:jc w:val="center"/>
              <w:rPr>
                <w:rFonts w:ascii="Arial" w:hAnsi="Arial"/>
                <w:b/>
                <w:sz w:val="14"/>
              </w:rPr>
            </w:pPr>
            <w:r w:rsidRPr="00261B35">
              <w:rPr>
                <w:rFonts w:ascii="Arial" w:hAnsi="Arial"/>
                <w:b/>
                <w:sz w:val="14"/>
              </w:rPr>
              <w:t>H</w:t>
            </w:r>
          </w:p>
          <w:p w:rsidR="00091FA6" w:rsidRPr="002E0C7E" w:rsidRDefault="00091FA6" w:rsidP="00AD0C38">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AD0C38">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AD0C38">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AD0C38">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AD0C38">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AD0C38">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AD0C38">
            <w:pPr>
              <w:widowControl w:val="0"/>
              <w:jc w:val="center"/>
              <w:rPr>
                <w:rFonts w:ascii="Arial" w:hAnsi="Arial"/>
                <w:sz w:val="14"/>
              </w:rPr>
            </w:pPr>
            <w:r w:rsidRPr="002E0C7E">
              <w:rPr>
                <w:rFonts w:ascii="Arial" w:hAnsi="Arial"/>
                <w:b/>
                <w:sz w:val="14"/>
              </w:rPr>
              <w:t>JUNE - JUIN</w:t>
            </w:r>
          </w:p>
        </w:tc>
      </w:tr>
      <w:tr w:rsidR="00091FA6" w:rsidRPr="002E0C7E" w:rsidTr="00AD0C38">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S</w:t>
            </w:r>
          </w:p>
          <w:p w:rsidR="00091FA6" w:rsidRPr="002E0C7E" w:rsidRDefault="00091FA6" w:rsidP="00AD0C38">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M</w:t>
            </w:r>
          </w:p>
          <w:p w:rsidR="00091FA6" w:rsidRPr="002E0C7E" w:rsidRDefault="00091FA6" w:rsidP="00AD0C38">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T</w:t>
            </w:r>
          </w:p>
          <w:p w:rsidR="00091FA6" w:rsidRPr="002E0C7E" w:rsidRDefault="00091FA6" w:rsidP="00AD0C3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W</w:t>
            </w:r>
          </w:p>
          <w:p w:rsidR="00091FA6" w:rsidRPr="002E0C7E" w:rsidRDefault="00091FA6" w:rsidP="00AD0C3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T</w:t>
            </w:r>
          </w:p>
          <w:p w:rsidR="00091FA6" w:rsidRPr="002E0C7E" w:rsidRDefault="00091FA6" w:rsidP="00AD0C38">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F</w:t>
            </w:r>
          </w:p>
          <w:p w:rsidR="00091FA6" w:rsidRPr="002E0C7E" w:rsidRDefault="00091FA6" w:rsidP="00AD0C38">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S</w:t>
            </w:r>
          </w:p>
          <w:p w:rsidR="00091FA6" w:rsidRPr="002E0C7E" w:rsidRDefault="00091FA6" w:rsidP="00AD0C3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S</w:t>
            </w:r>
          </w:p>
          <w:p w:rsidR="00091FA6" w:rsidRPr="002E0C7E" w:rsidRDefault="00091FA6" w:rsidP="00AD0C38">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M</w:t>
            </w:r>
          </w:p>
          <w:p w:rsidR="00091FA6" w:rsidRPr="002E0C7E" w:rsidRDefault="00091FA6" w:rsidP="00AD0C38">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T</w:t>
            </w:r>
          </w:p>
          <w:p w:rsidR="00091FA6" w:rsidRPr="002E0C7E" w:rsidRDefault="00091FA6" w:rsidP="00AD0C3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W</w:t>
            </w:r>
          </w:p>
          <w:p w:rsidR="00091FA6" w:rsidRPr="002E0C7E" w:rsidRDefault="00091FA6" w:rsidP="00AD0C38">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T</w:t>
            </w:r>
          </w:p>
          <w:p w:rsidR="00091FA6" w:rsidRPr="002E0C7E" w:rsidRDefault="00091FA6" w:rsidP="00AD0C38">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F</w:t>
            </w:r>
          </w:p>
          <w:p w:rsidR="00091FA6" w:rsidRPr="002E0C7E" w:rsidRDefault="00091FA6" w:rsidP="00AD0C38">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S</w:t>
            </w:r>
          </w:p>
          <w:p w:rsidR="00091FA6" w:rsidRPr="002E0C7E" w:rsidRDefault="00091FA6" w:rsidP="00AD0C38">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S</w:t>
            </w:r>
          </w:p>
          <w:p w:rsidR="00091FA6" w:rsidRPr="002E0C7E" w:rsidRDefault="00091FA6" w:rsidP="00AD0C38">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M</w:t>
            </w:r>
          </w:p>
          <w:p w:rsidR="00091FA6" w:rsidRPr="002E0C7E" w:rsidRDefault="00091FA6" w:rsidP="00AD0C38">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T</w:t>
            </w:r>
          </w:p>
          <w:p w:rsidR="00091FA6" w:rsidRPr="002E0C7E" w:rsidRDefault="00091FA6" w:rsidP="00AD0C3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W</w:t>
            </w:r>
          </w:p>
          <w:p w:rsidR="00091FA6" w:rsidRPr="002E0C7E" w:rsidRDefault="00091FA6" w:rsidP="00AD0C3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T</w:t>
            </w:r>
          </w:p>
          <w:p w:rsidR="00091FA6" w:rsidRPr="002E0C7E" w:rsidRDefault="00091FA6" w:rsidP="00AD0C38">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F</w:t>
            </w:r>
          </w:p>
          <w:p w:rsidR="00091FA6" w:rsidRPr="002E0C7E" w:rsidRDefault="00091FA6" w:rsidP="00AD0C38">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sidRPr="002E0C7E">
              <w:rPr>
                <w:rFonts w:ascii="Arial" w:hAnsi="Arial"/>
                <w:sz w:val="14"/>
              </w:rPr>
              <w:t>s</w:t>
            </w:r>
          </w:p>
          <w:p w:rsidR="00091FA6" w:rsidRPr="002E0C7E" w:rsidRDefault="00091FA6" w:rsidP="00AD0C38">
            <w:pPr>
              <w:widowControl w:val="0"/>
              <w:jc w:val="center"/>
              <w:rPr>
                <w:rFonts w:ascii="Arial" w:hAnsi="Arial"/>
                <w:sz w:val="14"/>
              </w:rPr>
            </w:pPr>
            <w:r w:rsidRPr="002E0C7E">
              <w:rPr>
                <w:rFonts w:ascii="Arial" w:hAnsi="Arial"/>
                <w:sz w:val="14"/>
              </w:rPr>
              <w:t>s</w:t>
            </w:r>
          </w:p>
        </w:tc>
      </w:tr>
      <w:tr w:rsidR="00091FA6" w:rsidRPr="002E0C7E" w:rsidTr="00AD0C38">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AD0C38">
            <w:pPr>
              <w:widowControl w:val="0"/>
              <w:jc w:val="center"/>
              <w:rPr>
                <w:rFonts w:ascii="Arial" w:hAnsi="Arial"/>
                <w:b/>
                <w:sz w:val="14"/>
              </w:rPr>
            </w:pPr>
            <w:r w:rsidRPr="002453E3">
              <w:rPr>
                <w:rFonts w:ascii="Arial" w:hAnsi="Arial"/>
                <w:b/>
                <w:sz w:val="14"/>
              </w:rPr>
              <w:t>H</w:t>
            </w:r>
          </w:p>
          <w:p w:rsidR="00091FA6" w:rsidRPr="002E0C7E" w:rsidRDefault="00091FA6" w:rsidP="00AD0C38">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b/>
                <w:sz w:val="14"/>
              </w:rPr>
            </w:pPr>
          </w:p>
          <w:p w:rsidR="00091FA6" w:rsidRPr="002E0C7E" w:rsidRDefault="00091FA6" w:rsidP="00AD0C38">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w:t>
            </w:r>
          </w:p>
        </w:tc>
      </w:tr>
      <w:tr w:rsidR="00091FA6" w:rsidRPr="002E0C7E" w:rsidTr="00AD0C38">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AD0C38">
            <w:pPr>
              <w:widowControl w:val="0"/>
              <w:jc w:val="center"/>
              <w:rPr>
                <w:rFonts w:ascii="Arial" w:hAnsi="Arial"/>
                <w:b/>
                <w:sz w:val="14"/>
              </w:rPr>
            </w:pPr>
          </w:p>
          <w:p w:rsidR="00091FA6" w:rsidRPr="002E0C7E" w:rsidRDefault="00091FA6" w:rsidP="00AD0C3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8</w:t>
            </w:r>
          </w:p>
        </w:tc>
      </w:tr>
      <w:tr w:rsidR="00091FA6" w:rsidRPr="002E0C7E" w:rsidTr="00AD0C38">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AD0C38">
            <w:pPr>
              <w:widowControl w:val="0"/>
              <w:jc w:val="center"/>
              <w:rPr>
                <w:rFonts w:ascii="Arial" w:hAnsi="Arial"/>
                <w:b/>
                <w:sz w:val="14"/>
              </w:rPr>
            </w:pPr>
            <w:r w:rsidRPr="00DB5777">
              <w:rPr>
                <w:rFonts w:ascii="Arial" w:hAnsi="Arial"/>
                <w:b/>
                <w:sz w:val="14"/>
              </w:rPr>
              <w:t>M</w:t>
            </w: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AD0C38">
            <w:pPr>
              <w:widowControl w:val="0"/>
              <w:jc w:val="center"/>
              <w:rPr>
                <w:rFonts w:ascii="Arial" w:hAnsi="Arial"/>
                <w:b/>
                <w:sz w:val="14"/>
              </w:rPr>
            </w:pPr>
            <w:r w:rsidRPr="002453E3">
              <w:rPr>
                <w:rFonts w:ascii="Arial" w:hAnsi="Arial"/>
                <w:b/>
                <w:sz w:val="14"/>
              </w:rPr>
              <w:t>M</w:t>
            </w: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AD0C38">
            <w:pPr>
              <w:widowControl w:val="0"/>
              <w:jc w:val="center"/>
              <w:rPr>
                <w:rFonts w:ascii="Arial" w:hAnsi="Arial"/>
                <w:b/>
                <w:sz w:val="14"/>
              </w:rPr>
            </w:pPr>
            <w:r w:rsidRPr="006A1E8D">
              <w:rPr>
                <w:rFonts w:ascii="Arial" w:hAnsi="Arial"/>
                <w:b/>
                <w:sz w:val="14"/>
              </w:rPr>
              <w:t>M</w:t>
            </w: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AD0C38">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AD0C38">
            <w:pPr>
              <w:widowControl w:val="0"/>
              <w:jc w:val="center"/>
              <w:rPr>
                <w:rFonts w:ascii="Arial" w:hAnsi="Arial"/>
                <w:b/>
                <w:sz w:val="14"/>
              </w:rPr>
            </w:pPr>
            <w:r>
              <w:rPr>
                <w:rFonts w:ascii="Arial" w:hAnsi="Arial"/>
                <w:b/>
                <w:sz w:val="14"/>
              </w:rPr>
              <w:t>H</w:t>
            </w: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AD0C38">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r>
              <w:rPr>
                <w:rFonts w:ascii="Arial" w:hAnsi="Arial"/>
                <w:sz w:val="14"/>
              </w:rPr>
              <w:t>23</w:t>
            </w:r>
          </w:p>
          <w:p w:rsidR="00091FA6" w:rsidRPr="002E0C7E" w:rsidRDefault="00091FA6" w:rsidP="00AD0C38">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AD0C38">
            <w:pPr>
              <w:widowControl w:val="0"/>
              <w:jc w:val="center"/>
              <w:rPr>
                <w:rFonts w:ascii="Arial" w:hAnsi="Arial"/>
                <w:sz w:val="14"/>
              </w:rPr>
            </w:pPr>
          </w:p>
          <w:p w:rsidR="00091FA6" w:rsidRPr="002E0C7E" w:rsidRDefault="00091FA6" w:rsidP="00AD0C38">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AD0C38">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AD0C38">
            <w:pPr>
              <w:widowControl w:val="0"/>
              <w:rPr>
                <w:rFonts w:ascii="Arial" w:hAnsi="Arial"/>
                <w:sz w:val="16"/>
              </w:rPr>
            </w:pPr>
            <w:r w:rsidRPr="002E0C7E">
              <w:rPr>
                <w:rFonts w:ascii="Arial" w:hAnsi="Arial"/>
                <w:sz w:val="16"/>
              </w:rPr>
              <w:t>Sittings of the court:</w:t>
            </w:r>
          </w:p>
          <w:p w:rsidR="00091FA6" w:rsidRPr="002E0C7E" w:rsidRDefault="00091FA6" w:rsidP="00AD0C38">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AD0C38">
            <w:pPr>
              <w:widowControl w:val="0"/>
              <w:rPr>
                <w:rFonts w:ascii="Arial" w:hAnsi="Arial"/>
                <w:sz w:val="16"/>
              </w:rPr>
            </w:pPr>
          </w:p>
          <w:p w:rsidR="00091FA6" w:rsidRPr="002E0C7E" w:rsidRDefault="00091FA6" w:rsidP="00AD0C38">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AD0C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AD0C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AD0C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AD0C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AD0C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AD0C3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AD0C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AD0C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AD0C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AD0C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AD0C3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AD0C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AD0C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AD0C38">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AD0C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4"/>
      <w:footerReference w:type="default" r:id="rId5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011" w:rsidRDefault="00B44011" w:rsidP="00A87207">
      <w:r>
        <w:separator/>
      </w:r>
    </w:p>
  </w:endnote>
  <w:endnote w:type="continuationSeparator" w:id="0">
    <w:p w:rsidR="00B44011" w:rsidRDefault="00B44011"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B4401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587C5A">
    <w:pPr>
      <w:pStyle w:val="Footer"/>
      <w:rPr>
        <w:lang w:val="fr-CA"/>
      </w:rPr>
    </w:pPr>
    <w:r w:rsidRPr="00587C5A">
      <w:rPr>
        <w:lang w:val="fr-CA"/>
      </w:rPr>
      <w:pict>
        <v:rect id="_x0000_i1058" style="width:480.95pt;height:1pt" o:hralign="center" o:hrstd="t" o:hrnoshade="t" o:hr="t" fillcolor="black [3213]" stroked="f"/>
      </w:pict>
    </w:r>
  </w:p>
  <w:p w:rsidR="00B44011" w:rsidRDefault="00B44011" w:rsidP="00245129">
    <w:pPr>
      <w:tabs>
        <w:tab w:val="center" w:pos="4680"/>
      </w:tabs>
    </w:pPr>
    <w:r>
      <w:tab/>
    </w:r>
    <w:r w:rsidRPr="0009648D">
      <w:t xml:space="preserve">- </w:t>
    </w:r>
    <w:fldSimple w:instr=" PAGE   \* MERGEFORMAT ">
      <w:r w:rsidR="00440196">
        <w:rPr>
          <w:noProof/>
        </w:rPr>
        <w:t>449</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B44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44011" w:rsidRDefault="00B44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44011" w:rsidRDefault="00B44011">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587C5A" w:rsidP="00755F22">
    <w:pPr>
      <w:tabs>
        <w:tab w:val="left" w:pos="-1440"/>
        <w:tab w:val="left" w:pos="-720"/>
      </w:tabs>
    </w:pPr>
    <w:r>
      <w:pict>
        <v:rect id="_x0000_i1068" style="width:480.95pt;height:1pt" o:hralign="center" o:hrstd="t" o:hrnoshade="t" o:hr="t" fillcolor="black [3213]" stroked="f"/>
      </w:pict>
    </w:r>
  </w:p>
  <w:p w:rsidR="00B44011" w:rsidRDefault="00B44011" w:rsidP="00EB2B90">
    <w:pPr>
      <w:tabs>
        <w:tab w:val="center" w:pos="4680"/>
      </w:tabs>
    </w:pPr>
    <w:r>
      <w:tab/>
      <w:t xml:space="preserve">- </w:t>
    </w:r>
    <w:fldSimple w:instr=" PAGE   \* MERGEFORMAT ">
      <w:r w:rsidR="00440196">
        <w:rPr>
          <w:noProof/>
        </w:rPr>
        <w:t>470</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587C5A" w:rsidP="00EB2B90">
    <w:pPr>
      <w:tabs>
        <w:tab w:val="center" w:pos="4680"/>
      </w:tabs>
    </w:pPr>
    <w:r>
      <w:pict>
        <v:rect id="_x0000_i1069" style="width:480.95pt;height:1pt" o:hralign="center" o:hrstd="t" o:hrnoshade="t" o:hr="t" fillcolor="black [3213]" stroked="f"/>
      </w:pict>
    </w:r>
  </w:p>
  <w:p w:rsidR="00B44011" w:rsidRPr="0031432F" w:rsidRDefault="00B44011" w:rsidP="00EB2B90">
    <w:pPr>
      <w:tabs>
        <w:tab w:val="center" w:pos="4680"/>
      </w:tabs>
    </w:pPr>
    <w:r>
      <w:tab/>
      <w:t xml:space="preserve">- </w:t>
    </w:r>
    <w:fldSimple w:instr=" PAGE   \* MERGEFORMAT ">
      <w:r w:rsidR="00440196">
        <w:rPr>
          <w:noProof/>
        </w:rPr>
        <w:t>464</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B44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44011" w:rsidRDefault="00B44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44011" w:rsidRDefault="00B44011">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587C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87C5A">
      <w:rPr>
        <w:lang w:val="fr-CA"/>
      </w:rPr>
      <w:pict>
        <v:rect id="_x0000_i1071" style="width:480.95pt;height:1pt" o:hralign="center" o:hrstd="t" o:hrnoshade="t" o:hr="t" fillcolor="black [3213]" stroked="f"/>
      </w:pict>
    </w:r>
  </w:p>
  <w:p w:rsidR="00B44011" w:rsidRDefault="00B44011"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587C5A">
    <w:pPr>
      <w:pStyle w:val="Footer"/>
      <w:rPr>
        <w:lang w:val="fr-CA"/>
      </w:rPr>
    </w:pPr>
    <w:r w:rsidRPr="00587C5A">
      <w:rPr>
        <w:lang w:val="fr-CA"/>
      </w:rPr>
      <w:pict>
        <v:rect id="_x0000_i1072" style="width:480.95pt;height:1pt" o:hralign="center" o:hrstd="t" o:hrnoshade="t" o:hr="t" fillcolor="black [3213]" stroked="f"/>
      </w:pict>
    </w:r>
  </w:p>
  <w:p w:rsidR="00B44011" w:rsidRDefault="00B44011" w:rsidP="00EB2B90">
    <w:pPr>
      <w:tabs>
        <w:tab w:val="center" w:pos="4680"/>
      </w:tabs>
    </w:pPr>
    <w:r>
      <w:tab/>
      <w:t xml:space="preserve">- </w:t>
    </w:r>
    <w:fldSimple w:instr=" PAGE   \* MERGEFORMAT ">
      <w:r w:rsidR="00440196">
        <w:rPr>
          <w:noProof/>
        </w:rPr>
        <w:t>471</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B44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44011" w:rsidRDefault="00B44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44011" w:rsidRDefault="00B44011">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587C5A" w:rsidP="00732DB7">
    <w:r>
      <w:pict>
        <v:rect id="_x0000_i1074" style="width:480.95pt;height:1pt" o:hralign="center" o:hrstd="t" o:hrnoshade="t" o:hr="t" fillcolor="black" stroked="f"/>
      </w:pict>
    </w:r>
  </w:p>
  <w:p w:rsidR="00B44011" w:rsidRDefault="00B44011">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587C5A">
    <w:pPr>
      <w:pStyle w:val="Footer"/>
    </w:pPr>
    <w:r>
      <w:pict>
        <v:rect id="_x0000_i1075" style="width:480.95pt;height:1pt" o:hralign="center" o:hrstd="t" o:hrnoshade="t" o:hr="t" fillcolor="black [3213]" stroked="f"/>
      </w:pict>
    </w:r>
  </w:p>
  <w:p w:rsidR="00B44011" w:rsidRPr="003C2C0F" w:rsidRDefault="00B44011" w:rsidP="00697C62">
    <w:pPr>
      <w:tabs>
        <w:tab w:val="center" w:pos="4680"/>
      </w:tabs>
    </w:pPr>
    <w:r>
      <w:tab/>
      <w:t xml:space="preserve">- </w:t>
    </w:r>
    <w:fldSimple w:instr=" PAGE   \* MERGEFORMAT ">
      <w:r w:rsidR="00440196">
        <w:rPr>
          <w:noProof/>
        </w:rPr>
        <w:t>472</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B44011">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B44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44011" w:rsidRDefault="00B44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44011" w:rsidRDefault="00B44011">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B44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44011" w:rsidRDefault="00587C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8" style="width:480.95pt;height:1pt" o:hralign="center" o:hrstd="t" o:hrnoshade="t" o:hr="t" fillcolor="black [3213]" stroked="f"/>
      </w:pict>
    </w:r>
  </w:p>
  <w:p w:rsidR="00B44011" w:rsidRDefault="00B44011" w:rsidP="00782AE4">
    <w:pPr>
      <w:tabs>
        <w:tab w:val="center" w:pos="4680"/>
      </w:tabs>
    </w:pPr>
    <w:r>
      <w:tab/>
      <w:t xml:space="preserve">- </w:t>
    </w:r>
    <w:r w:rsidR="00587C5A" w:rsidRPr="001775C1">
      <w:rPr>
        <w:szCs w:val="24"/>
      </w:rPr>
      <w:fldChar w:fldCharType="begin"/>
    </w:r>
    <w:r w:rsidRPr="001775C1">
      <w:rPr>
        <w:szCs w:val="24"/>
      </w:rPr>
      <w:instrText xml:space="preserve"> PAGE   \* MERGEFORMAT </w:instrText>
    </w:r>
    <w:r w:rsidR="00587C5A" w:rsidRPr="001775C1">
      <w:rPr>
        <w:szCs w:val="24"/>
      </w:rPr>
      <w:fldChar w:fldCharType="separate"/>
    </w:r>
    <w:r w:rsidR="00440196">
      <w:rPr>
        <w:noProof/>
        <w:szCs w:val="24"/>
      </w:rPr>
      <w:t>475</w:t>
    </w:r>
    <w:r w:rsidR="00587C5A"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587C5A" w:rsidP="00782AE4">
    <w:pPr>
      <w:tabs>
        <w:tab w:val="center" w:pos="4680"/>
      </w:tabs>
    </w:pPr>
    <w:r>
      <w:pict>
        <v:rect id="_x0000_i1079" style="width:480.95pt;height:1pt" o:hralign="center" o:hrstd="t" o:hrnoshade="t" o:hr="t" fillcolor="black [3213]" stroked="f"/>
      </w:pict>
    </w:r>
  </w:p>
  <w:p w:rsidR="00B44011" w:rsidRDefault="00B44011" w:rsidP="00782AE4">
    <w:pPr>
      <w:tabs>
        <w:tab w:val="center" w:pos="4680"/>
      </w:tabs>
    </w:pPr>
    <w:r>
      <w:tab/>
      <w:t xml:space="preserve">- </w:t>
    </w:r>
    <w:r w:rsidR="00587C5A" w:rsidRPr="001775C1">
      <w:rPr>
        <w:szCs w:val="24"/>
      </w:rPr>
      <w:fldChar w:fldCharType="begin"/>
    </w:r>
    <w:r w:rsidRPr="001775C1">
      <w:rPr>
        <w:szCs w:val="24"/>
      </w:rPr>
      <w:instrText xml:space="preserve"> PAGE   \* MERGEFORMAT </w:instrText>
    </w:r>
    <w:r w:rsidR="00587C5A" w:rsidRPr="001775C1">
      <w:rPr>
        <w:szCs w:val="24"/>
      </w:rPr>
      <w:fldChar w:fldCharType="separate"/>
    </w:r>
    <w:r w:rsidR="00440196">
      <w:rPr>
        <w:noProof/>
        <w:szCs w:val="24"/>
      </w:rPr>
      <w:t>473</w:t>
    </w:r>
    <w:r w:rsidR="00587C5A"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Pr="00924065" w:rsidRDefault="00B44011"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B4401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587C5A" w:rsidP="00A87207">
    <w:pPr>
      <w:pStyle w:val="Footer"/>
    </w:pPr>
    <w:r>
      <w:pict>
        <v:rect id="_x0000_i1036" style="width:480.95pt;height:1pt" o:hralign="center" o:hrstd="t" o:hrnoshade="t" o:hr="t" fillcolor="black [3213]" stroked="f"/>
      </w:pict>
    </w:r>
  </w:p>
  <w:p w:rsidR="00B44011" w:rsidRPr="00B7374B" w:rsidRDefault="00B44011" w:rsidP="00B7374B">
    <w:pPr>
      <w:tabs>
        <w:tab w:val="center" w:pos="4680"/>
      </w:tabs>
      <w:rPr>
        <w:szCs w:val="24"/>
      </w:rPr>
    </w:pPr>
    <w:r w:rsidRPr="00954D22">
      <w:rPr>
        <w:szCs w:val="24"/>
      </w:rPr>
      <w:tab/>
      <w:t xml:space="preserve">- </w:t>
    </w:r>
    <w:r w:rsidR="00587C5A" w:rsidRPr="00954D22">
      <w:rPr>
        <w:szCs w:val="24"/>
      </w:rPr>
      <w:fldChar w:fldCharType="begin"/>
    </w:r>
    <w:r w:rsidRPr="00954D22">
      <w:rPr>
        <w:szCs w:val="24"/>
      </w:rPr>
      <w:instrText xml:space="preserve"> PAGE   \* MERGEFORMAT </w:instrText>
    </w:r>
    <w:r w:rsidR="00587C5A" w:rsidRPr="00954D22">
      <w:rPr>
        <w:szCs w:val="24"/>
      </w:rPr>
      <w:fldChar w:fldCharType="separate"/>
    </w:r>
    <w:r w:rsidR="00440196">
      <w:rPr>
        <w:noProof/>
        <w:szCs w:val="24"/>
      </w:rPr>
      <w:t>447</w:t>
    </w:r>
    <w:r w:rsidR="00587C5A"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587C5A" w:rsidP="00755F22">
    <w:pPr>
      <w:tabs>
        <w:tab w:val="left" w:pos="-1440"/>
        <w:tab w:val="left" w:pos="-720"/>
      </w:tabs>
    </w:pPr>
    <w:r>
      <w:pict>
        <v:rect id="_x0000_i1037" style="width:480.95pt;height:1pt" o:hralign="center" o:hrstd="t" o:hrnoshade="t" o:hr="t" fillcolor="black [3213]" stroked="f"/>
      </w:pict>
    </w:r>
  </w:p>
  <w:p w:rsidR="00B44011" w:rsidRPr="00954D22" w:rsidRDefault="00B44011" w:rsidP="00B7374B">
    <w:pPr>
      <w:tabs>
        <w:tab w:val="center" w:pos="4680"/>
      </w:tabs>
      <w:rPr>
        <w:szCs w:val="24"/>
      </w:rPr>
    </w:pPr>
    <w:r w:rsidRPr="00954D22">
      <w:rPr>
        <w:szCs w:val="24"/>
      </w:rPr>
      <w:tab/>
      <w:t xml:space="preserve">- </w:t>
    </w:r>
    <w:r w:rsidR="00587C5A">
      <w:rPr>
        <w:szCs w:val="24"/>
      </w:rPr>
      <w:fldChar w:fldCharType="begin"/>
    </w:r>
    <w:r>
      <w:rPr>
        <w:szCs w:val="24"/>
      </w:rPr>
      <w:instrText xml:space="preserve"> PAGE   \* MERGEFORMAT </w:instrText>
    </w:r>
    <w:r w:rsidR="00587C5A">
      <w:rPr>
        <w:szCs w:val="24"/>
      </w:rPr>
      <w:fldChar w:fldCharType="separate"/>
    </w:r>
    <w:r w:rsidR="00440196">
      <w:rPr>
        <w:noProof/>
        <w:szCs w:val="24"/>
      </w:rPr>
      <w:t>446</w:t>
    </w:r>
    <w:r w:rsidR="00587C5A">
      <w:rPr>
        <w:szCs w:val="24"/>
      </w:rPr>
      <w:fldChar w:fldCharType="end"/>
    </w:r>
    <w:r w:rsidRPr="00954D22">
      <w:rPr>
        <w:szCs w:val="24"/>
      </w:rPr>
      <w:t xml:space="preserve"> -</w:t>
    </w:r>
  </w:p>
  <w:p w:rsidR="00B44011" w:rsidRDefault="00B4401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587C5A" w:rsidP="00A87207">
    <w:pPr>
      <w:pStyle w:val="Footer"/>
    </w:pPr>
    <w:r>
      <w:pict>
        <v:rect id="_x0000_i1039" style="width:480.95pt;height:1pt" o:hralign="center" o:hrstd="t" o:hrnoshade="t" o:hr="t" fillcolor="black [3213]" stroked="f"/>
      </w:pict>
    </w:r>
  </w:p>
  <w:p w:rsidR="00B44011" w:rsidRPr="00B7374B" w:rsidRDefault="00B44011" w:rsidP="00B7374B">
    <w:pPr>
      <w:tabs>
        <w:tab w:val="center" w:pos="4680"/>
      </w:tabs>
      <w:rPr>
        <w:szCs w:val="24"/>
      </w:rPr>
    </w:pPr>
    <w:r w:rsidRPr="00954D22">
      <w:rPr>
        <w:szCs w:val="24"/>
      </w:rPr>
      <w:tab/>
      <w:t xml:space="preserve">- </w:t>
    </w:r>
    <w:r w:rsidR="00587C5A" w:rsidRPr="00954D22">
      <w:rPr>
        <w:szCs w:val="24"/>
      </w:rPr>
      <w:fldChar w:fldCharType="begin"/>
    </w:r>
    <w:r w:rsidRPr="00954D22">
      <w:rPr>
        <w:szCs w:val="24"/>
      </w:rPr>
      <w:instrText xml:space="preserve"> PAGE   \* MERGEFORMAT </w:instrText>
    </w:r>
    <w:r w:rsidR="00587C5A" w:rsidRPr="00954D22">
      <w:rPr>
        <w:szCs w:val="24"/>
      </w:rPr>
      <w:fldChar w:fldCharType="separate"/>
    </w:r>
    <w:r>
      <w:rPr>
        <w:noProof/>
        <w:szCs w:val="24"/>
      </w:rPr>
      <w:t>449</w:t>
    </w:r>
    <w:r w:rsidR="00587C5A"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587C5A"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B44011" w:rsidRPr="00954D22" w:rsidRDefault="00B44011" w:rsidP="00B7374B">
    <w:pPr>
      <w:tabs>
        <w:tab w:val="center" w:pos="4680"/>
      </w:tabs>
      <w:rPr>
        <w:szCs w:val="24"/>
      </w:rPr>
    </w:pPr>
    <w:r w:rsidRPr="00954D22">
      <w:rPr>
        <w:szCs w:val="24"/>
      </w:rPr>
      <w:tab/>
      <w:t xml:space="preserve">- </w:t>
    </w:r>
    <w:r w:rsidR="00587C5A" w:rsidRPr="00954D22">
      <w:rPr>
        <w:szCs w:val="24"/>
      </w:rPr>
      <w:fldChar w:fldCharType="begin"/>
    </w:r>
    <w:r w:rsidRPr="00954D22">
      <w:rPr>
        <w:szCs w:val="24"/>
      </w:rPr>
      <w:instrText xml:space="preserve"> PAGE   \* MERGEFORMAT </w:instrText>
    </w:r>
    <w:r w:rsidR="00587C5A" w:rsidRPr="00954D22">
      <w:rPr>
        <w:szCs w:val="24"/>
      </w:rPr>
      <w:fldChar w:fldCharType="separate"/>
    </w:r>
    <w:r w:rsidR="00440196">
      <w:rPr>
        <w:noProof/>
        <w:szCs w:val="24"/>
      </w:rPr>
      <w:t>448</w:t>
    </w:r>
    <w:r w:rsidR="00587C5A"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B44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44011" w:rsidRDefault="00B44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44011" w:rsidRDefault="00B44011">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587C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87C5A">
      <w:rPr>
        <w:lang w:val="fr-CA"/>
      </w:rPr>
      <w:pict>
        <v:rect id="_x0000_i1057" style="width:480.95pt;height:1pt" o:hralign="center" o:hrstd="t" o:hrnoshade="t" o:hr="t" fillcolor="black [3213]" stroked="f"/>
      </w:pict>
    </w:r>
  </w:p>
  <w:p w:rsidR="00B44011" w:rsidRPr="0009648D" w:rsidRDefault="00B44011" w:rsidP="00ED7E83">
    <w:pPr>
      <w:tabs>
        <w:tab w:val="center" w:pos="4680"/>
      </w:tabs>
    </w:pPr>
    <w:r>
      <w:tab/>
    </w:r>
    <w:r w:rsidRPr="0009648D">
      <w:t xml:space="preserve">- </w:t>
    </w:r>
    <w:fldSimple w:instr=" PAGE   \* MERGEFORMAT ">
      <w:r w:rsidR="00440196">
        <w:rPr>
          <w:noProof/>
        </w:rPr>
        <w:t>463</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011" w:rsidRDefault="00B44011" w:rsidP="00A87207">
      <w:r>
        <w:separator/>
      </w:r>
    </w:p>
  </w:footnote>
  <w:footnote w:type="continuationSeparator" w:id="0">
    <w:p w:rsidR="00B44011" w:rsidRDefault="00B44011"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B4401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B4401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B44011">
      <w:tc>
        <w:tcPr>
          <w:tcW w:w="4230" w:type="dxa"/>
          <w:tcMar>
            <w:left w:w="0" w:type="dxa"/>
            <w:right w:w="0" w:type="dxa"/>
          </w:tcMar>
        </w:tcPr>
        <w:p w:rsidR="00B44011" w:rsidRDefault="00B440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44011" w:rsidRDefault="00B440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44011" w:rsidRDefault="00B440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44011">
      <w:trPr>
        <w:gridAfter w:val="2"/>
        <w:wAfter w:w="5250" w:type="dxa"/>
      </w:trPr>
      <w:tc>
        <w:tcPr>
          <w:tcW w:w="4230" w:type="dxa"/>
          <w:tcMar>
            <w:left w:w="0" w:type="dxa"/>
            <w:right w:w="0" w:type="dxa"/>
          </w:tcMar>
        </w:tcPr>
        <w:p w:rsidR="00B44011" w:rsidRDefault="00B44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44011" w:rsidRDefault="00B44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B44011" w:rsidRPr="00755F22" w:rsidTr="00245129">
      <w:tc>
        <w:tcPr>
          <w:tcW w:w="4230" w:type="dxa"/>
          <w:tcMar>
            <w:left w:w="0" w:type="dxa"/>
            <w:right w:w="0" w:type="dxa"/>
          </w:tcMar>
        </w:tcPr>
        <w:p w:rsidR="00B44011" w:rsidRPr="00755F22" w:rsidRDefault="00B44011" w:rsidP="00831CA9">
          <w:pPr>
            <w:keepNext/>
            <w:keepLines/>
            <w:rPr>
              <w:sz w:val="20"/>
              <w:szCs w:val="20"/>
            </w:rPr>
          </w:pPr>
          <w:r w:rsidRPr="00755F22">
            <w:rPr>
              <w:sz w:val="20"/>
              <w:szCs w:val="20"/>
            </w:rPr>
            <w:t>MOTIONS</w:t>
          </w:r>
        </w:p>
      </w:tc>
      <w:tc>
        <w:tcPr>
          <w:tcW w:w="1170" w:type="dxa"/>
          <w:tcMar>
            <w:left w:w="0" w:type="dxa"/>
            <w:right w:w="0" w:type="dxa"/>
          </w:tcMar>
        </w:tcPr>
        <w:p w:rsidR="00B44011" w:rsidRPr="00755F22" w:rsidRDefault="00B44011" w:rsidP="00831CA9">
          <w:pPr>
            <w:keepLines/>
            <w:jc w:val="center"/>
            <w:rPr>
              <w:sz w:val="20"/>
              <w:szCs w:val="20"/>
            </w:rPr>
          </w:pPr>
        </w:p>
        <w:p w:rsidR="00B44011" w:rsidRPr="00755F22" w:rsidRDefault="00B44011" w:rsidP="00831CA9">
          <w:pPr>
            <w:keepLines/>
            <w:tabs>
              <w:tab w:val="left" w:pos="-1440"/>
              <w:tab w:val="left" w:pos="-720"/>
            </w:tabs>
            <w:jc w:val="center"/>
            <w:rPr>
              <w:sz w:val="20"/>
              <w:szCs w:val="20"/>
            </w:rPr>
          </w:pPr>
        </w:p>
      </w:tc>
      <w:tc>
        <w:tcPr>
          <w:tcW w:w="4080" w:type="dxa"/>
          <w:tcMar>
            <w:left w:w="0" w:type="dxa"/>
            <w:right w:w="0" w:type="dxa"/>
          </w:tcMar>
        </w:tcPr>
        <w:p w:rsidR="00B44011" w:rsidRPr="00BA6468" w:rsidRDefault="00B44011" w:rsidP="00BA6468">
          <w:pPr>
            <w:keepLines/>
            <w:rPr>
              <w:sz w:val="20"/>
              <w:szCs w:val="20"/>
              <w:lang w:val="fr-CA"/>
            </w:rPr>
          </w:pPr>
          <w:r w:rsidRPr="00BA6468">
            <w:rPr>
              <w:sz w:val="20"/>
              <w:szCs w:val="20"/>
              <w:lang w:val="fr-CA"/>
            </w:rPr>
            <w:t>REQUÊTES</w:t>
          </w:r>
        </w:p>
      </w:tc>
    </w:tr>
  </w:tbl>
  <w:p w:rsidR="00B44011" w:rsidRDefault="00B44011"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B4401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B44011" w:rsidRPr="007E4C00">
      <w:tc>
        <w:tcPr>
          <w:tcW w:w="4200" w:type="dxa"/>
          <w:tcMar>
            <w:left w:w="0" w:type="dxa"/>
            <w:right w:w="0" w:type="dxa"/>
          </w:tcMar>
        </w:tcPr>
        <w:p w:rsidR="00B44011" w:rsidRDefault="00B440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44011" w:rsidRDefault="00B440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44011" w:rsidRPr="00B01A03" w:rsidRDefault="00B440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44011" w:rsidRPr="00B01A03" w:rsidRDefault="00B44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44011" w:rsidRPr="00B01A03" w:rsidRDefault="00B44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B44011" w:rsidRPr="007E4C00" w:rsidTr="00245129">
      <w:tc>
        <w:tcPr>
          <w:tcW w:w="4200" w:type="dxa"/>
          <w:tcMar>
            <w:left w:w="0" w:type="dxa"/>
            <w:right w:w="0" w:type="dxa"/>
          </w:tcMar>
        </w:tcPr>
        <w:p w:rsidR="00B44011" w:rsidRPr="00F40249" w:rsidRDefault="00B44011"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44011" w:rsidRDefault="00B44011" w:rsidP="00102926">
          <w:pPr>
            <w:keepNext/>
            <w:keepLines/>
            <w:tabs>
              <w:tab w:val="left" w:pos="-1440"/>
              <w:tab w:val="left" w:pos="-720"/>
            </w:tabs>
            <w:jc w:val="center"/>
            <w:rPr>
              <w:sz w:val="20"/>
              <w:szCs w:val="20"/>
            </w:rPr>
          </w:pPr>
        </w:p>
        <w:p w:rsidR="00B44011" w:rsidRDefault="00B44011" w:rsidP="00102926">
          <w:pPr>
            <w:keepNext/>
            <w:keepLines/>
            <w:tabs>
              <w:tab w:val="left" w:pos="-1440"/>
              <w:tab w:val="left" w:pos="-720"/>
            </w:tabs>
            <w:jc w:val="center"/>
            <w:rPr>
              <w:sz w:val="20"/>
              <w:szCs w:val="20"/>
            </w:rPr>
          </w:pPr>
        </w:p>
        <w:p w:rsidR="00B44011" w:rsidRPr="00F40249" w:rsidRDefault="00B44011" w:rsidP="00102926">
          <w:pPr>
            <w:keepNext/>
            <w:keepLines/>
            <w:tabs>
              <w:tab w:val="left" w:pos="-1440"/>
              <w:tab w:val="left" w:pos="-720"/>
            </w:tabs>
            <w:jc w:val="center"/>
            <w:rPr>
              <w:sz w:val="20"/>
              <w:szCs w:val="20"/>
            </w:rPr>
          </w:pPr>
        </w:p>
      </w:tc>
      <w:tc>
        <w:tcPr>
          <w:tcW w:w="4230" w:type="dxa"/>
          <w:tcMar>
            <w:left w:w="0" w:type="dxa"/>
            <w:right w:w="0" w:type="dxa"/>
          </w:tcMar>
        </w:tcPr>
        <w:p w:rsidR="00B44011" w:rsidRPr="00F40249" w:rsidRDefault="00B44011"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44011" w:rsidRPr="00B01A03" w:rsidRDefault="00B44011"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B44011">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B44011" w:rsidRPr="007E4C00">
      <w:tc>
        <w:tcPr>
          <w:tcW w:w="4200" w:type="dxa"/>
          <w:tcMar>
            <w:left w:w="0" w:type="dxa"/>
            <w:right w:w="0" w:type="dxa"/>
          </w:tcMar>
        </w:tcPr>
        <w:p w:rsidR="00B44011" w:rsidRDefault="00B440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B44011" w:rsidRDefault="00B440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B44011" w:rsidRDefault="00B440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B44011" w:rsidRPr="003C2C0F" w:rsidRDefault="00B440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B44011" w:rsidRPr="003C2C0F" w:rsidRDefault="00B44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B44011" w:rsidRPr="003C2C0F" w:rsidRDefault="00B44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44011" w:rsidRPr="007E4C00" w:rsidTr="00245129">
      <w:tc>
        <w:tcPr>
          <w:tcW w:w="4200" w:type="dxa"/>
          <w:tcMar>
            <w:left w:w="0" w:type="dxa"/>
            <w:right w:w="0" w:type="dxa"/>
          </w:tcMar>
        </w:tcPr>
        <w:p w:rsidR="00B44011" w:rsidRPr="00FF6EEC" w:rsidRDefault="00B44011" w:rsidP="00FF6EEC">
          <w:pPr>
            <w:rPr>
              <w:sz w:val="20"/>
              <w:szCs w:val="20"/>
            </w:rPr>
          </w:pPr>
          <w:r w:rsidRPr="00FF6EEC">
            <w:rPr>
              <w:sz w:val="20"/>
              <w:szCs w:val="20"/>
            </w:rPr>
            <w:t>PRONOUNCEMENTS OF APPEALS RESERVED</w:t>
          </w:r>
        </w:p>
      </w:tc>
      <w:tc>
        <w:tcPr>
          <w:tcW w:w="1200" w:type="dxa"/>
          <w:tcMar>
            <w:left w:w="0" w:type="dxa"/>
            <w:right w:w="0" w:type="dxa"/>
          </w:tcMar>
        </w:tcPr>
        <w:p w:rsidR="00B44011" w:rsidRPr="00FF6EEC" w:rsidRDefault="00B44011" w:rsidP="00FF6EEC">
          <w:pPr>
            <w:jc w:val="center"/>
            <w:rPr>
              <w:sz w:val="20"/>
              <w:szCs w:val="20"/>
            </w:rPr>
          </w:pPr>
        </w:p>
        <w:p w:rsidR="00B44011" w:rsidRPr="00FF6EEC" w:rsidRDefault="00B44011" w:rsidP="00FF6EEC">
          <w:pPr>
            <w:jc w:val="center"/>
            <w:rPr>
              <w:sz w:val="20"/>
              <w:szCs w:val="20"/>
            </w:rPr>
          </w:pPr>
        </w:p>
        <w:p w:rsidR="00B44011" w:rsidRPr="00FF6EEC" w:rsidRDefault="00B44011" w:rsidP="00FF6EEC">
          <w:pPr>
            <w:jc w:val="center"/>
            <w:rPr>
              <w:sz w:val="20"/>
              <w:szCs w:val="20"/>
            </w:rPr>
          </w:pPr>
        </w:p>
      </w:tc>
      <w:tc>
        <w:tcPr>
          <w:tcW w:w="4080" w:type="dxa"/>
          <w:tcMar>
            <w:left w:w="0" w:type="dxa"/>
            <w:right w:w="0" w:type="dxa"/>
          </w:tcMar>
        </w:tcPr>
        <w:p w:rsidR="00B44011" w:rsidRPr="00FF6EEC" w:rsidRDefault="00B44011" w:rsidP="00FF6EEC">
          <w:pPr>
            <w:rPr>
              <w:sz w:val="20"/>
              <w:szCs w:val="20"/>
              <w:lang w:val="fr-CA"/>
            </w:rPr>
          </w:pPr>
          <w:r w:rsidRPr="00FF6EEC">
            <w:rPr>
              <w:sz w:val="20"/>
              <w:szCs w:val="20"/>
              <w:lang w:val="fr-CA"/>
            </w:rPr>
            <w:t>JUGEMENTS RENDUS SUR LES APPELS EN DÉLIBÉRÉ</w:t>
          </w:r>
        </w:p>
      </w:tc>
    </w:tr>
  </w:tbl>
  <w:p w:rsidR="00B44011" w:rsidRPr="003C2C0F" w:rsidRDefault="00B44011"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B440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B44011">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B44011">
      <w:tc>
        <w:tcPr>
          <w:tcW w:w="4230" w:type="dxa"/>
          <w:tcMar>
            <w:left w:w="0" w:type="dxa"/>
            <w:right w:w="0" w:type="dxa"/>
          </w:tcMar>
        </w:tcPr>
        <w:p w:rsidR="00B44011" w:rsidRDefault="00B440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44011" w:rsidRDefault="00B440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44011" w:rsidRDefault="00B440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44011" w:rsidRDefault="00B440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44011" w:rsidRDefault="00B440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44011" w:rsidRDefault="00B440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44011" w:rsidRDefault="00B44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44011" w:rsidRDefault="00B44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B44011" w:rsidRPr="00782AE4" w:rsidTr="00245129">
      <w:tc>
        <w:tcPr>
          <w:tcW w:w="4230" w:type="dxa"/>
          <w:tcMar>
            <w:left w:w="0" w:type="dxa"/>
            <w:right w:w="0" w:type="dxa"/>
          </w:tcMar>
        </w:tcPr>
        <w:p w:rsidR="00B44011" w:rsidRPr="00782AE4" w:rsidRDefault="00B44011" w:rsidP="00102926">
          <w:pPr>
            <w:keepNext/>
            <w:keepLines/>
            <w:tabs>
              <w:tab w:val="left" w:pos="-1440"/>
              <w:tab w:val="left" w:pos="-720"/>
            </w:tabs>
            <w:rPr>
              <w:sz w:val="20"/>
              <w:szCs w:val="20"/>
            </w:rPr>
          </w:pPr>
          <w:r w:rsidRPr="00782AE4">
            <w:rPr>
              <w:sz w:val="20"/>
              <w:szCs w:val="20"/>
            </w:rPr>
            <w:t xml:space="preserve">HEADNOTES OF RECENT </w:t>
          </w:r>
        </w:p>
        <w:p w:rsidR="00B44011" w:rsidRPr="00782AE4" w:rsidRDefault="00B440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B44011" w:rsidRDefault="00B44011" w:rsidP="00102926">
          <w:pPr>
            <w:keepNext/>
            <w:keepLines/>
            <w:tabs>
              <w:tab w:val="left" w:pos="-1440"/>
              <w:tab w:val="left" w:pos="-720"/>
            </w:tabs>
            <w:jc w:val="center"/>
            <w:rPr>
              <w:sz w:val="20"/>
              <w:szCs w:val="20"/>
            </w:rPr>
          </w:pPr>
        </w:p>
        <w:p w:rsidR="00B44011" w:rsidRDefault="00B44011" w:rsidP="00102926">
          <w:pPr>
            <w:keepNext/>
            <w:keepLines/>
            <w:tabs>
              <w:tab w:val="left" w:pos="-1440"/>
              <w:tab w:val="left" w:pos="-720"/>
            </w:tabs>
            <w:jc w:val="center"/>
            <w:rPr>
              <w:sz w:val="20"/>
              <w:szCs w:val="20"/>
            </w:rPr>
          </w:pPr>
        </w:p>
        <w:p w:rsidR="00B44011" w:rsidRPr="00782AE4" w:rsidRDefault="00B44011" w:rsidP="00102926">
          <w:pPr>
            <w:keepNext/>
            <w:keepLines/>
            <w:tabs>
              <w:tab w:val="left" w:pos="-1440"/>
              <w:tab w:val="left" w:pos="-720"/>
            </w:tabs>
            <w:jc w:val="center"/>
            <w:rPr>
              <w:sz w:val="20"/>
              <w:szCs w:val="20"/>
            </w:rPr>
          </w:pPr>
        </w:p>
      </w:tc>
      <w:tc>
        <w:tcPr>
          <w:tcW w:w="4080" w:type="dxa"/>
          <w:tcMar>
            <w:left w:w="0" w:type="dxa"/>
            <w:right w:w="0" w:type="dxa"/>
          </w:tcMar>
        </w:tcPr>
        <w:p w:rsidR="00B44011" w:rsidRPr="00102926" w:rsidRDefault="00B440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B44011" w:rsidRPr="00782AE4" w:rsidRDefault="00B44011" w:rsidP="00102926">
          <w:pPr>
            <w:keepLines/>
            <w:tabs>
              <w:tab w:val="left" w:pos="-1440"/>
              <w:tab w:val="left" w:pos="-720"/>
            </w:tabs>
            <w:rPr>
              <w:sz w:val="20"/>
              <w:szCs w:val="20"/>
            </w:rPr>
          </w:pPr>
          <w:r w:rsidRPr="00102926">
            <w:rPr>
              <w:sz w:val="20"/>
              <w:szCs w:val="20"/>
              <w:lang w:val="fr-CA"/>
            </w:rPr>
            <w:t>RÉCENTS</w:t>
          </w:r>
        </w:p>
      </w:tc>
    </w:tr>
  </w:tbl>
  <w:p w:rsidR="00B44011" w:rsidRDefault="00B4401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B44011">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B440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B4401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B44011" w:rsidRPr="0044776A" w:rsidTr="00245129">
      <w:tc>
        <w:tcPr>
          <w:tcW w:w="4290" w:type="dxa"/>
          <w:tcMar>
            <w:left w:w="0" w:type="dxa"/>
            <w:right w:w="0" w:type="dxa"/>
          </w:tcMar>
        </w:tcPr>
        <w:p w:rsidR="00B44011" w:rsidRPr="0044776A" w:rsidRDefault="00B4401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B44011" w:rsidRPr="0044776A" w:rsidRDefault="00B44011" w:rsidP="002E2327">
          <w:pPr>
            <w:keepNext/>
            <w:keepLines/>
            <w:tabs>
              <w:tab w:val="left" w:pos="-1440"/>
              <w:tab w:val="left" w:pos="-720"/>
            </w:tabs>
            <w:jc w:val="center"/>
            <w:rPr>
              <w:sz w:val="20"/>
              <w:szCs w:val="20"/>
            </w:rPr>
          </w:pPr>
        </w:p>
        <w:p w:rsidR="00B44011" w:rsidRPr="0044776A" w:rsidRDefault="00B44011" w:rsidP="002E2327">
          <w:pPr>
            <w:keepNext/>
            <w:keepLines/>
            <w:tabs>
              <w:tab w:val="left" w:pos="-1440"/>
              <w:tab w:val="left" w:pos="-720"/>
            </w:tabs>
            <w:jc w:val="center"/>
            <w:rPr>
              <w:sz w:val="20"/>
              <w:szCs w:val="20"/>
            </w:rPr>
          </w:pPr>
        </w:p>
        <w:p w:rsidR="00B44011" w:rsidRPr="0044776A" w:rsidRDefault="00B44011" w:rsidP="002E2327">
          <w:pPr>
            <w:keepNext/>
            <w:keepLines/>
            <w:tabs>
              <w:tab w:val="left" w:pos="-1440"/>
              <w:tab w:val="left" w:pos="-720"/>
            </w:tabs>
            <w:jc w:val="center"/>
            <w:rPr>
              <w:sz w:val="20"/>
              <w:szCs w:val="20"/>
            </w:rPr>
          </w:pPr>
        </w:p>
      </w:tc>
      <w:tc>
        <w:tcPr>
          <w:tcW w:w="4320" w:type="dxa"/>
          <w:tcMar>
            <w:left w:w="0" w:type="dxa"/>
            <w:right w:w="0" w:type="dxa"/>
          </w:tcMar>
        </w:tcPr>
        <w:p w:rsidR="00B44011" w:rsidRPr="0044776A" w:rsidRDefault="00B44011" w:rsidP="002E2327">
          <w:pPr>
            <w:keepLines/>
            <w:rPr>
              <w:sz w:val="20"/>
              <w:szCs w:val="20"/>
              <w:lang w:val="fr-CA"/>
            </w:rPr>
          </w:pPr>
          <w:r w:rsidRPr="0044776A">
            <w:rPr>
              <w:sz w:val="20"/>
              <w:szCs w:val="20"/>
              <w:lang w:val="fr-CA"/>
            </w:rPr>
            <w:t>DEMANDES D'AUTORISATION D'APPEL DÉPOSÉES</w:t>
          </w:r>
        </w:p>
      </w:tc>
    </w:tr>
  </w:tbl>
  <w:p w:rsidR="00B44011" w:rsidRDefault="00B4401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B4401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44011" w:rsidRPr="007E4C00" w:rsidTr="00245129">
      <w:tc>
        <w:tcPr>
          <w:tcW w:w="4200" w:type="dxa"/>
          <w:tcMar>
            <w:left w:w="0" w:type="dxa"/>
            <w:right w:w="0" w:type="dxa"/>
          </w:tcMar>
        </w:tcPr>
        <w:p w:rsidR="00B44011" w:rsidRPr="0044776A" w:rsidRDefault="00B44011" w:rsidP="0044776A">
          <w:pPr>
            <w:keepNext/>
            <w:keepLines/>
            <w:widowControl w:val="0"/>
            <w:rPr>
              <w:sz w:val="20"/>
              <w:szCs w:val="20"/>
            </w:rPr>
          </w:pPr>
          <w:r>
            <w:rPr>
              <w:sz w:val="20"/>
              <w:szCs w:val="20"/>
            </w:rPr>
            <w:t>APPLICATIONS FOR LEAVE</w:t>
          </w:r>
        </w:p>
        <w:p w:rsidR="00B44011" w:rsidRPr="0044776A" w:rsidRDefault="00B4401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B44011" w:rsidRPr="0044776A" w:rsidRDefault="00B44011" w:rsidP="0044776A">
          <w:pPr>
            <w:keepNext/>
            <w:keepLines/>
            <w:widowControl w:val="0"/>
            <w:jc w:val="center"/>
            <w:rPr>
              <w:sz w:val="20"/>
              <w:szCs w:val="20"/>
            </w:rPr>
          </w:pPr>
        </w:p>
        <w:p w:rsidR="00B44011" w:rsidRPr="0044776A" w:rsidRDefault="00B44011" w:rsidP="0044776A">
          <w:pPr>
            <w:keepNext/>
            <w:keepLines/>
            <w:widowControl w:val="0"/>
            <w:jc w:val="center"/>
            <w:rPr>
              <w:sz w:val="20"/>
              <w:szCs w:val="20"/>
            </w:rPr>
          </w:pPr>
        </w:p>
        <w:p w:rsidR="00B44011" w:rsidRPr="0044776A" w:rsidRDefault="00B44011" w:rsidP="0044776A">
          <w:pPr>
            <w:keepNext/>
            <w:keepLines/>
            <w:widowControl w:val="0"/>
            <w:jc w:val="center"/>
            <w:rPr>
              <w:sz w:val="20"/>
              <w:szCs w:val="20"/>
            </w:rPr>
          </w:pPr>
        </w:p>
      </w:tc>
      <w:tc>
        <w:tcPr>
          <w:tcW w:w="4080" w:type="dxa"/>
          <w:tcMar>
            <w:left w:w="0" w:type="dxa"/>
            <w:right w:w="0" w:type="dxa"/>
          </w:tcMar>
        </w:tcPr>
        <w:p w:rsidR="00B44011" w:rsidRPr="0044776A" w:rsidRDefault="00B44011" w:rsidP="0044776A">
          <w:pPr>
            <w:keepLines/>
            <w:widowControl w:val="0"/>
            <w:rPr>
              <w:sz w:val="20"/>
              <w:szCs w:val="20"/>
              <w:lang w:val="fr-CA"/>
            </w:rPr>
          </w:pPr>
          <w:r w:rsidRPr="0044776A">
            <w:rPr>
              <w:sz w:val="20"/>
              <w:szCs w:val="20"/>
              <w:lang w:val="fr-CA"/>
            </w:rPr>
            <w:t>DEMANDES SOUMISES À LA COUR DEPUIS LA DERNIÈRE PARUTION</w:t>
          </w:r>
        </w:p>
        <w:p w:rsidR="00B44011" w:rsidRPr="0044776A" w:rsidRDefault="00B44011" w:rsidP="0044776A">
          <w:pPr>
            <w:widowControl w:val="0"/>
            <w:rPr>
              <w:sz w:val="20"/>
              <w:szCs w:val="20"/>
              <w:lang w:val="fr-CA"/>
            </w:rPr>
          </w:pPr>
        </w:p>
      </w:tc>
    </w:tr>
  </w:tbl>
  <w:p w:rsidR="00B44011" w:rsidRPr="002E2327" w:rsidRDefault="00B44011">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1" w:rsidRDefault="00B4401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B44011" w:rsidRPr="007E4C00">
      <w:tc>
        <w:tcPr>
          <w:tcW w:w="4200" w:type="dxa"/>
          <w:tcMar>
            <w:left w:w="0" w:type="dxa"/>
            <w:right w:w="0" w:type="dxa"/>
          </w:tcMar>
        </w:tcPr>
        <w:p w:rsidR="00B44011" w:rsidRDefault="00B440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44011" w:rsidRDefault="00B440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44011" w:rsidRDefault="00B440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44011" w:rsidRPr="00FF6BA5" w:rsidRDefault="00B440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44011" w:rsidRPr="00FF6BA5" w:rsidRDefault="00B44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44011" w:rsidRPr="00FF6BA5" w:rsidRDefault="00B44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44011" w:rsidRPr="00FF6BA5" w:rsidRDefault="00B44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44011" w:rsidRPr="007E4C00" w:rsidTr="00245129">
      <w:tc>
        <w:tcPr>
          <w:tcW w:w="4200" w:type="dxa"/>
          <w:tcMar>
            <w:left w:w="0" w:type="dxa"/>
            <w:right w:w="0" w:type="dxa"/>
          </w:tcMar>
        </w:tcPr>
        <w:p w:rsidR="00B44011" w:rsidRPr="00755F22" w:rsidRDefault="00B440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B44011" w:rsidRPr="00755F22" w:rsidRDefault="00B440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B44011" w:rsidRPr="00755F22" w:rsidRDefault="00B4401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44011" w:rsidRPr="00755F22" w:rsidRDefault="00B4401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44011" w:rsidRPr="00755F22" w:rsidRDefault="00B4401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44011" w:rsidRPr="00755F22" w:rsidRDefault="00B440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B44011" w:rsidRPr="00FF6BA5" w:rsidRDefault="00B44011"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48143"/>
  </w:hdrShapeDefaults>
  <w:footnotePr>
    <w:footnote w:id="-1"/>
    <w:footnote w:id="0"/>
  </w:footnotePr>
  <w:endnotePr>
    <w:endnote w:id="-1"/>
    <w:endnote w:id="0"/>
  </w:endnotePr>
  <w:compat/>
  <w:rsids>
    <w:rsidRoot w:val="00B248D4"/>
    <w:rsid w:val="00012CD5"/>
    <w:rsid w:val="0003223B"/>
    <w:rsid w:val="000327B2"/>
    <w:rsid w:val="00084C77"/>
    <w:rsid w:val="00091FA6"/>
    <w:rsid w:val="00096BD9"/>
    <w:rsid w:val="000B3C9A"/>
    <w:rsid w:val="000B40A2"/>
    <w:rsid w:val="000B4624"/>
    <w:rsid w:val="000C0ACD"/>
    <w:rsid w:val="00102926"/>
    <w:rsid w:val="0010587F"/>
    <w:rsid w:val="00106B72"/>
    <w:rsid w:val="00111C6B"/>
    <w:rsid w:val="0012102B"/>
    <w:rsid w:val="00121DD6"/>
    <w:rsid w:val="0013369E"/>
    <w:rsid w:val="00164E6D"/>
    <w:rsid w:val="0018014A"/>
    <w:rsid w:val="00180BD1"/>
    <w:rsid w:val="00196F36"/>
    <w:rsid w:val="001B157C"/>
    <w:rsid w:val="001B5C23"/>
    <w:rsid w:val="001C1986"/>
    <w:rsid w:val="001D08B9"/>
    <w:rsid w:val="001D0D5F"/>
    <w:rsid w:val="001D6B8C"/>
    <w:rsid w:val="001F1F83"/>
    <w:rsid w:val="002021A9"/>
    <w:rsid w:val="002139A7"/>
    <w:rsid w:val="00215F7C"/>
    <w:rsid w:val="0022323B"/>
    <w:rsid w:val="002410B8"/>
    <w:rsid w:val="00242AEE"/>
    <w:rsid w:val="00245129"/>
    <w:rsid w:val="00245879"/>
    <w:rsid w:val="00267FD5"/>
    <w:rsid w:val="00274D34"/>
    <w:rsid w:val="002868D0"/>
    <w:rsid w:val="002A27D1"/>
    <w:rsid w:val="002A4AFA"/>
    <w:rsid w:val="002B2B35"/>
    <w:rsid w:val="002B516C"/>
    <w:rsid w:val="002C2A13"/>
    <w:rsid w:val="002D72EB"/>
    <w:rsid w:val="002E2327"/>
    <w:rsid w:val="002E3583"/>
    <w:rsid w:val="002E4EFF"/>
    <w:rsid w:val="002E5576"/>
    <w:rsid w:val="002E6CC3"/>
    <w:rsid w:val="00331B52"/>
    <w:rsid w:val="003359D3"/>
    <w:rsid w:val="003531F1"/>
    <w:rsid w:val="00355967"/>
    <w:rsid w:val="00382C47"/>
    <w:rsid w:val="00384384"/>
    <w:rsid w:val="003866AE"/>
    <w:rsid w:val="003B3977"/>
    <w:rsid w:val="003C6F8B"/>
    <w:rsid w:val="004027D1"/>
    <w:rsid w:val="00422249"/>
    <w:rsid w:val="00432989"/>
    <w:rsid w:val="00440196"/>
    <w:rsid w:val="00440E24"/>
    <w:rsid w:val="0044776A"/>
    <w:rsid w:val="00460AFC"/>
    <w:rsid w:val="00463370"/>
    <w:rsid w:val="0047471F"/>
    <w:rsid w:val="004B195E"/>
    <w:rsid w:val="004B66B4"/>
    <w:rsid w:val="004B7F60"/>
    <w:rsid w:val="004C1AAC"/>
    <w:rsid w:val="004D2006"/>
    <w:rsid w:val="004E1E0A"/>
    <w:rsid w:val="004E741A"/>
    <w:rsid w:val="004F090E"/>
    <w:rsid w:val="00527CC7"/>
    <w:rsid w:val="00571CA4"/>
    <w:rsid w:val="00582136"/>
    <w:rsid w:val="00587C5A"/>
    <w:rsid w:val="005C6840"/>
    <w:rsid w:val="005D3D56"/>
    <w:rsid w:val="005E0252"/>
    <w:rsid w:val="005F263E"/>
    <w:rsid w:val="00600252"/>
    <w:rsid w:val="00612A40"/>
    <w:rsid w:val="0062714A"/>
    <w:rsid w:val="0063107D"/>
    <w:rsid w:val="00640A08"/>
    <w:rsid w:val="0065181D"/>
    <w:rsid w:val="00675479"/>
    <w:rsid w:val="00680709"/>
    <w:rsid w:val="00696BF9"/>
    <w:rsid w:val="00697C62"/>
    <w:rsid w:val="006A329B"/>
    <w:rsid w:val="006A7EB8"/>
    <w:rsid w:val="006B6926"/>
    <w:rsid w:val="006C3F47"/>
    <w:rsid w:val="006C5F7A"/>
    <w:rsid w:val="006E06AF"/>
    <w:rsid w:val="006E2067"/>
    <w:rsid w:val="006E3FAE"/>
    <w:rsid w:val="006E5781"/>
    <w:rsid w:val="006F350F"/>
    <w:rsid w:val="006F6E5C"/>
    <w:rsid w:val="00700152"/>
    <w:rsid w:val="0072600F"/>
    <w:rsid w:val="00732DB7"/>
    <w:rsid w:val="0074238B"/>
    <w:rsid w:val="00745EF7"/>
    <w:rsid w:val="00755F22"/>
    <w:rsid w:val="00766E4A"/>
    <w:rsid w:val="00774F01"/>
    <w:rsid w:val="007820CE"/>
    <w:rsid w:val="00782AE4"/>
    <w:rsid w:val="0079724F"/>
    <w:rsid w:val="007A3EAE"/>
    <w:rsid w:val="007C04FC"/>
    <w:rsid w:val="007C1DAA"/>
    <w:rsid w:val="007D20EC"/>
    <w:rsid w:val="007D391C"/>
    <w:rsid w:val="007D3E0F"/>
    <w:rsid w:val="007E4282"/>
    <w:rsid w:val="007E4C00"/>
    <w:rsid w:val="007F387B"/>
    <w:rsid w:val="00802863"/>
    <w:rsid w:val="00815B3C"/>
    <w:rsid w:val="0082783A"/>
    <w:rsid w:val="00831CA9"/>
    <w:rsid w:val="00850E1F"/>
    <w:rsid w:val="0085476B"/>
    <w:rsid w:val="0086069F"/>
    <w:rsid w:val="00871E2D"/>
    <w:rsid w:val="00890FEB"/>
    <w:rsid w:val="008D292F"/>
    <w:rsid w:val="008E03DC"/>
    <w:rsid w:val="008E09E9"/>
    <w:rsid w:val="00924065"/>
    <w:rsid w:val="00930D68"/>
    <w:rsid w:val="00932DB4"/>
    <w:rsid w:val="00935610"/>
    <w:rsid w:val="00941A4B"/>
    <w:rsid w:val="00946242"/>
    <w:rsid w:val="0095096B"/>
    <w:rsid w:val="009517E2"/>
    <w:rsid w:val="00970CD3"/>
    <w:rsid w:val="009723FA"/>
    <w:rsid w:val="00984546"/>
    <w:rsid w:val="00996510"/>
    <w:rsid w:val="009D1F15"/>
    <w:rsid w:val="009D555E"/>
    <w:rsid w:val="009F3024"/>
    <w:rsid w:val="00A025BF"/>
    <w:rsid w:val="00A0355E"/>
    <w:rsid w:val="00A375D1"/>
    <w:rsid w:val="00A51D10"/>
    <w:rsid w:val="00A52A83"/>
    <w:rsid w:val="00A6552C"/>
    <w:rsid w:val="00A67794"/>
    <w:rsid w:val="00A87207"/>
    <w:rsid w:val="00A935AA"/>
    <w:rsid w:val="00AA15D7"/>
    <w:rsid w:val="00AA4A66"/>
    <w:rsid w:val="00AB2201"/>
    <w:rsid w:val="00AD0C38"/>
    <w:rsid w:val="00AD3259"/>
    <w:rsid w:val="00AF1715"/>
    <w:rsid w:val="00AF3904"/>
    <w:rsid w:val="00B010C0"/>
    <w:rsid w:val="00B223C1"/>
    <w:rsid w:val="00B248D4"/>
    <w:rsid w:val="00B3181E"/>
    <w:rsid w:val="00B44011"/>
    <w:rsid w:val="00B4495F"/>
    <w:rsid w:val="00B4740D"/>
    <w:rsid w:val="00B61629"/>
    <w:rsid w:val="00B642AF"/>
    <w:rsid w:val="00B7374B"/>
    <w:rsid w:val="00B90DC0"/>
    <w:rsid w:val="00BA116A"/>
    <w:rsid w:val="00BA5582"/>
    <w:rsid w:val="00BA6468"/>
    <w:rsid w:val="00BB1D44"/>
    <w:rsid w:val="00BD06DA"/>
    <w:rsid w:val="00BD3CAB"/>
    <w:rsid w:val="00BD4217"/>
    <w:rsid w:val="00BF25F3"/>
    <w:rsid w:val="00C1697B"/>
    <w:rsid w:val="00C21CB5"/>
    <w:rsid w:val="00C50A5C"/>
    <w:rsid w:val="00C50FDF"/>
    <w:rsid w:val="00C54F39"/>
    <w:rsid w:val="00C55AAC"/>
    <w:rsid w:val="00C63381"/>
    <w:rsid w:val="00C73D06"/>
    <w:rsid w:val="00C73E1B"/>
    <w:rsid w:val="00C759B4"/>
    <w:rsid w:val="00C77713"/>
    <w:rsid w:val="00C85BB7"/>
    <w:rsid w:val="00CA1760"/>
    <w:rsid w:val="00CB43D5"/>
    <w:rsid w:val="00CB5BBE"/>
    <w:rsid w:val="00CC4D84"/>
    <w:rsid w:val="00CE198A"/>
    <w:rsid w:val="00D10410"/>
    <w:rsid w:val="00D33BBF"/>
    <w:rsid w:val="00D37F56"/>
    <w:rsid w:val="00D46678"/>
    <w:rsid w:val="00D510E5"/>
    <w:rsid w:val="00D53B26"/>
    <w:rsid w:val="00D64901"/>
    <w:rsid w:val="00D76BDF"/>
    <w:rsid w:val="00D862C1"/>
    <w:rsid w:val="00D927EC"/>
    <w:rsid w:val="00D93B50"/>
    <w:rsid w:val="00D94670"/>
    <w:rsid w:val="00DA46F6"/>
    <w:rsid w:val="00DD0B49"/>
    <w:rsid w:val="00DE0502"/>
    <w:rsid w:val="00E06DFA"/>
    <w:rsid w:val="00E20A0A"/>
    <w:rsid w:val="00E356C7"/>
    <w:rsid w:val="00E45FE4"/>
    <w:rsid w:val="00E64FA7"/>
    <w:rsid w:val="00E668BC"/>
    <w:rsid w:val="00E770CB"/>
    <w:rsid w:val="00E903A1"/>
    <w:rsid w:val="00E933F5"/>
    <w:rsid w:val="00E940EB"/>
    <w:rsid w:val="00E9703F"/>
    <w:rsid w:val="00E97607"/>
    <w:rsid w:val="00EB2B90"/>
    <w:rsid w:val="00EC046C"/>
    <w:rsid w:val="00ED7E83"/>
    <w:rsid w:val="00EE091F"/>
    <w:rsid w:val="00EE64BF"/>
    <w:rsid w:val="00EF4B63"/>
    <w:rsid w:val="00EF6E8A"/>
    <w:rsid w:val="00F0068D"/>
    <w:rsid w:val="00F0576D"/>
    <w:rsid w:val="00F14E6D"/>
    <w:rsid w:val="00F15EA8"/>
    <w:rsid w:val="00F16C8D"/>
    <w:rsid w:val="00F17C24"/>
    <w:rsid w:val="00F26C61"/>
    <w:rsid w:val="00F33CCE"/>
    <w:rsid w:val="00F40249"/>
    <w:rsid w:val="00F45291"/>
    <w:rsid w:val="00F526C8"/>
    <w:rsid w:val="00F5374D"/>
    <w:rsid w:val="00F761A3"/>
    <w:rsid w:val="00F87E43"/>
    <w:rsid w:val="00F9272D"/>
    <w:rsid w:val="00F9518C"/>
    <w:rsid w:val="00FA2D81"/>
    <w:rsid w:val="00FA316E"/>
    <w:rsid w:val="00FA59EF"/>
    <w:rsid w:val="00FB19A2"/>
    <w:rsid w:val="00FC586D"/>
    <w:rsid w:val="00FD6517"/>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81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owerCourtNameLowercase">
    <w:name w:val="SCC.LowerCourtNameLowercase"/>
    <w:basedOn w:val="SCCNormalDoubleSpacing"/>
    <w:next w:val="SCCNormalDoubleSpacing"/>
    <w:rsid w:val="00871E2D"/>
    <w:pPr>
      <w:tabs>
        <w:tab w:val="left" w:pos="1168"/>
      </w:tabs>
    </w:pPr>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footer" Target="footer23.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10829</Words>
  <Characters>61730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2013-03-15T15:46:00Z</dcterms:created>
  <dcterms:modified xsi:type="dcterms:W3CDTF">2013-03-15T15:46:00Z</dcterms:modified>
</cp:coreProperties>
</file>