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C59F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C59F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59F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C59F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59FC"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C59F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C59F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CD64C7">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CD64C7">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01F04"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2</w:t>
      </w:r>
      <w:r w:rsidR="00440E24" w:rsidRPr="00675479">
        <w:rPr>
          <w:lang w:val="fr-CA"/>
        </w:rPr>
        <w:t>, 201</w:t>
      </w:r>
      <w:r w:rsidR="00020DC3">
        <w:rPr>
          <w:lang w:val="fr-CA"/>
        </w:rPr>
        <w:t>5</w:t>
      </w:r>
      <w:r w:rsidR="00F0068D" w:rsidRPr="00675479">
        <w:rPr>
          <w:lang w:val="fr-CA"/>
        </w:rPr>
        <w:tab/>
      </w:r>
      <w:r>
        <w:rPr>
          <w:lang w:val="fr-CA"/>
        </w:rPr>
        <w:t>1412</w:t>
      </w:r>
      <w:r w:rsidR="00F0068D" w:rsidRPr="00675479">
        <w:rPr>
          <w:lang w:val="fr-CA"/>
        </w:rPr>
        <w:t xml:space="preserve"> - </w:t>
      </w:r>
      <w:r w:rsidR="009C59FC">
        <w:rPr>
          <w:lang w:val="fr-CA"/>
        </w:rPr>
        <w:t>1425</w:t>
      </w:r>
      <w:r w:rsidR="00440E24" w:rsidRPr="00675479">
        <w:rPr>
          <w:lang w:val="fr-CA"/>
        </w:rPr>
        <w:tab/>
      </w:r>
      <w:r w:rsidR="00440E24" w:rsidRPr="002E2327">
        <w:rPr>
          <w:lang w:val="fr-CA"/>
        </w:rPr>
        <w:t>Le</w:t>
      </w:r>
      <w:r w:rsidR="00C73D06">
        <w:rPr>
          <w:lang w:val="fr-CA"/>
        </w:rPr>
        <w:t xml:space="preserve"> </w:t>
      </w:r>
      <w:r>
        <w:rPr>
          <w:lang w:val="fr-CA"/>
        </w:rPr>
        <w:t xml:space="preserve">2 octobre </w:t>
      </w:r>
      <w:r w:rsidR="00440E24" w:rsidRPr="002E2327">
        <w:rPr>
          <w:lang w:val="fr-CA"/>
        </w:rPr>
        <w:t>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D01F04" w:rsidRDefault="00440E24" w:rsidP="00440E24">
      <w:pPr>
        <w:pBdr>
          <w:bottom w:val="single" w:sz="6" w:space="1" w:color="auto"/>
        </w:pBdr>
        <w:tabs>
          <w:tab w:val="right" w:pos="9360"/>
        </w:tabs>
        <w:rPr>
          <w:sz w:val="18"/>
          <w:szCs w:val="18"/>
          <w:lang w:val="fr-CA"/>
        </w:rPr>
      </w:pPr>
      <w:r w:rsidRPr="00D01F04">
        <w:rPr>
          <w:sz w:val="18"/>
          <w:szCs w:val="18"/>
          <w:lang w:val="fr-CA"/>
        </w:rPr>
        <w:t xml:space="preserve">© </w:t>
      </w:r>
      <w:proofErr w:type="spellStart"/>
      <w:r w:rsidRPr="00D01F04">
        <w:rPr>
          <w:sz w:val="18"/>
          <w:szCs w:val="18"/>
          <w:lang w:val="fr-CA"/>
        </w:rPr>
        <w:t>Supreme</w:t>
      </w:r>
      <w:proofErr w:type="spellEnd"/>
      <w:r w:rsidRPr="00D01F04">
        <w:rPr>
          <w:sz w:val="18"/>
          <w:szCs w:val="18"/>
          <w:lang w:val="fr-CA"/>
        </w:rPr>
        <w:t xml:space="preserve"> Court of Canada (201</w:t>
      </w:r>
      <w:r w:rsidR="00020DC3" w:rsidRPr="00D01F04">
        <w:rPr>
          <w:sz w:val="18"/>
          <w:szCs w:val="18"/>
          <w:lang w:val="fr-CA"/>
        </w:rPr>
        <w:t>5</w:t>
      </w:r>
      <w:r w:rsidRPr="00D01F04">
        <w:rPr>
          <w:sz w:val="18"/>
          <w:szCs w:val="18"/>
          <w:lang w:val="fr-CA"/>
        </w:rPr>
        <w:t>)</w:t>
      </w:r>
      <w:r w:rsidRPr="00D01F04">
        <w:rPr>
          <w:sz w:val="18"/>
          <w:szCs w:val="18"/>
          <w:lang w:val="fr-CA"/>
        </w:rPr>
        <w:tab/>
        <w:t>© Cour suprême du Canada (201</w:t>
      </w:r>
      <w:r w:rsidR="00020DC3" w:rsidRPr="00D01F04">
        <w:rPr>
          <w:sz w:val="18"/>
          <w:szCs w:val="18"/>
          <w:lang w:val="fr-CA"/>
        </w:rPr>
        <w:t>5</w:t>
      </w:r>
      <w:r w:rsidRPr="00D01F0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5D672B" w:rsidRPr="00675479" w:rsidRDefault="005D672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A87207" w:rsidRPr="002E2327" w:rsidRDefault="0095096B" w:rsidP="0095096B">
            <w:pPr>
              <w:tabs>
                <w:tab w:val="right" w:pos="9360"/>
              </w:tabs>
              <w:rPr>
                <w:rFonts w:cs="Times New Roman"/>
                <w:sz w:val="20"/>
                <w:szCs w:val="20"/>
              </w:rPr>
            </w:pPr>
            <w:r w:rsidRPr="002E2327">
              <w:rPr>
                <w:rFonts w:cs="Times New Roman"/>
                <w:sz w:val="20"/>
                <w:szCs w:val="20"/>
              </w:rPr>
              <w:t>Motions</w:t>
            </w:r>
          </w:p>
          <w:p w:rsidR="00A87207" w:rsidRPr="002E2327" w:rsidRDefault="00A87207" w:rsidP="0095096B">
            <w:pPr>
              <w:tabs>
                <w:tab w:val="right" w:pos="9360"/>
              </w:tabs>
              <w:rPr>
                <w:rFonts w:cs="Times New Roman"/>
                <w:sz w:val="20"/>
                <w:szCs w:val="20"/>
              </w:rPr>
            </w:pPr>
          </w:p>
        </w:tc>
        <w:tc>
          <w:tcPr>
            <w:tcW w:w="1980" w:type="dxa"/>
          </w:tcPr>
          <w:p w:rsidR="0095096B" w:rsidRPr="002E2327" w:rsidRDefault="00D01F04" w:rsidP="0095096B">
            <w:pPr>
              <w:jc w:val="center"/>
              <w:rPr>
                <w:rFonts w:cs="Times New Roman"/>
                <w:sz w:val="20"/>
                <w:szCs w:val="20"/>
              </w:rPr>
            </w:pPr>
            <w:r>
              <w:rPr>
                <w:rFonts w:cs="Times New Roman"/>
                <w:sz w:val="20"/>
                <w:szCs w:val="20"/>
              </w:rPr>
              <w:t xml:space="preserve">1412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5D672B">
              <w:rPr>
                <w:rFonts w:cs="Times New Roman"/>
                <w:sz w:val="20"/>
                <w:szCs w:val="20"/>
              </w:rPr>
              <w:t xml:space="preserve"> 1414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D672B" w:rsidP="0095096B">
            <w:pPr>
              <w:jc w:val="center"/>
              <w:rPr>
                <w:rFonts w:cs="Times New Roman"/>
                <w:sz w:val="20"/>
                <w:szCs w:val="20"/>
              </w:rPr>
            </w:pPr>
            <w:r>
              <w:rPr>
                <w:rFonts w:cs="Times New Roman"/>
                <w:sz w:val="20"/>
                <w:szCs w:val="20"/>
              </w:rPr>
              <w:t>1415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D672B" w:rsidP="0095096B">
            <w:pPr>
              <w:jc w:val="center"/>
              <w:rPr>
                <w:rFonts w:cs="Times New Roman"/>
                <w:sz w:val="20"/>
                <w:szCs w:val="20"/>
              </w:rPr>
            </w:pPr>
            <w:r>
              <w:rPr>
                <w:rFonts w:cs="Times New Roman"/>
                <w:sz w:val="20"/>
                <w:szCs w:val="20"/>
              </w:rPr>
              <w:t xml:space="preserve">1416 </w:t>
            </w:r>
            <w:r w:rsidR="0095096B" w:rsidRPr="002E2327">
              <w:rPr>
                <w:rFonts w:cs="Times New Roman"/>
                <w:sz w:val="20"/>
                <w:szCs w:val="20"/>
              </w:rPr>
              <w:t>-</w:t>
            </w:r>
            <w:r>
              <w:rPr>
                <w:rFonts w:cs="Times New Roman"/>
                <w:sz w:val="20"/>
                <w:szCs w:val="20"/>
              </w:rPr>
              <w:t xml:space="preserve"> 1421</w:t>
            </w:r>
          </w:p>
          <w:p w:rsidR="0095096B" w:rsidRPr="002E2327" w:rsidRDefault="0095096B" w:rsidP="0095096B">
            <w:pPr>
              <w:jc w:val="center"/>
              <w:rPr>
                <w:rFonts w:cs="Times New Roman"/>
                <w:sz w:val="20"/>
                <w:szCs w:val="20"/>
              </w:rPr>
            </w:pPr>
          </w:p>
          <w:p w:rsidR="005D672B" w:rsidRDefault="005D672B" w:rsidP="0095096B">
            <w:pPr>
              <w:jc w:val="center"/>
              <w:rPr>
                <w:rFonts w:cs="Times New Roman"/>
                <w:sz w:val="20"/>
                <w:szCs w:val="20"/>
              </w:rPr>
            </w:pPr>
          </w:p>
          <w:p w:rsidR="0095096B" w:rsidRPr="002E2327" w:rsidRDefault="005D672B" w:rsidP="0095096B">
            <w:pPr>
              <w:jc w:val="center"/>
              <w:rPr>
                <w:rFonts w:cs="Times New Roman"/>
                <w:sz w:val="20"/>
                <w:szCs w:val="20"/>
              </w:rPr>
            </w:pPr>
            <w:r>
              <w:rPr>
                <w:rFonts w:cs="Times New Roman"/>
                <w:sz w:val="20"/>
                <w:szCs w:val="20"/>
              </w:rPr>
              <w:t xml:space="preserve">1422 </w:t>
            </w:r>
            <w:r w:rsidR="0095096B" w:rsidRPr="002E2327">
              <w:rPr>
                <w:rFonts w:cs="Times New Roman"/>
                <w:sz w:val="20"/>
                <w:szCs w:val="20"/>
              </w:rPr>
              <w:t>-</w:t>
            </w:r>
            <w:r w:rsidR="009C59FC">
              <w:rPr>
                <w:rFonts w:cs="Times New Roman"/>
                <w:sz w:val="20"/>
                <w:szCs w:val="20"/>
              </w:rPr>
              <w:t xml:space="preserve"> 1425</w:t>
            </w:r>
          </w:p>
          <w:p w:rsidR="00A87207" w:rsidRPr="002E2327" w:rsidRDefault="00A87207" w:rsidP="005D672B">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A87207" w:rsidRPr="002E2327" w:rsidRDefault="0095096B" w:rsidP="005D672B">
            <w:pPr>
              <w:rPr>
                <w:rFonts w:cs="Times New Roman"/>
                <w:sz w:val="20"/>
                <w:szCs w:val="20"/>
                <w:lang w:val="fr-CA"/>
              </w:rPr>
            </w:pPr>
            <w:r w:rsidRPr="002E2327">
              <w:rPr>
                <w:rFonts w:cs="Times New Roman"/>
                <w:sz w:val="20"/>
                <w:szCs w:val="20"/>
                <w:lang w:val="fr-CA"/>
              </w:rPr>
              <w:t>Requêtes</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C59F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277AC" w:rsidTr="003B3977">
        <w:tc>
          <w:tcPr>
            <w:tcW w:w="4320" w:type="dxa"/>
            <w:shd w:val="clear" w:color="auto" w:fill="auto"/>
          </w:tcPr>
          <w:p w:rsidR="00C21644" w:rsidRPr="00CE1418" w:rsidRDefault="00CE1418" w:rsidP="005F1ED8">
            <w:pPr>
              <w:rPr>
                <w:b/>
                <w:sz w:val="20"/>
                <w:szCs w:val="20"/>
                <w:lang w:val="fr-CA"/>
              </w:rPr>
            </w:pPr>
            <w:r w:rsidRPr="00CE1418">
              <w:rPr>
                <w:b/>
                <w:sz w:val="20"/>
                <w:szCs w:val="20"/>
                <w:lang w:val="fr-CA"/>
              </w:rPr>
              <w:t>Melville Burle Grosse</w:t>
            </w:r>
          </w:p>
          <w:p w:rsidR="00C21644" w:rsidRPr="00BD39C3" w:rsidRDefault="00C21644" w:rsidP="005F1ED8">
            <w:pPr>
              <w:tabs>
                <w:tab w:val="left" w:pos="-1440"/>
                <w:tab w:val="left" w:pos="-720"/>
              </w:tabs>
              <w:rPr>
                <w:sz w:val="20"/>
                <w:szCs w:val="20"/>
                <w:lang w:val="fr-CA"/>
              </w:rPr>
            </w:pPr>
            <w:r w:rsidRPr="00CE1418">
              <w:rPr>
                <w:sz w:val="20"/>
                <w:szCs w:val="20"/>
                <w:lang w:val="fr-CA"/>
              </w:rPr>
              <w:tab/>
            </w:r>
            <w:proofErr w:type="spellStart"/>
            <w:r w:rsidR="00CE1418" w:rsidRPr="00BD39C3">
              <w:rPr>
                <w:sz w:val="20"/>
                <w:szCs w:val="20"/>
                <w:lang w:val="fr-CA"/>
              </w:rPr>
              <w:t>Deryk</w:t>
            </w:r>
            <w:proofErr w:type="spellEnd"/>
            <w:r w:rsidR="00CE1418" w:rsidRPr="00BD39C3">
              <w:rPr>
                <w:sz w:val="20"/>
                <w:szCs w:val="20"/>
                <w:lang w:val="fr-CA"/>
              </w:rPr>
              <w:t xml:space="preserve"> J. Kendall</w:t>
            </w:r>
            <w:r w:rsidRPr="00BD39C3">
              <w:rPr>
                <w:sz w:val="20"/>
                <w:szCs w:val="20"/>
                <w:lang w:val="fr-CA"/>
              </w:rPr>
              <w:t xml:space="preserve"> </w:t>
            </w:r>
          </w:p>
          <w:p w:rsidR="00C21644" w:rsidRPr="002277AC" w:rsidRDefault="00C21644" w:rsidP="005F1ED8">
            <w:pPr>
              <w:tabs>
                <w:tab w:val="left" w:pos="-1440"/>
                <w:tab w:val="left" w:pos="-720"/>
              </w:tabs>
              <w:rPr>
                <w:sz w:val="20"/>
                <w:szCs w:val="20"/>
                <w:lang w:val="en-US"/>
              </w:rPr>
            </w:pPr>
            <w:r w:rsidRPr="00BD39C3">
              <w:rPr>
                <w:sz w:val="20"/>
                <w:szCs w:val="20"/>
                <w:lang w:val="fr-CA"/>
              </w:rPr>
              <w:tab/>
            </w:r>
            <w:proofErr w:type="spellStart"/>
            <w:r w:rsidR="00CE1418" w:rsidRPr="002277AC">
              <w:rPr>
                <w:sz w:val="20"/>
                <w:szCs w:val="20"/>
                <w:lang w:val="en-US"/>
              </w:rPr>
              <w:t>C</w:t>
            </w:r>
            <w:r w:rsidR="002277AC" w:rsidRPr="002277AC">
              <w:rPr>
                <w:sz w:val="20"/>
                <w:szCs w:val="20"/>
                <w:lang w:val="en-US"/>
              </w:rPr>
              <w:t>uelenaere</w:t>
            </w:r>
            <w:proofErr w:type="spellEnd"/>
            <w:r w:rsidR="002277AC" w:rsidRPr="002277AC">
              <w:rPr>
                <w:sz w:val="20"/>
                <w:szCs w:val="20"/>
                <w:lang w:val="en-US"/>
              </w:rPr>
              <w:t xml:space="preserve">, </w:t>
            </w:r>
            <w:r w:rsidR="00D32DB9">
              <w:rPr>
                <w:sz w:val="20"/>
                <w:szCs w:val="20"/>
                <w:lang w:val="en-US"/>
              </w:rPr>
              <w:t>K</w:t>
            </w:r>
            <w:r w:rsidR="002277AC" w:rsidRPr="002277AC">
              <w:rPr>
                <w:sz w:val="20"/>
                <w:szCs w:val="20"/>
                <w:lang w:val="en-US"/>
              </w:rPr>
              <w:t xml:space="preserve">endall, </w:t>
            </w:r>
            <w:proofErr w:type="spellStart"/>
            <w:r w:rsidR="002277AC" w:rsidRPr="002277AC">
              <w:rPr>
                <w:sz w:val="20"/>
                <w:szCs w:val="20"/>
                <w:lang w:val="en-US"/>
              </w:rPr>
              <w:t>Katzman</w:t>
            </w:r>
            <w:proofErr w:type="spellEnd"/>
            <w:r w:rsidR="002277AC" w:rsidRPr="002277AC">
              <w:rPr>
                <w:sz w:val="20"/>
                <w:szCs w:val="20"/>
                <w:lang w:val="en-US"/>
              </w:rPr>
              <w:t xml:space="preserve"> &amp; Watson</w:t>
            </w:r>
          </w:p>
          <w:p w:rsidR="00C21644" w:rsidRPr="002277AC" w:rsidRDefault="00C21644" w:rsidP="005F1ED8">
            <w:pPr>
              <w:tabs>
                <w:tab w:val="left" w:pos="-1440"/>
                <w:tab w:val="left" w:pos="-720"/>
              </w:tabs>
              <w:rPr>
                <w:sz w:val="20"/>
                <w:szCs w:val="20"/>
                <w:lang w:val="en-US"/>
              </w:rPr>
            </w:pPr>
          </w:p>
          <w:p w:rsidR="00C21644" w:rsidRPr="00BD39C3" w:rsidRDefault="00C21644" w:rsidP="005F1ED8">
            <w:pPr>
              <w:tabs>
                <w:tab w:val="left" w:pos="-1440"/>
                <w:tab w:val="left" w:pos="-720"/>
              </w:tabs>
              <w:rPr>
                <w:sz w:val="20"/>
                <w:szCs w:val="20"/>
                <w:lang w:val="en-US"/>
              </w:rPr>
            </w:pPr>
            <w:r w:rsidRPr="002277AC">
              <w:rPr>
                <w:sz w:val="20"/>
                <w:szCs w:val="20"/>
                <w:lang w:val="en-US"/>
              </w:rPr>
              <w:tab/>
            </w:r>
            <w:r w:rsidRPr="00BD39C3">
              <w:rPr>
                <w:sz w:val="20"/>
                <w:szCs w:val="20"/>
                <w:lang w:val="en-US"/>
              </w:rPr>
              <w:t>v. (3</w:t>
            </w:r>
            <w:r w:rsidR="00CE1418" w:rsidRPr="00BD39C3">
              <w:rPr>
                <w:sz w:val="20"/>
                <w:szCs w:val="20"/>
                <w:lang w:val="en-US"/>
              </w:rPr>
              <w:t>6607</w:t>
            </w:r>
            <w:r w:rsidRPr="00BD39C3">
              <w:rPr>
                <w:sz w:val="20"/>
                <w:szCs w:val="20"/>
                <w:lang w:val="en-US"/>
              </w:rPr>
              <w:t>)</w:t>
            </w:r>
          </w:p>
          <w:p w:rsidR="00C21644" w:rsidRPr="00BD39C3" w:rsidRDefault="00C21644" w:rsidP="005F1ED8">
            <w:pPr>
              <w:tabs>
                <w:tab w:val="left" w:pos="-1440"/>
                <w:tab w:val="left" w:pos="-720"/>
              </w:tabs>
              <w:rPr>
                <w:sz w:val="20"/>
                <w:szCs w:val="20"/>
                <w:lang w:val="en-US"/>
              </w:rPr>
            </w:pPr>
          </w:p>
          <w:p w:rsidR="00C21644" w:rsidRPr="002277AC" w:rsidRDefault="00CE1418" w:rsidP="005F1ED8">
            <w:pPr>
              <w:tabs>
                <w:tab w:val="left" w:pos="-1440"/>
                <w:tab w:val="left" w:pos="-720"/>
              </w:tabs>
              <w:rPr>
                <w:b/>
                <w:sz w:val="20"/>
                <w:szCs w:val="20"/>
                <w:lang w:val="en-US"/>
              </w:rPr>
            </w:pPr>
            <w:r w:rsidRPr="002277AC">
              <w:rPr>
                <w:b/>
                <w:sz w:val="20"/>
                <w:szCs w:val="20"/>
                <w:lang w:val="en-US"/>
              </w:rPr>
              <w:t>Theresa Ste</w:t>
            </w:r>
            <w:r w:rsidR="00403FAE">
              <w:rPr>
                <w:b/>
                <w:sz w:val="20"/>
                <w:szCs w:val="20"/>
                <w:lang w:val="en-US"/>
              </w:rPr>
              <w:t>f</w:t>
            </w:r>
            <w:r w:rsidRPr="002277AC">
              <w:rPr>
                <w:b/>
                <w:sz w:val="20"/>
                <w:szCs w:val="20"/>
                <w:lang w:val="en-US"/>
              </w:rPr>
              <w:t>anie Grosse</w:t>
            </w:r>
            <w:r w:rsidR="00C21644" w:rsidRPr="002277AC">
              <w:rPr>
                <w:sz w:val="20"/>
                <w:szCs w:val="20"/>
                <w:lang w:val="en-US"/>
              </w:rPr>
              <w:t xml:space="preserve"> </w:t>
            </w:r>
            <w:r w:rsidR="00C21644" w:rsidRPr="002277AC">
              <w:rPr>
                <w:b/>
                <w:sz w:val="20"/>
                <w:szCs w:val="20"/>
                <w:lang w:val="en-US"/>
              </w:rPr>
              <w:t>(</w:t>
            </w:r>
            <w:r w:rsidR="002277AC" w:rsidRPr="002277AC">
              <w:rPr>
                <w:b/>
                <w:sz w:val="20"/>
                <w:szCs w:val="20"/>
                <w:lang w:val="en-US"/>
              </w:rPr>
              <w:t>Sask</w:t>
            </w:r>
            <w:r w:rsidR="00C21644" w:rsidRPr="002277AC">
              <w:rPr>
                <w:b/>
                <w:sz w:val="20"/>
                <w:szCs w:val="20"/>
                <w:lang w:val="en-US"/>
              </w:rPr>
              <w:t>.)</w:t>
            </w:r>
          </w:p>
          <w:p w:rsidR="00C21644" w:rsidRPr="002277AC" w:rsidRDefault="00C21644" w:rsidP="005F1ED8">
            <w:pPr>
              <w:tabs>
                <w:tab w:val="left" w:pos="-1440"/>
                <w:tab w:val="left" w:pos="-720"/>
              </w:tabs>
              <w:rPr>
                <w:sz w:val="20"/>
                <w:szCs w:val="20"/>
                <w:lang w:val="en-US"/>
              </w:rPr>
            </w:pPr>
            <w:r w:rsidRPr="002277AC">
              <w:rPr>
                <w:sz w:val="20"/>
                <w:szCs w:val="20"/>
                <w:lang w:val="en-US"/>
              </w:rPr>
              <w:tab/>
            </w:r>
            <w:r w:rsidR="002277AC" w:rsidRPr="002277AC">
              <w:rPr>
                <w:sz w:val="20"/>
                <w:szCs w:val="20"/>
                <w:lang w:val="en-US"/>
              </w:rPr>
              <w:t xml:space="preserve">Gregory </w:t>
            </w:r>
            <w:proofErr w:type="spellStart"/>
            <w:r w:rsidR="002277AC" w:rsidRPr="002277AC">
              <w:rPr>
                <w:sz w:val="20"/>
                <w:szCs w:val="20"/>
                <w:lang w:val="en-US"/>
              </w:rPr>
              <w:t>Walen</w:t>
            </w:r>
            <w:proofErr w:type="spellEnd"/>
            <w:r w:rsidR="002277AC" w:rsidRPr="002277AC">
              <w:rPr>
                <w:sz w:val="20"/>
                <w:szCs w:val="20"/>
                <w:lang w:val="en-US"/>
              </w:rPr>
              <w:t xml:space="preserve"> Q.C.</w:t>
            </w:r>
          </w:p>
          <w:p w:rsidR="00C21644" w:rsidRPr="00BD39C3" w:rsidRDefault="00C21644" w:rsidP="005F1ED8">
            <w:pPr>
              <w:tabs>
                <w:tab w:val="left" w:pos="-1440"/>
                <w:tab w:val="left" w:pos="-720"/>
              </w:tabs>
              <w:rPr>
                <w:sz w:val="20"/>
                <w:szCs w:val="20"/>
                <w:lang w:val="en-US"/>
              </w:rPr>
            </w:pPr>
            <w:r w:rsidRPr="002277AC">
              <w:rPr>
                <w:sz w:val="20"/>
                <w:szCs w:val="20"/>
                <w:lang w:val="en-US"/>
              </w:rPr>
              <w:tab/>
            </w:r>
            <w:proofErr w:type="spellStart"/>
            <w:r w:rsidR="002277AC" w:rsidRPr="00BD39C3">
              <w:rPr>
                <w:sz w:val="20"/>
                <w:szCs w:val="20"/>
                <w:lang w:val="en-US"/>
              </w:rPr>
              <w:t>Scharfstein</w:t>
            </w:r>
            <w:proofErr w:type="spellEnd"/>
            <w:r w:rsidR="002277AC" w:rsidRPr="00BD39C3">
              <w:rPr>
                <w:sz w:val="20"/>
                <w:szCs w:val="20"/>
                <w:lang w:val="en-US"/>
              </w:rPr>
              <w:t xml:space="preserve"> </w:t>
            </w:r>
            <w:proofErr w:type="spellStart"/>
            <w:r w:rsidR="002277AC" w:rsidRPr="00BD39C3">
              <w:rPr>
                <w:sz w:val="20"/>
                <w:szCs w:val="20"/>
                <w:lang w:val="en-US"/>
              </w:rPr>
              <w:t>Gibbings</w:t>
            </w:r>
            <w:proofErr w:type="spellEnd"/>
            <w:r w:rsidR="002277AC" w:rsidRPr="00BD39C3">
              <w:rPr>
                <w:sz w:val="20"/>
                <w:szCs w:val="20"/>
                <w:lang w:val="en-US"/>
              </w:rPr>
              <w:t xml:space="preserve"> </w:t>
            </w:r>
            <w:proofErr w:type="spellStart"/>
            <w:r w:rsidR="002277AC" w:rsidRPr="00BD39C3">
              <w:rPr>
                <w:sz w:val="20"/>
                <w:szCs w:val="20"/>
                <w:lang w:val="en-US"/>
              </w:rPr>
              <w:t>Walen</w:t>
            </w:r>
            <w:proofErr w:type="spellEnd"/>
            <w:r w:rsidR="002277AC" w:rsidRPr="00BD39C3">
              <w:rPr>
                <w:sz w:val="20"/>
                <w:szCs w:val="20"/>
                <w:lang w:val="en-US"/>
              </w:rPr>
              <w:t xml:space="preserve"> &amp; Fisher </w:t>
            </w:r>
            <w:r w:rsidR="002277AC" w:rsidRPr="002277AC">
              <w:rPr>
                <w:sz w:val="20"/>
                <w:szCs w:val="20"/>
                <w:lang w:val="en-US"/>
              </w:rPr>
              <w:tab/>
            </w:r>
            <w:r w:rsidR="002277AC" w:rsidRPr="00BD39C3">
              <w:rPr>
                <w:sz w:val="20"/>
                <w:szCs w:val="20"/>
                <w:lang w:val="en-US"/>
              </w:rPr>
              <w:t>LLP</w:t>
            </w:r>
          </w:p>
          <w:p w:rsidR="00C21644" w:rsidRPr="00BD39C3" w:rsidRDefault="00C21644" w:rsidP="005F1ED8">
            <w:pPr>
              <w:tabs>
                <w:tab w:val="left" w:pos="-1440"/>
                <w:tab w:val="left" w:pos="-720"/>
              </w:tabs>
              <w:rPr>
                <w:sz w:val="20"/>
                <w:szCs w:val="20"/>
                <w:lang w:val="en-US"/>
              </w:rPr>
            </w:pPr>
          </w:p>
          <w:p w:rsidR="00C21644" w:rsidRPr="00BD39C3" w:rsidRDefault="00C21644" w:rsidP="005F1ED8">
            <w:pPr>
              <w:rPr>
                <w:sz w:val="20"/>
                <w:szCs w:val="20"/>
                <w:lang w:val="en-US"/>
              </w:rPr>
            </w:pPr>
            <w:r w:rsidRPr="00BD39C3">
              <w:rPr>
                <w:sz w:val="20"/>
                <w:szCs w:val="20"/>
                <w:lang w:val="en-US"/>
              </w:rPr>
              <w:t>FILING DATE: 09.</w:t>
            </w:r>
            <w:r w:rsidR="002277AC" w:rsidRPr="00BD39C3">
              <w:rPr>
                <w:sz w:val="20"/>
                <w:szCs w:val="20"/>
                <w:lang w:val="en-US"/>
              </w:rPr>
              <w:t>09</w:t>
            </w:r>
            <w:r w:rsidRPr="00BD39C3">
              <w:rPr>
                <w:sz w:val="20"/>
                <w:szCs w:val="20"/>
                <w:lang w:val="en-US"/>
              </w:rPr>
              <w:t>.20</w:t>
            </w:r>
            <w:r w:rsidR="002277AC" w:rsidRPr="00BD39C3">
              <w:rPr>
                <w:sz w:val="20"/>
                <w:szCs w:val="20"/>
                <w:lang w:val="en-US"/>
              </w:rPr>
              <w:t>15</w:t>
            </w:r>
          </w:p>
          <w:p w:rsidR="00C21644" w:rsidRPr="00CE1418" w:rsidRDefault="00CB768F"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p w:rsidR="00C21644" w:rsidRDefault="00C21644" w:rsidP="00242AEE">
            <w:pPr>
              <w:jc w:val="center"/>
              <w:rPr>
                <w:sz w:val="20"/>
                <w:szCs w:val="20"/>
                <w:lang w:val="fr-CA"/>
              </w:rPr>
            </w:pPr>
          </w:p>
          <w:p w:rsidR="009F3742" w:rsidRPr="00CE1418" w:rsidRDefault="009F3742" w:rsidP="00242AEE">
            <w:pPr>
              <w:jc w:val="center"/>
              <w:rPr>
                <w:sz w:val="20"/>
                <w:szCs w:val="20"/>
                <w:lang w:val="fr-CA"/>
              </w:rPr>
            </w:pPr>
          </w:p>
          <w:p w:rsidR="00C21644" w:rsidRPr="00CE1418" w:rsidRDefault="00C21644" w:rsidP="00242AEE">
            <w:pPr>
              <w:jc w:val="center"/>
              <w:rPr>
                <w:sz w:val="20"/>
                <w:szCs w:val="20"/>
                <w:lang w:val="fr-CA"/>
              </w:rPr>
            </w:pPr>
          </w:p>
          <w:p w:rsidR="00C21644" w:rsidRPr="00CE1418" w:rsidRDefault="00C21644" w:rsidP="00242AEE">
            <w:pPr>
              <w:jc w:val="center"/>
              <w:rPr>
                <w:sz w:val="20"/>
                <w:szCs w:val="20"/>
                <w:lang w:val="fr-CA"/>
              </w:rPr>
            </w:pPr>
          </w:p>
        </w:tc>
        <w:tc>
          <w:tcPr>
            <w:tcW w:w="4320" w:type="dxa"/>
            <w:shd w:val="clear" w:color="auto" w:fill="auto"/>
          </w:tcPr>
          <w:p w:rsidR="002277AC" w:rsidRDefault="002277AC" w:rsidP="005F1ED8">
            <w:pPr>
              <w:keepNext/>
              <w:keepLines/>
              <w:tabs>
                <w:tab w:val="left" w:pos="-1440"/>
                <w:tab w:val="left" w:pos="-720"/>
              </w:tabs>
              <w:rPr>
                <w:b/>
                <w:sz w:val="20"/>
                <w:szCs w:val="20"/>
                <w:lang w:val="en-US"/>
              </w:rPr>
            </w:pPr>
            <w:proofErr w:type="spellStart"/>
            <w:r w:rsidRPr="002277AC">
              <w:rPr>
                <w:b/>
                <w:sz w:val="20"/>
                <w:szCs w:val="20"/>
                <w:lang w:val="en-US"/>
              </w:rPr>
              <w:t>Sistem</w:t>
            </w:r>
            <w:proofErr w:type="spellEnd"/>
            <w:r w:rsidRPr="002277AC">
              <w:rPr>
                <w:b/>
                <w:sz w:val="20"/>
                <w:szCs w:val="20"/>
                <w:lang w:val="en-US"/>
              </w:rPr>
              <w:t xml:space="preserve"> </w:t>
            </w:r>
            <w:proofErr w:type="spellStart"/>
            <w:r w:rsidRPr="002277AC">
              <w:rPr>
                <w:b/>
                <w:sz w:val="20"/>
                <w:szCs w:val="20"/>
                <w:lang w:val="en-US"/>
              </w:rPr>
              <w:t>Mühendislik</w:t>
            </w:r>
            <w:proofErr w:type="spellEnd"/>
            <w:r w:rsidRPr="002277AC">
              <w:rPr>
                <w:b/>
                <w:sz w:val="20"/>
                <w:szCs w:val="20"/>
                <w:lang w:val="en-US"/>
              </w:rPr>
              <w:t xml:space="preserve"> </w:t>
            </w:r>
            <w:proofErr w:type="spellStart"/>
            <w:r w:rsidRPr="002277AC">
              <w:rPr>
                <w:b/>
                <w:sz w:val="20"/>
                <w:szCs w:val="20"/>
                <w:lang w:val="en-US"/>
              </w:rPr>
              <w:t>In</w:t>
            </w:r>
            <w:r w:rsidR="00D32DB9">
              <w:rPr>
                <w:rFonts w:cs="Times New Roman"/>
                <w:b/>
                <w:sz w:val="20"/>
                <w:szCs w:val="20"/>
                <w:lang w:val="en-US"/>
              </w:rPr>
              <w:t>ş</w:t>
            </w:r>
            <w:r w:rsidRPr="002277AC">
              <w:rPr>
                <w:b/>
                <w:sz w:val="20"/>
                <w:szCs w:val="20"/>
                <w:lang w:val="en-US"/>
              </w:rPr>
              <w:t>aat</w:t>
            </w:r>
            <w:proofErr w:type="spellEnd"/>
            <w:r w:rsidRPr="002277AC">
              <w:rPr>
                <w:b/>
                <w:sz w:val="20"/>
                <w:szCs w:val="20"/>
                <w:lang w:val="en-US"/>
              </w:rPr>
              <w:t xml:space="preserve"> </w:t>
            </w:r>
            <w:proofErr w:type="spellStart"/>
            <w:r w:rsidRPr="002277AC">
              <w:rPr>
                <w:b/>
                <w:sz w:val="20"/>
                <w:szCs w:val="20"/>
                <w:lang w:val="en-US"/>
              </w:rPr>
              <w:t>Sanayi</w:t>
            </w:r>
            <w:proofErr w:type="spellEnd"/>
            <w:r w:rsidRPr="002277AC">
              <w:rPr>
                <w:b/>
                <w:sz w:val="20"/>
                <w:szCs w:val="20"/>
                <w:lang w:val="en-US"/>
              </w:rPr>
              <w:t xml:space="preserve"> </w:t>
            </w:r>
            <w:proofErr w:type="spellStart"/>
            <w:r w:rsidRPr="002277AC">
              <w:rPr>
                <w:b/>
                <w:sz w:val="20"/>
                <w:szCs w:val="20"/>
                <w:lang w:val="en-US"/>
              </w:rPr>
              <w:t>Ve</w:t>
            </w:r>
            <w:proofErr w:type="spellEnd"/>
            <w:r w:rsidRPr="002277AC">
              <w:rPr>
                <w:b/>
                <w:sz w:val="20"/>
                <w:szCs w:val="20"/>
                <w:lang w:val="en-US"/>
              </w:rPr>
              <w:t xml:space="preserve"> </w:t>
            </w:r>
            <w:proofErr w:type="spellStart"/>
            <w:r w:rsidRPr="002277AC">
              <w:rPr>
                <w:b/>
                <w:sz w:val="20"/>
                <w:szCs w:val="20"/>
                <w:lang w:val="en-US"/>
              </w:rPr>
              <w:t>Ticaret</w:t>
            </w:r>
            <w:proofErr w:type="spellEnd"/>
            <w:r w:rsidRPr="002277AC">
              <w:rPr>
                <w:b/>
                <w:sz w:val="20"/>
                <w:szCs w:val="20"/>
                <w:lang w:val="en-US"/>
              </w:rPr>
              <w:t xml:space="preserve"> </w:t>
            </w:r>
            <w:proofErr w:type="spellStart"/>
            <w:r w:rsidRPr="002277AC">
              <w:rPr>
                <w:b/>
                <w:sz w:val="20"/>
                <w:szCs w:val="20"/>
                <w:lang w:val="en-US"/>
              </w:rPr>
              <w:t>Anonim</w:t>
            </w:r>
            <w:proofErr w:type="spellEnd"/>
            <w:r w:rsidRPr="002277AC">
              <w:rPr>
                <w:b/>
                <w:sz w:val="20"/>
                <w:szCs w:val="20"/>
                <w:lang w:val="en-US"/>
              </w:rPr>
              <w:t xml:space="preserve"> </w:t>
            </w:r>
            <w:proofErr w:type="spellStart"/>
            <w:r w:rsidRPr="002277AC">
              <w:rPr>
                <w:b/>
                <w:sz w:val="20"/>
                <w:szCs w:val="20"/>
                <w:lang w:val="en-US"/>
              </w:rPr>
              <w:t>Sirketi</w:t>
            </w:r>
            <w:proofErr w:type="spellEnd"/>
          </w:p>
          <w:p w:rsidR="00C21644" w:rsidRPr="002277AC" w:rsidRDefault="00C21644" w:rsidP="005F1ED8">
            <w:pPr>
              <w:keepNext/>
              <w:keepLines/>
              <w:tabs>
                <w:tab w:val="left" w:pos="-1440"/>
                <w:tab w:val="left" w:pos="-720"/>
              </w:tabs>
              <w:rPr>
                <w:sz w:val="20"/>
                <w:szCs w:val="20"/>
                <w:lang w:val="en-US"/>
              </w:rPr>
            </w:pPr>
            <w:r w:rsidRPr="002277AC">
              <w:rPr>
                <w:sz w:val="20"/>
                <w:szCs w:val="20"/>
                <w:lang w:val="en-US"/>
              </w:rPr>
              <w:tab/>
            </w:r>
            <w:r w:rsidR="002277AC">
              <w:rPr>
                <w:sz w:val="20"/>
                <w:szCs w:val="20"/>
                <w:lang w:val="en-US"/>
              </w:rPr>
              <w:t>George J. Pollack</w:t>
            </w:r>
          </w:p>
          <w:p w:rsidR="00C21644" w:rsidRPr="002277AC" w:rsidRDefault="00C21644" w:rsidP="005F1ED8">
            <w:pPr>
              <w:keepNext/>
              <w:keepLines/>
              <w:tabs>
                <w:tab w:val="left" w:pos="-1440"/>
                <w:tab w:val="left" w:pos="-720"/>
              </w:tabs>
              <w:rPr>
                <w:sz w:val="20"/>
                <w:szCs w:val="20"/>
                <w:lang w:val="en-US"/>
              </w:rPr>
            </w:pPr>
            <w:r w:rsidRPr="002277AC">
              <w:rPr>
                <w:sz w:val="20"/>
                <w:szCs w:val="20"/>
                <w:lang w:val="en-US"/>
              </w:rPr>
              <w:tab/>
            </w:r>
            <w:r w:rsidR="002277AC" w:rsidRPr="002277AC">
              <w:rPr>
                <w:sz w:val="20"/>
                <w:szCs w:val="20"/>
                <w:lang w:val="en-US"/>
              </w:rPr>
              <w:t xml:space="preserve">Davies Ward Phillips &amp; </w:t>
            </w:r>
            <w:proofErr w:type="spellStart"/>
            <w:r w:rsidR="002277AC" w:rsidRPr="002277AC">
              <w:rPr>
                <w:sz w:val="20"/>
                <w:szCs w:val="20"/>
                <w:lang w:val="en-US"/>
              </w:rPr>
              <w:t>Vineburg</w:t>
            </w:r>
            <w:proofErr w:type="spellEnd"/>
            <w:r w:rsidR="002277AC" w:rsidRPr="002277AC">
              <w:rPr>
                <w:sz w:val="20"/>
                <w:szCs w:val="20"/>
                <w:lang w:val="en-US"/>
              </w:rPr>
              <w:t xml:space="preserve"> LLP</w:t>
            </w:r>
          </w:p>
          <w:p w:rsidR="00C21644" w:rsidRPr="002277AC" w:rsidRDefault="00C21644" w:rsidP="005F1ED8">
            <w:pPr>
              <w:keepNext/>
              <w:keepLines/>
              <w:tabs>
                <w:tab w:val="left" w:pos="-1440"/>
                <w:tab w:val="left" w:pos="-720"/>
              </w:tabs>
              <w:rPr>
                <w:sz w:val="20"/>
                <w:szCs w:val="20"/>
                <w:lang w:val="en-US"/>
              </w:rPr>
            </w:pPr>
          </w:p>
          <w:p w:rsidR="00C21644" w:rsidRPr="00806A5B" w:rsidRDefault="00C21644" w:rsidP="005F1ED8">
            <w:pPr>
              <w:keepNext/>
              <w:keepLines/>
              <w:tabs>
                <w:tab w:val="left" w:pos="-1440"/>
                <w:tab w:val="left" w:pos="-720"/>
              </w:tabs>
              <w:rPr>
                <w:sz w:val="20"/>
                <w:szCs w:val="20"/>
                <w:lang w:val="fr-CA"/>
              </w:rPr>
            </w:pPr>
            <w:r w:rsidRPr="002277AC">
              <w:rPr>
                <w:sz w:val="20"/>
                <w:szCs w:val="20"/>
                <w:lang w:val="en-US"/>
              </w:rPr>
              <w:tab/>
            </w:r>
            <w:r w:rsidR="002277AC">
              <w:rPr>
                <w:sz w:val="20"/>
                <w:szCs w:val="20"/>
                <w:lang w:val="fr-CA"/>
              </w:rPr>
              <w:t>v</w:t>
            </w:r>
            <w:r w:rsidRPr="00806A5B">
              <w:rPr>
                <w:sz w:val="20"/>
                <w:szCs w:val="20"/>
                <w:lang w:val="fr-CA"/>
              </w:rPr>
              <w:t>. (</w:t>
            </w:r>
            <w:r w:rsidR="002277AC">
              <w:rPr>
                <w:sz w:val="20"/>
                <w:szCs w:val="20"/>
                <w:lang w:val="fr-CA"/>
              </w:rPr>
              <w:t>36601</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2277AC" w:rsidRDefault="002277AC" w:rsidP="005F1ED8">
            <w:pPr>
              <w:keepNext/>
              <w:keepLines/>
              <w:tabs>
                <w:tab w:val="left" w:pos="-1440"/>
                <w:tab w:val="left" w:pos="-720"/>
              </w:tabs>
              <w:rPr>
                <w:b/>
                <w:sz w:val="20"/>
                <w:szCs w:val="20"/>
                <w:lang w:val="en-US"/>
              </w:rPr>
            </w:pPr>
            <w:proofErr w:type="spellStart"/>
            <w:r w:rsidRPr="002277AC">
              <w:rPr>
                <w:b/>
                <w:sz w:val="20"/>
                <w:szCs w:val="20"/>
                <w:lang w:val="fr-CA"/>
              </w:rPr>
              <w:t>Kyrgyz</w:t>
            </w:r>
            <w:proofErr w:type="spellEnd"/>
            <w:r w:rsidRPr="002277AC">
              <w:rPr>
                <w:b/>
                <w:sz w:val="20"/>
                <w:szCs w:val="20"/>
                <w:lang w:val="fr-CA"/>
              </w:rPr>
              <w:t xml:space="preserve"> </w:t>
            </w:r>
            <w:proofErr w:type="spellStart"/>
            <w:r w:rsidRPr="002277AC">
              <w:rPr>
                <w:b/>
                <w:sz w:val="20"/>
                <w:szCs w:val="20"/>
                <w:lang w:val="fr-CA"/>
              </w:rPr>
              <w:t>Republic</w:t>
            </w:r>
            <w:proofErr w:type="spellEnd"/>
            <w:r>
              <w:rPr>
                <w:b/>
                <w:sz w:val="20"/>
                <w:szCs w:val="20"/>
                <w:lang w:val="fr-CA"/>
              </w:rPr>
              <w:t xml:space="preserve"> et al. </w:t>
            </w:r>
            <w:r w:rsidRPr="002277AC">
              <w:rPr>
                <w:b/>
                <w:sz w:val="20"/>
                <w:szCs w:val="20"/>
                <w:lang w:val="en-US"/>
              </w:rPr>
              <w:t>(Ont.</w:t>
            </w:r>
            <w:r w:rsidR="00C21644" w:rsidRPr="002277AC">
              <w:rPr>
                <w:b/>
                <w:sz w:val="20"/>
                <w:szCs w:val="20"/>
                <w:lang w:val="en-US"/>
              </w:rPr>
              <w:t>)</w:t>
            </w:r>
          </w:p>
          <w:p w:rsidR="00C21644" w:rsidRPr="002277AC" w:rsidRDefault="00C21644" w:rsidP="005F1ED8">
            <w:pPr>
              <w:keepNext/>
              <w:keepLines/>
              <w:tabs>
                <w:tab w:val="left" w:pos="-1440"/>
                <w:tab w:val="left" w:pos="-720"/>
              </w:tabs>
              <w:rPr>
                <w:sz w:val="20"/>
                <w:szCs w:val="20"/>
                <w:lang w:val="en-US"/>
              </w:rPr>
            </w:pPr>
            <w:r w:rsidRPr="002277AC">
              <w:rPr>
                <w:sz w:val="20"/>
                <w:szCs w:val="20"/>
                <w:lang w:val="en-US"/>
              </w:rPr>
              <w:tab/>
            </w:r>
            <w:r w:rsidR="002277AC" w:rsidRPr="002277AC">
              <w:rPr>
                <w:sz w:val="20"/>
                <w:szCs w:val="20"/>
                <w:lang w:val="en-US"/>
              </w:rPr>
              <w:t xml:space="preserve">Matthew </w:t>
            </w:r>
            <w:proofErr w:type="spellStart"/>
            <w:r w:rsidR="002277AC" w:rsidRPr="002277AC">
              <w:rPr>
                <w:sz w:val="20"/>
                <w:szCs w:val="20"/>
                <w:lang w:val="en-US"/>
              </w:rPr>
              <w:t>Latella</w:t>
            </w:r>
            <w:proofErr w:type="spellEnd"/>
          </w:p>
          <w:p w:rsidR="00C21644" w:rsidRPr="002277AC" w:rsidRDefault="00C21644" w:rsidP="005F1ED8">
            <w:pPr>
              <w:keepNext/>
              <w:keepLines/>
              <w:tabs>
                <w:tab w:val="left" w:pos="-1440"/>
                <w:tab w:val="left" w:pos="-720"/>
              </w:tabs>
              <w:rPr>
                <w:sz w:val="20"/>
                <w:szCs w:val="20"/>
                <w:lang w:val="en-US"/>
              </w:rPr>
            </w:pPr>
            <w:r w:rsidRPr="002277AC">
              <w:rPr>
                <w:sz w:val="20"/>
                <w:szCs w:val="20"/>
                <w:lang w:val="en-US"/>
              </w:rPr>
              <w:tab/>
            </w:r>
            <w:r w:rsidR="002277AC" w:rsidRPr="002277AC">
              <w:rPr>
                <w:sz w:val="20"/>
                <w:szCs w:val="20"/>
                <w:lang w:val="en-US"/>
              </w:rPr>
              <w:t>Baker &amp; McKenzie LLP</w:t>
            </w:r>
          </w:p>
          <w:p w:rsidR="00C21644" w:rsidRPr="002277AC" w:rsidRDefault="00C21644" w:rsidP="005F1ED8">
            <w:pPr>
              <w:keepNext/>
              <w:keepLines/>
              <w:tabs>
                <w:tab w:val="left" w:pos="-1440"/>
                <w:tab w:val="left" w:pos="-720"/>
              </w:tabs>
              <w:rPr>
                <w:sz w:val="20"/>
                <w:szCs w:val="20"/>
                <w:lang w:val="en-US"/>
              </w:rPr>
            </w:pPr>
          </w:p>
          <w:p w:rsidR="00C21644" w:rsidRPr="00806A5B" w:rsidRDefault="002277AC" w:rsidP="002277AC">
            <w:pPr>
              <w:rPr>
                <w:sz w:val="20"/>
                <w:szCs w:val="20"/>
                <w:lang w:val="fr-CA"/>
              </w:rPr>
            </w:pPr>
            <w:r>
              <w:rPr>
                <w:sz w:val="20"/>
                <w:szCs w:val="20"/>
                <w:lang w:val="fr-CA"/>
              </w:rPr>
              <w:t xml:space="preserve">FILING </w:t>
            </w:r>
            <w:r w:rsidR="00C21644" w:rsidRPr="00806A5B">
              <w:rPr>
                <w:sz w:val="20"/>
                <w:szCs w:val="20"/>
                <w:lang w:val="fr-CA"/>
              </w:rPr>
              <w:t xml:space="preserve">DATE: </w:t>
            </w:r>
            <w:r>
              <w:rPr>
                <w:sz w:val="20"/>
                <w:szCs w:val="20"/>
                <w:lang w:val="fr-CA"/>
              </w:rPr>
              <w:t>10</w:t>
            </w:r>
            <w:r w:rsidRPr="00CE1418">
              <w:rPr>
                <w:sz w:val="20"/>
                <w:szCs w:val="20"/>
                <w:lang w:val="fr-CA"/>
              </w:rPr>
              <w:t>.</w:t>
            </w:r>
            <w:r>
              <w:rPr>
                <w:sz w:val="20"/>
                <w:szCs w:val="20"/>
                <w:lang w:val="fr-CA"/>
              </w:rPr>
              <w:t>09</w:t>
            </w:r>
            <w:r w:rsidRPr="00CE1418">
              <w:rPr>
                <w:sz w:val="20"/>
                <w:szCs w:val="20"/>
                <w:lang w:val="fr-CA"/>
              </w:rPr>
              <w:t>.20</w:t>
            </w:r>
            <w:r>
              <w:rPr>
                <w:sz w:val="20"/>
                <w:szCs w:val="20"/>
                <w:lang w:val="fr-CA"/>
              </w:rPr>
              <w:t>15</w:t>
            </w:r>
            <w:r w:rsidR="00CB768F">
              <w:rPr>
                <w:sz w:val="20"/>
                <w:szCs w:val="20"/>
                <w:lang w:val="fr-CA"/>
              </w:rPr>
              <w:pict>
                <v:rect id="_x0000_i1026" style="width:108pt;height:1pt" o:hrpct="0" o:hralign="center" o:hrstd="t" o:hrnoshade="t" o:hr="t" fillcolor="black [3213]" stroked="f"/>
              </w:pict>
            </w:r>
          </w:p>
        </w:tc>
      </w:tr>
      <w:tr w:rsidR="00C21644" w:rsidRPr="009C59FC" w:rsidTr="003B3977">
        <w:tc>
          <w:tcPr>
            <w:tcW w:w="4320" w:type="dxa"/>
            <w:shd w:val="clear" w:color="auto" w:fill="auto"/>
          </w:tcPr>
          <w:p w:rsidR="00C21644" w:rsidRPr="00BD39C3" w:rsidRDefault="009F3742" w:rsidP="003B3977">
            <w:pPr>
              <w:rPr>
                <w:b/>
                <w:sz w:val="20"/>
                <w:szCs w:val="20"/>
              </w:rPr>
            </w:pPr>
            <w:r w:rsidRPr="00BD39C3">
              <w:rPr>
                <w:b/>
                <w:sz w:val="20"/>
                <w:szCs w:val="20"/>
              </w:rPr>
              <w:t>Google Inc.</w:t>
            </w:r>
          </w:p>
          <w:p w:rsidR="00C21644" w:rsidRPr="00BD39C3" w:rsidRDefault="00C21644" w:rsidP="003B3977">
            <w:pPr>
              <w:tabs>
                <w:tab w:val="left" w:pos="-1440"/>
                <w:tab w:val="left" w:pos="-720"/>
              </w:tabs>
              <w:rPr>
                <w:sz w:val="20"/>
                <w:szCs w:val="20"/>
              </w:rPr>
            </w:pPr>
            <w:r w:rsidRPr="00BD39C3">
              <w:rPr>
                <w:sz w:val="20"/>
                <w:szCs w:val="20"/>
              </w:rPr>
              <w:tab/>
            </w:r>
            <w:r w:rsidR="009F3742" w:rsidRPr="00BD39C3">
              <w:rPr>
                <w:sz w:val="20"/>
                <w:szCs w:val="20"/>
              </w:rPr>
              <w:t xml:space="preserve">Marguerite </w:t>
            </w:r>
            <w:proofErr w:type="spellStart"/>
            <w:r w:rsidR="009F3742" w:rsidRPr="00BD39C3">
              <w:rPr>
                <w:sz w:val="20"/>
                <w:szCs w:val="20"/>
              </w:rPr>
              <w:t>Ethier</w:t>
            </w:r>
            <w:proofErr w:type="spellEnd"/>
          </w:p>
          <w:p w:rsidR="00C21644" w:rsidRPr="00BD39C3" w:rsidRDefault="00C21644" w:rsidP="003B3977">
            <w:pPr>
              <w:tabs>
                <w:tab w:val="left" w:pos="-1440"/>
                <w:tab w:val="left" w:pos="-720"/>
              </w:tabs>
              <w:rPr>
                <w:sz w:val="20"/>
                <w:szCs w:val="20"/>
              </w:rPr>
            </w:pPr>
            <w:r w:rsidRPr="00BD39C3">
              <w:rPr>
                <w:sz w:val="20"/>
                <w:szCs w:val="20"/>
              </w:rPr>
              <w:tab/>
            </w:r>
            <w:proofErr w:type="spellStart"/>
            <w:r w:rsidR="009F3742" w:rsidRPr="00BD39C3">
              <w:rPr>
                <w:sz w:val="20"/>
                <w:szCs w:val="20"/>
              </w:rPr>
              <w:t>Lenczner</w:t>
            </w:r>
            <w:proofErr w:type="spellEnd"/>
            <w:r w:rsidR="009F3742" w:rsidRPr="00BD39C3">
              <w:rPr>
                <w:sz w:val="20"/>
                <w:szCs w:val="20"/>
              </w:rPr>
              <w:t xml:space="preserve"> </w:t>
            </w:r>
            <w:proofErr w:type="spellStart"/>
            <w:r w:rsidR="009F3742" w:rsidRPr="00BD39C3">
              <w:rPr>
                <w:sz w:val="20"/>
                <w:szCs w:val="20"/>
              </w:rPr>
              <w:t>Slaght</w:t>
            </w:r>
            <w:proofErr w:type="spellEnd"/>
            <w:r w:rsidR="009F3742" w:rsidRPr="00BD39C3">
              <w:rPr>
                <w:sz w:val="20"/>
                <w:szCs w:val="20"/>
              </w:rPr>
              <w:t xml:space="preserve"> Royce Smith Griffin </w:t>
            </w:r>
            <w:r w:rsidR="00A111B2" w:rsidRPr="00BD39C3">
              <w:rPr>
                <w:sz w:val="20"/>
                <w:szCs w:val="20"/>
              </w:rPr>
              <w:tab/>
            </w:r>
            <w:r w:rsidR="009F3742" w:rsidRPr="00BD39C3">
              <w:rPr>
                <w:sz w:val="20"/>
                <w:szCs w:val="20"/>
              </w:rPr>
              <w:t>LLP</w:t>
            </w:r>
          </w:p>
          <w:p w:rsidR="00C21644" w:rsidRPr="00BD39C3" w:rsidRDefault="00C21644" w:rsidP="003B3977">
            <w:pPr>
              <w:tabs>
                <w:tab w:val="left" w:pos="-1440"/>
                <w:tab w:val="left" w:pos="-720"/>
              </w:tabs>
              <w:rPr>
                <w:sz w:val="20"/>
                <w:szCs w:val="20"/>
              </w:rPr>
            </w:pPr>
          </w:p>
          <w:p w:rsidR="00C21644" w:rsidRPr="00BD39C3" w:rsidRDefault="00C21644" w:rsidP="003B3977">
            <w:pPr>
              <w:tabs>
                <w:tab w:val="left" w:pos="-1440"/>
                <w:tab w:val="left" w:pos="-720"/>
              </w:tabs>
              <w:rPr>
                <w:sz w:val="20"/>
                <w:szCs w:val="20"/>
              </w:rPr>
            </w:pPr>
            <w:r w:rsidRPr="00BD39C3">
              <w:rPr>
                <w:sz w:val="20"/>
                <w:szCs w:val="20"/>
              </w:rPr>
              <w:tab/>
              <w:t>v. (</w:t>
            </w:r>
            <w:r w:rsidR="009F3742" w:rsidRPr="00BD39C3">
              <w:rPr>
                <w:sz w:val="20"/>
                <w:szCs w:val="20"/>
              </w:rPr>
              <w:t>36602)</w:t>
            </w:r>
          </w:p>
          <w:p w:rsidR="00C21644" w:rsidRPr="00BD39C3" w:rsidRDefault="00C21644" w:rsidP="003B3977">
            <w:pPr>
              <w:tabs>
                <w:tab w:val="left" w:pos="-1440"/>
                <w:tab w:val="left" w:pos="-720"/>
              </w:tabs>
              <w:rPr>
                <w:sz w:val="20"/>
                <w:szCs w:val="20"/>
              </w:rPr>
            </w:pPr>
          </w:p>
          <w:p w:rsidR="00C21644" w:rsidRPr="00BD39C3" w:rsidRDefault="009F3742" w:rsidP="003B3977">
            <w:pPr>
              <w:tabs>
                <w:tab w:val="left" w:pos="-1440"/>
                <w:tab w:val="left" w:pos="-720"/>
              </w:tabs>
              <w:rPr>
                <w:b/>
                <w:sz w:val="20"/>
                <w:szCs w:val="20"/>
              </w:rPr>
            </w:pPr>
            <w:proofErr w:type="spellStart"/>
            <w:r w:rsidRPr="00BD39C3">
              <w:rPr>
                <w:b/>
                <w:sz w:val="20"/>
                <w:szCs w:val="20"/>
              </w:rPr>
              <w:t>Equustek</w:t>
            </w:r>
            <w:proofErr w:type="spellEnd"/>
            <w:r w:rsidRPr="00BD39C3">
              <w:rPr>
                <w:b/>
                <w:sz w:val="20"/>
                <w:szCs w:val="20"/>
              </w:rPr>
              <w:t xml:space="preserve"> Solutions Inc. et al. </w:t>
            </w:r>
            <w:r w:rsidR="00C21644" w:rsidRPr="00BD39C3">
              <w:rPr>
                <w:b/>
                <w:sz w:val="20"/>
                <w:szCs w:val="20"/>
              </w:rPr>
              <w:t>(</w:t>
            </w:r>
            <w:r w:rsidRPr="00BD39C3">
              <w:rPr>
                <w:b/>
                <w:sz w:val="20"/>
                <w:szCs w:val="20"/>
              </w:rPr>
              <w:t>B.C</w:t>
            </w:r>
            <w:r w:rsidR="00C21644" w:rsidRPr="00BD39C3">
              <w:rPr>
                <w:b/>
                <w:sz w:val="20"/>
                <w:szCs w:val="20"/>
              </w:rPr>
              <w:t>.)</w:t>
            </w:r>
          </w:p>
          <w:p w:rsidR="00C21644" w:rsidRPr="00BD39C3" w:rsidRDefault="00C21644" w:rsidP="003B3977">
            <w:pPr>
              <w:tabs>
                <w:tab w:val="left" w:pos="-1440"/>
                <w:tab w:val="left" w:pos="-720"/>
              </w:tabs>
              <w:rPr>
                <w:sz w:val="20"/>
                <w:szCs w:val="20"/>
              </w:rPr>
            </w:pPr>
            <w:r w:rsidRPr="00BD39C3">
              <w:rPr>
                <w:sz w:val="20"/>
                <w:szCs w:val="20"/>
              </w:rPr>
              <w:tab/>
            </w:r>
            <w:r w:rsidR="009F3742" w:rsidRPr="00BD39C3">
              <w:rPr>
                <w:sz w:val="20"/>
                <w:szCs w:val="20"/>
              </w:rPr>
              <w:t>Robert S. Fleming</w:t>
            </w:r>
          </w:p>
          <w:p w:rsidR="00C21644" w:rsidRPr="009F3742" w:rsidRDefault="00C21644" w:rsidP="003B3977">
            <w:pPr>
              <w:tabs>
                <w:tab w:val="left" w:pos="-1440"/>
                <w:tab w:val="left" w:pos="-720"/>
              </w:tabs>
              <w:rPr>
                <w:sz w:val="20"/>
                <w:szCs w:val="20"/>
                <w:lang w:val="en-US"/>
              </w:rPr>
            </w:pPr>
            <w:r w:rsidRPr="00BD39C3">
              <w:rPr>
                <w:sz w:val="20"/>
                <w:szCs w:val="20"/>
              </w:rPr>
              <w:tab/>
            </w:r>
            <w:r w:rsidR="009F3742" w:rsidRPr="009F3742">
              <w:rPr>
                <w:sz w:val="20"/>
                <w:szCs w:val="20"/>
                <w:lang w:val="en-US"/>
              </w:rPr>
              <w:t>Robert Fleming Lawyers</w:t>
            </w:r>
          </w:p>
          <w:p w:rsidR="00C21644" w:rsidRPr="009F3742" w:rsidRDefault="00C21644" w:rsidP="003B3977">
            <w:pPr>
              <w:tabs>
                <w:tab w:val="left" w:pos="-1440"/>
                <w:tab w:val="left" w:pos="-720"/>
              </w:tabs>
              <w:rPr>
                <w:sz w:val="20"/>
                <w:szCs w:val="20"/>
                <w:lang w:val="en-US"/>
              </w:rPr>
            </w:pPr>
          </w:p>
          <w:p w:rsidR="00C21644" w:rsidRPr="009F3742" w:rsidRDefault="00C21644" w:rsidP="003B3977">
            <w:pPr>
              <w:rPr>
                <w:sz w:val="20"/>
                <w:szCs w:val="20"/>
                <w:lang w:val="en-US"/>
              </w:rPr>
            </w:pPr>
            <w:r w:rsidRPr="009F3742">
              <w:rPr>
                <w:sz w:val="20"/>
                <w:szCs w:val="20"/>
                <w:lang w:val="en-US"/>
              </w:rPr>
              <w:t xml:space="preserve">FILING DATE: </w:t>
            </w:r>
            <w:r w:rsidR="009F3742" w:rsidRPr="009F3742">
              <w:rPr>
                <w:sz w:val="20"/>
                <w:szCs w:val="20"/>
                <w:lang w:val="en-US"/>
              </w:rPr>
              <w:t>1</w:t>
            </w:r>
            <w:r w:rsidR="002277AC" w:rsidRPr="009F3742">
              <w:rPr>
                <w:sz w:val="20"/>
                <w:szCs w:val="20"/>
                <w:lang w:val="en-US"/>
              </w:rPr>
              <w:t>0.09.2015</w:t>
            </w:r>
          </w:p>
          <w:p w:rsidR="00C21644" w:rsidRPr="009F3742" w:rsidRDefault="00CB768F" w:rsidP="003B3977">
            <w:pPr>
              <w:rPr>
                <w:sz w:val="20"/>
                <w:szCs w:val="20"/>
                <w:lang w:val="en-US"/>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Pr="009F3742" w:rsidRDefault="00C21644" w:rsidP="00242AEE">
            <w:pPr>
              <w:jc w:val="center"/>
              <w:rPr>
                <w:sz w:val="20"/>
                <w:szCs w:val="20"/>
                <w:lang w:val="en-US"/>
              </w:rPr>
            </w:pPr>
          </w:p>
          <w:p w:rsidR="00C21644" w:rsidRDefault="00C21644" w:rsidP="00242AEE">
            <w:pPr>
              <w:jc w:val="center"/>
              <w:rPr>
                <w:sz w:val="20"/>
                <w:szCs w:val="20"/>
                <w:lang w:val="en-US"/>
              </w:rPr>
            </w:pPr>
          </w:p>
          <w:p w:rsidR="009F3742" w:rsidRPr="009F3742" w:rsidRDefault="009F3742" w:rsidP="00242AEE">
            <w:pPr>
              <w:jc w:val="center"/>
              <w:rPr>
                <w:sz w:val="20"/>
                <w:szCs w:val="20"/>
                <w:lang w:val="en-US"/>
              </w:rPr>
            </w:pPr>
          </w:p>
          <w:p w:rsidR="00C21644" w:rsidRPr="009F3742" w:rsidRDefault="00C21644" w:rsidP="00242AEE">
            <w:pPr>
              <w:jc w:val="center"/>
              <w:rPr>
                <w:sz w:val="20"/>
                <w:szCs w:val="20"/>
                <w:lang w:val="en-US"/>
              </w:rPr>
            </w:pPr>
          </w:p>
        </w:tc>
        <w:tc>
          <w:tcPr>
            <w:tcW w:w="4320" w:type="dxa"/>
            <w:shd w:val="clear" w:color="auto" w:fill="auto"/>
          </w:tcPr>
          <w:p w:rsidR="00C21644" w:rsidRPr="009F3742" w:rsidRDefault="009F3742" w:rsidP="003B3977">
            <w:pPr>
              <w:keepNext/>
              <w:keepLines/>
              <w:tabs>
                <w:tab w:val="left" w:pos="-1440"/>
                <w:tab w:val="left" w:pos="-720"/>
              </w:tabs>
              <w:rPr>
                <w:b/>
                <w:sz w:val="20"/>
                <w:szCs w:val="20"/>
                <w:lang w:val="fr-CA"/>
              </w:rPr>
            </w:pPr>
            <w:r w:rsidRPr="009F3742">
              <w:rPr>
                <w:b/>
                <w:sz w:val="20"/>
                <w:szCs w:val="20"/>
                <w:lang w:val="fr-CA"/>
              </w:rPr>
              <w:t xml:space="preserve">Syndicat </w:t>
            </w:r>
            <w:r w:rsidR="00403FAE">
              <w:rPr>
                <w:b/>
                <w:sz w:val="20"/>
                <w:szCs w:val="20"/>
                <w:lang w:val="fr-CA"/>
              </w:rPr>
              <w:t>n</w:t>
            </w:r>
            <w:r w:rsidRPr="009F3742">
              <w:rPr>
                <w:b/>
                <w:sz w:val="20"/>
                <w:szCs w:val="20"/>
                <w:lang w:val="fr-CA"/>
              </w:rPr>
              <w:t xml:space="preserve">ational des </w:t>
            </w:r>
            <w:r w:rsidR="00403FAE">
              <w:rPr>
                <w:b/>
                <w:sz w:val="20"/>
                <w:szCs w:val="20"/>
                <w:lang w:val="fr-CA"/>
              </w:rPr>
              <w:t>travailleurs et t</w:t>
            </w:r>
            <w:r w:rsidRPr="009F3742">
              <w:rPr>
                <w:b/>
                <w:sz w:val="20"/>
                <w:szCs w:val="20"/>
                <w:lang w:val="fr-CA"/>
              </w:rPr>
              <w:t xml:space="preserve">ravailleuses des </w:t>
            </w:r>
            <w:r w:rsidR="00403FAE">
              <w:rPr>
                <w:b/>
                <w:sz w:val="20"/>
                <w:szCs w:val="20"/>
                <w:lang w:val="fr-CA"/>
              </w:rPr>
              <w:t>p</w:t>
            </w:r>
            <w:r w:rsidRPr="009F3742">
              <w:rPr>
                <w:b/>
                <w:sz w:val="20"/>
                <w:szCs w:val="20"/>
                <w:lang w:val="fr-CA"/>
              </w:rPr>
              <w:t xml:space="preserve">âtes et </w:t>
            </w:r>
            <w:r w:rsidR="00403FAE">
              <w:rPr>
                <w:b/>
                <w:sz w:val="20"/>
                <w:szCs w:val="20"/>
                <w:lang w:val="fr-CA"/>
              </w:rPr>
              <w:t xml:space="preserve">papiers d'Alma </w:t>
            </w:r>
            <w:proofErr w:type="spellStart"/>
            <w:r w:rsidR="00403FAE">
              <w:rPr>
                <w:b/>
                <w:sz w:val="20"/>
                <w:szCs w:val="20"/>
                <w:lang w:val="fr-CA"/>
              </w:rPr>
              <w:t>i</w:t>
            </w:r>
            <w:r w:rsidRPr="009F3742">
              <w:rPr>
                <w:b/>
                <w:sz w:val="20"/>
                <w:szCs w:val="20"/>
                <w:lang w:val="fr-CA"/>
              </w:rPr>
              <w:t>nc.</w:t>
            </w:r>
            <w:proofErr w:type="spellEnd"/>
          </w:p>
          <w:p w:rsidR="00C21644" w:rsidRPr="009F3742" w:rsidRDefault="00C21644" w:rsidP="003B3977">
            <w:pPr>
              <w:keepNext/>
              <w:keepLines/>
              <w:tabs>
                <w:tab w:val="left" w:pos="-1440"/>
                <w:tab w:val="left" w:pos="-720"/>
              </w:tabs>
              <w:rPr>
                <w:sz w:val="20"/>
                <w:szCs w:val="20"/>
                <w:lang w:val="fr-CA"/>
              </w:rPr>
            </w:pPr>
            <w:r w:rsidRPr="009F3742">
              <w:rPr>
                <w:sz w:val="20"/>
                <w:szCs w:val="20"/>
                <w:lang w:val="fr-CA"/>
              </w:rPr>
              <w:tab/>
            </w:r>
            <w:r w:rsidR="009F3742">
              <w:rPr>
                <w:sz w:val="20"/>
                <w:szCs w:val="20"/>
                <w:lang w:val="fr-CA"/>
              </w:rPr>
              <w:t xml:space="preserve">Karim </w:t>
            </w:r>
            <w:proofErr w:type="spellStart"/>
            <w:r w:rsidR="009F3742">
              <w:rPr>
                <w:sz w:val="20"/>
                <w:szCs w:val="20"/>
                <w:lang w:val="fr-CA"/>
              </w:rPr>
              <w:t>Lebnan</w:t>
            </w:r>
            <w:proofErr w:type="spellEnd"/>
          </w:p>
          <w:p w:rsidR="00C21644" w:rsidRPr="009F3742" w:rsidRDefault="00C21644" w:rsidP="003B3977">
            <w:pPr>
              <w:keepNext/>
              <w:keepLines/>
              <w:tabs>
                <w:tab w:val="left" w:pos="-1440"/>
                <w:tab w:val="left" w:pos="-720"/>
              </w:tabs>
              <w:rPr>
                <w:sz w:val="20"/>
                <w:szCs w:val="20"/>
                <w:lang w:val="fr-CA"/>
              </w:rPr>
            </w:pPr>
            <w:r w:rsidRPr="009F3742">
              <w:rPr>
                <w:sz w:val="20"/>
                <w:szCs w:val="20"/>
                <w:lang w:val="fr-CA"/>
              </w:rPr>
              <w:tab/>
            </w:r>
            <w:r w:rsidR="009F3742">
              <w:rPr>
                <w:sz w:val="20"/>
                <w:szCs w:val="20"/>
                <w:lang w:val="fr-CA"/>
              </w:rPr>
              <w:t>Laroche Martin</w:t>
            </w:r>
          </w:p>
          <w:p w:rsidR="00C21644" w:rsidRPr="009F3742" w:rsidRDefault="00C21644" w:rsidP="003B3977">
            <w:pPr>
              <w:keepNext/>
              <w:keepLines/>
              <w:tabs>
                <w:tab w:val="left" w:pos="-1440"/>
                <w:tab w:val="left" w:pos="-720"/>
              </w:tabs>
              <w:rPr>
                <w:sz w:val="20"/>
                <w:szCs w:val="20"/>
                <w:lang w:val="fr-CA"/>
              </w:rPr>
            </w:pPr>
          </w:p>
          <w:p w:rsidR="00C21644" w:rsidRPr="002277AC" w:rsidRDefault="00C21644" w:rsidP="003B3977">
            <w:pPr>
              <w:keepNext/>
              <w:keepLines/>
              <w:tabs>
                <w:tab w:val="left" w:pos="-1440"/>
                <w:tab w:val="left" w:pos="-720"/>
              </w:tabs>
              <w:rPr>
                <w:sz w:val="20"/>
                <w:szCs w:val="20"/>
                <w:lang w:val="fr-CA"/>
              </w:rPr>
            </w:pPr>
            <w:r w:rsidRPr="009F3742">
              <w:rPr>
                <w:sz w:val="20"/>
                <w:szCs w:val="20"/>
                <w:lang w:val="fr-CA"/>
              </w:rPr>
              <w:tab/>
            </w:r>
            <w:r w:rsidR="009F3742">
              <w:rPr>
                <w:sz w:val="20"/>
                <w:szCs w:val="20"/>
                <w:lang w:val="fr-CA"/>
              </w:rPr>
              <w:t>c</w:t>
            </w:r>
            <w:r w:rsidRPr="002277AC">
              <w:rPr>
                <w:sz w:val="20"/>
                <w:szCs w:val="20"/>
                <w:lang w:val="fr-CA"/>
              </w:rPr>
              <w:t>. (3</w:t>
            </w:r>
            <w:r w:rsidR="009F3742">
              <w:rPr>
                <w:sz w:val="20"/>
                <w:szCs w:val="20"/>
                <w:lang w:val="fr-CA"/>
              </w:rPr>
              <w:t>6608)</w:t>
            </w:r>
          </w:p>
          <w:p w:rsidR="00C21644" w:rsidRPr="002277AC" w:rsidRDefault="00C21644" w:rsidP="003B3977">
            <w:pPr>
              <w:keepNext/>
              <w:keepLines/>
              <w:tabs>
                <w:tab w:val="left" w:pos="-1440"/>
                <w:tab w:val="left" w:pos="-720"/>
              </w:tabs>
              <w:rPr>
                <w:sz w:val="20"/>
                <w:szCs w:val="20"/>
                <w:lang w:val="fr-CA"/>
              </w:rPr>
            </w:pPr>
          </w:p>
          <w:p w:rsidR="00C21644" w:rsidRPr="00BD39C3" w:rsidRDefault="009F3742" w:rsidP="003B3977">
            <w:pPr>
              <w:keepNext/>
              <w:keepLines/>
              <w:tabs>
                <w:tab w:val="left" w:pos="-1440"/>
                <w:tab w:val="left" w:pos="-720"/>
              </w:tabs>
              <w:rPr>
                <w:b/>
                <w:sz w:val="20"/>
                <w:szCs w:val="20"/>
                <w:lang w:val="fr-CA"/>
              </w:rPr>
            </w:pPr>
            <w:r w:rsidRPr="009F3742">
              <w:rPr>
                <w:b/>
                <w:sz w:val="20"/>
                <w:szCs w:val="20"/>
                <w:lang w:val="fr-CA"/>
              </w:rPr>
              <w:t xml:space="preserve">PF Résolu Canada Inc. </w:t>
            </w:r>
            <w:r w:rsidR="00C21644" w:rsidRPr="00BD39C3">
              <w:rPr>
                <w:b/>
                <w:sz w:val="20"/>
                <w:szCs w:val="20"/>
                <w:lang w:val="fr-CA"/>
              </w:rPr>
              <w:t>(</w:t>
            </w:r>
            <w:proofErr w:type="spellStart"/>
            <w:r w:rsidRPr="00BD39C3">
              <w:rPr>
                <w:b/>
                <w:sz w:val="20"/>
                <w:szCs w:val="20"/>
                <w:lang w:val="fr-CA"/>
              </w:rPr>
              <w:t>Qc</w:t>
            </w:r>
            <w:proofErr w:type="spellEnd"/>
            <w:r w:rsidR="00C21644" w:rsidRPr="00BD39C3">
              <w:rPr>
                <w:b/>
                <w:sz w:val="20"/>
                <w:szCs w:val="20"/>
                <w:lang w:val="fr-CA"/>
              </w:rPr>
              <w:t>)</w:t>
            </w:r>
          </w:p>
          <w:p w:rsidR="00C21644" w:rsidRPr="00BD39C3" w:rsidRDefault="00C21644" w:rsidP="003B3977">
            <w:pPr>
              <w:keepNext/>
              <w:keepLines/>
              <w:tabs>
                <w:tab w:val="left" w:pos="-1440"/>
                <w:tab w:val="left" w:pos="-720"/>
              </w:tabs>
              <w:rPr>
                <w:sz w:val="20"/>
                <w:szCs w:val="20"/>
                <w:lang w:val="fr-CA"/>
              </w:rPr>
            </w:pPr>
            <w:r w:rsidRPr="00BD39C3">
              <w:rPr>
                <w:sz w:val="20"/>
                <w:szCs w:val="20"/>
                <w:lang w:val="fr-CA"/>
              </w:rPr>
              <w:tab/>
            </w:r>
            <w:r w:rsidR="009F3742" w:rsidRPr="00BD39C3">
              <w:rPr>
                <w:sz w:val="20"/>
                <w:szCs w:val="20"/>
                <w:lang w:val="fr-CA"/>
              </w:rPr>
              <w:t xml:space="preserve">Karl </w:t>
            </w:r>
            <w:proofErr w:type="spellStart"/>
            <w:r w:rsidR="009F3742" w:rsidRPr="00BD39C3">
              <w:rPr>
                <w:sz w:val="20"/>
                <w:szCs w:val="20"/>
                <w:lang w:val="fr-CA"/>
              </w:rPr>
              <w:t>Jessop</w:t>
            </w:r>
            <w:proofErr w:type="spellEnd"/>
          </w:p>
          <w:p w:rsidR="00C21644" w:rsidRPr="00BD39C3" w:rsidRDefault="00C21644" w:rsidP="003B3977">
            <w:pPr>
              <w:keepNext/>
              <w:keepLines/>
              <w:tabs>
                <w:tab w:val="left" w:pos="-1440"/>
                <w:tab w:val="left" w:pos="-720"/>
              </w:tabs>
              <w:rPr>
                <w:sz w:val="20"/>
                <w:szCs w:val="20"/>
                <w:lang w:val="fr-CA"/>
              </w:rPr>
            </w:pPr>
            <w:r w:rsidRPr="00BD39C3">
              <w:rPr>
                <w:sz w:val="20"/>
                <w:szCs w:val="20"/>
                <w:lang w:val="fr-CA"/>
              </w:rPr>
              <w:tab/>
            </w:r>
            <w:proofErr w:type="spellStart"/>
            <w:r w:rsidR="009F3742" w:rsidRPr="00BD39C3">
              <w:rPr>
                <w:sz w:val="20"/>
                <w:szCs w:val="20"/>
                <w:lang w:val="fr-CA"/>
              </w:rPr>
              <w:t>Cain</w:t>
            </w:r>
            <w:proofErr w:type="spellEnd"/>
            <w:r w:rsidR="009F3742" w:rsidRPr="00BD39C3">
              <w:rPr>
                <w:sz w:val="20"/>
                <w:szCs w:val="20"/>
                <w:lang w:val="fr-CA"/>
              </w:rPr>
              <w:t xml:space="preserve"> Lamarre Casgrain Wells</w:t>
            </w:r>
          </w:p>
          <w:p w:rsidR="00C21644" w:rsidRPr="00BD39C3" w:rsidRDefault="00C21644" w:rsidP="003B3977">
            <w:pPr>
              <w:keepNext/>
              <w:keepLines/>
              <w:tabs>
                <w:tab w:val="left" w:pos="-1440"/>
                <w:tab w:val="left" w:pos="-720"/>
              </w:tabs>
              <w:rPr>
                <w:sz w:val="20"/>
                <w:szCs w:val="20"/>
                <w:lang w:val="fr-CA"/>
              </w:rPr>
            </w:pPr>
          </w:p>
          <w:p w:rsidR="00C21644" w:rsidRPr="00BD39C3" w:rsidRDefault="00C21644" w:rsidP="009F3742">
            <w:pPr>
              <w:rPr>
                <w:sz w:val="20"/>
                <w:szCs w:val="20"/>
                <w:lang w:val="fr-CA"/>
              </w:rPr>
            </w:pPr>
            <w:r w:rsidRPr="002277AC">
              <w:rPr>
                <w:sz w:val="20"/>
                <w:szCs w:val="20"/>
                <w:lang w:val="fr-CA"/>
              </w:rPr>
              <w:t>DATE</w:t>
            </w:r>
            <w:r w:rsidR="009F3742">
              <w:rPr>
                <w:sz w:val="20"/>
                <w:szCs w:val="20"/>
                <w:lang w:val="fr-CA"/>
              </w:rPr>
              <w:t xml:space="preserve"> DE PRODUCTION</w:t>
            </w:r>
            <w:r w:rsidRPr="002277AC">
              <w:rPr>
                <w:sz w:val="20"/>
                <w:szCs w:val="20"/>
                <w:lang w:val="fr-CA"/>
              </w:rPr>
              <w:t xml:space="preserve">: </w:t>
            </w:r>
            <w:r w:rsidR="009F3742">
              <w:rPr>
                <w:sz w:val="20"/>
                <w:szCs w:val="20"/>
                <w:lang w:val="fr-CA"/>
              </w:rPr>
              <w:t>1</w:t>
            </w:r>
            <w:r w:rsidR="002277AC" w:rsidRPr="00CE1418">
              <w:rPr>
                <w:sz w:val="20"/>
                <w:szCs w:val="20"/>
                <w:lang w:val="fr-CA"/>
              </w:rPr>
              <w:t>0.</w:t>
            </w:r>
            <w:r w:rsidR="002277AC">
              <w:rPr>
                <w:sz w:val="20"/>
                <w:szCs w:val="20"/>
                <w:lang w:val="fr-CA"/>
              </w:rPr>
              <w:t>09</w:t>
            </w:r>
            <w:r w:rsidR="002277AC" w:rsidRPr="00CE1418">
              <w:rPr>
                <w:sz w:val="20"/>
                <w:szCs w:val="20"/>
                <w:lang w:val="fr-CA"/>
              </w:rPr>
              <w:t>.20</w:t>
            </w:r>
            <w:r w:rsidR="002277AC">
              <w:rPr>
                <w:sz w:val="20"/>
                <w:szCs w:val="20"/>
                <w:lang w:val="fr-CA"/>
              </w:rPr>
              <w:t>15</w:t>
            </w:r>
            <w:r w:rsidR="00CB768F">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A111B2" w:rsidRPr="007436C3" w:rsidRDefault="00A111B2" w:rsidP="00A111B2">
            <w:pPr>
              <w:rPr>
                <w:b/>
                <w:sz w:val="20"/>
                <w:szCs w:val="20"/>
                <w:lang w:val="en-US"/>
              </w:rPr>
            </w:pPr>
            <w:r w:rsidRPr="007436C3">
              <w:rPr>
                <w:b/>
                <w:sz w:val="20"/>
                <w:szCs w:val="20"/>
                <w:lang w:val="en-US"/>
              </w:rPr>
              <w:t>Andrew</w:t>
            </w:r>
            <w:r>
              <w:rPr>
                <w:b/>
                <w:sz w:val="20"/>
                <w:szCs w:val="20"/>
                <w:lang w:val="en-US"/>
              </w:rPr>
              <w:t xml:space="preserve"> McCann et al.</w:t>
            </w:r>
          </w:p>
          <w:p w:rsidR="00A111B2" w:rsidRPr="007436C3" w:rsidRDefault="00A111B2" w:rsidP="00A111B2">
            <w:pPr>
              <w:tabs>
                <w:tab w:val="left" w:pos="-1440"/>
                <w:tab w:val="left" w:pos="-720"/>
              </w:tabs>
              <w:rPr>
                <w:sz w:val="20"/>
                <w:szCs w:val="20"/>
                <w:lang w:val="en-US"/>
              </w:rPr>
            </w:pPr>
            <w:r w:rsidRPr="007436C3">
              <w:rPr>
                <w:sz w:val="20"/>
                <w:szCs w:val="20"/>
                <w:lang w:val="en-US"/>
              </w:rPr>
              <w:tab/>
            </w:r>
            <w:r>
              <w:rPr>
                <w:sz w:val="20"/>
                <w:szCs w:val="20"/>
                <w:lang w:val="en-US"/>
              </w:rPr>
              <w:t>John Norris</w:t>
            </w:r>
          </w:p>
          <w:p w:rsidR="00A111B2" w:rsidRPr="007436C3" w:rsidRDefault="00A111B2" w:rsidP="00A111B2">
            <w:pPr>
              <w:tabs>
                <w:tab w:val="left" w:pos="-1440"/>
                <w:tab w:val="left" w:pos="-720"/>
              </w:tabs>
              <w:rPr>
                <w:sz w:val="20"/>
                <w:szCs w:val="20"/>
                <w:lang w:val="en-US"/>
              </w:rPr>
            </w:pPr>
            <w:r w:rsidRPr="007436C3">
              <w:rPr>
                <w:sz w:val="20"/>
                <w:szCs w:val="20"/>
                <w:lang w:val="en-US"/>
              </w:rPr>
              <w:tab/>
            </w:r>
            <w:r>
              <w:rPr>
                <w:sz w:val="20"/>
                <w:szCs w:val="20"/>
                <w:lang w:val="en-US"/>
              </w:rPr>
              <w:t>Simcoe Chambers</w:t>
            </w:r>
          </w:p>
          <w:p w:rsidR="00A111B2" w:rsidRPr="007436C3" w:rsidRDefault="00A111B2" w:rsidP="00A111B2">
            <w:pPr>
              <w:tabs>
                <w:tab w:val="left" w:pos="-1440"/>
                <w:tab w:val="left" w:pos="-720"/>
              </w:tabs>
              <w:rPr>
                <w:sz w:val="20"/>
                <w:szCs w:val="20"/>
                <w:lang w:val="en-US"/>
              </w:rPr>
            </w:pPr>
          </w:p>
          <w:p w:rsidR="00A111B2" w:rsidRPr="00A935AA" w:rsidRDefault="00A111B2" w:rsidP="00A111B2">
            <w:pPr>
              <w:tabs>
                <w:tab w:val="left" w:pos="-1440"/>
                <w:tab w:val="left" w:pos="-720"/>
              </w:tabs>
              <w:rPr>
                <w:sz w:val="20"/>
                <w:szCs w:val="20"/>
              </w:rPr>
            </w:pPr>
            <w:r w:rsidRPr="007436C3">
              <w:rPr>
                <w:sz w:val="20"/>
                <w:szCs w:val="20"/>
                <w:lang w:val="en-US"/>
              </w:rPr>
              <w:tab/>
            </w:r>
            <w:r w:rsidRPr="00A935AA">
              <w:rPr>
                <w:sz w:val="20"/>
                <w:szCs w:val="20"/>
              </w:rPr>
              <w:t>v. (</w:t>
            </w:r>
            <w:r>
              <w:rPr>
                <w:sz w:val="20"/>
                <w:szCs w:val="20"/>
              </w:rPr>
              <w:t>36609</w:t>
            </w:r>
            <w:r w:rsidRPr="00A935AA">
              <w:rPr>
                <w:sz w:val="20"/>
                <w:szCs w:val="20"/>
              </w:rPr>
              <w:t>)</w:t>
            </w:r>
          </w:p>
          <w:p w:rsidR="00A111B2" w:rsidRPr="00A935AA" w:rsidRDefault="00A111B2" w:rsidP="00A111B2">
            <w:pPr>
              <w:tabs>
                <w:tab w:val="left" w:pos="-1440"/>
                <w:tab w:val="left" w:pos="-720"/>
              </w:tabs>
              <w:rPr>
                <w:sz w:val="20"/>
                <w:szCs w:val="20"/>
              </w:rPr>
            </w:pPr>
          </w:p>
          <w:p w:rsidR="00A111B2" w:rsidRPr="00A935AA" w:rsidRDefault="00A111B2" w:rsidP="00A111B2">
            <w:pPr>
              <w:tabs>
                <w:tab w:val="left" w:pos="-1440"/>
                <w:tab w:val="left" w:pos="-720"/>
              </w:tabs>
              <w:rPr>
                <w:b/>
                <w:sz w:val="20"/>
                <w:szCs w:val="20"/>
              </w:rPr>
            </w:pPr>
            <w:r w:rsidRPr="007436C3">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A111B2" w:rsidRPr="00A935AA" w:rsidRDefault="00A111B2" w:rsidP="00A111B2">
            <w:pPr>
              <w:tabs>
                <w:tab w:val="left" w:pos="-1440"/>
                <w:tab w:val="left" w:pos="-720"/>
              </w:tabs>
              <w:rPr>
                <w:sz w:val="20"/>
                <w:szCs w:val="20"/>
              </w:rPr>
            </w:pPr>
            <w:r w:rsidRPr="00A935AA">
              <w:rPr>
                <w:sz w:val="20"/>
                <w:szCs w:val="20"/>
              </w:rPr>
              <w:tab/>
            </w:r>
            <w:r>
              <w:rPr>
                <w:sz w:val="20"/>
                <w:szCs w:val="20"/>
              </w:rPr>
              <w:t xml:space="preserve">Michael </w:t>
            </w:r>
            <w:proofErr w:type="spellStart"/>
            <w:r>
              <w:rPr>
                <w:sz w:val="20"/>
                <w:szCs w:val="20"/>
              </w:rPr>
              <w:t>Perlin</w:t>
            </w:r>
            <w:proofErr w:type="spellEnd"/>
          </w:p>
          <w:p w:rsidR="00A111B2" w:rsidRPr="00A935AA" w:rsidRDefault="00A111B2" w:rsidP="00A111B2">
            <w:pPr>
              <w:tabs>
                <w:tab w:val="left" w:pos="-1440"/>
                <w:tab w:val="left" w:pos="-720"/>
              </w:tabs>
              <w:rPr>
                <w:sz w:val="20"/>
                <w:szCs w:val="20"/>
              </w:rPr>
            </w:pPr>
            <w:r w:rsidRPr="00A935AA">
              <w:rPr>
                <w:sz w:val="20"/>
                <w:szCs w:val="20"/>
              </w:rPr>
              <w:tab/>
            </w:r>
            <w:r>
              <w:rPr>
                <w:sz w:val="20"/>
                <w:szCs w:val="20"/>
              </w:rPr>
              <w:t>A.G. of Ontario</w:t>
            </w:r>
          </w:p>
          <w:p w:rsidR="00A111B2" w:rsidRPr="00A935AA" w:rsidRDefault="00A111B2" w:rsidP="00A111B2">
            <w:pPr>
              <w:tabs>
                <w:tab w:val="left" w:pos="-1440"/>
                <w:tab w:val="left" w:pos="-720"/>
              </w:tabs>
              <w:rPr>
                <w:sz w:val="20"/>
                <w:szCs w:val="20"/>
              </w:rPr>
            </w:pPr>
          </w:p>
          <w:p w:rsidR="00A111B2" w:rsidRPr="00A935AA" w:rsidRDefault="00A111B2" w:rsidP="00A111B2">
            <w:pPr>
              <w:rPr>
                <w:sz w:val="20"/>
                <w:szCs w:val="20"/>
              </w:rPr>
            </w:pPr>
            <w:r w:rsidRPr="00A935AA">
              <w:rPr>
                <w:sz w:val="20"/>
                <w:szCs w:val="20"/>
              </w:rPr>
              <w:t xml:space="preserve">FILING DATE: </w:t>
            </w:r>
            <w:r>
              <w:rPr>
                <w:sz w:val="20"/>
                <w:szCs w:val="20"/>
                <w:lang w:val="en-US"/>
              </w:rPr>
              <w:t>14</w:t>
            </w:r>
            <w:r w:rsidRPr="007436C3">
              <w:rPr>
                <w:sz w:val="20"/>
                <w:szCs w:val="20"/>
                <w:lang w:val="en-US"/>
              </w:rPr>
              <w:t>.09.2015</w:t>
            </w:r>
          </w:p>
          <w:p w:rsidR="00C21644" w:rsidRPr="00A935AA" w:rsidRDefault="00CB768F"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9F3742" w:rsidP="005F1ED8">
            <w:pPr>
              <w:rPr>
                <w:b/>
                <w:sz w:val="20"/>
                <w:szCs w:val="20"/>
              </w:rPr>
            </w:pPr>
            <w:r w:rsidRPr="009F3742">
              <w:rPr>
                <w:b/>
                <w:sz w:val="20"/>
                <w:szCs w:val="20"/>
              </w:rPr>
              <w:t>Attorney General of Canada</w:t>
            </w:r>
          </w:p>
          <w:p w:rsidR="00C21644" w:rsidRPr="00A935AA" w:rsidRDefault="00C21644" w:rsidP="005F1ED8">
            <w:pPr>
              <w:tabs>
                <w:tab w:val="left" w:pos="-1440"/>
                <w:tab w:val="left" w:pos="-720"/>
              </w:tabs>
              <w:rPr>
                <w:sz w:val="20"/>
                <w:szCs w:val="20"/>
              </w:rPr>
            </w:pPr>
            <w:r w:rsidRPr="00A935AA">
              <w:rPr>
                <w:sz w:val="20"/>
                <w:szCs w:val="20"/>
              </w:rPr>
              <w:tab/>
            </w:r>
            <w:r w:rsidR="009F3742">
              <w:rPr>
                <w:sz w:val="20"/>
                <w:szCs w:val="20"/>
              </w:rPr>
              <w:t xml:space="preserve">Diana </w:t>
            </w:r>
            <w:proofErr w:type="spellStart"/>
            <w:r w:rsidR="009F3742">
              <w:rPr>
                <w:sz w:val="20"/>
                <w:szCs w:val="20"/>
              </w:rPr>
              <w:t>Aird</w:t>
            </w:r>
            <w:proofErr w:type="spellEnd"/>
          </w:p>
          <w:p w:rsidR="00C21644" w:rsidRPr="00A935AA" w:rsidRDefault="00C21644" w:rsidP="005F1ED8">
            <w:pPr>
              <w:tabs>
                <w:tab w:val="left" w:pos="-1440"/>
                <w:tab w:val="left" w:pos="-720"/>
              </w:tabs>
              <w:rPr>
                <w:sz w:val="20"/>
                <w:szCs w:val="20"/>
              </w:rPr>
            </w:pPr>
            <w:r w:rsidRPr="00A935AA">
              <w:rPr>
                <w:sz w:val="20"/>
                <w:szCs w:val="20"/>
              </w:rPr>
              <w:tab/>
            </w:r>
            <w:r w:rsidR="009F3742">
              <w:rPr>
                <w:sz w:val="20"/>
                <w:szCs w:val="20"/>
              </w:rPr>
              <w:t>Department of Justice Canada</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9F3742">
              <w:rPr>
                <w:sz w:val="20"/>
                <w:szCs w:val="20"/>
              </w:rPr>
              <w:t>6606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9F3742" w:rsidP="005F1ED8">
            <w:pPr>
              <w:tabs>
                <w:tab w:val="left" w:pos="-1440"/>
                <w:tab w:val="left" w:pos="-720"/>
              </w:tabs>
              <w:rPr>
                <w:b/>
                <w:sz w:val="20"/>
                <w:szCs w:val="20"/>
              </w:rPr>
            </w:pPr>
            <w:r w:rsidRPr="009F3742">
              <w:rPr>
                <w:b/>
                <w:sz w:val="20"/>
                <w:szCs w:val="20"/>
                <w:lang w:val="fr-CA"/>
              </w:rPr>
              <w:t xml:space="preserve">Fairmont </w:t>
            </w:r>
            <w:proofErr w:type="spellStart"/>
            <w:r w:rsidRPr="009F3742">
              <w:rPr>
                <w:b/>
                <w:sz w:val="20"/>
                <w:szCs w:val="20"/>
                <w:lang w:val="fr-CA"/>
              </w:rPr>
              <w:t>Hotels</w:t>
            </w:r>
            <w:proofErr w:type="spellEnd"/>
            <w:r w:rsidRPr="009F3742">
              <w:rPr>
                <w:b/>
                <w:sz w:val="20"/>
                <w:szCs w:val="20"/>
                <w:lang w:val="fr-CA"/>
              </w:rPr>
              <w:t xml:space="preserve"> Inc.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9F3742">
              <w:rPr>
                <w:sz w:val="20"/>
                <w:szCs w:val="20"/>
              </w:rPr>
              <w:t>Chia-Yi Chua</w:t>
            </w:r>
          </w:p>
          <w:p w:rsidR="00C21644" w:rsidRPr="00A935AA" w:rsidRDefault="00C21644" w:rsidP="005F1ED8">
            <w:pPr>
              <w:tabs>
                <w:tab w:val="left" w:pos="-1440"/>
                <w:tab w:val="left" w:pos="-720"/>
              </w:tabs>
              <w:rPr>
                <w:sz w:val="20"/>
                <w:szCs w:val="20"/>
              </w:rPr>
            </w:pPr>
            <w:r w:rsidRPr="00A935AA">
              <w:rPr>
                <w:sz w:val="20"/>
                <w:szCs w:val="20"/>
              </w:rPr>
              <w:tab/>
            </w:r>
            <w:r w:rsidR="009F3742">
              <w:rPr>
                <w:sz w:val="20"/>
                <w:szCs w:val="20"/>
              </w:rPr>
              <w:t xml:space="preserve">McCarthy </w:t>
            </w:r>
            <w:proofErr w:type="spellStart"/>
            <w:r w:rsidR="009F3742">
              <w:rPr>
                <w:sz w:val="20"/>
                <w:szCs w:val="20"/>
              </w:rPr>
              <w:t>Tétrault</w:t>
            </w:r>
            <w:proofErr w:type="spellEnd"/>
            <w:r w:rsidR="009F3742">
              <w:rPr>
                <w:sz w:val="20"/>
                <w:szCs w:val="20"/>
              </w:rPr>
              <w:t xml:space="preserve">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9F3742">
              <w:rPr>
                <w:sz w:val="20"/>
                <w:szCs w:val="20"/>
              </w:rPr>
              <w:t>11</w:t>
            </w:r>
            <w:r w:rsidR="002277AC" w:rsidRPr="009F3742">
              <w:rPr>
                <w:sz w:val="20"/>
                <w:szCs w:val="20"/>
                <w:lang w:val="en-US"/>
              </w:rPr>
              <w:t>.09.2015</w:t>
            </w:r>
          </w:p>
          <w:p w:rsidR="00C21644" w:rsidRPr="00A935AA" w:rsidRDefault="00CB768F"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A111B2" w:rsidRPr="00A111B2" w:rsidRDefault="00A111B2" w:rsidP="00A111B2">
            <w:pPr>
              <w:rPr>
                <w:b/>
                <w:sz w:val="20"/>
                <w:szCs w:val="20"/>
                <w:lang w:val="fr-CA"/>
              </w:rPr>
            </w:pPr>
            <w:r w:rsidRPr="00A111B2">
              <w:rPr>
                <w:b/>
                <w:sz w:val="20"/>
                <w:szCs w:val="20"/>
                <w:lang w:val="fr-CA"/>
              </w:rPr>
              <w:t xml:space="preserve">Michel G. </w:t>
            </w:r>
            <w:proofErr w:type="spellStart"/>
            <w:r w:rsidRPr="00A111B2">
              <w:rPr>
                <w:b/>
                <w:sz w:val="20"/>
                <w:szCs w:val="20"/>
                <w:lang w:val="fr-CA"/>
              </w:rPr>
              <w:t>Deschênes</w:t>
            </w:r>
            <w:proofErr w:type="spellEnd"/>
          </w:p>
          <w:p w:rsidR="00A111B2" w:rsidRPr="00A111B2" w:rsidRDefault="00A111B2" w:rsidP="00A111B2">
            <w:pPr>
              <w:rPr>
                <w:sz w:val="20"/>
                <w:szCs w:val="20"/>
                <w:lang w:val="fr-CA"/>
              </w:rPr>
            </w:pPr>
            <w:r w:rsidRPr="00A111B2">
              <w:rPr>
                <w:sz w:val="20"/>
                <w:szCs w:val="20"/>
                <w:lang w:val="fr-CA"/>
              </w:rPr>
              <w:tab/>
              <w:t xml:space="preserve">Michel G. </w:t>
            </w:r>
            <w:proofErr w:type="spellStart"/>
            <w:r w:rsidRPr="00A111B2">
              <w:rPr>
                <w:sz w:val="20"/>
                <w:szCs w:val="20"/>
                <w:lang w:val="fr-CA"/>
              </w:rPr>
              <w:t>Deschênes</w:t>
            </w:r>
            <w:proofErr w:type="spellEnd"/>
          </w:p>
          <w:p w:rsidR="00A111B2" w:rsidRPr="00A111B2" w:rsidRDefault="00A111B2" w:rsidP="00A111B2">
            <w:pPr>
              <w:tabs>
                <w:tab w:val="left" w:pos="-1440"/>
                <w:tab w:val="left" w:pos="-720"/>
              </w:tabs>
              <w:rPr>
                <w:sz w:val="20"/>
                <w:szCs w:val="20"/>
                <w:lang w:val="fr-CA"/>
              </w:rPr>
            </w:pPr>
          </w:p>
          <w:p w:rsidR="00A111B2" w:rsidRPr="0053127E" w:rsidRDefault="00A111B2" w:rsidP="00A111B2">
            <w:pPr>
              <w:tabs>
                <w:tab w:val="left" w:pos="-1440"/>
                <w:tab w:val="left" w:pos="-720"/>
              </w:tabs>
              <w:rPr>
                <w:sz w:val="20"/>
                <w:szCs w:val="20"/>
                <w:lang w:val="fr-CA"/>
              </w:rPr>
            </w:pPr>
            <w:r w:rsidRPr="00A111B2">
              <w:rPr>
                <w:sz w:val="20"/>
                <w:szCs w:val="20"/>
                <w:lang w:val="fr-CA"/>
              </w:rPr>
              <w:tab/>
            </w:r>
            <w:r w:rsidRPr="0053127E">
              <w:rPr>
                <w:sz w:val="20"/>
                <w:szCs w:val="20"/>
                <w:lang w:val="fr-CA"/>
              </w:rPr>
              <w:t>c. (36614)</w:t>
            </w:r>
          </w:p>
          <w:p w:rsidR="00A111B2" w:rsidRPr="0053127E" w:rsidRDefault="00A111B2" w:rsidP="00A111B2">
            <w:pPr>
              <w:tabs>
                <w:tab w:val="left" w:pos="-1440"/>
                <w:tab w:val="left" w:pos="-720"/>
              </w:tabs>
              <w:rPr>
                <w:sz w:val="20"/>
                <w:szCs w:val="20"/>
                <w:lang w:val="fr-CA"/>
              </w:rPr>
            </w:pPr>
          </w:p>
          <w:p w:rsidR="00A111B2" w:rsidRPr="0053127E" w:rsidRDefault="00A111B2" w:rsidP="00A111B2">
            <w:pPr>
              <w:tabs>
                <w:tab w:val="left" w:pos="-1440"/>
                <w:tab w:val="left" w:pos="-720"/>
              </w:tabs>
              <w:rPr>
                <w:b/>
                <w:sz w:val="20"/>
                <w:szCs w:val="20"/>
                <w:lang w:val="fr-CA"/>
              </w:rPr>
            </w:pPr>
            <w:r w:rsidRPr="0053127E">
              <w:rPr>
                <w:b/>
                <w:sz w:val="20"/>
                <w:szCs w:val="20"/>
                <w:lang w:val="fr-CA"/>
              </w:rPr>
              <w:t>Sa Majesté la Reine (</w:t>
            </w:r>
            <w:r>
              <w:rPr>
                <w:b/>
                <w:sz w:val="20"/>
                <w:szCs w:val="20"/>
                <w:lang w:val="fr-CA"/>
              </w:rPr>
              <w:t>C.F.</w:t>
            </w:r>
            <w:r w:rsidRPr="0053127E">
              <w:rPr>
                <w:b/>
                <w:sz w:val="20"/>
                <w:szCs w:val="20"/>
                <w:lang w:val="fr-CA"/>
              </w:rPr>
              <w:t>)</w:t>
            </w:r>
          </w:p>
          <w:p w:rsidR="00A111B2" w:rsidRPr="0053127E" w:rsidRDefault="00A111B2" w:rsidP="00A111B2">
            <w:pPr>
              <w:tabs>
                <w:tab w:val="left" w:pos="-1440"/>
                <w:tab w:val="left" w:pos="-720"/>
              </w:tabs>
              <w:rPr>
                <w:sz w:val="20"/>
                <w:szCs w:val="20"/>
                <w:lang w:val="fr-CA"/>
              </w:rPr>
            </w:pPr>
            <w:r w:rsidRPr="0053127E">
              <w:rPr>
                <w:sz w:val="20"/>
                <w:szCs w:val="20"/>
                <w:lang w:val="fr-CA"/>
              </w:rPr>
              <w:tab/>
            </w:r>
            <w:r>
              <w:rPr>
                <w:sz w:val="20"/>
                <w:szCs w:val="20"/>
                <w:lang w:val="fr-CA"/>
              </w:rPr>
              <w:t>Anne-Marie Boutin</w:t>
            </w:r>
          </w:p>
          <w:p w:rsidR="00A111B2" w:rsidRPr="0053127E" w:rsidRDefault="00A111B2" w:rsidP="00A111B2">
            <w:pPr>
              <w:tabs>
                <w:tab w:val="left" w:pos="-1440"/>
                <w:tab w:val="left" w:pos="-720"/>
              </w:tabs>
              <w:rPr>
                <w:sz w:val="20"/>
                <w:szCs w:val="20"/>
                <w:lang w:val="fr-CA"/>
              </w:rPr>
            </w:pPr>
            <w:r w:rsidRPr="0053127E">
              <w:rPr>
                <w:sz w:val="20"/>
                <w:szCs w:val="20"/>
                <w:lang w:val="fr-CA"/>
              </w:rPr>
              <w:tab/>
            </w:r>
            <w:r>
              <w:rPr>
                <w:sz w:val="20"/>
                <w:szCs w:val="20"/>
                <w:lang w:val="fr-CA"/>
              </w:rPr>
              <w:t>P</w:t>
            </w:r>
            <w:r w:rsidR="00D32DB9">
              <w:rPr>
                <w:sz w:val="20"/>
                <w:szCs w:val="20"/>
                <w:lang w:val="fr-CA"/>
              </w:rPr>
              <w:t xml:space="preserve">. G. </w:t>
            </w:r>
            <w:r>
              <w:rPr>
                <w:sz w:val="20"/>
                <w:szCs w:val="20"/>
                <w:lang w:val="fr-CA"/>
              </w:rPr>
              <w:t>du Canada</w:t>
            </w:r>
          </w:p>
          <w:p w:rsidR="00A111B2" w:rsidRPr="0053127E" w:rsidRDefault="00A111B2" w:rsidP="00A111B2">
            <w:pPr>
              <w:tabs>
                <w:tab w:val="left" w:pos="-1440"/>
                <w:tab w:val="left" w:pos="-720"/>
              </w:tabs>
              <w:rPr>
                <w:sz w:val="20"/>
                <w:szCs w:val="20"/>
                <w:lang w:val="fr-CA"/>
              </w:rPr>
            </w:pPr>
          </w:p>
          <w:p w:rsidR="00A111B2" w:rsidRPr="00A111B2" w:rsidRDefault="00A111B2" w:rsidP="00A111B2">
            <w:pPr>
              <w:rPr>
                <w:sz w:val="20"/>
                <w:szCs w:val="20"/>
                <w:lang w:val="fr-CA"/>
              </w:rPr>
            </w:pPr>
            <w:r w:rsidRPr="00A111B2">
              <w:rPr>
                <w:sz w:val="20"/>
                <w:szCs w:val="20"/>
                <w:lang w:val="fr-CA"/>
              </w:rPr>
              <w:t>DATE DE PRODUCTION: 16.09.2015</w:t>
            </w:r>
          </w:p>
          <w:p w:rsidR="00C21644" w:rsidRPr="007436C3" w:rsidRDefault="00CB768F" w:rsidP="007436C3">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p w:rsidR="00C21644" w:rsidRDefault="00C21644" w:rsidP="00242AEE">
            <w:pPr>
              <w:jc w:val="center"/>
              <w:rPr>
                <w:sz w:val="20"/>
                <w:szCs w:val="20"/>
                <w:lang w:val="fr-CA"/>
              </w:rPr>
            </w:pPr>
          </w:p>
          <w:p w:rsidR="007436C3" w:rsidRPr="007436C3" w:rsidRDefault="007436C3" w:rsidP="00242AEE">
            <w:pPr>
              <w:jc w:val="center"/>
              <w:rPr>
                <w:sz w:val="20"/>
                <w:szCs w:val="20"/>
                <w:lang w:val="fr-CA"/>
              </w:rPr>
            </w:pPr>
          </w:p>
          <w:p w:rsidR="00C21644" w:rsidRPr="007436C3" w:rsidRDefault="00C21644" w:rsidP="00242AEE">
            <w:pPr>
              <w:jc w:val="center"/>
              <w:rPr>
                <w:sz w:val="20"/>
                <w:szCs w:val="20"/>
                <w:lang w:val="fr-CA"/>
              </w:rPr>
            </w:pPr>
          </w:p>
          <w:p w:rsidR="00C21644" w:rsidRPr="007436C3" w:rsidRDefault="00C21644" w:rsidP="00242AEE">
            <w:pPr>
              <w:jc w:val="center"/>
              <w:rPr>
                <w:sz w:val="20"/>
                <w:szCs w:val="20"/>
                <w:lang w:val="fr-CA"/>
              </w:rPr>
            </w:pPr>
          </w:p>
        </w:tc>
        <w:tc>
          <w:tcPr>
            <w:tcW w:w="4320" w:type="dxa"/>
            <w:shd w:val="clear" w:color="auto" w:fill="auto"/>
          </w:tcPr>
          <w:p w:rsidR="00A111B2" w:rsidRPr="009C59FC" w:rsidRDefault="00A111B2" w:rsidP="00A111B2">
            <w:pPr>
              <w:rPr>
                <w:b/>
                <w:sz w:val="20"/>
                <w:szCs w:val="20"/>
                <w:lang w:val="en-US"/>
              </w:rPr>
            </w:pPr>
            <w:r w:rsidRPr="009C59FC">
              <w:rPr>
                <w:b/>
                <w:sz w:val="20"/>
                <w:szCs w:val="20"/>
                <w:lang w:val="en-US"/>
              </w:rPr>
              <w:t>Brendan Paterson</w:t>
            </w:r>
          </w:p>
          <w:p w:rsidR="00A111B2" w:rsidRPr="009C59FC" w:rsidRDefault="00A111B2" w:rsidP="00A111B2">
            <w:pPr>
              <w:tabs>
                <w:tab w:val="left" w:pos="-1440"/>
                <w:tab w:val="left" w:pos="-720"/>
              </w:tabs>
              <w:rPr>
                <w:sz w:val="20"/>
                <w:szCs w:val="20"/>
                <w:lang w:val="en-US"/>
              </w:rPr>
            </w:pPr>
            <w:r w:rsidRPr="009C59FC">
              <w:rPr>
                <w:sz w:val="20"/>
                <w:szCs w:val="20"/>
                <w:lang w:val="en-US"/>
              </w:rPr>
              <w:tab/>
              <w:t>Kenneth S. Westlake, Q.C.</w:t>
            </w:r>
          </w:p>
          <w:p w:rsidR="00A111B2" w:rsidRPr="009C59FC" w:rsidRDefault="00A111B2" w:rsidP="00A111B2">
            <w:pPr>
              <w:tabs>
                <w:tab w:val="left" w:pos="-1440"/>
                <w:tab w:val="left" w:pos="-720"/>
              </w:tabs>
              <w:rPr>
                <w:sz w:val="20"/>
                <w:szCs w:val="20"/>
                <w:lang w:val="en-US"/>
              </w:rPr>
            </w:pPr>
          </w:p>
          <w:p w:rsidR="00A111B2" w:rsidRPr="009C59FC" w:rsidRDefault="00A111B2" w:rsidP="00A111B2">
            <w:pPr>
              <w:tabs>
                <w:tab w:val="left" w:pos="-1440"/>
                <w:tab w:val="left" w:pos="-720"/>
              </w:tabs>
              <w:rPr>
                <w:sz w:val="20"/>
                <w:szCs w:val="20"/>
                <w:lang w:val="en-US"/>
              </w:rPr>
            </w:pPr>
            <w:r w:rsidRPr="009C59FC">
              <w:rPr>
                <w:sz w:val="20"/>
                <w:szCs w:val="20"/>
                <w:lang w:val="en-US"/>
              </w:rPr>
              <w:tab/>
              <w:t>v. (36472)</w:t>
            </w:r>
          </w:p>
          <w:p w:rsidR="00A111B2" w:rsidRPr="009C59FC" w:rsidRDefault="00A111B2" w:rsidP="00A111B2">
            <w:pPr>
              <w:tabs>
                <w:tab w:val="left" w:pos="-1440"/>
                <w:tab w:val="left" w:pos="-720"/>
              </w:tabs>
              <w:rPr>
                <w:sz w:val="20"/>
                <w:szCs w:val="20"/>
                <w:lang w:val="en-US"/>
              </w:rPr>
            </w:pPr>
          </w:p>
          <w:p w:rsidR="00A111B2" w:rsidRPr="009C59FC" w:rsidRDefault="00A111B2" w:rsidP="00A111B2">
            <w:pPr>
              <w:tabs>
                <w:tab w:val="left" w:pos="-1440"/>
                <w:tab w:val="left" w:pos="-720"/>
              </w:tabs>
              <w:rPr>
                <w:b/>
                <w:sz w:val="20"/>
                <w:szCs w:val="20"/>
                <w:lang w:val="en-US"/>
              </w:rPr>
            </w:pPr>
            <w:r w:rsidRPr="009C59FC">
              <w:rPr>
                <w:b/>
                <w:sz w:val="20"/>
                <w:szCs w:val="20"/>
                <w:lang w:val="en-US"/>
              </w:rPr>
              <w:t>Her Majesty the Queen (B.C.)</w:t>
            </w:r>
          </w:p>
          <w:p w:rsidR="00A111B2" w:rsidRPr="009C59FC" w:rsidRDefault="00A111B2" w:rsidP="00A111B2">
            <w:pPr>
              <w:tabs>
                <w:tab w:val="left" w:pos="-1440"/>
                <w:tab w:val="left" w:pos="-720"/>
              </w:tabs>
              <w:rPr>
                <w:sz w:val="20"/>
                <w:szCs w:val="20"/>
                <w:lang w:val="en-US"/>
              </w:rPr>
            </w:pPr>
            <w:r w:rsidRPr="009C59FC">
              <w:rPr>
                <w:sz w:val="20"/>
                <w:szCs w:val="20"/>
                <w:lang w:val="en-US"/>
              </w:rPr>
              <w:tab/>
              <w:t>Paul W. Riley</w:t>
            </w:r>
          </w:p>
          <w:p w:rsidR="00A111B2" w:rsidRPr="00A935AA" w:rsidRDefault="00A111B2" w:rsidP="00A111B2">
            <w:pPr>
              <w:tabs>
                <w:tab w:val="left" w:pos="-1440"/>
                <w:tab w:val="left" w:pos="-720"/>
              </w:tabs>
              <w:rPr>
                <w:sz w:val="20"/>
                <w:szCs w:val="20"/>
              </w:rPr>
            </w:pPr>
            <w:r w:rsidRPr="009C59FC">
              <w:rPr>
                <w:sz w:val="20"/>
                <w:szCs w:val="20"/>
                <w:lang w:val="en-US"/>
              </w:rPr>
              <w:tab/>
              <w:t>Public P</w:t>
            </w:r>
            <w:proofErr w:type="spellStart"/>
            <w:r>
              <w:rPr>
                <w:sz w:val="20"/>
                <w:szCs w:val="20"/>
              </w:rPr>
              <w:t>rosecution</w:t>
            </w:r>
            <w:proofErr w:type="spellEnd"/>
            <w:r>
              <w:rPr>
                <w:sz w:val="20"/>
                <w:szCs w:val="20"/>
              </w:rPr>
              <w:t xml:space="preserve"> Service of Canada</w:t>
            </w:r>
          </w:p>
          <w:p w:rsidR="00A111B2" w:rsidRPr="00A935AA" w:rsidRDefault="00A111B2" w:rsidP="00A111B2">
            <w:pPr>
              <w:tabs>
                <w:tab w:val="left" w:pos="-1440"/>
                <w:tab w:val="left" w:pos="-720"/>
              </w:tabs>
              <w:rPr>
                <w:sz w:val="20"/>
                <w:szCs w:val="20"/>
              </w:rPr>
            </w:pPr>
          </w:p>
          <w:p w:rsidR="00A111B2" w:rsidRPr="00A935AA" w:rsidRDefault="00A111B2" w:rsidP="00A111B2">
            <w:pPr>
              <w:rPr>
                <w:sz w:val="20"/>
                <w:szCs w:val="20"/>
              </w:rPr>
            </w:pPr>
            <w:r w:rsidRPr="00A935AA">
              <w:rPr>
                <w:sz w:val="20"/>
                <w:szCs w:val="20"/>
              </w:rPr>
              <w:t xml:space="preserve">FILING DATE: </w:t>
            </w:r>
            <w:r>
              <w:rPr>
                <w:sz w:val="20"/>
                <w:szCs w:val="20"/>
                <w:lang w:val="en-US"/>
              </w:rPr>
              <w:t>11</w:t>
            </w:r>
            <w:r w:rsidRPr="009F3742">
              <w:rPr>
                <w:sz w:val="20"/>
                <w:szCs w:val="20"/>
                <w:lang w:val="en-US"/>
              </w:rPr>
              <w:t>.09.2015</w:t>
            </w:r>
          </w:p>
          <w:p w:rsidR="00C21644" w:rsidRPr="00A935AA" w:rsidRDefault="00CB768F"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7436C3" w:rsidP="005F1ED8">
            <w:pPr>
              <w:rPr>
                <w:b/>
                <w:sz w:val="20"/>
                <w:szCs w:val="20"/>
              </w:rPr>
            </w:pPr>
            <w:r>
              <w:rPr>
                <w:b/>
                <w:sz w:val="20"/>
                <w:szCs w:val="20"/>
              </w:rPr>
              <w:lastRenderedPageBreak/>
              <w:t xml:space="preserve">Carson </w:t>
            </w:r>
            <w:r w:rsidRPr="007436C3">
              <w:rPr>
                <w:b/>
                <w:sz w:val="20"/>
                <w:szCs w:val="20"/>
              </w:rPr>
              <w:t>Bingley</w:t>
            </w:r>
          </w:p>
          <w:p w:rsidR="00C21644" w:rsidRPr="00A935AA" w:rsidRDefault="00C21644" w:rsidP="005F1ED8">
            <w:pPr>
              <w:tabs>
                <w:tab w:val="left" w:pos="-1440"/>
                <w:tab w:val="left" w:pos="-720"/>
              </w:tabs>
              <w:rPr>
                <w:sz w:val="20"/>
                <w:szCs w:val="20"/>
              </w:rPr>
            </w:pPr>
            <w:r w:rsidRPr="00A935AA">
              <w:rPr>
                <w:sz w:val="20"/>
                <w:szCs w:val="20"/>
              </w:rPr>
              <w:tab/>
            </w:r>
            <w:r w:rsidR="007436C3">
              <w:rPr>
                <w:sz w:val="20"/>
                <w:szCs w:val="20"/>
              </w:rPr>
              <w:t>Trevor Brown</w:t>
            </w:r>
          </w:p>
          <w:p w:rsidR="00C21644" w:rsidRPr="00A935AA" w:rsidRDefault="00C21644" w:rsidP="005F1ED8">
            <w:pPr>
              <w:tabs>
                <w:tab w:val="left" w:pos="-1440"/>
                <w:tab w:val="left" w:pos="-720"/>
              </w:tabs>
              <w:rPr>
                <w:sz w:val="20"/>
                <w:szCs w:val="20"/>
              </w:rPr>
            </w:pPr>
            <w:r w:rsidRPr="00A935AA">
              <w:rPr>
                <w:sz w:val="20"/>
                <w:szCs w:val="20"/>
              </w:rPr>
              <w:tab/>
            </w:r>
            <w:proofErr w:type="spellStart"/>
            <w:r w:rsidR="007436C3">
              <w:rPr>
                <w:sz w:val="20"/>
                <w:szCs w:val="20"/>
              </w:rPr>
              <w:t>Greenspon</w:t>
            </w:r>
            <w:proofErr w:type="spellEnd"/>
            <w:r w:rsidR="007436C3">
              <w:rPr>
                <w:sz w:val="20"/>
                <w:szCs w:val="20"/>
              </w:rPr>
              <w:t>, Brown &amp; Associates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w:t>
            </w:r>
            <w:r w:rsidR="007436C3">
              <w:rPr>
                <w:sz w:val="20"/>
                <w:szCs w:val="20"/>
              </w:rPr>
              <w:t>36610</w:t>
            </w:r>
            <w:r w:rsidRPr="00A935AA">
              <w:rPr>
                <w:sz w:val="20"/>
                <w:szCs w:val="20"/>
              </w:rPr>
              <w:t>)</w:t>
            </w:r>
          </w:p>
          <w:p w:rsidR="00C21644" w:rsidRPr="00A935AA" w:rsidRDefault="00C21644" w:rsidP="005F1ED8">
            <w:pPr>
              <w:tabs>
                <w:tab w:val="left" w:pos="-1440"/>
                <w:tab w:val="left" w:pos="-720"/>
              </w:tabs>
              <w:rPr>
                <w:sz w:val="20"/>
                <w:szCs w:val="20"/>
              </w:rPr>
            </w:pPr>
          </w:p>
          <w:p w:rsidR="007436C3" w:rsidRPr="00A935AA" w:rsidRDefault="007436C3" w:rsidP="007436C3">
            <w:pPr>
              <w:tabs>
                <w:tab w:val="left" w:pos="-1440"/>
                <w:tab w:val="left" w:pos="-720"/>
              </w:tabs>
              <w:rPr>
                <w:b/>
                <w:sz w:val="20"/>
                <w:szCs w:val="20"/>
              </w:rPr>
            </w:pPr>
            <w:r w:rsidRPr="007436C3">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7436C3">
              <w:rPr>
                <w:sz w:val="20"/>
                <w:szCs w:val="20"/>
              </w:rPr>
              <w:t>Joan Barrett</w:t>
            </w:r>
          </w:p>
          <w:p w:rsidR="00C21644" w:rsidRPr="00A935AA" w:rsidRDefault="00C21644" w:rsidP="005F1ED8">
            <w:pPr>
              <w:tabs>
                <w:tab w:val="left" w:pos="-1440"/>
                <w:tab w:val="left" w:pos="-720"/>
              </w:tabs>
              <w:rPr>
                <w:sz w:val="20"/>
                <w:szCs w:val="20"/>
              </w:rPr>
            </w:pPr>
            <w:r w:rsidRPr="00A935AA">
              <w:rPr>
                <w:sz w:val="20"/>
                <w:szCs w:val="20"/>
              </w:rPr>
              <w:tab/>
            </w:r>
            <w:r w:rsidR="007436C3">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7436C3">
              <w:rPr>
                <w:sz w:val="20"/>
                <w:szCs w:val="20"/>
              </w:rPr>
              <w:t>15</w:t>
            </w:r>
            <w:r w:rsidR="002277AC" w:rsidRPr="007436C3">
              <w:rPr>
                <w:sz w:val="20"/>
                <w:szCs w:val="20"/>
                <w:lang w:val="en-US"/>
              </w:rPr>
              <w:t>.09.2015</w:t>
            </w:r>
          </w:p>
          <w:p w:rsidR="00C21644" w:rsidRPr="00A935AA" w:rsidRDefault="00CB768F"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A111B2" w:rsidRDefault="00A111B2" w:rsidP="00242AEE">
            <w:pPr>
              <w:jc w:val="center"/>
              <w:rPr>
                <w:sz w:val="20"/>
                <w:szCs w:val="20"/>
              </w:rPr>
            </w:pPr>
          </w:p>
          <w:p w:rsidR="00A111B2" w:rsidRPr="00A935AA" w:rsidRDefault="00A111B2"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A111B2" w:rsidRPr="00A935AA" w:rsidRDefault="00A111B2" w:rsidP="00A111B2">
            <w:pPr>
              <w:rPr>
                <w:b/>
                <w:sz w:val="20"/>
                <w:szCs w:val="20"/>
              </w:rPr>
            </w:pPr>
            <w:r>
              <w:rPr>
                <w:b/>
                <w:sz w:val="20"/>
                <w:szCs w:val="20"/>
              </w:rPr>
              <w:t xml:space="preserve">Fred </w:t>
            </w:r>
            <w:proofErr w:type="spellStart"/>
            <w:r w:rsidRPr="0053127E">
              <w:rPr>
                <w:b/>
                <w:sz w:val="20"/>
                <w:szCs w:val="20"/>
              </w:rPr>
              <w:t>Bellehumeur</w:t>
            </w:r>
            <w:proofErr w:type="spellEnd"/>
          </w:p>
          <w:p w:rsidR="00A111B2" w:rsidRPr="00A935AA" w:rsidRDefault="00A111B2" w:rsidP="00A111B2">
            <w:pPr>
              <w:tabs>
                <w:tab w:val="left" w:pos="-1440"/>
                <w:tab w:val="left" w:pos="-720"/>
              </w:tabs>
              <w:rPr>
                <w:sz w:val="20"/>
                <w:szCs w:val="20"/>
              </w:rPr>
            </w:pPr>
            <w:r w:rsidRPr="00A935AA">
              <w:rPr>
                <w:sz w:val="20"/>
                <w:szCs w:val="20"/>
              </w:rPr>
              <w:tab/>
            </w:r>
            <w:r>
              <w:rPr>
                <w:sz w:val="20"/>
                <w:szCs w:val="20"/>
              </w:rPr>
              <w:t>James A. Renaud</w:t>
            </w:r>
          </w:p>
          <w:p w:rsidR="00A111B2" w:rsidRPr="00A935AA" w:rsidRDefault="00A111B2" w:rsidP="00A111B2">
            <w:pPr>
              <w:tabs>
                <w:tab w:val="left" w:pos="-1440"/>
                <w:tab w:val="left" w:pos="-720"/>
              </w:tabs>
              <w:rPr>
                <w:sz w:val="20"/>
                <w:szCs w:val="20"/>
              </w:rPr>
            </w:pPr>
            <w:r w:rsidRPr="00A935AA">
              <w:rPr>
                <w:sz w:val="20"/>
                <w:szCs w:val="20"/>
              </w:rPr>
              <w:tab/>
            </w:r>
            <w:r>
              <w:rPr>
                <w:sz w:val="20"/>
                <w:szCs w:val="20"/>
              </w:rPr>
              <w:t>Renaud Todd LLP</w:t>
            </w:r>
          </w:p>
          <w:p w:rsidR="00A111B2" w:rsidRPr="00A935AA" w:rsidRDefault="00A111B2" w:rsidP="00A111B2">
            <w:pPr>
              <w:tabs>
                <w:tab w:val="left" w:pos="-1440"/>
                <w:tab w:val="left" w:pos="-720"/>
              </w:tabs>
              <w:rPr>
                <w:sz w:val="20"/>
                <w:szCs w:val="20"/>
              </w:rPr>
            </w:pPr>
          </w:p>
          <w:p w:rsidR="00A111B2" w:rsidRPr="00A935AA" w:rsidRDefault="00A111B2" w:rsidP="00A111B2">
            <w:pPr>
              <w:tabs>
                <w:tab w:val="left" w:pos="-1440"/>
                <w:tab w:val="left" w:pos="-720"/>
              </w:tabs>
              <w:rPr>
                <w:sz w:val="20"/>
                <w:szCs w:val="20"/>
              </w:rPr>
            </w:pPr>
            <w:r w:rsidRPr="00A935AA">
              <w:rPr>
                <w:sz w:val="20"/>
                <w:szCs w:val="20"/>
              </w:rPr>
              <w:tab/>
              <w:t>v. (3</w:t>
            </w:r>
            <w:r>
              <w:rPr>
                <w:sz w:val="20"/>
                <w:szCs w:val="20"/>
              </w:rPr>
              <w:t>6617</w:t>
            </w:r>
            <w:r w:rsidRPr="00A935AA">
              <w:rPr>
                <w:sz w:val="20"/>
                <w:szCs w:val="20"/>
              </w:rPr>
              <w:t>)</w:t>
            </w:r>
          </w:p>
          <w:p w:rsidR="00A111B2" w:rsidRPr="00A935AA" w:rsidRDefault="00A111B2" w:rsidP="00A111B2">
            <w:pPr>
              <w:tabs>
                <w:tab w:val="left" w:pos="-1440"/>
                <w:tab w:val="left" w:pos="-720"/>
              </w:tabs>
              <w:rPr>
                <w:sz w:val="20"/>
                <w:szCs w:val="20"/>
              </w:rPr>
            </w:pPr>
          </w:p>
          <w:p w:rsidR="00A111B2" w:rsidRPr="00A935AA" w:rsidRDefault="00A111B2" w:rsidP="00A111B2">
            <w:pPr>
              <w:tabs>
                <w:tab w:val="left" w:pos="-1440"/>
                <w:tab w:val="left" w:pos="-720"/>
              </w:tabs>
              <w:rPr>
                <w:b/>
                <w:sz w:val="20"/>
                <w:szCs w:val="20"/>
              </w:rPr>
            </w:pPr>
            <w:r w:rsidRPr="0053127E">
              <w:rPr>
                <w:b/>
                <w:sz w:val="20"/>
                <w:szCs w:val="20"/>
              </w:rPr>
              <w:t xml:space="preserve">Windsor Factory Supply Ltd. </w:t>
            </w:r>
            <w:r w:rsidRPr="00A935AA">
              <w:rPr>
                <w:b/>
                <w:sz w:val="20"/>
                <w:szCs w:val="20"/>
              </w:rPr>
              <w:t>(</w:t>
            </w:r>
            <w:r>
              <w:rPr>
                <w:b/>
                <w:sz w:val="20"/>
                <w:szCs w:val="20"/>
              </w:rPr>
              <w:t>Ont</w:t>
            </w:r>
            <w:r w:rsidRPr="00A935AA">
              <w:rPr>
                <w:b/>
                <w:sz w:val="20"/>
                <w:szCs w:val="20"/>
              </w:rPr>
              <w:t>.)</w:t>
            </w:r>
          </w:p>
          <w:p w:rsidR="00A111B2" w:rsidRPr="00A935AA" w:rsidRDefault="00A111B2" w:rsidP="00A111B2">
            <w:pPr>
              <w:tabs>
                <w:tab w:val="left" w:pos="-1440"/>
                <w:tab w:val="left" w:pos="-720"/>
              </w:tabs>
              <w:rPr>
                <w:sz w:val="20"/>
                <w:szCs w:val="20"/>
              </w:rPr>
            </w:pPr>
            <w:r w:rsidRPr="00A935AA">
              <w:rPr>
                <w:sz w:val="20"/>
                <w:szCs w:val="20"/>
              </w:rPr>
              <w:tab/>
            </w:r>
            <w:r>
              <w:rPr>
                <w:sz w:val="20"/>
                <w:szCs w:val="20"/>
              </w:rPr>
              <w:t xml:space="preserve">Leonard P. </w:t>
            </w:r>
            <w:proofErr w:type="spellStart"/>
            <w:r>
              <w:rPr>
                <w:sz w:val="20"/>
                <w:szCs w:val="20"/>
              </w:rPr>
              <w:t>Kavanaugh</w:t>
            </w:r>
            <w:proofErr w:type="spellEnd"/>
            <w:r>
              <w:rPr>
                <w:sz w:val="20"/>
                <w:szCs w:val="20"/>
              </w:rPr>
              <w:t>, Q.C.</w:t>
            </w:r>
          </w:p>
          <w:p w:rsidR="00A111B2" w:rsidRPr="00A935AA" w:rsidRDefault="00A111B2" w:rsidP="00A111B2">
            <w:pPr>
              <w:tabs>
                <w:tab w:val="left" w:pos="-1440"/>
                <w:tab w:val="left" w:pos="-720"/>
              </w:tabs>
              <w:rPr>
                <w:sz w:val="20"/>
                <w:szCs w:val="20"/>
              </w:rPr>
            </w:pPr>
            <w:r w:rsidRPr="00A935AA">
              <w:rPr>
                <w:sz w:val="20"/>
                <w:szCs w:val="20"/>
              </w:rPr>
              <w:tab/>
            </w:r>
            <w:proofErr w:type="spellStart"/>
            <w:r>
              <w:rPr>
                <w:sz w:val="20"/>
                <w:szCs w:val="20"/>
              </w:rPr>
              <w:t>Kavanaugh</w:t>
            </w:r>
            <w:proofErr w:type="spellEnd"/>
            <w:r>
              <w:rPr>
                <w:sz w:val="20"/>
                <w:szCs w:val="20"/>
              </w:rPr>
              <w:t xml:space="preserve">, </w:t>
            </w:r>
            <w:proofErr w:type="spellStart"/>
            <w:r>
              <w:rPr>
                <w:sz w:val="20"/>
                <w:szCs w:val="20"/>
              </w:rPr>
              <w:t>Milloy</w:t>
            </w:r>
            <w:proofErr w:type="spellEnd"/>
          </w:p>
          <w:p w:rsidR="00A111B2" w:rsidRPr="00A935AA" w:rsidRDefault="00A111B2" w:rsidP="00A111B2">
            <w:pPr>
              <w:tabs>
                <w:tab w:val="left" w:pos="-1440"/>
                <w:tab w:val="left" w:pos="-720"/>
              </w:tabs>
              <w:rPr>
                <w:sz w:val="20"/>
                <w:szCs w:val="20"/>
              </w:rPr>
            </w:pPr>
          </w:p>
          <w:p w:rsidR="00A111B2" w:rsidRPr="00A935AA" w:rsidRDefault="00A111B2" w:rsidP="00A111B2">
            <w:pPr>
              <w:rPr>
                <w:sz w:val="20"/>
                <w:szCs w:val="20"/>
              </w:rPr>
            </w:pPr>
            <w:r w:rsidRPr="00A935AA">
              <w:rPr>
                <w:sz w:val="20"/>
                <w:szCs w:val="20"/>
              </w:rPr>
              <w:t xml:space="preserve">FILING DATE: </w:t>
            </w:r>
            <w:r>
              <w:rPr>
                <w:sz w:val="20"/>
                <w:szCs w:val="20"/>
              </w:rPr>
              <w:t>17</w:t>
            </w:r>
            <w:r w:rsidRPr="0053127E">
              <w:rPr>
                <w:sz w:val="20"/>
                <w:szCs w:val="20"/>
                <w:lang w:val="en-US"/>
              </w:rPr>
              <w:t>.09.2015</w:t>
            </w:r>
          </w:p>
          <w:p w:rsidR="00C21644" w:rsidRPr="00A935AA" w:rsidRDefault="00CB768F"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3C29F5" w:rsidRPr="00A935AA" w:rsidRDefault="003C29F5" w:rsidP="003C29F5">
            <w:pPr>
              <w:rPr>
                <w:b/>
                <w:sz w:val="20"/>
                <w:szCs w:val="20"/>
              </w:rPr>
            </w:pPr>
            <w:r>
              <w:rPr>
                <w:b/>
                <w:sz w:val="20"/>
                <w:szCs w:val="20"/>
              </w:rPr>
              <w:t>Teal Cedar Products Ltd.</w:t>
            </w:r>
          </w:p>
          <w:p w:rsidR="003C29F5" w:rsidRPr="00A935AA" w:rsidRDefault="003C29F5" w:rsidP="003C29F5">
            <w:pPr>
              <w:tabs>
                <w:tab w:val="left" w:pos="-1440"/>
                <w:tab w:val="left" w:pos="-720"/>
              </w:tabs>
              <w:rPr>
                <w:sz w:val="20"/>
                <w:szCs w:val="20"/>
              </w:rPr>
            </w:pPr>
            <w:r w:rsidRPr="00A935AA">
              <w:rPr>
                <w:sz w:val="20"/>
                <w:szCs w:val="20"/>
              </w:rPr>
              <w:tab/>
            </w:r>
            <w:r>
              <w:rPr>
                <w:sz w:val="20"/>
                <w:szCs w:val="20"/>
              </w:rPr>
              <w:t xml:space="preserve">K. Michael Stephens </w:t>
            </w:r>
          </w:p>
          <w:p w:rsidR="003C29F5" w:rsidRPr="00AC584B" w:rsidRDefault="003C29F5" w:rsidP="003C29F5">
            <w:pPr>
              <w:tabs>
                <w:tab w:val="left" w:pos="-1440"/>
                <w:tab w:val="left" w:pos="-720"/>
              </w:tabs>
              <w:rPr>
                <w:sz w:val="20"/>
                <w:szCs w:val="20"/>
                <w:lang w:val="en-US"/>
              </w:rPr>
            </w:pPr>
            <w:r w:rsidRPr="00A935AA">
              <w:rPr>
                <w:sz w:val="20"/>
                <w:szCs w:val="20"/>
              </w:rPr>
              <w:tab/>
            </w:r>
            <w:r>
              <w:rPr>
                <w:sz w:val="20"/>
                <w:szCs w:val="20"/>
              </w:rPr>
              <w:t xml:space="preserve">Hunter Litigation Chambers Law </w:t>
            </w:r>
            <w:r w:rsidRPr="00A935AA">
              <w:rPr>
                <w:sz w:val="20"/>
                <w:szCs w:val="20"/>
              </w:rPr>
              <w:tab/>
            </w:r>
            <w:r>
              <w:rPr>
                <w:sz w:val="20"/>
                <w:szCs w:val="20"/>
              </w:rPr>
              <w:t>Corporation</w:t>
            </w:r>
          </w:p>
          <w:p w:rsidR="003C29F5" w:rsidRPr="00AC584B" w:rsidRDefault="003C29F5" w:rsidP="003C29F5">
            <w:pPr>
              <w:tabs>
                <w:tab w:val="left" w:pos="-1440"/>
                <w:tab w:val="left" w:pos="-720"/>
              </w:tabs>
              <w:rPr>
                <w:sz w:val="20"/>
                <w:szCs w:val="20"/>
                <w:lang w:val="en-US"/>
              </w:rPr>
            </w:pPr>
          </w:p>
          <w:p w:rsidR="003C29F5" w:rsidRPr="00AC584B" w:rsidRDefault="003C29F5" w:rsidP="003C29F5">
            <w:pPr>
              <w:tabs>
                <w:tab w:val="left" w:pos="-1440"/>
                <w:tab w:val="left" w:pos="-720"/>
              </w:tabs>
              <w:rPr>
                <w:sz w:val="20"/>
                <w:szCs w:val="20"/>
                <w:lang w:val="en-US"/>
              </w:rPr>
            </w:pPr>
            <w:r w:rsidRPr="00AC584B">
              <w:rPr>
                <w:sz w:val="20"/>
                <w:szCs w:val="20"/>
                <w:lang w:val="en-US"/>
              </w:rPr>
              <w:tab/>
              <w:t>v. (3</w:t>
            </w:r>
            <w:r>
              <w:rPr>
                <w:sz w:val="20"/>
                <w:szCs w:val="20"/>
                <w:lang w:val="en-US"/>
              </w:rPr>
              <w:t>6595)</w:t>
            </w:r>
          </w:p>
          <w:p w:rsidR="003C29F5" w:rsidRPr="00AC584B" w:rsidRDefault="003C29F5" w:rsidP="003C29F5">
            <w:pPr>
              <w:tabs>
                <w:tab w:val="left" w:pos="-1440"/>
                <w:tab w:val="left" w:pos="-720"/>
              </w:tabs>
              <w:rPr>
                <w:sz w:val="20"/>
                <w:szCs w:val="20"/>
                <w:lang w:val="en-US"/>
              </w:rPr>
            </w:pPr>
          </w:p>
          <w:p w:rsidR="003C29F5" w:rsidRPr="00AC584B" w:rsidRDefault="003C29F5" w:rsidP="003C29F5">
            <w:pPr>
              <w:tabs>
                <w:tab w:val="left" w:pos="-1440"/>
                <w:tab w:val="left" w:pos="-720"/>
              </w:tabs>
              <w:rPr>
                <w:b/>
                <w:sz w:val="20"/>
                <w:szCs w:val="20"/>
                <w:lang w:val="en-US"/>
              </w:rPr>
            </w:pPr>
            <w:r w:rsidRPr="00AC584B">
              <w:rPr>
                <w:b/>
                <w:sz w:val="20"/>
                <w:szCs w:val="20"/>
                <w:lang w:val="en-US"/>
              </w:rPr>
              <w:t>Her Majesty t</w:t>
            </w:r>
            <w:r>
              <w:rPr>
                <w:b/>
                <w:sz w:val="20"/>
                <w:szCs w:val="20"/>
                <w:lang w:val="en-US"/>
              </w:rPr>
              <w:t>h</w:t>
            </w:r>
            <w:r w:rsidRPr="00AC584B">
              <w:rPr>
                <w:b/>
                <w:sz w:val="20"/>
                <w:szCs w:val="20"/>
                <w:lang w:val="en-US"/>
              </w:rPr>
              <w:t>e Queen in Right of the Province of British Columbia</w:t>
            </w:r>
            <w:r>
              <w:rPr>
                <w:b/>
                <w:sz w:val="20"/>
                <w:szCs w:val="20"/>
                <w:lang w:val="en-US"/>
              </w:rPr>
              <w:t xml:space="preserve"> (B.C.)</w:t>
            </w:r>
          </w:p>
          <w:p w:rsidR="003C29F5" w:rsidRPr="00A935AA" w:rsidRDefault="003C29F5" w:rsidP="003C29F5">
            <w:pPr>
              <w:tabs>
                <w:tab w:val="left" w:pos="-1440"/>
                <w:tab w:val="left" w:pos="-720"/>
              </w:tabs>
              <w:rPr>
                <w:sz w:val="20"/>
                <w:szCs w:val="20"/>
              </w:rPr>
            </w:pPr>
            <w:r w:rsidRPr="00A935AA">
              <w:rPr>
                <w:sz w:val="20"/>
                <w:szCs w:val="20"/>
              </w:rPr>
              <w:tab/>
            </w:r>
            <w:r>
              <w:rPr>
                <w:sz w:val="20"/>
                <w:szCs w:val="20"/>
              </w:rPr>
              <w:t xml:space="preserve">Karen A. </w:t>
            </w:r>
            <w:proofErr w:type="spellStart"/>
            <w:r>
              <w:rPr>
                <w:sz w:val="20"/>
                <w:szCs w:val="20"/>
              </w:rPr>
              <w:t>Horsman</w:t>
            </w:r>
            <w:proofErr w:type="spellEnd"/>
          </w:p>
          <w:p w:rsidR="003C29F5" w:rsidRPr="00A935AA" w:rsidRDefault="003C29F5" w:rsidP="003C29F5">
            <w:pPr>
              <w:tabs>
                <w:tab w:val="left" w:pos="-1440"/>
                <w:tab w:val="left" w:pos="-720"/>
              </w:tabs>
              <w:rPr>
                <w:sz w:val="20"/>
                <w:szCs w:val="20"/>
              </w:rPr>
            </w:pPr>
            <w:r w:rsidRPr="00A935AA">
              <w:rPr>
                <w:sz w:val="20"/>
                <w:szCs w:val="20"/>
              </w:rPr>
              <w:tab/>
            </w:r>
            <w:r>
              <w:rPr>
                <w:sz w:val="20"/>
                <w:szCs w:val="20"/>
              </w:rPr>
              <w:t>A.G. of B</w:t>
            </w:r>
            <w:r w:rsidR="00D32DB9">
              <w:rPr>
                <w:sz w:val="20"/>
                <w:szCs w:val="20"/>
              </w:rPr>
              <w:t xml:space="preserve">ritish </w:t>
            </w:r>
            <w:r>
              <w:rPr>
                <w:sz w:val="20"/>
                <w:szCs w:val="20"/>
              </w:rPr>
              <w:t>C</w:t>
            </w:r>
            <w:r w:rsidR="00D32DB9">
              <w:rPr>
                <w:sz w:val="20"/>
                <w:szCs w:val="20"/>
              </w:rPr>
              <w:t>olumbia</w:t>
            </w:r>
          </w:p>
          <w:p w:rsidR="003C29F5" w:rsidRPr="00A935AA" w:rsidRDefault="003C29F5" w:rsidP="003C29F5">
            <w:pPr>
              <w:tabs>
                <w:tab w:val="left" w:pos="-1440"/>
                <w:tab w:val="left" w:pos="-720"/>
              </w:tabs>
              <w:rPr>
                <w:sz w:val="20"/>
                <w:szCs w:val="20"/>
              </w:rPr>
            </w:pPr>
          </w:p>
          <w:p w:rsidR="003C29F5" w:rsidRPr="003C29F5" w:rsidRDefault="003C29F5" w:rsidP="003C29F5">
            <w:pPr>
              <w:rPr>
                <w:sz w:val="20"/>
                <w:szCs w:val="20"/>
                <w:lang w:val="fr-CA"/>
              </w:rPr>
            </w:pPr>
            <w:r w:rsidRPr="003C29F5">
              <w:rPr>
                <w:sz w:val="20"/>
                <w:szCs w:val="20"/>
                <w:lang w:val="fr-CA"/>
              </w:rPr>
              <w:t>FILING DATE: 08.09.2015</w:t>
            </w:r>
          </w:p>
          <w:p w:rsidR="00C21644" w:rsidRPr="00A935AA" w:rsidRDefault="00CB768F" w:rsidP="00A111B2">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3C29F5" w:rsidRDefault="003C29F5" w:rsidP="00242AEE">
            <w:pPr>
              <w:jc w:val="center"/>
              <w:rPr>
                <w:sz w:val="20"/>
                <w:szCs w:val="20"/>
              </w:rPr>
            </w:pPr>
          </w:p>
          <w:p w:rsidR="003C29F5" w:rsidRPr="00A935AA" w:rsidRDefault="003C29F5"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A111B2" w:rsidRPr="00A935AA" w:rsidRDefault="00A111B2" w:rsidP="00A111B2">
            <w:pPr>
              <w:rPr>
                <w:b/>
                <w:sz w:val="20"/>
                <w:szCs w:val="20"/>
              </w:rPr>
            </w:pPr>
            <w:r w:rsidRPr="0053127E">
              <w:rPr>
                <w:b/>
                <w:sz w:val="20"/>
                <w:szCs w:val="20"/>
              </w:rPr>
              <w:t>SG Air Leasing Limited</w:t>
            </w:r>
          </w:p>
          <w:p w:rsidR="00A111B2" w:rsidRPr="00A935AA" w:rsidRDefault="00A111B2" w:rsidP="00A111B2">
            <w:pPr>
              <w:tabs>
                <w:tab w:val="left" w:pos="-1440"/>
                <w:tab w:val="left" w:pos="-720"/>
              </w:tabs>
              <w:rPr>
                <w:sz w:val="20"/>
                <w:szCs w:val="20"/>
              </w:rPr>
            </w:pPr>
            <w:r w:rsidRPr="00A935AA">
              <w:rPr>
                <w:sz w:val="20"/>
                <w:szCs w:val="20"/>
              </w:rPr>
              <w:tab/>
            </w:r>
            <w:r>
              <w:rPr>
                <w:sz w:val="20"/>
                <w:szCs w:val="20"/>
              </w:rPr>
              <w:t xml:space="preserve">Sean N. </w:t>
            </w:r>
            <w:proofErr w:type="spellStart"/>
            <w:r>
              <w:rPr>
                <w:sz w:val="20"/>
                <w:szCs w:val="20"/>
              </w:rPr>
              <w:t>Zeitz</w:t>
            </w:r>
            <w:proofErr w:type="spellEnd"/>
          </w:p>
          <w:p w:rsidR="00A111B2" w:rsidRPr="00A935AA" w:rsidRDefault="00A111B2" w:rsidP="00A111B2">
            <w:pPr>
              <w:tabs>
                <w:tab w:val="left" w:pos="-1440"/>
                <w:tab w:val="left" w:pos="-720"/>
              </w:tabs>
              <w:rPr>
                <w:sz w:val="20"/>
                <w:szCs w:val="20"/>
              </w:rPr>
            </w:pPr>
            <w:r w:rsidRPr="00A935AA">
              <w:rPr>
                <w:sz w:val="20"/>
                <w:szCs w:val="20"/>
              </w:rPr>
              <w:tab/>
            </w:r>
            <w:proofErr w:type="spellStart"/>
            <w:r>
              <w:rPr>
                <w:sz w:val="20"/>
                <w:szCs w:val="20"/>
              </w:rPr>
              <w:t>Lipman</w:t>
            </w:r>
            <w:proofErr w:type="spellEnd"/>
            <w:r>
              <w:rPr>
                <w:sz w:val="20"/>
                <w:szCs w:val="20"/>
              </w:rPr>
              <w:t>, Zener &amp; Waxman</w:t>
            </w:r>
          </w:p>
          <w:p w:rsidR="00A111B2" w:rsidRPr="00A935AA" w:rsidRDefault="00A111B2" w:rsidP="00A111B2">
            <w:pPr>
              <w:tabs>
                <w:tab w:val="left" w:pos="-1440"/>
                <w:tab w:val="left" w:pos="-720"/>
              </w:tabs>
              <w:rPr>
                <w:sz w:val="20"/>
                <w:szCs w:val="20"/>
              </w:rPr>
            </w:pPr>
          </w:p>
          <w:p w:rsidR="00A111B2" w:rsidRPr="00A935AA" w:rsidRDefault="00A111B2" w:rsidP="00A111B2">
            <w:pPr>
              <w:tabs>
                <w:tab w:val="left" w:pos="-1440"/>
                <w:tab w:val="left" w:pos="-720"/>
              </w:tabs>
              <w:rPr>
                <w:sz w:val="20"/>
                <w:szCs w:val="20"/>
              </w:rPr>
            </w:pPr>
            <w:r w:rsidRPr="00A935AA">
              <w:rPr>
                <w:sz w:val="20"/>
                <w:szCs w:val="20"/>
              </w:rPr>
              <w:tab/>
              <w:t>v. (3</w:t>
            </w:r>
            <w:r>
              <w:rPr>
                <w:sz w:val="20"/>
                <w:szCs w:val="20"/>
              </w:rPr>
              <w:t>6615</w:t>
            </w:r>
            <w:r w:rsidRPr="00A935AA">
              <w:rPr>
                <w:sz w:val="20"/>
                <w:szCs w:val="20"/>
              </w:rPr>
              <w:t>)</w:t>
            </w:r>
          </w:p>
          <w:p w:rsidR="00A111B2" w:rsidRPr="00A935AA" w:rsidRDefault="00A111B2" w:rsidP="00A111B2">
            <w:pPr>
              <w:tabs>
                <w:tab w:val="left" w:pos="-1440"/>
                <w:tab w:val="left" w:pos="-720"/>
              </w:tabs>
              <w:rPr>
                <w:sz w:val="20"/>
                <w:szCs w:val="20"/>
              </w:rPr>
            </w:pPr>
          </w:p>
          <w:p w:rsidR="00A111B2" w:rsidRPr="00A935AA" w:rsidRDefault="00A111B2" w:rsidP="00A111B2">
            <w:pPr>
              <w:tabs>
                <w:tab w:val="left" w:pos="-1440"/>
                <w:tab w:val="left" w:pos="-720"/>
              </w:tabs>
              <w:rPr>
                <w:b/>
                <w:sz w:val="20"/>
                <w:szCs w:val="20"/>
              </w:rPr>
            </w:pPr>
            <w:proofErr w:type="spellStart"/>
            <w:r w:rsidRPr="0053127E">
              <w:rPr>
                <w:b/>
                <w:sz w:val="20"/>
                <w:szCs w:val="20"/>
              </w:rPr>
              <w:t>Inchatsavane</w:t>
            </w:r>
            <w:proofErr w:type="spellEnd"/>
            <w:r w:rsidRPr="0053127E">
              <w:rPr>
                <w:b/>
                <w:sz w:val="20"/>
                <w:szCs w:val="20"/>
              </w:rPr>
              <w:t xml:space="preserve"> Company (Proprietary) Limited also known as </w:t>
            </w:r>
            <w:proofErr w:type="spellStart"/>
            <w:r w:rsidRPr="0053127E">
              <w:rPr>
                <w:b/>
                <w:sz w:val="20"/>
                <w:szCs w:val="20"/>
              </w:rPr>
              <w:t>Inchatsavane</w:t>
            </w:r>
            <w:proofErr w:type="spellEnd"/>
            <w:r w:rsidRPr="0053127E">
              <w:rPr>
                <w:b/>
                <w:sz w:val="20"/>
                <w:szCs w:val="20"/>
              </w:rPr>
              <w:t xml:space="preserve"> Company (PTY) Ltd. </w:t>
            </w:r>
            <w:r>
              <w:rPr>
                <w:b/>
                <w:sz w:val="20"/>
                <w:szCs w:val="20"/>
              </w:rPr>
              <w:t xml:space="preserve">et al. </w:t>
            </w:r>
            <w:r w:rsidRPr="00A935AA">
              <w:rPr>
                <w:b/>
                <w:sz w:val="20"/>
                <w:szCs w:val="20"/>
              </w:rPr>
              <w:t>(</w:t>
            </w:r>
            <w:r>
              <w:rPr>
                <w:b/>
                <w:sz w:val="20"/>
                <w:szCs w:val="20"/>
              </w:rPr>
              <w:t>Ont</w:t>
            </w:r>
            <w:r w:rsidRPr="00A935AA">
              <w:rPr>
                <w:b/>
                <w:sz w:val="20"/>
                <w:szCs w:val="20"/>
              </w:rPr>
              <w:t>.)</w:t>
            </w:r>
          </w:p>
          <w:p w:rsidR="00A111B2" w:rsidRPr="00A935AA" w:rsidRDefault="00A111B2" w:rsidP="00A111B2">
            <w:pPr>
              <w:tabs>
                <w:tab w:val="left" w:pos="-1440"/>
                <w:tab w:val="left" w:pos="-720"/>
              </w:tabs>
              <w:rPr>
                <w:sz w:val="20"/>
                <w:szCs w:val="20"/>
              </w:rPr>
            </w:pPr>
            <w:r w:rsidRPr="00A935AA">
              <w:rPr>
                <w:sz w:val="20"/>
                <w:szCs w:val="20"/>
              </w:rPr>
              <w:tab/>
            </w:r>
            <w:r>
              <w:rPr>
                <w:sz w:val="20"/>
                <w:szCs w:val="20"/>
              </w:rPr>
              <w:t xml:space="preserve">Kenneth </w:t>
            </w:r>
            <w:proofErr w:type="spellStart"/>
            <w:r>
              <w:rPr>
                <w:sz w:val="20"/>
                <w:szCs w:val="20"/>
              </w:rPr>
              <w:t>Prehogan</w:t>
            </w:r>
            <w:proofErr w:type="spellEnd"/>
          </w:p>
          <w:p w:rsidR="00A111B2" w:rsidRPr="00A935AA" w:rsidRDefault="00A111B2" w:rsidP="00A111B2">
            <w:pPr>
              <w:tabs>
                <w:tab w:val="left" w:pos="-1440"/>
                <w:tab w:val="left" w:pos="-720"/>
              </w:tabs>
              <w:rPr>
                <w:sz w:val="20"/>
                <w:szCs w:val="20"/>
              </w:rPr>
            </w:pPr>
            <w:r w:rsidRPr="00A935AA">
              <w:rPr>
                <w:sz w:val="20"/>
                <w:szCs w:val="20"/>
              </w:rPr>
              <w:tab/>
            </w:r>
            <w:proofErr w:type="spellStart"/>
            <w:r>
              <w:rPr>
                <w:sz w:val="20"/>
                <w:szCs w:val="20"/>
              </w:rPr>
              <w:t>WeirFoulds</w:t>
            </w:r>
            <w:proofErr w:type="spellEnd"/>
            <w:r>
              <w:rPr>
                <w:sz w:val="20"/>
                <w:szCs w:val="20"/>
              </w:rPr>
              <w:t xml:space="preserve"> LLP</w:t>
            </w:r>
          </w:p>
          <w:p w:rsidR="00A111B2" w:rsidRPr="00A935AA" w:rsidRDefault="00A111B2" w:rsidP="00A111B2">
            <w:pPr>
              <w:tabs>
                <w:tab w:val="left" w:pos="-1440"/>
                <w:tab w:val="left" w:pos="-720"/>
              </w:tabs>
              <w:rPr>
                <w:sz w:val="20"/>
                <w:szCs w:val="20"/>
              </w:rPr>
            </w:pPr>
          </w:p>
          <w:p w:rsidR="00A111B2" w:rsidRPr="00A935AA" w:rsidRDefault="00A111B2" w:rsidP="00A111B2">
            <w:pPr>
              <w:rPr>
                <w:sz w:val="20"/>
                <w:szCs w:val="20"/>
              </w:rPr>
            </w:pPr>
            <w:r w:rsidRPr="00A935AA">
              <w:rPr>
                <w:sz w:val="20"/>
                <w:szCs w:val="20"/>
              </w:rPr>
              <w:t xml:space="preserve">FILING DATE: </w:t>
            </w:r>
            <w:r>
              <w:rPr>
                <w:sz w:val="20"/>
                <w:szCs w:val="20"/>
                <w:lang w:val="en-US"/>
              </w:rPr>
              <w:t>15</w:t>
            </w:r>
            <w:r w:rsidRPr="0053127E">
              <w:rPr>
                <w:sz w:val="20"/>
                <w:szCs w:val="20"/>
                <w:lang w:val="en-US"/>
              </w:rPr>
              <w:t>.09.2015</w:t>
            </w:r>
          </w:p>
          <w:p w:rsidR="00C21644" w:rsidRPr="00A935AA" w:rsidRDefault="00CB768F" w:rsidP="005F1ED8">
            <w:pPr>
              <w:rPr>
                <w:sz w:val="20"/>
                <w:szCs w:val="20"/>
              </w:rPr>
            </w:pPr>
            <w:r>
              <w:rPr>
                <w:sz w:val="20"/>
                <w:szCs w:val="20"/>
                <w:lang w:val="fr-CA"/>
              </w:rPr>
              <w:pict>
                <v:rect id="_x0000_i1036" style="width:108pt;height:1pt" o:hrpct="0" o:hralign="center" o:hrstd="t" o:hrnoshade="t" o:hr="t" fillcolor="black [3213]" stroked="f"/>
              </w:pict>
            </w:r>
          </w:p>
        </w:tc>
      </w:tr>
      <w:tr w:rsidR="003C29F5" w:rsidRPr="00CB768F" w:rsidTr="003B3977">
        <w:trPr>
          <w:cantSplit/>
        </w:trPr>
        <w:tc>
          <w:tcPr>
            <w:tcW w:w="4320" w:type="dxa"/>
            <w:shd w:val="clear" w:color="auto" w:fill="auto"/>
          </w:tcPr>
          <w:p w:rsidR="003C29F5" w:rsidRPr="007C6AC7" w:rsidRDefault="00CB768F" w:rsidP="003C29F5">
            <w:pPr>
              <w:rPr>
                <w:b/>
                <w:sz w:val="20"/>
                <w:szCs w:val="20"/>
                <w:lang w:val="fr-CA"/>
              </w:rPr>
            </w:pPr>
            <w:r>
              <w:rPr>
                <w:b/>
                <w:sz w:val="20"/>
                <w:szCs w:val="20"/>
                <w:lang w:val="fr-CA"/>
              </w:rPr>
              <w:t>Bao Q</w:t>
            </w:r>
            <w:r w:rsidR="003C29F5" w:rsidRPr="007C6AC7">
              <w:rPr>
                <w:b/>
                <w:sz w:val="20"/>
                <w:szCs w:val="20"/>
                <w:lang w:val="fr-CA"/>
              </w:rPr>
              <w:t>u</w:t>
            </w:r>
            <w:r>
              <w:rPr>
                <w:b/>
                <w:sz w:val="20"/>
                <w:szCs w:val="20"/>
                <w:lang w:val="fr-CA"/>
              </w:rPr>
              <w:t>o</w:t>
            </w:r>
            <w:bookmarkStart w:id="0" w:name="_GoBack"/>
            <w:bookmarkEnd w:id="0"/>
            <w:r w:rsidR="003C29F5" w:rsidRPr="007C6AC7">
              <w:rPr>
                <w:b/>
                <w:sz w:val="20"/>
                <w:szCs w:val="20"/>
                <w:lang w:val="fr-CA"/>
              </w:rPr>
              <w:t>c Nguyen et al.</w:t>
            </w:r>
          </w:p>
          <w:p w:rsidR="003C29F5" w:rsidRPr="00094409" w:rsidRDefault="003C29F5" w:rsidP="003C29F5">
            <w:pPr>
              <w:tabs>
                <w:tab w:val="left" w:pos="-1440"/>
                <w:tab w:val="left" w:pos="-720"/>
              </w:tabs>
              <w:rPr>
                <w:sz w:val="20"/>
                <w:szCs w:val="20"/>
                <w:lang w:val="en-US"/>
              </w:rPr>
            </w:pPr>
            <w:r w:rsidRPr="007C6AC7">
              <w:rPr>
                <w:sz w:val="20"/>
                <w:szCs w:val="20"/>
                <w:lang w:val="fr-CA"/>
              </w:rPr>
              <w:tab/>
            </w:r>
            <w:r w:rsidRPr="00094409">
              <w:rPr>
                <w:sz w:val="20"/>
                <w:szCs w:val="20"/>
                <w:lang w:val="en-US"/>
              </w:rPr>
              <w:t>James Lockyer</w:t>
            </w:r>
          </w:p>
          <w:p w:rsidR="003C29F5" w:rsidRPr="00BE7FE3" w:rsidRDefault="003C29F5" w:rsidP="003C29F5">
            <w:pPr>
              <w:tabs>
                <w:tab w:val="left" w:pos="-1440"/>
                <w:tab w:val="left" w:pos="-720"/>
              </w:tabs>
              <w:rPr>
                <w:sz w:val="20"/>
                <w:szCs w:val="20"/>
                <w:lang w:val="en-US"/>
              </w:rPr>
            </w:pPr>
            <w:r w:rsidRPr="00094409">
              <w:rPr>
                <w:sz w:val="20"/>
                <w:szCs w:val="20"/>
                <w:lang w:val="en-US"/>
              </w:rPr>
              <w:tab/>
            </w:r>
            <w:r w:rsidRPr="00BE7FE3">
              <w:rPr>
                <w:sz w:val="20"/>
                <w:szCs w:val="20"/>
                <w:lang w:val="en-US"/>
              </w:rPr>
              <w:t>Lockyer Campbell Posner</w:t>
            </w:r>
          </w:p>
          <w:p w:rsidR="003C29F5" w:rsidRPr="00BE7FE3" w:rsidRDefault="003C29F5" w:rsidP="003C29F5">
            <w:pPr>
              <w:tabs>
                <w:tab w:val="left" w:pos="-1440"/>
                <w:tab w:val="left" w:pos="-720"/>
              </w:tabs>
              <w:rPr>
                <w:sz w:val="20"/>
                <w:szCs w:val="20"/>
                <w:lang w:val="en-US"/>
              </w:rPr>
            </w:pPr>
          </w:p>
          <w:p w:rsidR="003C29F5" w:rsidRPr="00A935AA" w:rsidRDefault="003C29F5" w:rsidP="003C29F5">
            <w:pPr>
              <w:tabs>
                <w:tab w:val="left" w:pos="-1440"/>
                <w:tab w:val="left" w:pos="-720"/>
              </w:tabs>
              <w:rPr>
                <w:sz w:val="20"/>
                <w:szCs w:val="20"/>
              </w:rPr>
            </w:pPr>
            <w:r w:rsidRPr="00BE7FE3">
              <w:rPr>
                <w:sz w:val="20"/>
                <w:szCs w:val="20"/>
                <w:lang w:val="en-US"/>
              </w:rPr>
              <w:tab/>
            </w:r>
            <w:r w:rsidRPr="00A935AA">
              <w:rPr>
                <w:sz w:val="20"/>
                <w:szCs w:val="20"/>
              </w:rPr>
              <w:t>v. (3</w:t>
            </w:r>
            <w:r>
              <w:rPr>
                <w:sz w:val="20"/>
                <w:szCs w:val="20"/>
              </w:rPr>
              <w:t>6596</w:t>
            </w:r>
            <w:r w:rsidRPr="00A935AA">
              <w:rPr>
                <w:sz w:val="20"/>
                <w:szCs w:val="20"/>
              </w:rPr>
              <w:t>)</w:t>
            </w:r>
          </w:p>
          <w:p w:rsidR="003C29F5" w:rsidRPr="00A935AA" w:rsidRDefault="003C29F5" w:rsidP="003C29F5">
            <w:pPr>
              <w:tabs>
                <w:tab w:val="left" w:pos="-1440"/>
                <w:tab w:val="left" w:pos="-720"/>
              </w:tabs>
              <w:rPr>
                <w:sz w:val="20"/>
                <w:szCs w:val="20"/>
              </w:rPr>
            </w:pPr>
          </w:p>
          <w:p w:rsidR="003C29F5" w:rsidRPr="00A935AA" w:rsidRDefault="003C29F5" w:rsidP="003C29F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3C29F5" w:rsidRPr="00A935AA" w:rsidRDefault="003C29F5" w:rsidP="003C29F5">
            <w:pPr>
              <w:tabs>
                <w:tab w:val="left" w:pos="-1440"/>
                <w:tab w:val="left" w:pos="-720"/>
              </w:tabs>
              <w:rPr>
                <w:sz w:val="20"/>
                <w:szCs w:val="20"/>
              </w:rPr>
            </w:pPr>
            <w:r w:rsidRPr="00A935AA">
              <w:rPr>
                <w:sz w:val="20"/>
                <w:szCs w:val="20"/>
              </w:rPr>
              <w:tab/>
            </w:r>
            <w:r>
              <w:rPr>
                <w:sz w:val="20"/>
                <w:szCs w:val="20"/>
              </w:rPr>
              <w:t xml:space="preserve">Jamie C. </w:t>
            </w:r>
            <w:proofErr w:type="spellStart"/>
            <w:r>
              <w:rPr>
                <w:sz w:val="20"/>
                <w:szCs w:val="20"/>
              </w:rPr>
              <w:t>Klukach</w:t>
            </w:r>
            <w:proofErr w:type="spellEnd"/>
          </w:p>
          <w:p w:rsidR="003C29F5" w:rsidRPr="00A935AA" w:rsidRDefault="003C29F5" w:rsidP="003C29F5">
            <w:pPr>
              <w:tabs>
                <w:tab w:val="left" w:pos="-1440"/>
                <w:tab w:val="left" w:pos="-720"/>
              </w:tabs>
              <w:rPr>
                <w:sz w:val="20"/>
                <w:szCs w:val="20"/>
              </w:rPr>
            </w:pPr>
            <w:r w:rsidRPr="00A935AA">
              <w:rPr>
                <w:sz w:val="20"/>
                <w:szCs w:val="20"/>
              </w:rPr>
              <w:tab/>
            </w:r>
            <w:r>
              <w:rPr>
                <w:sz w:val="20"/>
                <w:szCs w:val="20"/>
              </w:rPr>
              <w:t>A.G. of Ontario</w:t>
            </w:r>
          </w:p>
          <w:p w:rsidR="003C29F5" w:rsidRPr="00A935AA" w:rsidRDefault="003C29F5" w:rsidP="003C29F5">
            <w:pPr>
              <w:tabs>
                <w:tab w:val="left" w:pos="-1440"/>
                <w:tab w:val="left" w:pos="-720"/>
              </w:tabs>
              <w:rPr>
                <w:sz w:val="20"/>
                <w:szCs w:val="20"/>
              </w:rPr>
            </w:pPr>
          </w:p>
          <w:p w:rsidR="003C29F5" w:rsidRPr="003C29F5" w:rsidRDefault="003C29F5" w:rsidP="003C29F5">
            <w:pPr>
              <w:rPr>
                <w:sz w:val="20"/>
                <w:szCs w:val="20"/>
                <w:lang w:val="fr-CA"/>
              </w:rPr>
            </w:pPr>
            <w:r w:rsidRPr="003C29F5">
              <w:rPr>
                <w:sz w:val="20"/>
                <w:szCs w:val="20"/>
                <w:lang w:val="fr-CA"/>
              </w:rPr>
              <w:t>FILING DATE: 04.09.2015</w:t>
            </w:r>
          </w:p>
          <w:p w:rsidR="003C29F5" w:rsidRPr="00A935AA" w:rsidRDefault="00CB768F" w:rsidP="003C29F5">
            <w:pPr>
              <w:rPr>
                <w:sz w:val="20"/>
                <w:szCs w:val="20"/>
              </w:rPr>
            </w:pPr>
            <w:r>
              <w:rPr>
                <w:sz w:val="20"/>
                <w:szCs w:val="20"/>
                <w:lang w:val="fr-CA"/>
              </w:rPr>
              <w:pict w14:anchorId="469F16FE">
                <v:rect id="_x0000_i1037" style="width:108pt;height:1pt" o:hrpct="0" o:hralign="center" o:hrstd="t" o:hrnoshade="t" o:hr="t" fillcolor="black [3213]" stroked="f"/>
              </w:pict>
            </w:r>
          </w:p>
        </w:tc>
        <w:tc>
          <w:tcPr>
            <w:tcW w:w="1181" w:type="dxa"/>
            <w:shd w:val="clear" w:color="auto" w:fill="auto"/>
          </w:tcPr>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Pr="00A935AA" w:rsidRDefault="003C29F5" w:rsidP="003C29F5">
            <w:pPr>
              <w:jc w:val="center"/>
              <w:rPr>
                <w:sz w:val="20"/>
                <w:szCs w:val="20"/>
              </w:rPr>
            </w:pPr>
          </w:p>
        </w:tc>
        <w:tc>
          <w:tcPr>
            <w:tcW w:w="4320" w:type="dxa"/>
            <w:shd w:val="clear" w:color="auto" w:fill="auto"/>
          </w:tcPr>
          <w:p w:rsidR="003C29F5" w:rsidRPr="00094409" w:rsidRDefault="003C29F5" w:rsidP="003C29F5">
            <w:pPr>
              <w:keepNext/>
              <w:keepLines/>
              <w:tabs>
                <w:tab w:val="left" w:pos="-1440"/>
                <w:tab w:val="left" w:pos="-720"/>
              </w:tabs>
              <w:rPr>
                <w:b/>
                <w:sz w:val="20"/>
                <w:szCs w:val="20"/>
                <w:lang w:val="fr-CA"/>
              </w:rPr>
            </w:pPr>
            <w:proofErr w:type="spellStart"/>
            <w:r w:rsidRPr="00094409">
              <w:rPr>
                <w:b/>
                <w:sz w:val="20"/>
                <w:szCs w:val="20"/>
                <w:lang w:val="fr-CA"/>
              </w:rPr>
              <w:t>Dominic</w:t>
            </w:r>
            <w:proofErr w:type="spellEnd"/>
            <w:r w:rsidRPr="00094409">
              <w:rPr>
                <w:b/>
                <w:sz w:val="20"/>
                <w:szCs w:val="20"/>
                <w:lang w:val="fr-CA"/>
              </w:rPr>
              <w:t xml:space="preserve"> </w:t>
            </w:r>
            <w:proofErr w:type="spellStart"/>
            <w:r w:rsidRPr="00094409">
              <w:rPr>
                <w:b/>
                <w:sz w:val="20"/>
                <w:szCs w:val="20"/>
                <w:lang w:val="fr-CA"/>
              </w:rPr>
              <w:t>Furfaro</w:t>
            </w:r>
            <w:proofErr w:type="spellEnd"/>
          </w:p>
          <w:p w:rsidR="003C29F5" w:rsidRPr="00E724DB" w:rsidRDefault="003C29F5" w:rsidP="003C29F5">
            <w:pPr>
              <w:keepNext/>
              <w:keepLines/>
              <w:tabs>
                <w:tab w:val="left" w:pos="-1440"/>
                <w:tab w:val="left" w:pos="-720"/>
              </w:tabs>
              <w:rPr>
                <w:sz w:val="20"/>
                <w:szCs w:val="20"/>
                <w:lang w:val="fr-CA"/>
              </w:rPr>
            </w:pPr>
            <w:r w:rsidRPr="00094409">
              <w:rPr>
                <w:sz w:val="20"/>
                <w:szCs w:val="20"/>
                <w:lang w:val="fr-CA"/>
              </w:rPr>
              <w:tab/>
            </w:r>
            <w:r w:rsidRPr="00E724DB">
              <w:rPr>
                <w:sz w:val="20"/>
                <w:szCs w:val="20"/>
                <w:lang w:val="fr-CA"/>
              </w:rPr>
              <w:t>Fran</w:t>
            </w:r>
            <w:r>
              <w:rPr>
                <w:sz w:val="20"/>
                <w:szCs w:val="20"/>
                <w:lang w:val="fr-CA"/>
              </w:rPr>
              <w:t>çois L’Heureux</w:t>
            </w:r>
          </w:p>
          <w:p w:rsidR="003C29F5" w:rsidRPr="00E724DB" w:rsidRDefault="003C29F5" w:rsidP="003C29F5">
            <w:pPr>
              <w:keepNext/>
              <w:keepLines/>
              <w:tabs>
                <w:tab w:val="left" w:pos="-1440"/>
                <w:tab w:val="left" w:pos="-720"/>
              </w:tabs>
              <w:rPr>
                <w:sz w:val="20"/>
                <w:szCs w:val="20"/>
                <w:lang w:val="fr-CA"/>
              </w:rPr>
            </w:pPr>
            <w:r w:rsidRPr="00E724DB">
              <w:rPr>
                <w:sz w:val="20"/>
                <w:szCs w:val="20"/>
                <w:lang w:val="fr-CA"/>
              </w:rPr>
              <w:tab/>
            </w:r>
            <w:proofErr w:type="spellStart"/>
            <w:r w:rsidRPr="00E724DB">
              <w:rPr>
                <w:sz w:val="20"/>
                <w:szCs w:val="20"/>
                <w:lang w:val="fr-CA"/>
              </w:rPr>
              <w:t>Gowling</w:t>
            </w:r>
            <w:proofErr w:type="spellEnd"/>
            <w:r w:rsidRPr="00E724DB">
              <w:rPr>
                <w:sz w:val="20"/>
                <w:szCs w:val="20"/>
                <w:lang w:val="fr-CA"/>
              </w:rPr>
              <w:t xml:space="preserve"> Lafleur Henderson LLP</w:t>
            </w:r>
          </w:p>
          <w:p w:rsidR="003C29F5" w:rsidRPr="00E724DB" w:rsidRDefault="003C29F5" w:rsidP="003C29F5">
            <w:pPr>
              <w:keepNext/>
              <w:keepLines/>
              <w:tabs>
                <w:tab w:val="left" w:pos="-1440"/>
                <w:tab w:val="left" w:pos="-720"/>
              </w:tabs>
              <w:rPr>
                <w:sz w:val="20"/>
                <w:szCs w:val="20"/>
                <w:lang w:val="fr-CA"/>
              </w:rPr>
            </w:pPr>
          </w:p>
          <w:p w:rsidR="003C29F5" w:rsidRPr="00E724DB" w:rsidRDefault="003C29F5" w:rsidP="003C29F5">
            <w:pPr>
              <w:keepNext/>
              <w:keepLines/>
              <w:tabs>
                <w:tab w:val="left" w:pos="-1440"/>
                <w:tab w:val="left" w:pos="-720"/>
              </w:tabs>
              <w:rPr>
                <w:sz w:val="20"/>
                <w:szCs w:val="20"/>
                <w:lang w:val="fr-CA"/>
              </w:rPr>
            </w:pPr>
            <w:r w:rsidRPr="00E724DB">
              <w:rPr>
                <w:sz w:val="20"/>
                <w:szCs w:val="20"/>
                <w:lang w:val="fr-CA"/>
              </w:rPr>
              <w:tab/>
            </w:r>
            <w:r w:rsidRPr="000112E0">
              <w:rPr>
                <w:sz w:val="20"/>
                <w:szCs w:val="20"/>
                <w:lang w:val="fr-CA"/>
              </w:rPr>
              <w:t>c. (36622</w:t>
            </w:r>
            <w:r w:rsidRPr="00E724DB">
              <w:rPr>
                <w:sz w:val="20"/>
                <w:szCs w:val="20"/>
                <w:lang w:val="fr-CA"/>
              </w:rPr>
              <w:t>)</w:t>
            </w:r>
          </w:p>
          <w:p w:rsidR="003C29F5" w:rsidRPr="00E724DB" w:rsidRDefault="003C29F5" w:rsidP="003C29F5">
            <w:pPr>
              <w:keepNext/>
              <w:keepLines/>
              <w:tabs>
                <w:tab w:val="left" w:pos="-1440"/>
                <w:tab w:val="left" w:pos="-720"/>
              </w:tabs>
              <w:rPr>
                <w:sz w:val="20"/>
                <w:szCs w:val="20"/>
                <w:lang w:val="fr-CA"/>
              </w:rPr>
            </w:pPr>
          </w:p>
          <w:p w:rsidR="003C29F5" w:rsidRPr="00E724DB" w:rsidRDefault="003C29F5" w:rsidP="003C29F5">
            <w:pPr>
              <w:keepNext/>
              <w:keepLines/>
              <w:tabs>
                <w:tab w:val="left" w:pos="-1440"/>
                <w:tab w:val="left" w:pos="-720"/>
              </w:tabs>
              <w:rPr>
                <w:b/>
                <w:sz w:val="20"/>
                <w:szCs w:val="20"/>
                <w:lang w:val="fr-CA"/>
              </w:rPr>
            </w:pPr>
            <w:r>
              <w:rPr>
                <w:b/>
                <w:sz w:val="20"/>
                <w:szCs w:val="20"/>
                <w:lang w:val="fr-CA"/>
              </w:rPr>
              <w:t xml:space="preserve">Agostino </w:t>
            </w:r>
            <w:proofErr w:type="spellStart"/>
            <w:r>
              <w:rPr>
                <w:b/>
                <w:sz w:val="20"/>
                <w:szCs w:val="20"/>
                <w:lang w:val="fr-CA"/>
              </w:rPr>
              <w:t>Cannavino</w:t>
            </w:r>
            <w:proofErr w:type="spellEnd"/>
            <w:r w:rsidRPr="00E724DB">
              <w:rPr>
                <w:b/>
                <w:sz w:val="20"/>
                <w:szCs w:val="20"/>
                <w:lang w:val="fr-CA"/>
              </w:rPr>
              <w:t xml:space="preserve"> </w:t>
            </w:r>
            <w:r>
              <w:rPr>
                <w:b/>
                <w:sz w:val="20"/>
                <w:szCs w:val="20"/>
                <w:lang w:val="fr-CA"/>
              </w:rPr>
              <w:t xml:space="preserve">et autre </w:t>
            </w:r>
            <w:r w:rsidRPr="00E724DB">
              <w:rPr>
                <w:b/>
                <w:sz w:val="20"/>
                <w:szCs w:val="20"/>
                <w:lang w:val="fr-CA"/>
              </w:rPr>
              <w:t>(</w:t>
            </w:r>
            <w:proofErr w:type="spellStart"/>
            <w:r w:rsidRPr="00E724DB">
              <w:rPr>
                <w:b/>
                <w:sz w:val="20"/>
                <w:szCs w:val="20"/>
                <w:lang w:val="fr-CA"/>
              </w:rPr>
              <w:t>Qc</w:t>
            </w:r>
            <w:proofErr w:type="spellEnd"/>
            <w:r w:rsidRPr="00E724DB">
              <w:rPr>
                <w:b/>
                <w:sz w:val="20"/>
                <w:szCs w:val="20"/>
                <w:lang w:val="fr-CA"/>
              </w:rPr>
              <w:t>)</w:t>
            </w:r>
          </w:p>
          <w:p w:rsidR="003C29F5" w:rsidRPr="00E724DB" w:rsidRDefault="003C29F5" w:rsidP="003C29F5">
            <w:pPr>
              <w:keepNext/>
              <w:keepLines/>
              <w:tabs>
                <w:tab w:val="left" w:pos="-1440"/>
                <w:tab w:val="left" w:pos="-720"/>
              </w:tabs>
              <w:rPr>
                <w:sz w:val="20"/>
                <w:szCs w:val="20"/>
                <w:lang w:val="fr-CA"/>
              </w:rPr>
            </w:pPr>
            <w:r w:rsidRPr="00E724DB">
              <w:rPr>
                <w:sz w:val="20"/>
                <w:szCs w:val="20"/>
                <w:lang w:val="fr-CA"/>
              </w:rPr>
              <w:tab/>
            </w:r>
            <w:r>
              <w:rPr>
                <w:sz w:val="20"/>
                <w:szCs w:val="20"/>
                <w:lang w:val="fr-CA"/>
              </w:rPr>
              <w:t xml:space="preserve">Hubert </w:t>
            </w:r>
            <w:proofErr w:type="spellStart"/>
            <w:r>
              <w:rPr>
                <w:sz w:val="20"/>
                <w:szCs w:val="20"/>
                <w:lang w:val="fr-CA"/>
              </w:rPr>
              <w:t>Sibre</w:t>
            </w:r>
            <w:proofErr w:type="spellEnd"/>
          </w:p>
          <w:p w:rsidR="003C29F5" w:rsidRPr="00E724DB" w:rsidRDefault="003C29F5" w:rsidP="003C29F5">
            <w:pPr>
              <w:keepNext/>
              <w:keepLines/>
              <w:tabs>
                <w:tab w:val="left" w:pos="-1440"/>
                <w:tab w:val="left" w:pos="-720"/>
              </w:tabs>
              <w:rPr>
                <w:sz w:val="20"/>
                <w:szCs w:val="20"/>
                <w:lang w:val="fr-CA"/>
              </w:rPr>
            </w:pPr>
            <w:r w:rsidRPr="00E724DB">
              <w:rPr>
                <w:sz w:val="20"/>
                <w:szCs w:val="20"/>
                <w:lang w:val="fr-CA"/>
              </w:rPr>
              <w:tab/>
            </w:r>
            <w:r>
              <w:rPr>
                <w:sz w:val="20"/>
                <w:szCs w:val="20"/>
                <w:lang w:val="fr-CA"/>
              </w:rPr>
              <w:t>DLA Piper LLP</w:t>
            </w:r>
          </w:p>
          <w:p w:rsidR="003C29F5" w:rsidRPr="00E724DB" w:rsidRDefault="003C29F5" w:rsidP="003C29F5">
            <w:pPr>
              <w:keepNext/>
              <w:keepLines/>
              <w:tabs>
                <w:tab w:val="left" w:pos="-1440"/>
                <w:tab w:val="left" w:pos="-720"/>
              </w:tabs>
              <w:rPr>
                <w:sz w:val="20"/>
                <w:szCs w:val="20"/>
                <w:lang w:val="fr-CA"/>
              </w:rPr>
            </w:pPr>
          </w:p>
          <w:p w:rsidR="003C29F5" w:rsidRPr="00E724DB" w:rsidRDefault="003C29F5" w:rsidP="003C29F5">
            <w:pPr>
              <w:rPr>
                <w:sz w:val="20"/>
                <w:szCs w:val="20"/>
                <w:lang w:val="fr-CA"/>
              </w:rPr>
            </w:pPr>
            <w:r>
              <w:rPr>
                <w:sz w:val="20"/>
                <w:szCs w:val="20"/>
                <w:lang w:val="fr-CA"/>
              </w:rPr>
              <w:t>DATE DE PRODUCTION: 18</w:t>
            </w:r>
            <w:r w:rsidRPr="00E724DB">
              <w:rPr>
                <w:sz w:val="20"/>
                <w:szCs w:val="20"/>
                <w:lang w:val="fr-CA"/>
              </w:rPr>
              <w:t>.0</w:t>
            </w:r>
            <w:r>
              <w:rPr>
                <w:sz w:val="20"/>
                <w:szCs w:val="20"/>
                <w:lang w:val="fr-CA"/>
              </w:rPr>
              <w:t>9</w:t>
            </w:r>
            <w:r w:rsidRPr="00E724DB">
              <w:rPr>
                <w:sz w:val="20"/>
                <w:szCs w:val="20"/>
                <w:lang w:val="fr-CA"/>
              </w:rPr>
              <w:t>.201</w:t>
            </w:r>
            <w:r>
              <w:rPr>
                <w:sz w:val="20"/>
                <w:szCs w:val="20"/>
                <w:lang w:val="fr-CA"/>
              </w:rPr>
              <w:t>5</w:t>
            </w:r>
            <w:r w:rsidR="00CB768F">
              <w:rPr>
                <w:sz w:val="20"/>
                <w:szCs w:val="20"/>
                <w:lang w:val="fr-CA"/>
              </w:rPr>
              <w:pict w14:anchorId="5856CB5C">
                <v:rect id="_x0000_i1038" style="width:108pt;height:1pt" o:hrpct="0" o:hralign="center" o:hrstd="t" o:hrnoshade="t" o:hr="t" fillcolor="black [3213]" stroked="f"/>
              </w:pict>
            </w:r>
          </w:p>
        </w:tc>
      </w:tr>
      <w:tr w:rsidR="003C29F5" w:rsidRPr="00A935AA" w:rsidTr="003B3977">
        <w:trPr>
          <w:cantSplit/>
        </w:trPr>
        <w:tc>
          <w:tcPr>
            <w:tcW w:w="4320" w:type="dxa"/>
            <w:shd w:val="clear" w:color="auto" w:fill="auto"/>
          </w:tcPr>
          <w:p w:rsidR="003C29F5" w:rsidRPr="00A61D54" w:rsidRDefault="003C29F5" w:rsidP="003C29F5">
            <w:pPr>
              <w:rPr>
                <w:b/>
                <w:sz w:val="20"/>
                <w:szCs w:val="20"/>
                <w:lang w:val="en-US"/>
              </w:rPr>
            </w:pPr>
            <w:r w:rsidRPr="00A61D54">
              <w:rPr>
                <w:b/>
                <w:sz w:val="20"/>
                <w:szCs w:val="20"/>
                <w:lang w:val="en-US"/>
              </w:rPr>
              <w:t xml:space="preserve">Deborah Louise </w:t>
            </w:r>
            <w:proofErr w:type="spellStart"/>
            <w:r w:rsidRPr="00A61D54">
              <w:rPr>
                <w:b/>
                <w:sz w:val="20"/>
                <w:szCs w:val="20"/>
                <w:lang w:val="en-US"/>
              </w:rPr>
              <w:t>Douez</w:t>
            </w:r>
            <w:proofErr w:type="spellEnd"/>
          </w:p>
          <w:p w:rsidR="003C29F5" w:rsidRPr="00A61D54" w:rsidRDefault="003C29F5" w:rsidP="003C29F5">
            <w:pPr>
              <w:tabs>
                <w:tab w:val="left" w:pos="-1440"/>
                <w:tab w:val="left" w:pos="-720"/>
              </w:tabs>
              <w:rPr>
                <w:sz w:val="20"/>
                <w:szCs w:val="20"/>
                <w:lang w:val="en-US"/>
              </w:rPr>
            </w:pPr>
            <w:r w:rsidRPr="00A61D54">
              <w:rPr>
                <w:sz w:val="20"/>
                <w:szCs w:val="20"/>
                <w:lang w:val="en-US"/>
              </w:rPr>
              <w:tab/>
              <w:t xml:space="preserve">Ward K. </w:t>
            </w:r>
            <w:r>
              <w:rPr>
                <w:sz w:val="20"/>
                <w:szCs w:val="20"/>
                <w:lang w:val="en-US"/>
              </w:rPr>
              <w:t>Branch</w:t>
            </w:r>
          </w:p>
          <w:p w:rsidR="003C29F5" w:rsidRPr="00A61D54" w:rsidRDefault="003C29F5" w:rsidP="003C29F5">
            <w:pPr>
              <w:tabs>
                <w:tab w:val="left" w:pos="-1440"/>
                <w:tab w:val="left" w:pos="-720"/>
              </w:tabs>
              <w:rPr>
                <w:sz w:val="20"/>
                <w:szCs w:val="20"/>
                <w:lang w:val="en-US"/>
              </w:rPr>
            </w:pPr>
            <w:r w:rsidRPr="00A61D54">
              <w:rPr>
                <w:sz w:val="20"/>
                <w:szCs w:val="20"/>
                <w:lang w:val="en-US"/>
              </w:rPr>
              <w:tab/>
            </w:r>
            <w:r>
              <w:rPr>
                <w:sz w:val="20"/>
                <w:szCs w:val="20"/>
                <w:lang w:val="en-US"/>
              </w:rPr>
              <w:t xml:space="preserve">Branch </w:t>
            </w:r>
            <w:proofErr w:type="spellStart"/>
            <w:r>
              <w:rPr>
                <w:sz w:val="20"/>
                <w:szCs w:val="20"/>
                <w:lang w:val="en-US"/>
              </w:rPr>
              <w:t>MacMaster</w:t>
            </w:r>
            <w:proofErr w:type="spellEnd"/>
          </w:p>
          <w:p w:rsidR="003C29F5" w:rsidRPr="00A61D54" w:rsidRDefault="003C29F5" w:rsidP="003C29F5">
            <w:pPr>
              <w:tabs>
                <w:tab w:val="left" w:pos="-1440"/>
                <w:tab w:val="left" w:pos="-720"/>
              </w:tabs>
              <w:rPr>
                <w:sz w:val="20"/>
                <w:szCs w:val="20"/>
                <w:lang w:val="en-US"/>
              </w:rPr>
            </w:pPr>
          </w:p>
          <w:p w:rsidR="003C29F5" w:rsidRPr="00A935AA" w:rsidRDefault="003C29F5" w:rsidP="003C29F5">
            <w:pPr>
              <w:tabs>
                <w:tab w:val="left" w:pos="-1440"/>
                <w:tab w:val="left" w:pos="-720"/>
              </w:tabs>
              <w:rPr>
                <w:sz w:val="20"/>
                <w:szCs w:val="20"/>
              </w:rPr>
            </w:pPr>
            <w:r w:rsidRPr="00A61D54">
              <w:rPr>
                <w:sz w:val="20"/>
                <w:szCs w:val="20"/>
                <w:lang w:val="en-US"/>
              </w:rPr>
              <w:tab/>
            </w:r>
            <w:r w:rsidRPr="00A935AA">
              <w:rPr>
                <w:sz w:val="20"/>
                <w:szCs w:val="20"/>
              </w:rPr>
              <w:t>v. (3</w:t>
            </w:r>
            <w:r>
              <w:rPr>
                <w:sz w:val="20"/>
                <w:szCs w:val="20"/>
              </w:rPr>
              <w:t>6616</w:t>
            </w:r>
            <w:r w:rsidRPr="00A935AA">
              <w:rPr>
                <w:sz w:val="20"/>
                <w:szCs w:val="20"/>
              </w:rPr>
              <w:t>)</w:t>
            </w:r>
          </w:p>
          <w:p w:rsidR="003C29F5" w:rsidRPr="00A935AA" w:rsidRDefault="003C29F5" w:rsidP="003C29F5">
            <w:pPr>
              <w:tabs>
                <w:tab w:val="left" w:pos="-1440"/>
                <w:tab w:val="left" w:pos="-720"/>
              </w:tabs>
              <w:rPr>
                <w:sz w:val="20"/>
                <w:szCs w:val="20"/>
              </w:rPr>
            </w:pPr>
          </w:p>
          <w:p w:rsidR="003C29F5" w:rsidRPr="00A935AA" w:rsidRDefault="003C29F5" w:rsidP="003C29F5">
            <w:pPr>
              <w:tabs>
                <w:tab w:val="left" w:pos="-1440"/>
                <w:tab w:val="left" w:pos="-720"/>
              </w:tabs>
              <w:rPr>
                <w:b/>
                <w:sz w:val="20"/>
                <w:szCs w:val="20"/>
              </w:rPr>
            </w:pPr>
            <w:r>
              <w:rPr>
                <w:b/>
                <w:sz w:val="20"/>
                <w:szCs w:val="20"/>
              </w:rPr>
              <w:t xml:space="preserve">Facebook, Inc. </w:t>
            </w:r>
            <w:r w:rsidRPr="00A935AA">
              <w:rPr>
                <w:b/>
                <w:sz w:val="20"/>
                <w:szCs w:val="20"/>
              </w:rPr>
              <w:t>(</w:t>
            </w:r>
            <w:r>
              <w:rPr>
                <w:b/>
                <w:sz w:val="20"/>
                <w:szCs w:val="20"/>
              </w:rPr>
              <w:t>B.C.</w:t>
            </w:r>
            <w:r w:rsidRPr="00A935AA">
              <w:rPr>
                <w:b/>
                <w:sz w:val="20"/>
                <w:szCs w:val="20"/>
              </w:rPr>
              <w:t>)</w:t>
            </w:r>
          </w:p>
          <w:p w:rsidR="003C29F5" w:rsidRPr="00A935AA" w:rsidRDefault="003C29F5" w:rsidP="003C29F5">
            <w:pPr>
              <w:tabs>
                <w:tab w:val="left" w:pos="-1440"/>
                <w:tab w:val="left" w:pos="-720"/>
              </w:tabs>
              <w:rPr>
                <w:sz w:val="20"/>
                <w:szCs w:val="20"/>
              </w:rPr>
            </w:pPr>
            <w:r w:rsidRPr="00A935AA">
              <w:rPr>
                <w:sz w:val="20"/>
                <w:szCs w:val="20"/>
              </w:rPr>
              <w:tab/>
            </w:r>
            <w:r>
              <w:rPr>
                <w:sz w:val="20"/>
                <w:szCs w:val="20"/>
              </w:rPr>
              <w:t xml:space="preserve">Mark A. </w:t>
            </w:r>
            <w:proofErr w:type="spellStart"/>
            <w:r>
              <w:rPr>
                <w:sz w:val="20"/>
                <w:szCs w:val="20"/>
              </w:rPr>
              <w:t>Gelowitz</w:t>
            </w:r>
            <w:proofErr w:type="spellEnd"/>
          </w:p>
          <w:p w:rsidR="003C29F5" w:rsidRPr="00A935AA" w:rsidRDefault="003C29F5" w:rsidP="003C29F5">
            <w:pPr>
              <w:tabs>
                <w:tab w:val="left" w:pos="-1440"/>
                <w:tab w:val="left" w:pos="-720"/>
              </w:tabs>
              <w:rPr>
                <w:sz w:val="20"/>
                <w:szCs w:val="20"/>
              </w:rPr>
            </w:pPr>
            <w:r w:rsidRPr="00A935AA">
              <w:rPr>
                <w:sz w:val="20"/>
                <w:szCs w:val="20"/>
              </w:rPr>
              <w:tab/>
            </w:r>
            <w:r>
              <w:rPr>
                <w:sz w:val="20"/>
                <w:szCs w:val="20"/>
              </w:rPr>
              <w:t xml:space="preserve">Osler, </w:t>
            </w:r>
            <w:proofErr w:type="spellStart"/>
            <w:r>
              <w:rPr>
                <w:sz w:val="20"/>
                <w:szCs w:val="20"/>
              </w:rPr>
              <w:t>Hoskin</w:t>
            </w:r>
            <w:proofErr w:type="spellEnd"/>
            <w:r>
              <w:rPr>
                <w:sz w:val="20"/>
                <w:szCs w:val="20"/>
              </w:rPr>
              <w:t xml:space="preserve"> &amp; Harcourt LLP</w:t>
            </w:r>
          </w:p>
          <w:p w:rsidR="003C29F5" w:rsidRPr="00A935AA" w:rsidRDefault="003C29F5" w:rsidP="003C29F5">
            <w:pPr>
              <w:tabs>
                <w:tab w:val="left" w:pos="-1440"/>
                <w:tab w:val="left" w:pos="-720"/>
              </w:tabs>
              <w:rPr>
                <w:sz w:val="20"/>
                <w:szCs w:val="20"/>
              </w:rPr>
            </w:pPr>
          </w:p>
          <w:p w:rsidR="003C29F5" w:rsidRPr="00A935AA" w:rsidRDefault="003C29F5" w:rsidP="003C29F5">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9</w:t>
            </w:r>
            <w:r w:rsidRPr="00A935AA">
              <w:rPr>
                <w:sz w:val="20"/>
                <w:szCs w:val="20"/>
              </w:rPr>
              <w:t>.201</w:t>
            </w:r>
            <w:r>
              <w:rPr>
                <w:sz w:val="20"/>
                <w:szCs w:val="20"/>
              </w:rPr>
              <w:t>5</w:t>
            </w:r>
          </w:p>
          <w:p w:rsidR="003C29F5" w:rsidRPr="00A935AA" w:rsidRDefault="00CB768F" w:rsidP="003C29F5">
            <w:pPr>
              <w:rPr>
                <w:sz w:val="20"/>
                <w:szCs w:val="20"/>
              </w:rPr>
            </w:pPr>
            <w:r>
              <w:rPr>
                <w:sz w:val="20"/>
                <w:szCs w:val="20"/>
                <w:lang w:val="fr-CA"/>
              </w:rPr>
              <w:pict w14:anchorId="23FD2846">
                <v:rect id="_x0000_i1039" style="width:108pt;height:1pt" o:hrpct="0" o:hralign="center" o:hrstd="t" o:hrnoshade="t" o:hr="t" fillcolor="black [3213]" stroked="f"/>
              </w:pict>
            </w:r>
          </w:p>
        </w:tc>
        <w:tc>
          <w:tcPr>
            <w:tcW w:w="1181" w:type="dxa"/>
            <w:shd w:val="clear" w:color="auto" w:fill="auto"/>
          </w:tcPr>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Pr="00A935AA" w:rsidRDefault="003C29F5" w:rsidP="003C29F5">
            <w:pPr>
              <w:jc w:val="center"/>
              <w:rPr>
                <w:sz w:val="20"/>
                <w:szCs w:val="20"/>
              </w:rPr>
            </w:pPr>
          </w:p>
        </w:tc>
        <w:tc>
          <w:tcPr>
            <w:tcW w:w="4320" w:type="dxa"/>
            <w:shd w:val="clear" w:color="auto" w:fill="auto"/>
          </w:tcPr>
          <w:p w:rsidR="003C29F5" w:rsidRPr="000112E0" w:rsidRDefault="003C29F5" w:rsidP="003C29F5">
            <w:pPr>
              <w:keepNext/>
              <w:keepLines/>
              <w:tabs>
                <w:tab w:val="left" w:pos="-1440"/>
                <w:tab w:val="left" w:pos="-720"/>
              </w:tabs>
              <w:rPr>
                <w:b/>
                <w:sz w:val="20"/>
                <w:szCs w:val="20"/>
                <w:lang w:val="fr-CA"/>
              </w:rPr>
            </w:pPr>
            <w:r w:rsidRPr="000112E0">
              <w:rPr>
                <w:b/>
                <w:sz w:val="20"/>
                <w:szCs w:val="20"/>
                <w:lang w:val="fr-CA"/>
              </w:rPr>
              <w:t>Marcel René Provost</w:t>
            </w:r>
          </w:p>
          <w:p w:rsidR="003C29F5" w:rsidRPr="000112E0" w:rsidRDefault="003C29F5" w:rsidP="003C29F5">
            <w:pPr>
              <w:keepNext/>
              <w:keepLines/>
              <w:tabs>
                <w:tab w:val="left" w:pos="-1440"/>
                <w:tab w:val="left" w:pos="-720"/>
              </w:tabs>
              <w:rPr>
                <w:sz w:val="20"/>
                <w:szCs w:val="20"/>
                <w:lang w:val="fr-CA"/>
              </w:rPr>
            </w:pPr>
            <w:r w:rsidRPr="000112E0">
              <w:rPr>
                <w:sz w:val="20"/>
                <w:szCs w:val="20"/>
                <w:lang w:val="fr-CA"/>
              </w:rPr>
              <w:tab/>
              <w:t xml:space="preserve">Jack Y. </w:t>
            </w:r>
            <w:proofErr w:type="spellStart"/>
            <w:r>
              <w:rPr>
                <w:sz w:val="20"/>
                <w:szCs w:val="20"/>
                <w:lang w:val="fr-CA"/>
              </w:rPr>
              <w:t>Hendler</w:t>
            </w:r>
            <w:proofErr w:type="spellEnd"/>
          </w:p>
          <w:p w:rsidR="003C29F5" w:rsidRPr="000112E0" w:rsidRDefault="003C29F5" w:rsidP="003C29F5">
            <w:pPr>
              <w:keepNext/>
              <w:keepLines/>
              <w:tabs>
                <w:tab w:val="left" w:pos="-1440"/>
                <w:tab w:val="left" w:pos="-720"/>
              </w:tabs>
              <w:rPr>
                <w:sz w:val="20"/>
                <w:szCs w:val="20"/>
                <w:lang w:val="fr-CA"/>
              </w:rPr>
            </w:pPr>
          </w:p>
          <w:p w:rsidR="003C29F5" w:rsidRPr="000112E0" w:rsidRDefault="003C29F5" w:rsidP="003C29F5">
            <w:pPr>
              <w:keepNext/>
              <w:keepLines/>
              <w:tabs>
                <w:tab w:val="left" w:pos="-1440"/>
                <w:tab w:val="left" w:pos="-720"/>
              </w:tabs>
              <w:rPr>
                <w:sz w:val="20"/>
                <w:szCs w:val="20"/>
                <w:lang w:val="en-US"/>
              </w:rPr>
            </w:pPr>
            <w:r w:rsidRPr="000112E0">
              <w:rPr>
                <w:sz w:val="20"/>
                <w:szCs w:val="20"/>
                <w:lang w:val="fr-CA"/>
              </w:rPr>
              <w:tab/>
            </w:r>
            <w:r w:rsidRPr="000112E0">
              <w:rPr>
                <w:sz w:val="20"/>
                <w:szCs w:val="20"/>
                <w:lang w:val="en-US"/>
              </w:rPr>
              <w:t>v. (36526)</w:t>
            </w:r>
          </w:p>
          <w:p w:rsidR="003C29F5" w:rsidRPr="000112E0" w:rsidRDefault="003C29F5" w:rsidP="003C29F5">
            <w:pPr>
              <w:keepNext/>
              <w:keepLines/>
              <w:tabs>
                <w:tab w:val="left" w:pos="-1440"/>
                <w:tab w:val="left" w:pos="-720"/>
              </w:tabs>
              <w:rPr>
                <w:sz w:val="20"/>
                <w:szCs w:val="20"/>
                <w:lang w:val="en-US"/>
              </w:rPr>
            </w:pPr>
          </w:p>
          <w:p w:rsidR="003C29F5" w:rsidRPr="000112E0" w:rsidRDefault="003C29F5" w:rsidP="003C29F5">
            <w:pPr>
              <w:keepNext/>
              <w:keepLines/>
              <w:tabs>
                <w:tab w:val="left" w:pos="-1440"/>
                <w:tab w:val="left" w:pos="-720"/>
              </w:tabs>
              <w:rPr>
                <w:b/>
                <w:sz w:val="20"/>
                <w:szCs w:val="20"/>
                <w:lang w:val="en-US"/>
              </w:rPr>
            </w:pPr>
            <w:r w:rsidRPr="000112E0">
              <w:rPr>
                <w:b/>
                <w:sz w:val="20"/>
                <w:szCs w:val="20"/>
                <w:lang w:val="en-US"/>
              </w:rPr>
              <w:t>Attorney General of Canada representing the United States of America (</w:t>
            </w:r>
            <w:r>
              <w:rPr>
                <w:b/>
                <w:sz w:val="20"/>
                <w:szCs w:val="20"/>
                <w:lang w:val="en-US"/>
              </w:rPr>
              <w:t>Que.</w:t>
            </w:r>
            <w:r w:rsidRPr="000112E0">
              <w:rPr>
                <w:b/>
                <w:sz w:val="20"/>
                <w:szCs w:val="20"/>
                <w:lang w:val="en-US"/>
              </w:rPr>
              <w:t>)</w:t>
            </w:r>
          </w:p>
          <w:p w:rsidR="003C29F5" w:rsidRPr="000112E0" w:rsidRDefault="003C29F5" w:rsidP="003C29F5">
            <w:pPr>
              <w:keepNext/>
              <w:keepLines/>
              <w:tabs>
                <w:tab w:val="left" w:pos="-1440"/>
                <w:tab w:val="left" w:pos="-720"/>
              </w:tabs>
              <w:rPr>
                <w:sz w:val="20"/>
                <w:szCs w:val="20"/>
                <w:lang w:val="en-US"/>
              </w:rPr>
            </w:pPr>
            <w:r w:rsidRPr="000112E0">
              <w:rPr>
                <w:sz w:val="20"/>
                <w:szCs w:val="20"/>
                <w:lang w:val="en-US"/>
              </w:rPr>
              <w:tab/>
            </w:r>
            <w:r>
              <w:rPr>
                <w:sz w:val="20"/>
                <w:szCs w:val="20"/>
                <w:lang w:val="en-US"/>
              </w:rPr>
              <w:t>Claudine Dib</w:t>
            </w:r>
          </w:p>
          <w:p w:rsidR="003C29F5" w:rsidRPr="000112E0" w:rsidRDefault="003C29F5" w:rsidP="003C29F5">
            <w:pPr>
              <w:keepNext/>
              <w:keepLines/>
              <w:tabs>
                <w:tab w:val="left" w:pos="-1440"/>
                <w:tab w:val="left" w:pos="-720"/>
              </w:tabs>
              <w:rPr>
                <w:sz w:val="20"/>
                <w:szCs w:val="20"/>
                <w:lang w:val="en-US"/>
              </w:rPr>
            </w:pPr>
            <w:r w:rsidRPr="000112E0">
              <w:rPr>
                <w:sz w:val="20"/>
                <w:szCs w:val="20"/>
                <w:lang w:val="en-US"/>
              </w:rPr>
              <w:tab/>
            </w:r>
            <w:r>
              <w:rPr>
                <w:sz w:val="20"/>
                <w:szCs w:val="20"/>
                <w:lang w:val="en-US"/>
              </w:rPr>
              <w:t>Department of Justice Canada</w:t>
            </w:r>
          </w:p>
          <w:p w:rsidR="003C29F5" w:rsidRPr="000112E0" w:rsidRDefault="003C29F5" w:rsidP="003C29F5">
            <w:pPr>
              <w:keepNext/>
              <w:keepLines/>
              <w:tabs>
                <w:tab w:val="left" w:pos="-1440"/>
                <w:tab w:val="left" w:pos="-720"/>
              </w:tabs>
              <w:rPr>
                <w:sz w:val="20"/>
                <w:szCs w:val="20"/>
                <w:lang w:val="en-US"/>
              </w:rPr>
            </w:pPr>
          </w:p>
          <w:p w:rsidR="003C29F5" w:rsidRPr="000112E0" w:rsidRDefault="003C29F5" w:rsidP="003C29F5">
            <w:pPr>
              <w:rPr>
                <w:sz w:val="20"/>
                <w:szCs w:val="20"/>
                <w:lang w:val="fr-CA"/>
              </w:rPr>
            </w:pPr>
            <w:r w:rsidRPr="000112E0">
              <w:rPr>
                <w:sz w:val="20"/>
                <w:szCs w:val="20"/>
                <w:lang w:val="fr-CA"/>
              </w:rPr>
              <w:t xml:space="preserve">FILING DATE: </w:t>
            </w:r>
            <w:r>
              <w:rPr>
                <w:sz w:val="20"/>
                <w:szCs w:val="20"/>
                <w:lang w:val="fr-CA"/>
              </w:rPr>
              <w:t>22</w:t>
            </w:r>
            <w:r w:rsidRPr="000112E0">
              <w:rPr>
                <w:sz w:val="20"/>
                <w:szCs w:val="20"/>
                <w:lang w:val="fr-CA"/>
              </w:rPr>
              <w:t>.0</w:t>
            </w:r>
            <w:r>
              <w:rPr>
                <w:sz w:val="20"/>
                <w:szCs w:val="20"/>
                <w:lang w:val="fr-CA"/>
              </w:rPr>
              <w:t>9</w:t>
            </w:r>
            <w:r w:rsidRPr="000112E0">
              <w:rPr>
                <w:sz w:val="20"/>
                <w:szCs w:val="20"/>
                <w:lang w:val="fr-CA"/>
              </w:rPr>
              <w:t>.201</w:t>
            </w:r>
            <w:r>
              <w:rPr>
                <w:sz w:val="20"/>
                <w:szCs w:val="20"/>
                <w:lang w:val="fr-CA"/>
              </w:rPr>
              <w:t>5</w:t>
            </w:r>
            <w:r w:rsidR="00CB768F">
              <w:rPr>
                <w:sz w:val="20"/>
                <w:szCs w:val="20"/>
                <w:lang w:val="fr-CA"/>
              </w:rPr>
              <w:pict w14:anchorId="5DB8B930">
                <v:rect id="_x0000_i1040" style="width:108pt;height:1pt" o:hrpct="0" o:hralign="center" o:hrstd="t" o:hrnoshade="t" o:hr="t" fillcolor="black [3213]" stroked="f"/>
              </w:pict>
            </w:r>
          </w:p>
        </w:tc>
      </w:tr>
      <w:tr w:rsidR="003C29F5" w:rsidRPr="00A935AA" w:rsidTr="003B3977">
        <w:trPr>
          <w:cantSplit/>
        </w:trPr>
        <w:tc>
          <w:tcPr>
            <w:tcW w:w="4320" w:type="dxa"/>
            <w:shd w:val="clear" w:color="auto" w:fill="auto"/>
          </w:tcPr>
          <w:p w:rsidR="003C29F5" w:rsidRPr="009F3742" w:rsidRDefault="003C29F5" w:rsidP="003C29F5">
            <w:pPr>
              <w:rPr>
                <w:b/>
                <w:sz w:val="20"/>
                <w:szCs w:val="20"/>
                <w:lang w:val="fr-CA"/>
              </w:rPr>
            </w:pPr>
            <w:r w:rsidRPr="009F3742">
              <w:rPr>
                <w:b/>
                <w:sz w:val="20"/>
                <w:szCs w:val="20"/>
                <w:lang w:val="fr-CA"/>
              </w:rPr>
              <w:lastRenderedPageBreak/>
              <w:t>Commission de la santé et de la sécurité du travail</w:t>
            </w:r>
          </w:p>
          <w:p w:rsidR="003C29F5" w:rsidRPr="009F3742" w:rsidRDefault="003C29F5" w:rsidP="003C29F5">
            <w:pPr>
              <w:tabs>
                <w:tab w:val="left" w:pos="-1440"/>
                <w:tab w:val="left" w:pos="-720"/>
              </w:tabs>
              <w:rPr>
                <w:sz w:val="20"/>
                <w:szCs w:val="20"/>
                <w:lang w:val="fr-CA"/>
              </w:rPr>
            </w:pPr>
            <w:r w:rsidRPr="009F3742">
              <w:rPr>
                <w:sz w:val="20"/>
                <w:szCs w:val="20"/>
                <w:lang w:val="fr-CA"/>
              </w:rPr>
              <w:tab/>
            </w:r>
            <w:r>
              <w:rPr>
                <w:sz w:val="20"/>
                <w:szCs w:val="20"/>
                <w:lang w:val="fr-CA"/>
              </w:rPr>
              <w:t>François Bilodeau</w:t>
            </w:r>
          </w:p>
          <w:p w:rsidR="003C29F5" w:rsidRPr="009F3742" w:rsidRDefault="003C29F5" w:rsidP="003C29F5">
            <w:pPr>
              <w:tabs>
                <w:tab w:val="left" w:pos="-1440"/>
                <w:tab w:val="left" w:pos="-720"/>
              </w:tabs>
              <w:rPr>
                <w:sz w:val="20"/>
                <w:szCs w:val="20"/>
                <w:lang w:val="fr-CA"/>
              </w:rPr>
            </w:pPr>
            <w:r w:rsidRPr="009F3742">
              <w:rPr>
                <w:sz w:val="20"/>
                <w:szCs w:val="20"/>
                <w:lang w:val="fr-CA"/>
              </w:rPr>
              <w:tab/>
            </w:r>
            <w:r>
              <w:rPr>
                <w:sz w:val="20"/>
                <w:szCs w:val="20"/>
                <w:lang w:val="fr-CA"/>
              </w:rPr>
              <w:t>Paquet Thibodeau Bergeron, avocats</w:t>
            </w:r>
          </w:p>
          <w:p w:rsidR="003C29F5" w:rsidRPr="009F3742" w:rsidRDefault="003C29F5" w:rsidP="003C29F5">
            <w:pPr>
              <w:tabs>
                <w:tab w:val="left" w:pos="-1440"/>
                <w:tab w:val="left" w:pos="-720"/>
              </w:tabs>
              <w:rPr>
                <w:sz w:val="20"/>
                <w:szCs w:val="20"/>
                <w:lang w:val="fr-CA"/>
              </w:rPr>
            </w:pPr>
          </w:p>
          <w:p w:rsidR="003C29F5" w:rsidRPr="007436C3" w:rsidRDefault="003C29F5" w:rsidP="003C29F5">
            <w:pPr>
              <w:tabs>
                <w:tab w:val="left" w:pos="-1440"/>
                <w:tab w:val="left" w:pos="-720"/>
              </w:tabs>
              <w:rPr>
                <w:sz w:val="20"/>
                <w:szCs w:val="20"/>
                <w:lang w:val="fr-CA"/>
              </w:rPr>
            </w:pPr>
            <w:r w:rsidRPr="009F3742">
              <w:rPr>
                <w:sz w:val="20"/>
                <w:szCs w:val="20"/>
                <w:lang w:val="fr-CA"/>
              </w:rPr>
              <w:tab/>
            </w:r>
            <w:r w:rsidRPr="007436C3">
              <w:rPr>
                <w:sz w:val="20"/>
                <w:szCs w:val="20"/>
                <w:lang w:val="fr-CA"/>
              </w:rPr>
              <w:t>c. (36605)</w:t>
            </w:r>
          </w:p>
          <w:p w:rsidR="003C29F5" w:rsidRPr="007436C3" w:rsidRDefault="003C29F5" w:rsidP="003C29F5">
            <w:pPr>
              <w:tabs>
                <w:tab w:val="left" w:pos="-1440"/>
                <w:tab w:val="left" w:pos="-720"/>
              </w:tabs>
              <w:rPr>
                <w:sz w:val="20"/>
                <w:szCs w:val="20"/>
                <w:lang w:val="fr-CA"/>
              </w:rPr>
            </w:pPr>
          </w:p>
          <w:p w:rsidR="003C29F5" w:rsidRPr="007436C3" w:rsidRDefault="003C29F5" w:rsidP="003C29F5">
            <w:pPr>
              <w:tabs>
                <w:tab w:val="left" w:pos="-1440"/>
                <w:tab w:val="left" w:pos="-720"/>
              </w:tabs>
              <w:rPr>
                <w:b/>
                <w:sz w:val="20"/>
                <w:szCs w:val="20"/>
                <w:lang w:val="fr-CA"/>
              </w:rPr>
            </w:pPr>
            <w:r w:rsidRPr="007436C3">
              <w:rPr>
                <w:b/>
                <w:sz w:val="20"/>
                <w:szCs w:val="20"/>
                <w:lang w:val="fr-CA"/>
              </w:rPr>
              <w:t xml:space="preserve">Alain </w:t>
            </w:r>
            <w:r>
              <w:rPr>
                <w:b/>
                <w:sz w:val="20"/>
                <w:szCs w:val="20"/>
                <w:lang w:val="fr-CA"/>
              </w:rPr>
              <w:t xml:space="preserve">Caron </w:t>
            </w:r>
            <w:r w:rsidRPr="007436C3">
              <w:rPr>
                <w:b/>
                <w:sz w:val="20"/>
                <w:szCs w:val="20"/>
                <w:lang w:val="fr-CA"/>
              </w:rPr>
              <w:t>(</w:t>
            </w:r>
            <w:proofErr w:type="spellStart"/>
            <w:r>
              <w:rPr>
                <w:b/>
                <w:sz w:val="20"/>
                <w:szCs w:val="20"/>
                <w:lang w:val="fr-CA"/>
              </w:rPr>
              <w:t>Qc</w:t>
            </w:r>
            <w:proofErr w:type="spellEnd"/>
            <w:r w:rsidRPr="007436C3">
              <w:rPr>
                <w:b/>
                <w:sz w:val="20"/>
                <w:szCs w:val="20"/>
                <w:lang w:val="fr-CA"/>
              </w:rPr>
              <w:t>)</w:t>
            </w:r>
          </w:p>
          <w:p w:rsidR="003C29F5" w:rsidRPr="007436C3" w:rsidRDefault="003C29F5" w:rsidP="003C29F5">
            <w:pPr>
              <w:tabs>
                <w:tab w:val="left" w:pos="-1440"/>
                <w:tab w:val="left" w:pos="-720"/>
              </w:tabs>
              <w:rPr>
                <w:sz w:val="20"/>
                <w:szCs w:val="20"/>
                <w:lang w:val="fr-CA"/>
              </w:rPr>
            </w:pPr>
            <w:r w:rsidRPr="007436C3">
              <w:rPr>
                <w:sz w:val="20"/>
                <w:szCs w:val="20"/>
                <w:lang w:val="fr-CA"/>
              </w:rPr>
              <w:tab/>
            </w:r>
            <w:r>
              <w:rPr>
                <w:sz w:val="20"/>
                <w:szCs w:val="20"/>
                <w:lang w:val="fr-CA"/>
              </w:rPr>
              <w:t>Sophie Cloutier</w:t>
            </w:r>
          </w:p>
          <w:p w:rsidR="003C29F5" w:rsidRPr="007436C3" w:rsidRDefault="003C29F5" w:rsidP="003C29F5">
            <w:pPr>
              <w:tabs>
                <w:tab w:val="left" w:pos="-1440"/>
                <w:tab w:val="left" w:pos="-720"/>
              </w:tabs>
              <w:rPr>
                <w:sz w:val="20"/>
                <w:szCs w:val="20"/>
                <w:lang w:val="fr-CA"/>
              </w:rPr>
            </w:pPr>
            <w:r w:rsidRPr="007436C3">
              <w:rPr>
                <w:sz w:val="20"/>
                <w:szCs w:val="20"/>
                <w:lang w:val="fr-CA"/>
              </w:rPr>
              <w:tab/>
            </w:r>
            <w:r>
              <w:rPr>
                <w:sz w:val="20"/>
                <w:szCs w:val="20"/>
                <w:lang w:val="fr-CA"/>
              </w:rPr>
              <w:t xml:space="preserve">Poudrier </w:t>
            </w:r>
            <w:proofErr w:type="spellStart"/>
            <w:r>
              <w:rPr>
                <w:sz w:val="20"/>
                <w:szCs w:val="20"/>
                <w:lang w:val="fr-CA"/>
              </w:rPr>
              <w:t>Bradet</w:t>
            </w:r>
            <w:proofErr w:type="spellEnd"/>
            <w:r>
              <w:rPr>
                <w:sz w:val="20"/>
                <w:szCs w:val="20"/>
                <w:lang w:val="fr-CA"/>
              </w:rPr>
              <w:t>, S.E.N.C.</w:t>
            </w:r>
          </w:p>
          <w:p w:rsidR="003C29F5" w:rsidRPr="007436C3" w:rsidRDefault="003C29F5" w:rsidP="003C29F5">
            <w:pPr>
              <w:tabs>
                <w:tab w:val="left" w:pos="-1440"/>
                <w:tab w:val="left" w:pos="-720"/>
              </w:tabs>
              <w:rPr>
                <w:sz w:val="20"/>
                <w:szCs w:val="20"/>
                <w:lang w:val="fr-CA"/>
              </w:rPr>
            </w:pPr>
          </w:p>
          <w:p w:rsidR="003C29F5" w:rsidRPr="00A935AA" w:rsidRDefault="003C29F5" w:rsidP="003C29F5">
            <w:pPr>
              <w:rPr>
                <w:sz w:val="20"/>
                <w:szCs w:val="20"/>
              </w:rPr>
            </w:pPr>
            <w:r w:rsidRPr="007436C3">
              <w:rPr>
                <w:sz w:val="20"/>
                <w:szCs w:val="20"/>
                <w:lang w:val="fr-CA"/>
              </w:rPr>
              <w:t>DATE</w:t>
            </w:r>
            <w:r>
              <w:rPr>
                <w:sz w:val="20"/>
                <w:szCs w:val="20"/>
                <w:lang w:val="fr-CA"/>
              </w:rPr>
              <w:t xml:space="preserve"> DE PRODUCTION</w:t>
            </w:r>
            <w:r w:rsidRPr="007436C3">
              <w:rPr>
                <w:sz w:val="20"/>
                <w:szCs w:val="20"/>
                <w:lang w:val="fr-CA"/>
              </w:rPr>
              <w:t xml:space="preserve">: </w:t>
            </w:r>
            <w:r>
              <w:rPr>
                <w:sz w:val="20"/>
                <w:szCs w:val="20"/>
                <w:lang w:val="fr-CA"/>
              </w:rPr>
              <w:t>14</w:t>
            </w:r>
            <w:r w:rsidRPr="00CE1418">
              <w:rPr>
                <w:sz w:val="20"/>
                <w:szCs w:val="20"/>
                <w:lang w:val="fr-CA"/>
              </w:rPr>
              <w:t>.</w:t>
            </w:r>
            <w:r>
              <w:rPr>
                <w:sz w:val="20"/>
                <w:szCs w:val="20"/>
                <w:lang w:val="fr-CA"/>
              </w:rPr>
              <w:t>09</w:t>
            </w:r>
            <w:r w:rsidRPr="00CE1418">
              <w:rPr>
                <w:sz w:val="20"/>
                <w:szCs w:val="20"/>
                <w:lang w:val="fr-CA"/>
              </w:rPr>
              <w:t>.</w:t>
            </w:r>
            <w:r>
              <w:rPr>
                <w:sz w:val="20"/>
                <w:szCs w:val="20"/>
                <w:lang w:val="fr-CA"/>
              </w:rPr>
              <w:t>2015</w:t>
            </w:r>
            <w:r w:rsidR="00CB768F">
              <w:rPr>
                <w:sz w:val="20"/>
                <w:szCs w:val="20"/>
                <w:lang w:val="fr-CA"/>
              </w:rPr>
              <w:pict w14:anchorId="3D10C257">
                <v:rect id="_x0000_i1041" style="width:108pt;height:1pt" o:hrpct="0" o:hralign="center" o:hrstd="t" o:hrnoshade="t" o:hr="t" fillcolor="black [3213]" stroked="f"/>
              </w:pict>
            </w:r>
          </w:p>
        </w:tc>
        <w:tc>
          <w:tcPr>
            <w:tcW w:w="1181" w:type="dxa"/>
            <w:shd w:val="clear" w:color="auto" w:fill="auto"/>
          </w:tcPr>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Pr="00A935AA" w:rsidRDefault="003C29F5" w:rsidP="003C29F5">
            <w:pPr>
              <w:jc w:val="center"/>
              <w:rPr>
                <w:sz w:val="20"/>
                <w:szCs w:val="20"/>
              </w:rPr>
            </w:pPr>
          </w:p>
        </w:tc>
        <w:tc>
          <w:tcPr>
            <w:tcW w:w="4320" w:type="dxa"/>
            <w:shd w:val="clear" w:color="auto" w:fill="auto"/>
          </w:tcPr>
          <w:p w:rsidR="003C29F5" w:rsidRPr="00A935AA" w:rsidRDefault="003C29F5" w:rsidP="003C29F5">
            <w:pPr>
              <w:rPr>
                <w:b/>
                <w:sz w:val="20"/>
                <w:szCs w:val="20"/>
              </w:rPr>
            </w:pPr>
            <w:proofErr w:type="spellStart"/>
            <w:r>
              <w:rPr>
                <w:b/>
                <w:sz w:val="20"/>
                <w:szCs w:val="20"/>
              </w:rPr>
              <w:t>Jeries</w:t>
            </w:r>
            <w:proofErr w:type="spellEnd"/>
            <w:r>
              <w:rPr>
                <w:b/>
                <w:sz w:val="20"/>
                <w:szCs w:val="20"/>
              </w:rPr>
              <w:t xml:space="preserve"> </w:t>
            </w:r>
            <w:proofErr w:type="spellStart"/>
            <w:r>
              <w:rPr>
                <w:b/>
                <w:sz w:val="20"/>
                <w:szCs w:val="20"/>
              </w:rPr>
              <w:t>Yacob</w:t>
            </w:r>
            <w:proofErr w:type="spellEnd"/>
            <w:r>
              <w:rPr>
                <w:b/>
                <w:sz w:val="20"/>
                <w:szCs w:val="20"/>
              </w:rPr>
              <w:t xml:space="preserve"> </w:t>
            </w:r>
            <w:proofErr w:type="spellStart"/>
            <w:r>
              <w:rPr>
                <w:b/>
                <w:sz w:val="20"/>
                <w:szCs w:val="20"/>
              </w:rPr>
              <w:t>Qumsyeh</w:t>
            </w:r>
            <w:proofErr w:type="spellEnd"/>
          </w:p>
          <w:p w:rsidR="003C29F5" w:rsidRPr="00A935AA" w:rsidRDefault="003C29F5" w:rsidP="003C29F5">
            <w:pPr>
              <w:tabs>
                <w:tab w:val="left" w:pos="-1440"/>
                <w:tab w:val="left" w:pos="-720"/>
              </w:tabs>
              <w:rPr>
                <w:sz w:val="20"/>
                <w:szCs w:val="20"/>
              </w:rPr>
            </w:pPr>
            <w:r w:rsidRPr="00A935AA">
              <w:rPr>
                <w:sz w:val="20"/>
                <w:szCs w:val="20"/>
              </w:rPr>
              <w:tab/>
            </w:r>
            <w:r>
              <w:rPr>
                <w:sz w:val="20"/>
                <w:szCs w:val="20"/>
              </w:rPr>
              <w:t xml:space="preserve">Anthony </w:t>
            </w:r>
            <w:proofErr w:type="spellStart"/>
            <w:r>
              <w:rPr>
                <w:sz w:val="20"/>
                <w:szCs w:val="20"/>
              </w:rPr>
              <w:t>Moustacalis</w:t>
            </w:r>
            <w:proofErr w:type="spellEnd"/>
          </w:p>
          <w:p w:rsidR="003C29F5" w:rsidRPr="00A935AA" w:rsidRDefault="003C29F5" w:rsidP="003C29F5">
            <w:pPr>
              <w:tabs>
                <w:tab w:val="left" w:pos="-1440"/>
                <w:tab w:val="left" w:pos="-720"/>
              </w:tabs>
              <w:rPr>
                <w:sz w:val="20"/>
                <w:szCs w:val="20"/>
              </w:rPr>
            </w:pPr>
          </w:p>
          <w:p w:rsidR="003C29F5" w:rsidRPr="00A935AA" w:rsidRDefault="003C29F5" w:rsidP="003C29F5">
            <w:pPr>
              <w:tabs>
                <w:tab w:val="left" w:pos="-1440"/>
                <w:tab w:val="left" w:pos="-720"/>
              </w:tabs>
              <w:rPr>
                <w:sz w:val="20"/>
                <w:szCs w:val="20"/>
              </w:rPr>
            </w:pPr>
            <w:r w:rsidRPr="00A935AA">
              <w:rPr>
                <w:sz w:val="20"/>
                <w:szCs w:val="20"/>
              </w:rPr>
              <w:tab/>
              <w:t>v. (3</w:t>
            </w:r>
            <w:r>
              <w:rPr>
                <w:sz w:val="20"/>
                <w:szCs w:val="20"/>
              </w:rPr>
              <w:t>6593</w:t>
            </w:r>
            <w:r w:rsidRPr="00A935AA">
              <w:rPr>
                <w:sz w:val="20"/>
                <w:szCs w:val="20"/>
              </w:rPr>
              <w:t>)</w:t>
            </w:r>
          </w:p>
          <w:p w:rsidR="003C29F5" w:rsidRPr="00A935AA" w:rsidRDefault="003C29F5" w:rsidP="003C29F5">
            <w:pPr>
              <w:tabs>
                <w:tab w:val="left" w:pos="-1440"/>
                <w:tab w:val="left" w:pos="-720"/>
              </w:tabs>
              <w:rPr>
                <w:sz w:val="20"/>
                <w:szCs w:val="20"/>
              </w:rPr>
            </w:pPr>
          </w:p>
          <w:p w:rsidR="003C29F5" w:rsidRPr="00A935AA" w:rsidRDefault="003C29F5" w:rsidP="003C29F5">
            <w:pPr>
              <w:tabs>
                <w:tab w:val="left" w:pos="-1440"/>
                <w:tab w:val="left" w:pos="-720"/>
              </w:tabs>
              <w:rPr>
                <w:b/>
                <w:sz w:val="20"/>
                <w:szCs w:val="20"/>
              </w:rPr>
            </w:pPr>
            <w:r>
              <w:rPr>
                <w:b/>
                <w:sz w:val="20"/>
                <w:szCs w:val="20"/>
              </w:rPr>
              <w:t xml:space="preserve">Attorney General of Canada on behalf of the United States of America and the Minister of Justice </w:t>
            </w:r>
            <w:r w:rsidRPr="00A935AA">
              <w:rPr>
                <w:b/>
                <w:sz w:val="20"/>
                <w:szCs w:val="20"/>
              </w:rPr>
              <w:t>(</w:t>
            </w:r>
            <w:r>
              <w:rPr>
                <w:b/>
                <w:sz w:val="20"/>
                <w:szCs w:val="20"/>
              </w:rPr>
              <w:t>Ont</w:t>
            </w:r>
            <w:r w:rsidRPr="00A935AA">
              <w:rPr>
                <w:b/>
                <w:sz w:val="20"/>
                <w:szCs w:val="20"/>
              </w:rPr>
              <w:t>.)</w:t>
            </w:r>
          </w:p>
          <w:p w:rsidR="003C29F5" w:rsidRPr="00A935AA" w:rsidRDefault="003C29F5" w:rsidP="003C29F5">
            <w:pPr>
              <w:tabs>
                <w:tab w:val="left" w:pos="-1440"/>
                <w:tab w:val="left" w:pos="-720"/>
              </w:tabs>
              <w:rPr>
                <w:sz w:val="20"/>
                <w:szCs w:val="20"/>
              </w:rPr>
            </w:pPr>
            <w:r w:rsidRPr="00A935AA">
              <w:rPr>
                <w:sz w:val="20"/>
                <w:szCs w:val="20"/>
              </w:rPr>
              <w:tab/>
            </w:r>
            <w:proofErr w:type="spellStart"/>
            <w:r>
              <w:rPr>
                <w:sz w:val="20"/>
                <w:szCs w:val="20"/>
              </w:rPr>
              <w:t>Moiz</w:t>
            </w:r>
            <w:proofErr w:type="spellEnd"/>
            <w:r>
              <w:rPr>
                <w:sz w:val="20"/>
                <w:szCs w:val="20"/>
              </w:rPr>
              <w:t xml:space="preserve"> Rahman</w:t>
            </w:r>
          </w:p>
          <w:p w:rsidR="003C29F5" w:rsidRPr="00A935AA" w:rsidRDefault="003C29F5" w:rsidP="003C29F5">
            <w:pPr>
              <w:tabs>
                <w:tab w:val="left" w:pos="-1440"/>
                <w:tab w:val="left" w:pos="-720"/>
              </w:tabs>
              <w:rPr>
                <w:sz w:val="20"/>
                <w:szCs w:val="20"/>
              </w:rPr>
            </w:pPr>
            <w:r w:rsidRPr="00A935AA">
              <w:rPr>
                <w:sz w:val="20"/>
                <w:szCs w:val="20"/>
              </w:rPr>
              <w:tab/>
            </w:r>
            <w:r>
              <w:rPr>
                <w:sz w:val="20"/>
                <w:szCs w:val="20"/>
              </w:rPr>
              <w:t>A.G. of Canada</w:t>
            </w:r>
          </w:p>
          <w:p w:rsidR="003C29F5" w:rsidRPr="00A935AA" w:rsidRDefault="003C29F5" w:rsidP="003C29F5">
            <w:pPr>
              <w:tabs>
                <w:tab w:val="left" w:pos="-1440"/>
                <w:tab w:val="left" w:pos="-720"/>
              </w:tabs>
              <w:rPr>
                <w:sz w:val="20"/>
                <w:szCs w:val="20"/>
              </w:rPr>
            </w:pPr>
          </w:p>
          <w:p w:rsidR="003C29F5" w:rsidRPr="00A935AA" w:rsidRDefault="003C29F5" w:rsidP="003C29F5">
            <w:pPr>
              <w:rPr>
                <w:sz w:val="20"/>
                <w:szCs w:val="20"/>
              </w:rPr>
            </w:pPr>
            <w:r w:rsidRPr="00A935AA">
              <w:rPr>
                <w:sz w:val="20"/>
                <w:szCs w:val="20"/>
              </w:rPr>
              <w:t>FILING DATE: 2</w:t>
            </w:r>
            <w:r>
              <w:rPr>
                <w:sz w:val="20"/>
                <w:szCs w:val="20"/>
              </w:rPr>
              <w:t>2</w:t>
            </w:r>
            <w:r w:rsidRPr="00A935AA">
              <w:rPr>
                <w:sz w:val="20"/>
                <w:szCs w:val="20"/>
              </w:rPr>
              <w:t>.0</w:t>
            </w:r>
            <w:r>
              <w:rPr>
                <w:sz w:val="20"/>
                <w:szCs w:val="20"/>
              </w:rPr>
              <w:t>9</w:t>
            </w:r>
            <w:r w:rsidRPr="00A935AA">
              <w:rPr>
                <w:sz w:val="20"/>
                <w:szCs w:val="20"/>
              </w:rPr>
              <w:t>.201</w:t>
            </w:r>
            <w:r>
              <w:rPr>
                <w:sz w:val="20"/>
                <w:szCs w:val="20"/>
              </w:rPr>
              <w:t>5</w:t>
            </w:r>
          </w:p>
          <w:p w:rsidR="003C29F5" w:rsidRPr="00A935AA" w:rsidRDefault="00CB768F" w:rsidP="003C29F5">
            <w:pPr>
              <w:rPr>
                <w:sz w:val="20"/>
                <w:szCs w:val="20"/>
              </w:rPr>
            </w:pPr>
            <w:r>
              <w:rPr>
                <w:sz w:val="20"/>
                <w:szCs w:val="20"/>
                <w:lang w:val="fr-CA"/>
              </w:rPr>
              <w:pict w14:anchorId="5E133351">
                <v:rect id="_x0000_i1042" style="width:108pt;height:1pt" o:hrpct="0" o:hralign="center" o:hrstd="t" o:hrnoshade="t" o:hr="t" fillcolor="black [3213]" stroked="f"/>
              </w:pict>
            </w:r>
          </w:p>
        </w:tc>
      </w:tr>
      <w:tr w:rsidR="003C29F5" w:rsidRPr="00A935AA" w:rsidTr="003B3977">
        <w:trPr>
          <w:cantSplit/>
        </w:trPr>
        <w:tc>
          <w:tcPr>
            <w:tcW w:w="4320" w:type="dxa"/>
            <w:shd w:val="clear" w:color="auto" w:fill="auto"/>
          </w:tcPr>
          <w:p w:rsidR="003C29F5" w:rsidRPr="00E724DB" w:rsidRDefault="003C29F5" w:rsidP="003C29F5">
            <w:pPr>
              <w:rPr>
                <w:b/>
                <w:sz w:val="20"/>
                <w:szCs w:val="20"/>
                <w:lang w:val="fr-CA"/>
              </w:rPr>
            </w:pPr>
            <w:proofErr w:type="spellStart"/>
            <w:r w:rsidRPr="00E724DB">
              <w:rPr>
                <w:b/>
                <w:sz w:val="20"/>
                <w:szCs w:val="20"/>
                <w:lang w:val="fr-CA"/>
              </w:rPr>
              <w:t>Lambros</w:t>
            </w:r>
            <w:proofErr w:type="spellEnd"/>
            <w:r w:rsidRPr="00E724DB">
              <w:rPr>
                <w:b/>
                <w:sz w:val="20"/>
                <w:szCs w:val="20"/>
                <w:lang w:val="fr-CA"/>
              </w:rPr>
              <w:t xml:space="preserve"> </w:t>
            </w:r>
            <w:proofErr w:type="spellStart"/>
            <w:r w:rsidRPr="00E724DB">
              <w:rPr>
                <w:b/>
                <w:sz w:val="20"/>
                <w:szCs w:val="20"/>
                <w:lang w:val="fr-CA"/>
              </w:rPr>
              <w:t>Demos</w:t>
            </w:r>
            <w:proofErr w:type="spellEnd"/>
            <w:r w:rsidRPr="00E724DB">
              <w:rPr>
                <w:b/>
                <w:sz w:val="20"/>
                <w:szCs w:val="20"/>
                <w:lang w:val="fr-CA"/>
              </w:rPr>
              <w:t xml:space="preserve"> et autres</w:t>
            </w:r>
          </w:p>
          <w:p w:rsidR="003C29F5" w:rsidRPr="00E724DB" w:rsidRDefault="003C29F5" w:rsidP="003C29F5">
            <w:pPr>
              <w:tabs>
                <w:tab w:val="left" w:pos="-1440"/>
                <w:tab w:val="left" w:pos="-720"/>
              </w:tabs>
              <w:rPr>
                <w:sz w:val="20"/>
                <w:szCs w:val="20"/>
                <w:lang w:val="fr-CA"/>
              </w:rPr>
            </w:pPr>
            <w:r w:rsidRPr="00E724DB">
              <w:rPr>
                <w:sz w:val="20"/>
                <w:szCs w:val="20"/>
                <w:lang w:val="fr-CA"/>
              </w:rPr>
              <w:tab/>
              <w:t>Jean-Pierre Gagnon</w:t>
            </w:r>
          </w:p>
          <w:p w:rsidR="003C29F5" w:rsidRPr="00E724DB" w:rsidRDefault="003C29F5" w:rsidP="003C29F5">
            <w:pPr>
              <w:tabs>
                <w:tab w:val="left" w:pos="-1440"/>
                <w:tab w:val="left" w:pos="-720"/>
              </w:tabs>
              <w:rPr>
                <w:sz w:val="20"/>
                <w:szCs w:val="20"/>
                <w:lang w:val="fr-CA"/>
              </w:rPr>
            </w:pPr>
          </w:p>
          <w:p w:rsidR="003C29F5" w:rsidRPr="000112E0" w:rsidRDefault="003C29F5" w:rsidP="003C29F5">
            <w:pPr>
              <w:tabs>
                <w:tab w:val="left" w:pos="-1440"/>
                <w:tab w:val="left" w:pos="-720"/>
              </w:tabs>
              <w:rPr>
                <w:sz w:val="20"/>
                <w:szCs w:val="20"/>
                <w:lang w:val="fr-CA"/>
              </w:rPr>
            </w:pPr>
            <w:r w:rsidRPr="00E724DB">
              <w:rPr>
                <w:sz w:val="20"/>
                <w:szCs w:val="20"/>
                <w:lang w:val="fr-CA"/>
              </w:rPr>
              <w:tab/>
            </w:r>
            <w:r w:rsidRPr="000112E0">
              <w:rPr>
                <w:sz w:val="20"/>
                <w:szCs w:val="20"/>
                <w:lang w:val="fr-CA"/>
              </w:rPr>
              <w:t>c. (36618)</w:t>
            </w:r>
          </w:p>
          <w:p w:rsidR="003C29F5" w:rsidRPr="000112E0" w:rsidRDefault="003C29F5" w:rsidP="003C29F5">
            <w:pPr>
              <w:tabs>
                <w:tab w:val="left" w:pos="-1440"/>
                <w:tab w:val="left" w:pos="-720"/>
              </w:tabs>
              <w:rPr>
                <w:sz w:val="20"/>
                <w:szCs w:val="20"/>
                <w:lang w:val="fr-CA"/>
              </w:rPr>
            </w:pPr>
          </w:p>
          <w:p w:rsidR="003C29F5" w:rsidRPr="000112E0" w:rsidRDefault="003C29F5" w:rsidP="003C29F5">
            <w:pPr>
              <w:tabs>
                <w:tab w:val="left" w:pos="-1440"/>
                <w:tab w:val="left" w:pos="-720"/>
              </w:tabs>
              <w:rPr>
                <w:b/>
                <w:sz w:val="20"/>
                <w:szCs w:val="20"/>
                <w:lang w:val="fr-CA"/>
              </w:rPr>
            </w:pPr>
            <w:r w:rsidRPr="000112E0">
              <w:rPr>
                <w:b/>
                <w:sz w:val="20"/>
                <w:szCs w:val="20"/>
                <w:lang w:val="fr-CA"/>
              </w:rPr>
              <w:t xml:space="preserve">Demers </w:t>
            </w:r>
            <w:proofErr w:type="spellStart"/>
            <w:r w:rsidRPr="000112E0">
              <w:rPr>
                <w:b/>
                <w:sz w:val="20"/>
                <w:szCs w:val="20"/>
                <w:lang w:val="fr-CA"/>
              </w:rPr>
              <w:t>Beaulne</w:t>
            </w:r>
            <w:proofErr w:type="spellEnd"/>
            <w:r w:rsidRPr="000112E0">
              <w:rPr>
                <w:b/>
                <w:sz w:val="20"/>
                <w:szCs w:val="20"/>
                <w:lang w:val="fr-CA"/>
              </w:rPr>
              <w:t xml:space="preserve"> Inc. (</w:t>
            </w:r>
            <w:proofErr w:type="spellStart"/>
            <w:r w:rsidRPr="000112E0">
              <w:rPr>
                <w:b/>
                <w:sz w:val="20"/>
                <w:szCs w:val="20"/>
                <w:lang w:val="fr-CA"/>
              </w:rPr>
              <w:t>Qc</w:t>
            </w:r>
            <w:proofErr w:type="spellEnd"/>
            <w:r w:rsidRPr="000112E0">
              <w:rPr>
                <w:b/>
                <w:sz w:val="20"/>
                <w:szCs w:val="20"/>
                <w:lang w:val="fr-CA"/>
              </w:rPr>
              <w:t>)</w:t>
            </w:r>
          </w:p>
          <w:p w:rsidR="003C29F5" w:rsidRPr="000112E0" w:rsidRDefault="003C29F5" w:rsidP="003C29F5">
            <w:pPr>
              <w:tabs>
                <w:tab w:val="left" w:pos="-1440"/>
                <w:tab w:val="left" w:pos="-720"/>
              </w:tabs>
              <w:rPr>
                <w:sz w:val="20"/>
                <w:szCs w:val="20"/>
                <w:lang w:val="fr-CA"/>
              </w:rPr>
            </w:pPr>
            <w:r w:rsidRPr="000112E0">
              <w:rPr>
                <w:sz w:val="20"/>
                <w:szCs w:val="20"/>
                <w:lang w:val="fr-CA"/>
              </w:rPr>
              <w:tab/>
              <w:t>Jean-Bertrand Giroux</w:t>
            </w:r>
          </w:p>
          <w:p w:rsidR="003C29F5" w:rsidRPr="000112E0" w:rsidRDefault="003C29F5" w:rsidP="003C29F5">
            <w:pPr>
              <w:tabs>
                <w:tab w:val="left" w:pos="-1440"/>
                <w:tab w:val="left" w:pos="-720"/>
              </w:tabs>
              <w:rPr>
                <w:sz w:val="20"/>
                <w:szCs w:val="20"/>
                <w:lang w:val="fr-CA"/>
              </w:rPr>
            </w:pPr>
            <w:r w:rsidRPr="000112E0">
              <w:rPr>
                <w:sz w:val="20"/>
                <w:szCs w:val="20"/>
                <w:lang w:val="fr-CA"/>
              </w:rPr>
              <w:tab/>
              <w:t>BCF LLP</w:t>
            </w:r>
          </w:p>
          <w:p w:rsidR="003C29F5" w:rsidRPr="000112E0" w:rsidRDefault="003C29F5" w:rsidP="003C29F5">
            <w:pPr>
              <w:tabs>
                <w:tab w:val="left" w:pos="-1440"/>
                <w:tab w:val="left" w:pos="-720"/>
              </w:tabs>
              <w:rPr>
                <w:sz w:val="20"/>
                <w:szCs w:val="20"/>
                <w:lang w:val="fr-CA"/>
              </w:rPr>
            </w:pPr>
          </w:p>
          <w:p w:rsidR="003C29F5" w:rsidRPr="00094409" w:rsidRDefault="003C29F5" w:rsidP="003C29F5">
            <w:pPr>
              <w:rPr>
                <w:sz w:val="20"/>
                <w:szCs w:val="20"/>
                <w:lang w:val="fr-CA"/>
              </w:rPr>
            </w:pPr>
            <w:r w:rsidRPr="000112E0">
              <w:rPr>
                <w:sz w:val="20"/>
                <w:szCs w:val="20"/>
                <w:lang w:val="fr-CA"/>
              </w:rPr>
              <w:t>DA</w:t>
            </w:r>
            <w:r w:rsidRPr="00094409">
              <w:rPr>
                <w:sz w:val="20"/>
                <w:szCs w:val="20"/>
                <w:lang w:val="fr-CA"/>
              </w:rPr>
              <w:t>TE DE PRODUCTION: 18.09.2015</w:t>
            </w:r>
          </w:p>
          <w:p w:rsidR="003C29F5" w:rsidRPr="00A935AA" w:rsidRDefault="00CB768F" w:rsidP="003C29F5">
            <w:pPr>
              <w:rPr>
                <w:sz w:val="20"/>
                <w:szCs w:val="20"/>
              </w:rPr>
            </w:pPr>
            <w:r>
              <w:rPr>
                <w:sz w:val="20"/>
                <w:szCs w:val="20"/>
                <w:lang w:val="fr-CA"/>
              </w:rPr>
              <w:pict w14:anchorId="3024ACC7">
                <v:rect id="_x0000_i1043" style="width:108pt;height:1pt" o:hrpct="0" o:hralign="center" o:hrstd="t" o:hrnoshade="t" o:hr="t" fillcolor="black [3213]" stroked="f"/>
              </w:pict>
            </w:r>
          </w:p>
        </w:tc>
        <w:tc>
          <w:tcPr>
            <w:tcW w:w="1181" w:type="dxa"/>
            <w:shd w:val="clear" w:color="auto" w:fill="auto"/>
          </w:tcPr>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Default="003C29F5" w:rsidP="003C29F5">
            <w:pPr>
              <w:jc w:val="center"/>
              <w:rPr>
                <w:sz w:val="20"/>
                <w:szCs w:val="20"/>
              </w:rPr>
            </w:pPr>
          </w:p>
          <w:p w:rsidR="003C29F5" w:rsidRPr="00A935AA" w:rsidRDefault="003C29F5" w:rsidP="003C29F5">
            <w:pPr>
              <w:jc w:val="center"/>
              <w:rPr>
                <w:sz w:val="20"/>
                <w:szCs w:val="20"/>
              </w:rPr>
            </w:pPr>
          </w:p>
        </w:tc>
        <w:tc>
          <w:tcPr>
            <w:tcW w:w="4320" w:type="dxa"/>
            <w:shd w:val="clear" w:color="auto" w:fill="auto"/>
          </w:tcPr>
          <w:p w:rsidR="003C29F5" w:rsidRPr="0053127E" w:rsidRDefault="003C29F5" w:rsidP="003C29F5">
            <w:pPr>
              <w:rPr>
                <w:b/>
                <w:sz w:val="20"/>
                <w:szCs w:val="20"/>
              </w:rPr>
            </w:pPr>
          </w:p>
        </w:tc>
      </w:tr>
    </w:tbl>
    <w:p w:rsidR="00D94028" w:rsidRDefault="00D94028" w:rsidP="0095096B">
      <w:pPr>
        <w:tabs>
          <w:tab w:val="right" w:pos="9360"/>
        </w:tabs>
        <w:rPr>
          <w:sz w:val="20"/>
          <w:szCs w:val="20"/>
        </w:rPr>
      </w:pPr>
    </w:p>
    <w:p w:rsidR="003C29F5" w:rsidRDefault="003C29F5" w:rsidP="0095096B">
      <w:pPr>
        <w:tabs>
          <w:tab w:val="right" w:pos="9360"/>
        </w:tabs>
        <w:rPr>
          <w:sz w:val="20"/>
          <w:szCs w:val="20"/>
        </w:rPr>
      </w:pPr>
    </w:p>
    <w:p w:rsidR="003C29F5" w:rsidRDefault="003C29F5" w:rsidP="0095096B">
      <w:pPr>
        <w:tabs>
          <w:tab w:val="right" w:pos="9360"/>
        </w:tabs>
        <w:rPr>
          <w:sz w:val="20"/>
          <w:szCs w:val="20"/>
        </w:rPr>
      </w:pPr>
    </w:p>
    <w:p w:rsidR="003C29F5" w:rsidRDefault="003C29F5"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D672B">
          <w:headerReference w:type="default" r:id="rId16"/>
          <w:footerReference w:type="default" r:id="rId17"/>
          <w:headerReference w:type="first" r:id="rId18"/>
          <w:footerReference w:type="first" r:id="rId19"/>
          <w:pgSz w:w="12240" w:h="15840"/>
          <w:pgMar w:top="720" w:right="965" w:bottom="1080" w:left="1656" w:header="706" w:footer="706" w:gutter="0"/>
          <w:pgNumType w:start="141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B768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BD39C3" w:rsidP="00CB3520">
      <w:pPr>
        <w:widowControl w:val="0"/>
        <w:rPr>
          <w:b/>
          <w:sz w:val="20"/>
          <w:szCs w:val="20"/>
        </w:rPr>
      </w:pPr>
      <w:r>
        <w:rPr>
          <w:b/>
          <w:sz w:val="20"/>
          <w:szCs w:val="20"/>
        </w:rPr>
        <w:t>SEPTEMBER 28</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 xml:space="preserve">28 SEPTEMBRE </w:t>
      </w:r>
      <w:r w:rsidR="00CB3520" w:rsidRPr="00C50A5C">
        <w:rPr>
          <w:b/>
          <w:sz w:val="20"/>
          <w:szCs w:val="20"/>
        </w:rPr>
        <w:t>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BD39C3">
        <w:rPr>
          <w:b/>
          <w:sz w:val="20"/>
          <w:szCs w:val="20"/>
        </w:rPr>
        <w:t>Moldaver</w:t>
      </w:r>
      <w:r w:rsidRPr="00C50A5C">
        <w:rPr>
          <w:b/>
          <w:sz w:val="20"/>
          <w:szCs w:val="20"/>
        </w:rPr>
        <w:t xml:space="preserve"> and </w:t>
      </w:r>
      <w:proofErr w:type="spellStart"/>
      <w:r w:rsidR="00FA3373">
        <w:rPr>
          <w:b/>
          <w:sz w:val="20"/>
          <w:szCs w:val="20"/>
        </w:rPr>
        <w:t>Gascon</w:t>
      </w:r>
      <w:proofErr w:type="spellEnd"/>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BD39C3">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CB3520" w:rsidP="0073166C">
      <w:pPr>
        <w:pStyle w:val="ListParagraph"/>
        <w:widowControl w:val="0"/>
        <w:numPr>
          <w:ilvl w:val="0"/>
          <w:numId w:val="1"/>
        </w:numPr>
        <w:ind w:hanging="720"/>
        <w:jc w:val="both"/>
        <w:rPr>
          <w:sz w:val="20"/>
          <w:szCs w:val="20"/>
        </w:rPr>
      </w:pPr>
      <w:r w:rsidRPr="009C5D38">
        <w:rPr>
          <w:i/>
          <w:sz w:val="20"/>
          <w:szCs w:val="20"/>
        </w:rPr>
        <w:t xml:space="preserve">Her Majesty the Queen v. </w:t>
      </w:r>
      <w:r w:rsidR="00BD39C3" w:rsidRPr="00BD39C3">
        <w:rPr>
          <w:i/>
          <w:sz w:val="20"/>
          <w:szCs w:val="20"/>
        </w:rPr>
        <w:t xml:space="preserve">Gordon Shane Kennedy </w:t>
      </w:r>
      <w:r w:rsidRPr="009C5D38">
        <w:rPr>
          <w:sz w:val="20"/>
          <w:szCs w:val="20"/>
        </w:rPr>
        <w:t>(</w:t>
      </w:r>
      <w:r w:rsidR="00BD39C3">
        <w:rPr>
          <w:sz w:val="20"/>
          <w:szCs w:val="20"/>
        </w:rPr>
        <w:t>Sask</w:t>
      </w:r>
      <w:r w:rsidRPr="009C5D38">
        <w:rPr>
          <w:sz w:val="20"/>
          <w:szCs w:val="20"/>
        </w:rPr>
        <w:t>.) (Crim.) (By Leave)</w:t>
      </w:r>
      <w:r w:rsidRPr="00C50A5C">
        <w:rPr>
          <w:sz w:val="20"/>
          <w:szCs w:val="20"/>
        </w:rPr>
        <w:t xml:space="preserve"> (</w:t>
      </w:r>
      <w:r w:rsidR="00BD39C3">
        <w:rPr>
          <w:sz w:val="20"/>
          <w:szCs w:val="20"/>
        </w:rPr>
        <w:t>36463</w:t>
      </w:r>
      <w:r w:rsidRPr="00C50A5C">
        <w:rPr>
          <w:sz w:val="20"/>
          <w:szCs w:val="20"/>
        </w:rPr>
        <w:t>)</w:t>
      </w:r>
    </w:p>
    <w:p w:rsidR="00CB3520" w:rsidRPr="00C50A5C" w:rsidRDefault="00CB3520" w:rsidP="0073166C">
      <w:pPr>
        <w:widowControl w:val="0"/>
        <w:jc w:val="both"/>
        <w:rPr>
          <w:sz w:val="20"/>
          <w:szCs w:val="20"/>
        </w:rPr>
      </w:pPr>
    </w:p>
    <w:p w:rsidR="00CB3520" w:rsidRDefault="00BD39C3" w:rsidP="0073166C">
      <w:pPr>
        <w:pStyle w:val="ListParagraph"/>
        <w:widowControl w:val="0"/>
        <w:numPr>
          <w:ilvl w:val="0"/>
          <w:numId w:val="1"/>
        </w:numPr>
        <w:ind w:hanging="720"/>
        <w:jc w:val="both"/>
        <w:rPr>
          <w:sz w:val="20"/>
          <w:szCs w:val="20"/>
        </w:rPr>
      </w:pPr>
      <w:r w:rsidRPr="00315CFC">
        <w:rPr>
          <w:i/>
          <w:sz w:val="20"/>
          <w:szCs w:val="20"/>
          <w:lang w:val="en-US"/>
        </w:rPr>
        <w:t>Information</w:t>
      </w:r>
      <w:r w:rsidRPr="00BD39C3">
        <w:rPr>
          <w:i/>
          <w:sz w:val="20"/>
          <w:szCs w:val="20"/>
        </w:rPr>
        <w:t xml:space="preserve"> and Privacy Commissioner of Alberta</w:t>
      </w:r>
      <w:r>
        <w:rPr>
          <w:i/>
          <w:sz w:val="20"/>
          <w:szCs w:val="20"/>
        </w:rPr>
        <w:t xml:space="preserve"> </w:t>
      </w:r>
      <w:r w:rsidR="00CB3520" w:rsidRPr="009C5D38">
        <w:rPr>
          <w:i/>
          <w:sz w:val="20"/>
          <w:szCs w:val="20"/>
        </w:rPr>
        <w:t xml:space="preserve">v. </w:t>
      </w:r>
      <w:r w:rsidRPr="00BD39C3">
        <w:rPr>
          <w:i/>
          <w:sz w:val="20"/>
          <w:szCs w:val="20"/>
        </w:rPr>
        <w:t xml:space="preserve">Board of Governors of the University of Calgary </w:t>
      </w:r>
      <w:r w:rsidR="00CB3520" w:rsidRPr="009C5D38">
        <w:rPr>
          <w:sz w:val="20"/>
          <w:szCs w:val="20"/>
        </w:rPr>
        <w:t>(</w:t>
      </w:r>
      <w:r>
        <w:rPr>
          <w:sz w:val="20"/>
          <w:szCs w:val="20"/>
        </w:rPr>
        <w:t>Alta</w:t>
      </w:r>
      <w:r w:rsidR="00CB3520" w:rsidRPr="009C5D38">
        <w:rPr>
          <w:sz w:val="20"/>
          <w:szCs w:val="20"/>
        </w:rPr>
        <w:t>.) (Civil) (By Leave)</w:t>
      </w:r>
      <w:r w:rsidR="00CB3520" w:rsidRPr="00C612D0">
        <w:rPr>
          <w:sz w:val="20"/>
          <w:szCs w:val="20"/>
        </w:rPr>
        <w:t xml:space="preserve"> (</w:t>
      </w:r>
      <w:r>
        <w:rPr>
          <w:sz w:val="20"/>
          <w:szCs w:val="20"/>
        </w:rPr>
        <w:t>36460</w:t>
      </w:r>
      <w:r w:rsidR="00CB3520" w:rsidRPr="00C612D0">
        <w:rPr>
          <w:sz w:val="20"/>
          <w:szCs w:val="20"/>
        </w:rPr>
        <w:t>)</w:t>
      </w:r>
    </w:p>
    <w:p w:rsidR="0073166C" w:rsidRPr="0073166C" w:rsidRDefault="0073166C" w:rsidP="0073166C">
      <w:pPr>
        <w:pStyle w:val="ListParagraph"/>
        <w:ind w:left="0"/>
        <w:jc w:val="both"/>
        <w:rPr>
          <w:sz w:val="20"/>
          <w:szCs w:val="20"/>
        </w:rPr>
      </w:pPr>
    </w:p>
    <w:p w:rsidR="00CB3520" w:rsidRPr="00C50A5C" w:rsidRDefault="00BD39C3" w:rsidP="0073166C">
      <w:pPr>
        <w:pStyle w:val="ListParagraph"/>
        <w:widowControl w:val="0"/>
        <w:numPr>
          <w:ilvl w:val="0"/>
          <w:numId w:val="1"/>
        </w:numPr>
        <w:ind w:hanging="720"/>
        <w:jc w:val="both"/>
        <w:rPr>
          <w:sz w:val="20"/>
          <w:szCs w:val="20"/>
        </w:rPr>
      </w:pPr>
      <w:proofErr w:type="spellStart"/>
      <w:r w:rsidRPr="00BD39C3">
        <w:rPr>
          <w:i/>
          <w:sz w:val="20"/>
          <w:szCs w:val="20"/>
        </w:rPr>
        <w:t>Khushwant</w:t>
      </w:r>
      <w:proofErr w:type="spellEnd"/>
      <w:r w:rsidRPr="00BD39C3">
        <w:rPr>
          <w:i/>
          <w:sz w:val="20"/>
          <w:szCs w:val="20"/>
        </w:rPr>
        <w:t xml:space="preserve"> Sidhu, also known as Kris Sidhu et al.</w:t>
      </w:r>
      <w:r w:rsidR="00CB3520" w:rsidRPr="009C5D38">
        <w:rPr>
          <w:i/>
          <w:sz w:val="20"/>
          <w:szCs w:val="20"/>
        </w:rPr>
        <w:t xml:space="preserve"> v. </w:t>
      </w:r>
      <w:proofErr w:type="spellStart"/>
      <w:r w:rsidRPr="00BD39C3">
        <w:rPr>
          <w:i/>
          <w:sz w:val="20"/>
          <w:szCs w:val="20"/>
        </w:rPr>
        <w:t>Pitblado</w:t>
      </w:r>
      <w:proofErr w:type="spellEnd"/>
      <w:r w:rsidRPr="00BD39C3">
        <w:rPr>
          <w:i/>
          <w:sz w:val="20"/>
          <w:szCs w:val="20"/>
        </w:rPr>
        <w:t xml:space="preserve"> LLP</w:t>
      </w:r>
      <w:r>
        <w:rPr>
          <w:i/>
          <w:sz w:val="20"/>
          <w:szCs w:val="20"/>
        </w:rPr>
        <w:t xml:space="preserve"> </w:t>
      </w:r>
      <w:r w:rsidR="00CB3520" w:rsidRPr="009C5D38">
        <w:rPr>
          <w:sz w:val="20"/>
          <w:szCs w:val="20"/>
        </w:rPr>
        <w:t>(</w:t>
      </w:r>
      <w:r>
        <w:rPr>
          <w:sz w:val="20"/>
          <w:szCs w:val="20"/>
        </w:rPr>
        <w:t>Man</w:t>
      </w:r>
      <w:r w:rsidR="00CB3520" w:rsidRPr="009C5D38">
        <w:rPr>
          <w:sz w:val="20"/>
          <w:szCs w:val="20"/>
        </w:rPr>
        <w:t>.) (Civil) (By Leave)</w:t>
      </w:r>
      <w:r w:rsidR="00CB3520" w:rsidRPr="00C50A5C">
        <w:rPr>
          <w:sz w:val="20"/>
          <w:szCs w:val="20"/>
        </w:rPr>
        <w:t xml:space="preserve"> (</w:t>
      </w:r>
      <w:r>
        <w:rPr>
          <w:sz w:val="20"/>
          <w:szCs w:val="20"/>
        </w:rPr>
        <w:t>36527</w:t>
      </w:r>
      <w:r w:rsidR="00CB3520" w:rsidRPr="00C50A5C">
        <w:rPr>
          <w:sz w:val="20"/>
          <w:szCs w:val="20"/>
        </w:rPr>
        <w:t>)</w:t>
      </w:r>
    </w:p>
    <w:p w:rsidR="00CB3520" w:rsidRDefault="00CB3520" w:rsidP="0073166C">
      <w:pPr>
        <w:pStyle w:val="ListParagraph"/>
        <w:widowControl w:val="0"/>
        <w:ind w:hanging="720"/>
        <w:rPr>
          <w:sz w:val="20"/>
          <w:szCs w:val="20"/>
        </w:rPr>
      </w:pPr>
    </w:p>
    <w:p w:rsidR="00CB3520" w:rsidRPr="009C5D38" w:rsidRDefault="00CB3520" w:rsidP="00CB3520">
      <w:pPr>
        <w:widowControl w:val="0"/>
        <w:rPr>
          <w:sz w:val="20"/>
          <w:szCs w:val="20"/>
        </w:rPr>
      </w:pPr>
    </w:p>
    <w:p w:rsidR="00CB3520" w:rsidRPr="00BD39C3" w:rsidRDefault="00CB3520" w:rsidP="00CB3520">
      <w:pPr>
        <w:widowControl w:val="0"/>
        <w:jc w:val="center"/>
        <w:rPr>
          <w:b/>
          <w:sz w:val="20"/>
          <w:szCs w:val="20"/>
          <w:lang w:val="en-US"/>
        </w:rPr>
      </w:pPr>
      <w:r w:rsidRPr="00BD39C3">
        <w:rPr>
          <w:b/>
          <w:sz w:val="20"/>
          <w:szCs w:val="20"/>
          <w:lang w:val="en-US"/>
        </w:rPr>
        <w:t xml:space="preserve">CORAM: </w:t>
      </w:r>
      <w:proofErr w:type="spellStart"/>
      <w:r w:rsidR="00FA3373" w:rsidRPr="00BD39C3">
        <w:rPr>
          <w:b/>
          <w:sz w:val="20"/>
          <w:szCs w:val="20"/>
          <w:lang w:val="en-US"/>
        </w:rPr>
        <w:t>Abella</w:t>
      </w:r>
      <w:proofErr w:type="spellEnd"/>
      <w:r w:rsidRPr="00BD39C3">
        <w:rPr>
          <w:b/>
          <w:sz w:val="20"/>
          <w:szCs w:val="20"/>
          <w:lang w:val="en-US"/>
        </w:rPr>
        <w:t xml:space="preserve">, Karakatsanis and </w:t>
      </w:r>
      <w:r w:rsidR="00BD39C3" w:rsidRPr="00BD39C3">
        <w:rPr>
          <w:b/>
          <w:sz w:val="20"/>
          <w:szCs w:val="20"/>
          <w:lang w:val="en-US"/>
        </w:rPr>
        <w:t>Brown</w:t>
      </w:r>
      <w:r w:rsidRPr="00BD39C3">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BD39C3">
        <w:rPr>
          <w:b/>
          <w:sz w:val="20"/>
          <w:szCs w:val="20"/>
          <w:lang w:val="fr-CA"/>
        </w:rPr>
        <w:t>Brown</w:t>
      </w:r>
    </w:p>
    <w:p w:rsidR="00CB3520" w:rsidRPr="00C16CB3" w:rsidRDefault="00CB3520" w:rsidP="00CB3520">
      <w:pPr>
        <w:widowControl w:val="0"/>
        <w:jc w:val="both"/>
        <w:rPr>
          <w:sz w:val="20"/>
          <w:szCs w:val="20"/>
          <w:lang w:val="fr-CA"/>
        </w:rPr>
      </w:pPr>
    </w:p>
    <w:p w:rsidR="00CB3520" w:rsidRPr="00BD39C3" w:rsidRDefault="00BD39C3" w:rsidP="0073166C">
      <w:pPr>
        <w:pStyle w:val="ListParagraph"/>
        <w:widowControl w:val="0"/>
        <w:numPr>
          <w:ilvl w:val="0"/>
          <w:numId w:val="1"/>
        </w:numPr>
        <w:ind w:hanging="720"/>
        <w:jc w:val="both"/>
        <w:rPr>
          <w:sz w:val="20"/>
          <w:szCs w:val="20"/>
          <w:lang w:val="en-US"/>
        </w:rPr>
      </w:pPr>
      <w:r w:rsidRPr="00BD39C3">
        <w:rPr>
          <w:i/>
          <w:sz w:val="20"/>
          <w:szCs w:val="20"/>
        </w:rPr>
        <w:t xml:space="preserve">Michele </w:t>
      </w:r>
      <w:proofErr w:type="spellStart"/>
      <w:r w:rsidRPr="00BD39C3">
        <w:rPr>
          <w:i/>
          <w:sz w:val="20"/>
          <w:szCs w:val="20"/>
        </w:rPr>
        <w:t>Fiorilli</w:t>
      </w:r>
      <w:proofErr w:type="spellEnd"/>
      <w:r w:rsidR="00CB3520" w:rsidRPr="009C5D38">
        <w:rPr>
          <w:i/>
          <w:sz w:val="20"/>
          <w:szCs w:val="20"/>
        </w:rPr>
        <w:t xml:space="preserve"> v. </w:t>
      </w:r>
      <w:r w:rsidRPr="009C5D38">
        <w:rPr>
          <w:i/>
          <w:sz w:val="20"/>
          <w:szCs w:val="20"/>
        </w:rPr>
        <w:t xml:space="preserve">Her Majesty the Queen </w:t>
      </w:r>
      <w:r w:rsidR="00CB3520" w:rsidRPr="009C5D38">
        <w:rPr>
          <w:sz w:val="20"/>
          <w:szCs w:val="20"/>
        </w:rPr>
        <w:t>(</w:t>
      </w:r>
      <w:r>
        <w:rPr>
          <w:sz w:val="20"/>
          <w:szCs w:val="20"/>
        </w:rPr>
        <w:t>Ont</w:t>
      </w:r>
      <w:r w:rsidR="00CB3520" w:rsidRPr="009C5D38">
        <w:rPr>
          <w:sz w:val="20"/>
          <w:szCs w:val="20"/>
        </w:rPr>
        <w:t>.) (C</w:t>
      </w:r>
      <w:r>
        <w:rPr>
          <w:sz w:val="20"/>
          <w:szCs w:val="20"/>
        </w:rPr>
        <w:t>rim.</w:t>
      </w:r>
      <w:r w:rsidR="00CB3520" w:rsidRPr="009C5D38">
        <w:rPr>
          <w:sz w:val="20"/>
          <w:szCs w:val="20"/>
        </w:rPr>
        <w:t>) (By Leave)</w:t>
      </w:r>
      <w:r w:rsidR="00CB3520" w:rsidRPr="00BD39C3">
        <w:rPr>
          <w:sz w:val="20"/>
          <w:szCs w:val="20"/>
          <w:lang w:val="en-US"/>
        </w:rPr>
        <w:t xml:space="preserve"> (</w:t>
      </w:r>
      <w:r>
        <w:rPr>
          <w:sz w:val="20"/>
          <w:szCs w:val="20"/>
          <w:lang w:val="en-US"/>
        </w:rPr>
        <w:t>36517</w:t>
      </w:r>
      <w:r w:rsidR="00CB3520" w:rsidRPr="00BD39C3">
        <w:rPr>
          <w:sz w:val="20"/>
          <w:szCs w:val="20"/>
          <w:lang w:val="en-US"/>
        </w:rPr>
        <w:t>)</w:t>
      </w:r>
    </w:p>
    <w:p w:rsidR="00CB3520" w:rsidRPr="00BD39C3" w:rsidRDefault="00CB3520" w:rsidP="0073166C">
      <w:pPr>
        <w:widowControl w:val="0"/>
        <w:jc w:val="both"/>
        <w:rPr>
          <w:sz w:val="20"/>
          <w:szCs w:val="20"/>
          <w:lang w:val="en-US"/>
        </w:rPr>
      </w:pPr>
    </w:p>
    <w:p w:rsidR="00CB3520" w:rsidRPr="009C5D38" w:rsidRDefault="00BD39C3" w:rsidP="0073166C">
      <w:pPr>
        <w:pStyle w:val="ListParagraph"/>
        <w:widowControl w:val="0"/>
        <w:numPr>
          <w:ilvl w:val="0"/>
          <w:numId w:val="1"/>
        </w:numPr>
        <w:ind w:hanging="720"/>
        <w:jc w:val="both"/>
        <w:rPr>
          <w:sz w:val="20"/>
          <w:szCs w:val="20"/>
        </w:rPr>
      </w:pPr>
      <w:r w:rsidRPr="00315CFC">
        <w:rPr>
          <w:i/>
          <w:sz w:val="20"/>
          <w:szCs w:val="20"/>
          <w:lang w:val="en-US"/>
        </w:rPr>
        <w:t>AXA</w:t>
      </w:r>
      <w:r w:rsidRPr="00BD39C3">
        <w:rPr>
          <w:i/>
          <w:sz w:val="20"/>
          <w:szCs w:val="20"/>
        </w:rPr>
        <w:t xml:space="preserve"> General Insurance</w:t>
      </w:r>
      <w:r>
        <w:rPr>
          <w:i/>
          <w:sz w:val="20"/>
          <w:szCs w:val="20"/>
        </w:rPr>
        <w:t xml:space="preserve"> </w:t>
      </w:r>
      <w:r w:rsidR="00CB3520" w:rsidRPr="009C5D38">
        <w:rPr>
          <w:i/>
          <w:sz w:val="20"/>
          <w:szCs w:val="20"/>
        </w:rPr>
        <w:t xml:space="preserve">v. </w:t>
      </w:r>
      <w:r w:rsidRPr="00BD39C3">
        <w:rPr>
          <w:i/>
          <w:sz w:val="20"/>
          <w:szCs w:val="20"/>
        </w:rPr>
        <w:t xml:space="preserve">Ian Tucker </w:t>
      </w:r>
      <w:r w:rsidR="00CB3520" w:rsidRPr="009C5D38">
        <w:rPr>
          <w:sz w:val="20"/>
          <w:szCs w:val="20"/>
        </w:rPr>
        <w:t>(</w:t>
      </w:r>
      <w:r>
        <w:rPr>
          <w:sz w:val="20"/>
          <w:szCs w:val="20"/>
        </w:rPr>
        <w:t>N.L</w:t>
      </w:r>
      <w:r w:rsidR="00CB3520" w:rsidRPr="009C5D38">
        <w:rPr>
          <w:sz w:val="20"/>
          <w:szCs w:val="20"/>
        </w:rPr>
        <w:t>.) (Civil) (By Leave) (</w:t>
      </w:r>
      <w:r>
        <w:rPr>
          <w:sz w:val="20"/>
          <w:szCs w:val="20"/>
        </w:rPr>
        <w:t>36492</w:t>
      </w:r>
      <w:r w:rsidR="00CB3520" w:rsidRPr="009C5D38">
        <w:rPr>
          <w:sz w:val="20"/>
          <w:szCs w:val="20"/>
        </w:rPr>
        <w:t>)</w:t>
      </w:r>
    </w:p>
    <w:p w:rsidR="00CB3520" w:rsidRPr="009C5D38" w:rsidRDefault="00CB3520" w:rsidP="0073166C">
      <w:pPr>
        <w:widowControl w:val="0"/>
        <w:jc w:val="both"/>
        <w:rPr>
          <w:sz w:val="20"/>
          <w:szCs w:val="20"/>
        </w:rPr>
      </w:pPr>
    </w:p>
    <w:p w:rsidR="00CB3520" w:rsidRPr="00C50A5C" w:rsidRDefault="00BD39C3" w:rsidP="0073166C">
      <w:pPr>
        <w:pStyle w:val="ListParagraph"/>
        <w:widowControl w:val="0"/>
        <w:numPr>
          <w:ilvl w:val="0"/>
          <w:numId w:val="1"/>
        </w:numPr>
        <w:ind w:hanging="720"/>
        <w:jc w:val="both"/>
        <w:rPr>
          <w:sz w:val="20"/>
          <w:szCs w:val="20"/>
          <w:lang w:val="fr-CA"/>
        </w:rPr>
      </w:pPr>
      <w:proofErr w:type="spellStart"/>
      <w:r w:rsidRPr="00BD39C3">
        <w:rPr>
          <w:i/>
          <w:sz w:val="20"/>
          <w:szCs w:val="20"/>
          <w:lang w:val="fr-CA"/>
        </w:rPr>
        <w:t>Dragoljub</w:t>
      </w:r>
      <w:proofErr w:type="spellEnd"/>
      <w:r w:rsidRPr="00BD39C3">
        <w:rPr>
          <w:i/>
          <w:sz w:val="20"/>
          <w:szCs w:val="20"/>
          <w:lang w:val="fr-CA"/>
        </w:rPr>
        <w:t xml:space="preserve"> </w:t>
      </w:r>
      <w:proofErr w:type="spellStart"/>
      <w:r w:rsidRPr="00BD39C3">
        <w:rPr>
          <w:i/>
          <w:sz w:val="20"/>
          <w:szCs w:val="20"/>
          <w:lang w:val="fr-CA"/>
        </w:rPr>
        <w:t>Milunovic</w:t>
      </w:r>
      <w:proofErr w:type="spellEnd"/>
      <w:r>
        <w:rPr>
          <w:i/>
          <w:sz w:val="20"/>
          <w:szCs w:val="20"/>
          <w:lang w:val="fr-CA"/>
        </w:rPr>
        <w:t xml:space="preserve"> </w:t>
      </w:r>
      <w:r w:rsidR="00CB3520" w:rsidRPr="009C5D38">
        <w:rPr>
          <w:i/>
          <w:sz w:val="20"/>
          <w:szCs w:val="20"/>
          <w:lang w:val="fr-CA"/>
        </w:rPr>
        <w:t xml:space="preserve">c. </w:t>
      </w:r>
      <w:r w:rsidRPr="00BD39C3">
        <w:rPr>
          <w:i/>
          <w:sz w:val="20"/>
          <w:szCs w:val="20"/>
          <w:lang w:val="fr-CA"/>
        </w:rPr>
        <w:t>Yves Bélanger et a</w:t>
      </w:r>
      <w:r w:rsidR="0073166C">
        <w:rPr>
          <w:i/>
          <w:sz w:val="20"/>
          <w:szCs w:val="20"/>
          <w:lang w:val="fr-CA"/>
        </w:rPr>
        <w:t>utre</w:t>
      </w:r>
      <w:r>
        <w:rPr>
          <w:i/>
          <w:sz w:val="20"/>
          <w:szCs w:val="20"/>
          <w:lang w:val="fr-CA"/>
        </w:rPr>
        <w:t xml:space="preserve"> </w:t>
      </w:r>
      <w:r w:rsidR="00CB3520" w:rsidRPr="009C5D38">
        <w:rPr>
          <w:sz w:val="20"/>
          <w:szCs w:val="20"/>
          <w:lang w:val="fr-CA"/>
        </w:rPr>
        <w:t>(</w:t>
      </w:r>
      <w:proofErr w:type="spellStart"/>
      <w:r w:rsidR="00CB3520" w:rsidRPr="009C5D38">
        <w:rPr>
          <w:sz w:val="20"/>
          <w:szCs w:val="20"/>
          <w:lang w:val="fr-CA"/>
        </w:rPr>
        <w:t>Qc</w:t>
      </w:r>
      <w:proofErr w:type="spellEnd"/>
      <w:r w:rsidR="00CB3520" w:rsidRPr="009C5D38">
        <w:rPr>
          <w:sz w:val="20"/>
          <w:szCs w:val="20"/>
          <w:lang w:val="fr-CA"/>
        </w:rPr>
        <w:t>) (Civile) (Autorisation)</w:t>
      </w:r>
      <w:r w:rsidR="00CB3520" w:rsidRPr="00C50A5C">
        <w:rPr>
          <w:sz w:val="20"/>
          <w:szCs w:val="20"/>
          <w:lang w:val="fr-CA"/>
        </w:rPr>
        <w:t xml:space="preserve"> (</w:t>
      </w:r>
      <w:r>
        <w:rPr>
          <w:sz w:val="20"/>
          <w:szCs w:val="20"/>
          <w:lang w:val="fr-CA"/>
        </w:rPr>
        <w:t>36553</w:t>
      </w:r>
      <w:r w:rsidR="00CB3520" w:rsidRPr="00C50A5C">
        <w:rPr>
          <w:sz w:val="20"/>
          <w:szCs w:val="20"/>
          <w:lang w:val="fr-CA"/>
        </w:rPr>
        <w:t>)</w:t>
      </w:r>
    </w:p>
    <w:p w:rsidR="00CB3520" w:rsidRPr="0073166C" w:rsidRDefault="00CB3520" w:rsidP="00CB3520">
      <w:pPr>
        <w:widowControl w:val="0"/>
        <w:jc w:val="both"/>
        <w:rPr>
          <w:sz w:val="20"/>
          <w:szCs w:val="20"/>
          <w:lang w:val="fr-CA"/>
        </w:rPr>
      </w:pPr>
    </w:p>
    <w:p w:rsidR="00CB3520" w:rsidRPr="0073166C"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Cromwell</w:t>
      </w:r>
      <w:r w:rsidR="00BD39C3">
        <w:rPr>
          <w:b/>
          <w:sz w:val="20"/>
          <w:szCs w:val="20"/>
        </w:rPr>
        <w:t>, Wagner</w:t>
      </w:r>
      <w:r w:rsidR="00FA3373">
        <w:rPr>
          <w:b/>
          <w:sz w:val="20"/>
          <w:szCs w:val="20"/>
        </w:rPr>
        <w:t xml:space="preserve"> </w:t>
      </w:r>
      <w:r w:rsidRPr="00C50A5C">
        <w:rPr>
          <w:b/>
          <w:sz w:val="20"/>
          <w:szCs w:val="20"/>
        </w:rPr>
        <w:t xml:space="preserve">and </w:t>
      </w:r>
      <w:r w:rsidR="00BD39C3">
        <w:rPr>
          <w:b/>
          <w:sz w:val="20"/>
          <w:szCs w:val="20"/>
        </w:rPr>
        <w:t>C</w:t>
      </w:r>
      <w:proofErr w:type="spellStart"/>
      <w:r w:rsidR="00BD39C3">
        <w:rPr>
          <w:b/>
          <w:sz w:val="20"/>
          <w:szCs w:val="20"/>
          <w:lang w:val="en-US"/>
        </w:rPr>
        <w:t>ôté</w:t>
      </w:r>
      <w:proofErr w:type="spellEnd"/>
      <w:r w:rsidR="00BD39C3">
        <w:rPr>
          <w:b/>
          <w:sz w:val="20"/>
          <w:szCs w:val="20"/>
          <w:lang w:val="en-US"/>
        </w:rPr>
        <w:t xml:space="preserve"> </w:t>
      </w:r>
      <w:r w:rsidRPr="00C50A5C">
        <w:rPr>
          <w:b/>
          <w:sz w:val="20"/>
          <w:szCs w:val="20"/>
        </w:rPr>
        <w:t>JJ.</w:t>
      </w:r>
    </w:p>
    <w:p w:rsidR="00CB3520" w:rsidRPr="00BD39C3" w:rsidRDefault="00CB3520" w:rsidP="00CB3520">
      <w:pPr>
        <w:widowControl w:val="0"/>
        <w:jc w:val="center"/>
        <w:rPr>
          <w:b/>
          <w:sz w:val="20"/>
          <w:szCs w:val="20"/>
          <w:lang w:val="fr-CA"/>
        </w:rPr>
      </w:pPr>
      <w:r w:rsidRPr="00C50A5C">
        <w:rPr>
          <w:b/>
          <w:sz w:val="20"/>
          <w:szCs w:val="20"/>
          <w:lang w:val="fr-CA"/>
        </w:rPr>
        <w:t xml:space="preserve">Les juges </w:t>
      </w:r>
      <w:r w:rsidR="009A5DF0">
        <w:rPr>
          <w:b/>
          <w:sz w:val="20"/>
          <w:szCs w:val="20"/>
          <w:lang w:val="fr-CA"/>
        </w:rPr>
        <w:t>Cromwell</w:t>
      </w:r>
      <w:r w:rsidRPr="00C50A5C">
        <w:rPr>
          <w:b/>
          <w:sz w:val="20"/>
          <w:szCs w:val="20"/>
          <w:lang w:val="fr-CA"/>
        </w:rPr>
        <w:t xml:space="preserve">, </w:t>
      </w:r>
      <w:r w:rsidR="00BD39C3" w:rsidRPr="00BD39C3">
        <w:rPr>
          <w:b/>
          <w:sz w:val="20"/>
          <w:szCs w:val="20"/>
          <w:lang w:val="fr-CA"/>
        </w:rPr>
        <w:t xml:space="preserve">Wagner </w:t>
      </w:r>
      <w:r w:rsidR="00BD39C3">
        <w:rPr>
          <w:b/>
          <w:sz w:val="20"/>
          <w:szCs w:val="20"/>
          <w:lang w:val="fr-CA"/>
        </w:rPr>
        <w:t>et</w:t>
      </w:r>
      <w:r w:rsidR="00BD39C3" w:rsidRPr="00BD39C3">
        <w:rPr>
          <w:b/>
          <w:sz w:val="20"/>
          <w:szCs w:val="20"/>
          <w:lang w:val="fr-CA"/>
        </w:rPr>
        <w:t xml:space="preserve"> Côté</w:t>
      </w:r>
    </w:p>
    <w:p w:rsidR="00CB3520" w:rsidRPr="00A8251C" w:rsidRDefault="00CB3520" w:rsidP="0073166C">
      <w:pPr>
        <w:widowControl w:val="0"/>
        <w:jc w:val="both"/>
        <w:rPr>
          <w:sz w:val="20"/>
          <w:szCs w:val="20"/>
          <w:lang w:val="fr-CA"/>
        </w:rPr>
      </w:pPr>
    </w:p>
    <w:p w:rsidR="00CB3520" w:rsidRPr="00BD39C3" w:rsidRDefault="00BD39C3" w:rsidP="0073166C">
      <w:pPr>
        <w:pStyle w:val="ListParagraph"/>
        <w:widowControl w:val="0"/>
        <w:numPr>
          <w:ilvl w:val="0"/>
          <w:numId w:val="1"/>
        </w:numPr>
        <w:ind w:hanging="720"/>
        <w:jc w:val="both"/>
        <w:rPr>
          <w:sz w:val="20"/>
          <w:szCs w:val="20"/>
          <w:lang w:val="fr-CA"/>
        </w:rPr>
      </w:pPr>
      <w:r w:rsidRPr="00BD39C3">
        <w:rPr>
          <w:i/>
          <w:sz w:val="20"/>
          <w:szCs w:val="20"/>
          <w:lang w:val="fr-CA"/>
        </w:rPr>
        <w:t xml:space="preserve">Martine </w:t>
      </w:r>
      <w:proofErr w:type="spellStart"/>
      <w:r w:rsidRPr="00BD39C3">
        <w:rPr>
          <w:i/>
          <w:sz w:val="20"/>
          <w:szCs w:val="20"/>
          <w:lang w:val="fr-CA"/>
        </w:rPr>
        <w:t>Labossière</w:t>
      </w:r>
      <w:proofErr w:type="spellEnd"/>
      <w:r w:rsidR="00CB3520" w:rsidRPr="00BD39C3">
        <w:rPr>
          <w:i/>
          <w:sz w:val="20"/>
          <w:szCs w:val="20"/>
          <w:lang w:val="fr-CA"/>
        </w:rPr>
        <w:t xml:space="preserve"> </w:t>
      </w:r>
      <w:r>
        <w:rPr>
          <w:i/>
          <w:sz w:val="20"/>
          <w:szCs w:val="20"/>
          <w:lang w:val="fr-CA"/>
        </w:rPr>
        <w:t>c</w:t>
      </w:r>
      <w:r w:rsidR="00CB3520" w:rsidRPr="00BD39C3">
        <w:rPr>
          <w:i/>
          <w:sz w:val="20"/>
          <w:szCs w:val="20"/>
          <w:lang w:val="fr-CA"/>
        </w:rPr>
        <w:t xml:space="preserve">. </w:t>
      </w:r>
      <w:r w:rsidRPr="00BD39C3">
        <w:rPr>
          <w:i/>
          <w:sz w:val="20"/>
          <w:szCs w:val="20"/>
          <w:lang w:val="fr-CA"/>
        </w:rPr>
        <w:t>Directrice des poursuit</w:t>
      </w:r>
      <w:r w:rsidR="0073166C">
        <w:rPr>
          <w:i/>
          <w:sz w:val="20"/>
          <w:szCs w:val="20"/>
          <w:lang w:val="fr-CA"/>
        </w:rPr>
        <w:t xml:space="preserve">es criminelles et pénales </w:t>
      </w:r>
      <w:r w:rsidRPr="00BD39C3">
        <w:rPr>
          <w:i/>
          <w:sz w:val="20"/>
          <w:szCs w:val="20"/>
          <w:lang w:val="fr-CA"/>
        </w:rPr>
        <w:t>et a</w:t>
      </w:r>
      <w:r w:rsidR="0073166C">
        <w:rPr>
          <w:i/>
          <w:sz w:val="20"/>
          <w:szCs w:val="20"/>
          <w:lang w:val="fr-CA"/>
        </w:rPr>
        <w:t>utre</w:t>
      </w:r>
      <w:r w:rsidRPr="00BD39C3">
        <w:rPr>
          <w:i/>
          <w:sz w:val="20"/>
          <w:szCs w:val="20"/>
          <w:lang w:val="fr-CA"/>
        </w:rPr>
        <w:t xml:space="preserve"> </w:t>
      </w:r>
      <w:r w:rsidR="00CB3520" w:rsidRPr="00BD39C3">
        <w:rPr>
          <w:sz w:val="20"/>
          <w:szCs w:val="20"/>
          <w:lang w:val="fr-CA"/>
        </w:rPr>
        <w:t>(</w:t>
      </w:r>
      <w:proofErr w:type="spellStart"/>
      <w:r>
        <w:rPr>
          <w:sz w:val="20"/>
          <w:szCs w:val="20"/>
          <w:lang w:val="fr-CA"/>
        </w:rPr>
        <w:t>Qc</w:t>
      </w:r>
      <w:proofErr w:type="spellEnd"/>
      <w:r w:rsidR="00CB3520" w:rsidRPr="00BD39C3">
        <w:rPr>
          <w:sz w:val="20"/>
          <w:szCs w:val="20"/>
          <w:lang w:val="fr-CA"/>
        </w:rPr>
        <w:t>) (</w:t>
      </w:r>
      <w:proofErr w:type="spellStart"/>
      <w:r>
        <w:rPr>
          <w:sz w:val="20"/>
          <w:szCs w:val="20"/>
          <w:lang w:val="fr-CA"/>
        </w:rPr>
        <w:t>Crim</w:t>
      </w:r>
      <w:proofErr w:type="spellEnd"/>
      <w:r>
        <w:rPr>
          <w:sz w:val="20"/>
          <w:szCs w:val="20"/>
          <w:lang w:val="fr-CA"/>
        </w:rPr>
        <w:t>.</w:t>
      </w:r>
      <w:r w:rsidR="00CB3520" w:rsidRPr="00BD39C3">
        <w:rPr>
          <w:sz w:val="20"/>
          <w:szCs w:val="20"/>
          <w:lang w:val="fr-CA"/>
        </w:rPr>
        <w:t>) (</w:t>
      </w:r>
      <w:r>
        <w:rPr>
          <w:sz w:val="20"/>
          <w:szCs w:val="20"/>
          <w:lang w:val="fr-CA"/>
        </w:rPr>
        <w:t>Autorisation</w:t>
      </w:r>
      <w:r w:rsidR="00CB3520" w:rsidRPr="00BD39C3">
        <w:rPr>
          <w:sz w:val="20"/>
          <w:szCs w:val="20"/>
          <w:lang w:val="fr-CA"/>
        </w:rPr>
        <w:t>) (</w:t>
      </w:r>
      <w:r>
        <w:rPr>
          <w:sz w:val="20"/>
          <w:szCs w:val="20"/>
          <w:lang w:val="fr-CA"/>
        </w:rPr>
        <w:t>36563</w:t>
      </w:r>
      <w:r w:rsidR="00CB3520" w:rsidRPr="00BD39C3">
        <w:rPr>
          <w:sz w:val="20"/>
          <w:szCs w:val="20"/>
          <w:lang w:val="fr-CA"/>
        </w:rPr>
        <w:t>)</w:t>
      </w:r>
    </w:p>
    <w:p w:rsidR="00CB3520" w:rsidRPr="00BD39C3" w:rsidRDefault="00CB3520" w:rsidP="0073166C">
      <w:pPr>
        <w:widowControl w:val="0"/>
        <w:ind w:left="720" w:hanging="720"/>
        <w:jc w:val="both"/>
        <w:rPr>
          <w:sz w:val="20"/>
          <w:szCs w:val="20"/>
          <w:lang w:val="fr-CA"/>
        </w:rPr>
      </w:pPr>
    </w:p>
    <w:p w:rsidR="00CB3520" w:rsidRPr="0073166C" w:rsidRDefault="00BD39C3" w:rsidP="0073166C">
      <w:pPr>
        <w:pStyle w:val="ListParagraph"/>
        <w:widowControl w:val="0"/>
        <w:numPr>
          <w:ilvl w:val="0"/>
          <w:numId w:val="1"/>
        </w:numPr>
        <w:ind w:hanging="720"/>
        <w:jc w:val="both"/>
        <w:rPr>
          <w:sz w:val="20"/>
          <w:szCs w:val="20"/>
          <w:lang w:val="fr-CA"/>
        </w:rPr>
      </w:pPr>
      <w:r w:rsidRPr="00BD39C3">
        <w:rPr>
          <w:i/>
          <w:sz w:val="20"/>
          <w:szCs w:val="20"/>
          <w:lang w:val="fr-CA"/>
        </w:rPr>
        <w:t>C.G.</w:t>
      </w:r>
      <w:r w:rsidR="00CB3520" w:rsidRPr="00BD39C3">
        <w:rPr>
          <w:i/>
          <w:sz w:val="20"/>
          <w:szCs w:val="20"/>
          <w:lang w:val="fr-CA"/>
        </w:rPr>
        <w:t xml:space="preserve"> </w:t>
      </w:r>
      <w:r w:rsidRPr="00BD39C3">
        <w:rPr>
          <w:i/>
          <w:sz w:val="20"/>
          <w:szCs w:val="20"/>
          <w:lang w:val="fr-CA"/>
        </w:rPr>
        <w:t>c</w:t>
      </w:r>
      <w:r w:rsidR="00CB3520" w:rsidRPr="00BD39C3">
        <w:rPr>
          <w:i/>
          <w:sz w:val="20"/>
          <w:szCs w:val="20"/>
          <w:lang w:val="fr-CA"/>
        </w:rPr>
        <w:t xml:space="preserve">. </w:t>
      </w:r>
      <w:r w:rsidRPr="00BD39C3">
        <w:rPr>
          <w:i/>
          <w:sz w:val="20"/>
          <w:szCs w:val="20"/>
          <w:lang w:val="fr-CA"/>
        </w:rPr>
        <w:t xml:space="preserve">Curateur public du Québec </w:t>
      </w:r>
      <w:r w:rsidR="00CB3520" w:rsidRPr="00BD39C3">
        <w:rPr>
          <w:sz w:val="20"/>
          <w:szCs w:val="20"/>
          <w:lang w:val="fr-CA"/>
        </w:rPr>
        <w:t>(</w:t>
      </w:r>
      <w:proofErr w:type="spellStart"/>
      <w:r>
        <w:rPr>
          <w:sz w:val="20"/>
          <w:szCs w:val="20"/>
          <w:lang w:val="fr-CA"/>
        </w:rPr>
        <w:t>Qc</w:t>
      </w:r>
      <w:proofErr w:type="spellEnd"/>
      <w:r w:rsidRPr="00BD39C3">
        <w:rPr>
          <w:sz w:val="20"/>
          <w:szCs w:val="20"/>
          <w:lang w:val="fr-CA"/>
        </w:rPr>
        <w:t>) (</w:t>
      </w:r>
      <w:r w:rsidR="0073166C">
        <w:rPr>
          <w:sz w:val="20"/>
          <w:szCs w:val="20"/>
          <w:lang w:val="fr-CA"/>
        </w:rPr>
        <w:t>Civile</w:t>
      </w:r>
      <w:r w:rsidRPr="00BD39C3">
        <w:rPr>
          <w:sz w:val="20"/>
          <w:szCs w:val="20"/>
          <w:lang w:val="fr-CA"/>
        </w:rPr>
        <w:t>) (</w:t>
      </w:r>
      <w:r>
        <w:rPr>
          <w:sz w:val="20"/>
          <w:szCs w:val="20"/>
          <w:lang w:val="fr-CA"/>
        </w:rPr>
        <w:t>Autorisation</w:t>
      </w:r>
      <w:r w:rsidRPr="00BD39C3">
        <w:rPr>
          <w:sz w:val="20"/>
          <w:szCs w:val="20"/>
          <w:lang w:val="fr-CA"/>
        </w:rPr>
        <w:t xml:space="preserve">) </w:t>
      </w:r>
      <w:r w:rsidR="00CB3520" w:rsidRPr="0073166C">
        <w:rPr>
          <w:sz w:val="20"/>
          <w:szCs w:val="20"/>
          <w:lang w:val="fr-CA"/>
        </w:rPr>
        <w:t>(</w:t>
      </w:r>
      <w:r w:rsidRPr="0073166C">
        <w:rPr>
          <w:sz w:val="20"/>
          <w:szCs w:val="20"/>
          <w:lang w:val="fr-CA"/>
        </w:rPr>
        <w:t>36545</w:t>
      </w:r>
      <w:r w:rsidR="00CB3520" w:rsidRPr="0073166C">
        <w:rPr>
          <w:sz w:val="20"/>
          <w:szCs w:val="20"/>
          <w:lang w:val="fr-CA"/>
        </w:rPr>
        <w:t>)</w:t>
      </w:r>
    </w:p>
    <w:p w:rsidR="00CB3520" w:rsidRPr="0073166C" w:rsidRDefault="00CB3520" w:rsidP="0073166C">
      <w:pPr>
        <w:widowControl w:val="0"/>
        <w:ind w:left="720" w:hanging="720"/>
        <w:jc w:val="both"/>
        <w:rPr>
          <w:i/>
          <w:sz w:val="20"/>
          <w:szCs w:val="20"/>
          <w:lang w:val="fr-CA"/>
        </w:rPr>
      </w:pPr>
    </w:p>
    <w:p w:rsidR="00CB3520" w:rsidRPr="009C5D38" w:rsidRDefault="00BD39C3" w:rsidP="0073166C">
      <w:pPr>
        <w:pStyle w:val="ListParagraph"/>
        <w:widowControl w:val="0"/>
        <w:numPr>
          <w:ilvl w:val="0"/>
          <w:numId w:val="1"/>
        </w:numPr>
        <w:ind w:hanging="720"/>
        <w:jc w:val="both"/>
        <w:rPr>
          <w:sz w:val="20"/>
          <w:szCs w:val="20"/>
        </w:rPr>
      </w:pPr>
      <w:r w:rsidRPr="00BD39C3">
        <w:rPr>
          <w:i/>
          <w:sz w:val="20"/>
          <w:szCs w:val="20"/>
        </w:rPr>
        <w:t>Edward Lac</w:t>
      </w:r>
      <w:r w:rsidR="0073166C">
        <w:rPr>
          <w:i/>
          <w:sz w:val="20"/>
          <w:szCs w:val="20"/>
        </w:rPr>
        <w:t xml:space="preserve"> </w:t>
      </w:r>
      <w:r w:rsidR="00CB3520" w:rsidRPr="009C5D38">
        <w:rPr>
          <w:i/>
          <w:sz w:val="20"/>
          <w:szCs w:val="20"/>
        </w:rPr>
        <w:t xml:space="preserve">v. </w:t>
      </w:r>
      <w:r w:rsidR="0073166C" w:rsidRPr="0073166C">
        <w:rPr>
          <w:i/>
          <w:sz w:val="20"/>
          <w:szCs w:val="20"/>
        </w:rPr>
        <w:t xml:space="preserve">Attorney General of Canada </w:t>
      </w:r>
      <w:r w:rsidR="00CB3520" w:rsidRPr="009C5D38">
        <w:rPr>
          <w:sz w:val="20"/>
          <w:szCs w:val="20"/>
        </w:rPr>
        <w:t>(</w:t>
      </w:r>
      <w:r w:rsidR="0073166C">
        <w:rPr>
          <w:sz w:val="20"/>
          <w:szCs w:val="20"/>
        </w:rPr>
        <w:t>F</w:t>
      </w:r>
      <w:r w:rsidR="00CB3520" w:rsidRPr="009C5D38">
        <w:rPr>
          <w:sz w:val="20"/>
          <w:szCs w:val="20"/>
        </w:rPr>
        <w:t>.C.) (Civil) (By Leave) (</w:t>
      </w:r>
      <w:r w:rsidR="0073166C">
        <w:rPr>
          <w:sz w:val="20"/>
          <w:szCs w:val="20"/>
        </w:rPr>
        <w:t>36522</w:t>
      </w:r>
      <w:r w:rsidR="00CB3520" w:rsidRPr="009C5D38">
        <w:rPr>
          <w:sz w:val="20"/>
          <w:szCs w:val="20"/>
        </w:rPr>
        <w:t>)</w:t>
      </w:r>
    </w:p>
    <w:p w:rsidR="00CB3520" w:rsidRPr="009C5D38" w:rsidRDefault="00CB3520" w:rsidP="00CB3520">
      <w:pPr>
        <w:widowControl w:val="0"/>
        <w:jc w:val="both"/>
        <w:rPr>
          <w:sz w:val="20"/>
          <w:szCs w:val="20"/>
        </w:rPr>
      </w:pPr>
    </w:p>
    <w:p w:rsidR="002E2327" w:rsidRDefault="00CB768F" w:rsidP="002E2327">
      <w:pPr>
        <w:widowControl w:val="0"/>
        <w:rPr>
          <w:sz w:val="20"/>
          <w:szCs w:val="20"/>
        </w:rPr>
      </w:pPr>
      <w:r>
        <w:rPr>
          <w:sz w:val="20"/>
          <w:szCs w:val="20"/>
        </w:rPr>
        <w:pict>
          <v:rect id="_x0000_i1046"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B768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01F04" w:rsidP="000E2959">
      <w:pPr>
        <w:rPr>
          <w:b/>
          <w:sz w:val="20"/>
          <w:szCs w:val="20"/>
        </w:rPr>
      </w:pPr>
      <w:r>
        <w:rPr>
          <w:b/>
          <w:sz w:val="20"/>
          <w:szCs w:val="20"/>
        </w:rPr>
        <w:t>OCTOBER 1</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w:t>
      </w:r>
      <w:r w:rsidRPr="00D01F04">
        <w:rPr>
          <w:b/>
          <w:sz w:val="20"/>
          <w:szCs w:val="20"/>
          <w:vertAlign w:val="superscript"/>
        </w:rPr>
        <w:t>ER</w:t>
      </w:r>
      <w:r>
        <w:rPr>
          <w:b/>
          <w:sz w:val="20"/>
          <w:szCs w:val="20"/>
        </w:rPr>
        <w:t xml:space="preserve"> OCTOBRE </w:t>
      </w:r>
      <w:r w:rsidR="000E2959" w:rsidRPr="00C50A5C">
        <w:rPr>
          <w:b/>
          <w:sz w:val="20"/>
          <w:szCs w:val="20"/>
        </w:rPr>
        <w:t>201</w:t>
      </w:r>
      <w:r w:rsidR="00681F61">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672B" w:rsidRPr="003B152A" w:rsidTr="005D672B">
        <w:trPr>
          <w:cantSplit/>
        </w:trPr>
        <w:tc>
          <w:tcPr>
            <w:tcW w:w="1458" w:type="dxa"/>
          </w:tcPr>
          <w:p w:rsidR="005D672B" w:rsidRPr="003B152A" w:rsidRDefault="005D672B" w:rsidP="005D672B">
            <w:pPr>
              <w:rPr>
                <w:sz w:val="20"/>
                <w:szCs w:val="20"/>
              </w:rPr>
            </w:pPr>
            <w:r w:rsidRPr="003B152A">
              <w:rPr>
                <w:rStyle w:val="SCCFileNumberChar"/>
                <w:sz w:val="20"/>
                <w:szCs w:val="20"/>
              </w:rPr>
              <w:t>36292</w:t>
            </w:r>
          </w:p>
          <w:p w:rsidR="005D672B" w:rsidRPr="003B152A" w:rsidRDefault="005D672B" w:rsidP="005D672B">
            <w:pPr>
              <w:rPr>
                <w:b/>
                <w:sz w:val="20"/>
                <w:szCs w:val="20"/>
                <w:lang w:val="fr-CA"/>
              </w:rPr>
            </w:pPr>
          </w:p>
        </w:tc>
        <w:tc>
          <w:tcPr>
            <w:tcW w:w="8118" w:type="dxa"/>
          </w:tcPr>
          <w:p w:rsidR="005D672B" w:rsidRPr="003B152A" w:rsidRDefault="005D672B" w:rsidP="005D672B">
            <w:pPr>
              <w:jc w:val="both"/>
              <w:rPr>
                <w:sz w:val="20"/>
                <w:szCs w:val="20"/>
              </w:rPr>
            </w:pPr>
            <w:r w:rsidRPr="003B152A">
              <w:rPr>
                <w:rStyle w:val="SCCLsocChar"/>
                <w:sz w:val="20"/>
                <w:szCs w:val="20"/>
                <w:lang w:val="en-US"/>
              </w:rPr>
              <w:t xml:space="preserve">Gabor Kadar v. Susan </w:t>
            </w:r>
            <w:proofErr w:type="spellStart"/>
            <w:r w:rsidRPr="003B152A">
              <w:rPr>
                <w:rStyle w:val="SCCLsocChar"/>
                <w:sz w:val="20"/>
                <w:szCs w:val="20"/>
                <w:lang w:val="en-US"/>
              </w:rPr>
              <w:t>Reichman</w:t>
            </w:r>
            <w:proofErr w:type="spellEnd"/>
            <w:r w:rsidRPr="003B152A">
              <w:rPr>
                <w:rStyle w:val="SCCLsocChar"/>
                <w:sz w:val="20"/>
                <w:szCs w:val="20"/>
                <w:lang w:val="en-US"/>
              </w:rPr>
              <w:t xml:space="preserve"> personally and in her capacity as liquidator and trustee of the Estate of the late Edith Kadar</w:t>
            </w:r>
            <w:r w:rsidRPr="003B152A">
              <w:rPr>
                <w:sz w:val="20"/>
                <w:szCs w:val="20"/>
              </w:rPr>
              <w:t xml:space="preserve"> (Que.) (Civil) (By Leave)</w:t>
            </w:r>
          </w:p>
          <w:p w:rsidR="005D672B" w:rsidRPr="003B152A" w:rsidRDefault="005D672B" w:rsidP="005D672B">
            <w:pPr>
              <w:jc w:val="both"/>
              <w:rPr>
                <w:sz w:val="20"/>
                <w:szCs w:val="20"/>
              </w:rPr>
            </w:pPr>
          </w:p>
        </w:tc>
      </w:tr>
      <w:tr w:rsidR="005D672B" w:rsidRPr="003B152A" w:rsidTr="005D672B">
        <w:trPr>
          <w:cantSplit/>
        </w:trPr>
        <w:tc>
          <w:tcPr>
            <w:tcW w:w="1458" w:type="dxa"/>
          </w:tcPr>
          <w:p w:rsidR="005D672B" w:rsidRPr="003B152A" w:rsidRDefault="005D672B" w:rsidP="005D672B">
            <w:pPr>
              <w:rPr>
                <w:sz w:val="20"/>
                <w:szCs w:val="20"/>
              </w:rPr>
            </w:pPr>
            <w:r w:rsidRPr="003B152A">
              <w:rPr>
                <w:sz w:val="20"/>
                <w:szCs w:val="20"/>
              </w:rPr>
              <w:t>Coram :</w:t>
            </w:r>
          </w:p>
        </w:tc>
        <w:tc>
          <w:tcPr>
            <w:tcW w:w="8118" w:type="dxa"/>
          </w:tcPr>
          <w:p w:rsidR="005D672B" w:rsidRPr="003B152A" w:rsidRDefault="005D672B" w:rsidP="005D672B">
            <w:pPr>
              <w:rPr>
                <w:sz w:val="20"/>
                <w:szCs w:val="20"/>
              </w:rPr>
            </w:pPr>
            <w:r w:rsidRPr="003B152A">
              <w:rPr>
                <w:rStyle w:val="SCCCoramChar"/>
                <w:sz w:val="20"/>
                <w:szCs w:val="20"/>
                <w:lang w:val="en-US"/>
              </w:rPr>
              <w:t>Rothstein, Cromwell and Moldaver JJ.</w:t>
            </w:r>
          </w:p>
          <w:p w:rsidR="005D672B" w:rsidRPr="003B152A" w:rsidRDefault="005D672B" w:rsidP="005D672B">
            <w:pPr>
              <w:rPr>
                <w:sz w:val="20"/>
                <w:szCs w:val="20"/>
                <w:u w:val="single"/>
              </w:rPr>
            </w:pPr>
          </w:p>
        </w:tc>
      </w:tr>
      <w:tr w:rsidR="005D672B" w:rsidRPr="00CB768F" w:rsidTr="005D672B">
        <w:trPr>
          <w:cantSplit/>
        </w:trPr>
        <w:tc>
          <w:tcPr>
            <w:tcW w:w="9576" w:type="dxa"/>
            <w:gridSpan w:val="2"/>
          </w:tcPr>
          <w:p w:rsidR="005D672B" w:rsidRPr="003B152A" w:rsidRDefault="005D672B" w:rsidP="005D672B">
            <w:pPr>
              <w:pStyle w:val="SCCShortJudgment"/>
              <w:rPr>
                <w:szCs w:val="20"/>
              </w:rPr>
            </w:pPr>
            <w:r w:rsidRPr="003B152A">
              <w:rPr>
                <w:szCs w:val="20"/>
              </w:rPr>
              <w:t>The motion for an extension to serve and file the application for leave to appeal from the judgment of the Court of Appeal of Quebec (Montréal), Number 2014 QCCA 1180, 500-09-023077-126, dated June 10, 2014, is dismissed with costs.  In any event, had such a motion been granted, the application for leave to appeal would have been dismissed.</w:t>
            </w:r>
          </w:p>
          <w:p w:rsidR="005D672B" w:rsidRPr="003B152A" w:rsidRDefault="005D672B" w:rsidP="005D672B">
            <w:pPr>
              <w:pStyle w:val="SCCShortJudgment"/>
              <w:ind w:firstLine="0"/>
              <w:rPr>
                <w:szCs w:val="20"/>
              </w:rPr>
            </w:pPr>
          </w:p>
          <w:p w:rsidR="005D672B" w:rsidRPr="003B152A" w:rsidRDefault="005D672B" w:rsidP="005D672B">
            <w:pPr>
              <w:pStyle w:val="SCCShortJudgment"/>
              <w:rPr>
                <w:szCs w:val="20"/>
                <w:lang w:val="fr-CA"/>
              </w:rPr>
            </w:pPr>
            <w:r w:rsidRPr="003B152A">
              <w:rPr>
                <w:szCs w:val="20"/>
                <w:lang w:val="fr-CA"/>
              </w:rPr>
              <w:t>La requête en prorogation du délai de signification et dépôt de la demande d’autorisation d’appel de l’arrêt de la Cour d’appel du Québec (Montréal), numéro 2014 QCCA 1180, 500-09-023077-126, daté du 10 juin 2014, est rejetée avec dépens. Quoiqu’il en soit, même si la requête avait été accueillie, la demande d’autorisation d’appel aurait été rejetée.</w:t>
            </w:r>
          </w:p>
        </w:tc>
      </w:tr>
    </w:tbl>
    <w:p w:rsidR="00D01F04" w:rsidRPr="0016547E" w:rsidRDefault="00D01F04" w:rsidP="00D01F04">
      <w:pPr>
        <w:rPr>
          <w:sz w:val="20"/>
          <w:szCs w:val="20"/>
          <w:lang w:val="fr-CA"/>
        </w:rPr>
      </w:pPr>
    </w:p>
    <w:p w:rsidR="00D01F04" w:rsidRPr="001B157C" w:rsidRDefault="00D01F04" w:rsidP="00D01F04">
      <w:pPr>
        <w:rPr>
          <w:sz w:val="20"/>
          <w:szCs w:val="20"/>
          <w:u w:val="single"/>
        </w:rPr>
      </w:pPr>
      <w:r w:rsidRPr="001B157C">
        <w:rPr>
          <w:sz w:val="20"/>
          <w:szCs w:val="20"/>
          <w:u w:val="single"/>
        </w:rPr>
        <w:t>CASE SUMMARY</w:t>
      </w:r>
    </w:p>
    <w:p w:rsidR="00D01F04" w:rsidRDefault="00D01F04" w:rsidP="00D01F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 xml:space="preserve">Successions – Wills – Trusts – Whether article 2809 </w:t>
            </w:r>
            <w:r w:rsidRPr="00D01F04">
              <w:rPr>
                <w:rFonts w:eastAsia="Times New Roman" w:cs="Times New Roman"/>
                <w:i/>
                <w:sz w:val="20"/>
                <w:szCs w:val="20"/>
                <w:lang w:val="en-US"/>
              </w:rPr>
              <w:t>CCQ</w:t>
            </w:r>
            <w:r w:rsidRPr="00D01F04">
              <w:rPr>
                <w:rFonts w:eastAsia="Times New Roman" w:cs="Times New Roman"/>
                <w:sz w:val="20"/>
                <w:szCs w:val="20"/>
                <w:lang w:val="en-US"/>
              </w:rPr>
              <w:t xml:space="preserve"> grants the Court of Appeal competence to decide on issues of which it was not seized? – What is the standard of review on findings made by the trial judge under foreign law?</w:t>
            </w:r>
          </w:p>
        </w:tc>
      </w:tr>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p>
        </w:tc>
      </w:tr>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In 1986, the Applicant’s father, Tibor Kadar, and step-mother, Edith Kadar, who were then living in the Bahamas made so-called mutual wills. In these wills, each bequeathed 75% of his/her estate to the other and 25% to the Applicant. The wills gave the surviving spouse a life interest in the Applicant’s 25% share. Edith made several other wills in later years (1992, 1997 and two in 2005, on for the Bahamas and one for Canada). Tibor died in 2001. In her Canadian will, Edith revoked all previous wills. Edith died in 2011. The Respondent is the liquidator of Edith’s estate and she lives in Montreal. In 2011, the Applicant sued the Respondent for an accounting of her administration of Edith’s estate.</w:t>
            </w:r>
          </w:p>
          <w:p w:rsidR="00D01F04" w:rsidRPr="00D01F04" w:rsidRDefault="00D01F04" w:rsidP="00D01F04">
            <w:pPr>
              <w:jc w:val="both"/>
              <w:rPr>
                <w:rFonts w:eastAsia="Times New Roman" w:cs="Times New Roman"/>
                <w:sz w:val="20"/>
                <w:szCs w:val="20"/>
                <w:lang w:val="en-US"/>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October 2, 2012</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Superior Court of Quebec</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(Picard J.S.C.)</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Unreported</w:t>
            </w:r>
          </w:p>
          <w:p w:rsidR="00D01F04" w:rsidRPr="00D01F04" w:rsidRDefault="00D01F04" w:rsidP="00D01F04">
            <w:pPr>
              <w:jc w:val="both"/>
              <w:rPr>
                <w:rFonts w:eastAsia="Times New Roman" w:cs="Times New Roman"/>
                <w:sz w:val="20"/>
                <w:szCs w:val="20"/>
                <w:lang w:val="en-US"/>
              </w:rPr>
            </w:pP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Wills of late Tibor Kadar and late Edith Kadar valid wills pursuant to laws of Bahamas</w:t>
            </w: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June 10, 2014</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Court of Appeal of Quebec (Montréal)</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w:t>
            </w:r>
            <w:proofErr w:type="spellStart"/>
            <w:r w:rsidRPr="00D01F04">
              <w:rPr>
                <w:rFonts w:eastAsia="Times New Roman" w:cs="Times New Roman"/>
                <w:sz w:val="20"/>
                <w:szCs w:val="20"/>
                <w:lang w:val="en-US"/>
              </w:rPr>
              <w:t>Bich</w:t>
            </w:r>
            <w:proofErr w:type="spellEnd"/>
            <w:r w:rsidRPr="00D01F04">
              <w:rPr>
                <w:rFonts w:eastAsia="Times New Roman" w:cs="Times New Roman"/>
                <w:sz w:val="20"/>
                <w:szCs w:val="20"/>
                <w:lang w:val="en-US"/>
              </w:rPr>
              <w:t xml:space="preserve">, Giroux and </w:t>
            </w:r>
            <w:proofErr w:type="spellStart"/>
            <w:r w:rsidRPr="00D01F04">
              <w:rPr>
                <w:rFonts w:eastAsia="Times New Roman" w:cs="Times New Roman"/>
                <w:sz w:val="20"/>
                <w:szCs w:val="20"/>
                <w:lang w:val="en-US"/>
              </w:rPr>
              <w:t>Gascon</w:t>
            </w:r>
            <w:proofErr w:type="spellEnd"/>
            <w:r w:rsidRPr="00D01F04">
              <w:rPr>
                <w:rFonts w:eastAsia="Times New Roman" w:cs="Times New Roman"/>
                <w:sz w:val="20"/>
                <w:szCs w:val="20"/>
                <w:lang w:val="en-US"/>
              </w:rPr>
              <w:t xml:space="preserve"> JJ.A.)</w:t>
            </w:r>
          </w:p>
          <w:p w:rsidR="00D01F04" w:rsidRPr="00D01F04" w:rsidRDefault="00CB768F" w:rsidP="00D01F04">
            <w:pPr>
              <w:jc w:val="both"/>
              <w:rPr>
                <w:rFonts w:eastAsia="Times New Roman" w:cs="Times New Roman"/>
                <w:sz w:val="20"/>
                <w:szCs w:val="20"/>
                <w:lang w:val="en-US"/>
              </w:rPr>
            </w:pPr>
            <w:hyperlink r:id="rId24" w:history="1">
              <w:r w:rsidR="00D01F04" w:rsidRPr="00D01F04">
                <w:rPr>
                  <w:rFonts w:eastAsia="Times New Roman" w:cs="Times New Roman"/>
                  <w:color w:val="0000FF"/>
                  <w:sz w:val="20"/>
                  <w:szCs w:val="20"/>
                  <w:u w:val="single"/>
                  <w:lang w:val="en-US"/>
                </w:rPr>
                <w:t>2014 QCCA 1180</w:t>
              </w:r>
            </w:hyperlink>
          </w:p>
          <w:p w:rsidR="00D01F04" w:rsidRPr="00D01F04" w:rsidRDefault="00D01F04" w:rsidP="00D01F04">
            <w:pPr>
              <w:jc w:val="both"/>
              <w:rPr>
                <w:rFonts w:eastAsia="Times New Roman" w:cs="Times New Roman"/>
                <w:sz w:val="20"/>
                <w:szCs w:val="20"/>
                <w:lang w:val="en-US"/>
              </w:rPr>
            </w:pP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Appeal granted</w:t>
            </w: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February 3, 2015</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Supreme Court of Canada</w:t>
            </w: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Motion to extend time to serve and file leave application and application for leave to appeal filed</w:t>
            </w:r>
          </w:p>
        </w:tc>
      </w:tr>
    </w:tbl>
    <w:p w:rsidR="00D01F04" w:rsidRDefault="00D01F04" w:rsidP="00D01F04">
      <w:pPr>
        <w:rPr>
          <w:sz w:val="20"/>
          <w:szCs w:val="20"/>
        </w:rPr>
      </w:pPr>
    </w:p>
    <w:p w:rsidR="00D01F04" w:rsidRPr="00C50A5C" w:rsidRDefault="00CB768F" w:rsidP="00D01F04">
      <w:pPr>
        <w:rPr>
          <w:sz w:val="20"/>
          <w:szCs w:val="20"/>
        </w:rPr>
      </w:pPr>
      <w:r>
        <w:rPr>
          <w:sz w:val="20"/>
          <w:szCs w:val="20"/>
          <w:lang w:val="fr-CA"/>
        </w:rPr>
        <w:pict>
          <v:rect id="_x0000_i1049" style="width:2in;height:1pt" o:hrpct="0" o:hralign="center" o:hrstd="t" o:hrnoshade="t" o:hr="t" fillcolor="black [3213]" stroked="f"/>
        </w:pict>
      </w:r>
    </w:p>
    <w:p w:rsidR="00D01F04" w:rsidRDefault="00D01F04" w:rsidP="00D01F04">
      <w:pPr>
        <w:rPr>
          <w:sz w:val="20"/>
          <w:szCs w:val="20"/>
        </w:rPr>
      </w:pPr>
    </w:p>
    <w:p w:rsidR="002B4393" w:rsidRDefault="002B4393">
      <w:pPr>
        <w:rPr>
          <w:sz w:val="20"/>
          <w:szCs w:val="20"/>
          <w:u w:val="single"/>
          <w:lang w:val="fr-CA"/>
        </w:rPr>
      </w:pPr>
      <w:r>
        <w:rPr>
          <w:sz w:val="20"/>
          <w:szCs w:val="20"/>
          <w:u w:val="single"/>
          <w:lang w:val="fr-CA"/>
        </w:rPr>
        <w:br w:type="page"/>
      </w:r>
    </w:p>
    <w:p w:rsidR="00D01F04" w:rsidRPr="001B157C" w:rsidRDefault="00D01F04" w:rsidP="00D01F04">
      <w:pPr>
        <w:rPr>
          <w:sz w:val="20"/>
          <w:szCs w:val="20"/>
          <w:u w:val="single"/>
          <w:lang w:val="fr-CA"/>
        </w:rPr>
      </w:pPr>
      <w:r w:rsidRPr="001B157C">
        <w:rPr>
          <w:sz w:val="20"/>
          <w:szCs w:val="20"/>
          <w:u w:val="single"/>
          <w:lang w:val="fr-CA"/>
        </w:rPr>
        <w:lastRenderedPageBreak/>
        <w:t>RÉSUMÉ DE L’AFFAIRE</w:t>
      </w:r>
    </w:p>
    <w:p w:rsidR="00D01F04" w:rsidRDefault="00D01F04" w:rsidP="00D01F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Successions – Testaments – Fiducies – L’article 2809 </w:t>
            </w:r>
            <w:proofErr w:type="spellStart"/>
            <w:r w:rsidRPr="00D01F04">
              <w:rPr>
                <w:rFonts w:eastAsia="Times New Roman" w:cs="Times New Roman"/>
                <w:i/>
                <w:sz w:val="20"/>
                <w:szCs w:val="20"/>
                <w:lang w:val="fr-CA"/>
              </w:rPr>
              <w:t>C.c.Q</w:t>
            </w:r>
            <w:proofErr w:type="spellEnd"/>
            <w:r w:rsidRPr="00D01F04">
              <w:rPr>
                <w:rFonts w:eastAsia="Times New Roman" w:cs="Times New Roman"/>
                <w:sz w:val="20"/>
                <w:szCs w:val="20"/>
                <w:lang w:val="fr-CA"/>
              </w:rPr>
              <w:t>. donne-t-il à la Cour d’appel compétence pour trancher des questions dont elle n’a pas été saisie? – Quelle norme de contrôle s’applique aux conclusions tirées en première instance à l’égard du droit d’un État étranger?</w:t>
            </w:r>
          </w:p>
        </w:tc>
      </w:tr>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p>
        </w:tc>
      </w:tr>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En 1986, le père et la belle-mère du demandeur, Tibor Kadar et </w:t>
            </w:r>
            <w:proofErr w:type="spellStart"/>
            <w:r w:rsidRPr="00D01F04">
              <w:rPr>
                <w:rFonts w:eastAsia="Times New Roman" w:cs="Times New Roman"/>
                <w:sz w:val="20"/>
                <w:szCs w:val="20"/>
                <w:lang w:val="fr-CA"/>
              </w:rPr>
              <w:t>Edith</w:t>
            </w:r>
            <w:proofErr w:type="spellEnd"/>
            <w:r w:rsidRPr="00D01F04">
              <w:rPr>
                <w:rFonts w:eastAsia="Times New Roman" w:cs="Times New Roman"/>
                <w:sz w:val="20"/>
                <w:szCs w:val="20"/>
                <w:lang w:val="fr-CA"/>
              </w:rPr>
              <w:t xml:space="preserve"> Kadar, vivaient aux Bahamas et ont fait des testaments dits mutuels, aux termes desquels chacun léguait 75 % de sa succession à l’autre et 25 % au demandeur. Selon les testaments, l’époux survivant jouissait d’un intérêt à vie dans la part de 25 % qui serait léguée au demandeur. Mme Kadar a fait plusieurs autres testaments par la suite (en 1992, en 1997 et deux en 2005, un applicable aux Bahamas et l’autre au Canada). M. Kadar est mort en 2001. Dans son testament canadien, Mme Kadar a révoqué les testaments précédents. Elle est morte en 2011. L’intimée est liquidatrice de la succession de Mme Kadar et vit à Montréal. En 2011, le demandeur a intenté une action contre l’intimée pour obtenir une reddition de comptes de son administration de la succession de Mme Kadar.</w:t>
            </w:r>
          </w:p>
          <w:p w:rsidR="00D01F04" w:rsidRPr="00D01F04" w:rsidRDefault="00D01F04" w:rsidP="00D01F04">
            <w:pPr>
              <w:jc w:val="both"/>
              <w:rPr>
                <w:rFonts w:eastAsia="Times New Roman" w:cs="Times New Roman"/>
                <w:sz w:val="20"/>
                <w:szCs w:val="20"/>
                <w:lang w:val="fr-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2 octobre 2012</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supérieure du Québec</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(Juge Picard)</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Inédite</w:t>
            </w:r>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Déclaration de validité des testaments de feu Tibor Kadar et feu </w:t>
            </w:r>
            <w:proofErr w:type="spellStart"/>
            <w:r w:rsidRPr="00D01F04">
              <w:rPr>
                <w:rFonts w:eastAsia="Times New Roman" w:cs="Times New Roman"/>
                <w:sz w:val="20"/>
                <w:szCs w:val="20"/>
                <w:lang w:val="fr-CA"/>
              </w:rPr>
              <w:t>Edith</w:t>
            </w:r>
            <w:proofErr w:type="spellEnd"/>
            <w:r w:rsidRPr="00D01F04">
              <w:rPr>
                <w:rFonts w:eastAsia="Times New Roman" w:cs="Times New Roman"/>
                <w:sz w:val="20"/>
                <w:szCs w:val="20"/>
                <w:lang w:val="fr-CA"/>
              </w:rPr>
              <w:t xml:space="preserve"> Kadar conformément aux lois des Bahamas</w:t>
            </w: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10 juin 2014</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d’appel du Québec (Montréal)</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(Juges </w:t>
            </w:r>
            <w:proofErr w:type="spellStart"/>
            <w:r w:rsidRPr="00D01F04">
              <w:rPr>
                <w:rFonts w:eastAsia="Times New Roman" w:cs="Times New Roman"/>
                <w:sz w:val="20"/>
                <w:szCs w:val="20"/>
                <w:lang w:val="fr-CA"/>
              </w:rPr>
              <w:t>Bich</w:t>
            </w:r>
            <w:proofErr w:type="spellEnd"/>
            <w:r w:rsidRPr="00D01F04">
              <w:rPr>
                <w:rFonts w:eastAsia="Times New Roman" w:cs="Times New Roman"/>
                <w:sz w:val="20"/>
                <w:szCs w:val="20"/>
                <w:lang w:val="fr-CA"/>
              </w:rPr>
              <w:t>, Giroux et Gascon)</w:t>
            </w:r>
          </w:p>
          <w:p w:rsidR="00D01F04" w:rsidRPr="00D01F04" w:rsidRDefault="00CB768F" w:rsidP="00D01F04">
            <w:pPr>
              <w:jc w:val="both"/>
              <w:rPr>
                <w:rFonts w:eastAsia="Times New Roman" w:cs="Times New Roman"/>
                <w:sz w:val="20"/>
                <w:szCs w:val="20"/>
                <w:lang w:val="fr-CA"/>
              </w:rPr>
            </w:pPr>
            <w:hyperlink r:id="rId25" w:history="1">
              <w:r w:rsidR="00D01F04" w:rsidRPr="00D01F04">
                <w:rPr>
                  <w:rFonts w:eastAsia="Times New Roman" w:cs="Times New Roman"/>
                  <w:color w:val="0000FF"/>
                  <w:sz w:val="20"/>
                  <w:szCs w:val="20"/>
                  <w:u w:val="single"/>
                  <w:lang w:val="fr-CA"/>
                </w:rPr>
                <w:t>2014 QCCA 1180</w:t>
              </w:r>
            </w:hyperlink>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Appel accueilli</w:t>
            </w: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3 février 2015</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suprême du Canada</w:t>
            </w:r>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Dépôt de la requête en prorogation du délai pour déposer et signifier la demande d’autorisation d’appel et dépôt de la demande d’autorisation d’appel</w:t>
            </w:r>
          </w:p>
        </w:tc>
      </w:tr>
    </w:tbl>
    <w:p w:rsidR="00D01F04" w:rsidRPr="00BD39C3" w:rsidRDefault="00D01F04" w:rsidP="00D01F04">
      <w:pPr>
        <w:rPr>
          <w:sz w:val="20"/>
          <w:szCs w:val="20"/>
          <w:lang w:val="fr-CA"/>
        </w:rPr>
      </w:pPr>
    </w:p>
    <w:p w:rsidR="00D01F04" w:rsidRPr="00C50A5C" w:rsidRDefault="00CB768F" w:rsidP="00D01F04">
      <w:pPr>
        <w:rPr>
          <w:sz w:val="20"/>
          <w:szCs w:val="20"/>
        </w:rPr>
      </w:pPr>
      <w:r>
        <w:rPr>
          <w:sz w:val="20"/>
          <w:szCs w:val="20"/>
          <w:lang w:val="fr-CA"/>
        </w:rPr>
        <w:pict>
          <v:rect id="_x0000_i1050" style="width:2in;height:1pt" o:hrpct="0" o:hralign="center" o:hrstd="t" o:hrnoshade="t" o:hr="t" fillcolor="black [3213]" stroked="f"/>
        </w:pict>
      </w:r>
    </w:p>
    <w:p w:rsidR="00D01F04" w:rsidRDefault="00D01F04" w:rsidP="00D01F04">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672B" w:rsidRPr="005D672B" w:rsidTr="005D672B">
        <w:tc>
          <w:tcPr>
            <w:tcW w:w="1458" w:type="dxa"/>
          </w:tcPr>
          <w:p w:rsidR="005D672B" w:rsidRPr="005D672B" w:rsidRDefault="005D672B" w:rsidP="005D672B">
            <w:pPr>
              <w:rPr>
                <w:sz w:val="20"/>
                <w:szCs w:val="20"/>
              </w:rPr>
            </w:pPr>
            <w:r w:rsidRPr="005D672B">
              <w:rPr>
                <w:b/>
                <w:sz w:val="20"/>
                <w:szCs w:val="20"/>
                <w:lang w:val="fr-CA"/>
              </w:rPr>
              <w:t>36419</w:t>
            </w:r>
          </w:p>
          <w:p w:rsidR="005D672B" w:rsidRPr="005D672B" w:rsidRDefault="005D672B" w:rsidP="005D672B">
            <w:pPr>
              <w:rPr>
                <w:b/>
                <w:sz w:val="20"/>
                <w:szCs w:val="20"/>
                <w:lang w:val="fr-CA"/>
              </w:rPr>
            </w:pPr>
          </w:p>
        </w:tc>
        <w:tc>
          <w:tcPr>
            <w:tcW w:w="8118" w:type="dxa"/>
          </w:tcPr>
          <w:p w:rsidR="005D672B" w:rsidRPr="005D672B" w:rsidRDefault="005D672B" w:rsidP="005D672B">
            <w:pPr>
              <w:jc w:val="both"/>
              <w:rPr>
                <w:sz w:val="20"/>
                <w:szCs w:val="20"/>
              </w:rPr>
            </w:pPr>
            <w:r w:rsidRPr="005D672B">
              <w:rPr>
                <w:b/>
                <w:sz w:val="20"/>
                <w:szCs w:val="20"/>
                <w:u w:val="single"/>
                <w:lang w:val="en-US"/>
              </w:rPr>
              <w:t xml:space="preserve">Perry </w:t>
            </w:r>
            <w:proofErr w:type="spellStart"/>
            <w:r w:rsidRPr="005D672B">
              <w:rPr>
                <w:b/>
                <w:sz w:val="20"/>
                <w:szCs w:val="20"/>
                <w:u w:val="single"/>
                <w:lang w:val="en-US"/>
              </w:rPr>
              <w:t>Breslin</w:t>
            </w:r>
            <w:proofErr w:type="spellEnd"/>
            <w:r w:rsidRPr="005D672B">
              <w:rPr>
                <w:b/>
                <w:sz w:val="20"/>
                <w:szCs w:val="20"/>
                <w:u w:val="single"/>
                <w:lang w:val="en-US"/>
              </w:rPr>
              <w:t xml:space="preserve">, Estate of Mario </w:t>
            </w:r>
            <w:proofErr w:type="spellStart"/>
            <w:r w:rsidRPr="005D672B">
              <w:rPr>
                <w:b/>
                <w:sz w:val="20"/>
                <w:szCs w:val="20"/>
                <w:u w:val="single"/>
                <w:lang w:val="en-US"/>
              </w:rPr>
              <w:t>Aguiar</w:t>
            </w:r>
            <w:proofErr w:type="spellEnd"/>
            <w:r w:rsidRPr="005D672B">
              <w:rPr>
                <w:b/>
                <w:sz w:val="20"/>
                <w:szCs w:val="20"/>
                <w:u w:val="single"/>
                <w:lang w:val="en-US"/>
              </w:rPr>
              <w:t xml:space="preserve">, Cory </w:t>
            </w:r>
            <w:proofErr w:type="spellStart"/>
            <w:r w:rsidRPr="005D672B">
              <w:rPr>
                <w:b/>
                <w:sz w:val="20"/>
                <w:szCs w:val="20"/>
                <w:u w:val="single"/>
                <w:lang w:val="en-US"/>
              </w:rPr>
              <w:t>Azzalino</w:t>
            </w:r>
            <w:proofErr w:type="spellEnd"/>
            <w:r w:rsidRPr="005D672B">
              <w:rPr>
                <w:b/>
                <w:sz w:val="20"/>
                <w:szCs w:val="20"/>
                <w:u w:val="single"/>
                <w:lang w:val="en-US"/>
              </w:rPr>
              <w:t xml:space="preserve">, Joel Baker, Murray Banks, Garry Bartlett, Andy Bathgate, Howard Biller, Peter </w:t>
            </w:r>
            <w:proofErr w:type="spellStart"/>
            <w:r w:rsidRPr="005D672B">
              <w:rPr>
                <w:b/>
                <w:sz w:val="20"/>
                <w:szCs w:val="20"/>
                <w:u w:val="single"/>
                <w:lang w:val="en-US"/>
              </w:rPr>
              <w:t>Bonfiglio</w:t>
            </w:r>
            <w:proofErr w:type="spellEnd"/>
            <w:r w:rsidRPr="005D672B">
              <w:rPr>
                <w:b/>
                <w:sz w:val="20"/>
                <w:szCs w:val="20"/>
                <w:u w:val="single"/>
                <w:lang w:val="en-US"/>
              </w:rPr>
              <w:t xml:space="preserve">, Giuseppe </w:t>
            </w:r>
            <w:proofErr w:type="spellStart"/>
            <w:r w:rsidRPr="005D672B">
              <w:rPr>
                <w:b/>
                <w:sz w:val="20"/>
                <w:szCs w:val="20"/>
                <w:u w:val="single"/>
                <w:lang w:val="en-US"/>
              </w:rPr>
              <w:t>Bonadie</w:t>
            </w:r>
            <w:proofErr w:type="spellEnd"/>
            <w:r w:rsidRPr="005D672B">
              <w:rPr>
                <w:b/>
                <w:sz w:val="20"/>
                <w:szCs w:val="20"/>
                <w:u w:val="single"/>
                <w:lang w:val="en-US"/>
              </w:rPr>
              <w:t xml:space="preserve">, Blake </w:t>
            </w:r>
            <w:proofErr w:type="spellStart"/>
            <w:r w:rsidRPr="005D672B">
              <w:rPr>
                <w:b/>
                <w:sz w:val="20"/>
                <w:szCs w:val="20"/>
                <w:u w:val="single"/>
                <w:lang w:val="en-US"/>
              </w:rPr>
              <w:t>Breslin</w:t>
            </w:r>
            <w:proofErr w:type="spellEnd"/>
            <w:r w:rsidRPr="005D672B">
              <w:rPr>
                <w:b/>
                <w:sz w:val="20"/>
                <w:szCs w:val="20"/>
                <w:u w:val="single"/>
                <w:lang w:val="en-US"/>
              </w:rPr>
              <w:t xml:space="preserve">, John Buckley, Luis </w:t>
            </w:r>
            <w:proofErr w:type="spellStart"/>
            <w:r w:rsidRPr="005D672B">
              <w:rPr>
                <w:b/>
                <w:sz w:val="20"/>
                <w:szCs w:val="20"/>
                <w:u w:val="single"/>
                <w:lang w:val="en-US"/>
              </w:rPr>
              <w:t>Candido</w:t>
            </w:r>
            <w:proofErr w:type="spellEnd"/>
            <w:r w:rsidRPr="005D672B">
              <w:rPr>
                <w:b/>
                <w:sz w:val="20"/>
                <w:szCs w:val="20"/>
                <w:u w:val="single"/>
                <w:lang w:val="en-US"/>
              </w:rPr>
              <w:t xml:space="preserve">, Glen Carson, Claude </w:t>
            </w:r>
            <w:proofErr w:type="spellStart"/>
            <w:r w:rsidRPr="005D672B">
              <w:rPr>
                <w:b/>
                <w:sz w:val="20"/>
                <w:szCs w:val="20"/>
                <w:u w:val="single"/>
                <w:lang w:val="en-US"/>
              </w:rPr>
              <w:t>Charlebois</w:t>
            </w:r>
            <w:proofErr w:type="spellEnd"/>
            <w:r w:rsidRPr="005D672B">
              <w:rPr>
                <w:b/>
                <w:sz w:val="20"/>
                <w:szCs w:val="20"/>
                <w:u w:val="single"/>
                <w:lang w:val="en-US"/>
              </w:rPr>
              <w:t xml:space="preserve">, Frank </w:t>
            </w:r>
            <w:proofErr w:type="spellStart"/>
            <w:r w:rsidRPr="005D672B">
              <w:rPr>
                <w:b/>
                <w:sz w:val="20"/>
                <w:szCs w:val="20"/>
                <w:u w:val="single"/>
                <w:lang w:val="en-US"/>
              </w:rPr>
              <w:t>Charlebois</w:t>
            </w:r>
            <w:proofErr w:type="spellEnd"/>
            <w:r w:rsidRPr="005D672B">
              <w:rPr>
                <w:b/>
                <w:sz w:val="20"/>
                <w:szCs w:val="20"/>
                <w:u w:val="single"/>
                <w:lang w:val="en-US"/>
              </w:rPr>
              <w:t xml:space="preserve">, Gilles </w:t>
            </w:r>
            <w:proofErr w:type="spellStart"/>
            <w:r w:rsidRPr="005D672B">
              <w:rPr>
                <w:b/>
                <w:sz w:val="20"/>
                <w:szCs w:val="20"/>
                <w:u w:val="single"/>
                <w:lang w:val="en-US"/>
              </w:rPr>
              <w:t>Charlebois</w:t>
            </w:r>
            <w:proofErr w:type="spellEnd"/>
            <w:r w:rsidRPr="005D672B">
              <w:rPr>
                <w:b/>
                <w:sz w:val="20"/>
                <w:szCs w:val="20"/>
                <w:u w:val="single"/>
                <w:lang w:val="en-US"/>
              </w:rPr>
              <w:t xml:space="preserve">, Sabin </w:t>
            </w:r>
            <w:proofErr w:type="spellStart"/>
            <w:r w:rsidRPr="005D672B">
              <w:rPr>
                <w:b/>
                <w:sz w:val="20"/>
                <w:szCs w:val="20"/>
                <w:u w:val="single"/>
                <w:lang w:val="en-US"/>
              </w:rPr>
              <w:t>Charlebois</w:t>
            </w:r>
            <w:proofErr w:type="spellEnd"/>
            <w:r w:rsidRPr="005D672B">
              <w:rPr>
                <w:b/>
                <w:sz w:val="20"/>
                <w:szCs w:val="20"/>
                <w:u w:val="single"/>
                <w:lang w:val="en-US"/>
              </w:rPr>
              <w:t xml:space="preserve">, Allan </w:t>
            </w:r>
            <w:proofErr w:type="spellStart"/>
            <w:r w:rsidRPr="005D672B">
              <w:rPr>
                <w:b/>
                <w:sz w:val="20"/>
                <w:szCs w:val="20"/>
                <w:u w:val="single"/>
                <w:lang w:val="en-US"/>
              </w:rPr>
              <w:t>Charlesbois</w:t>
            </w:r>
            <w:proofErr w:type="spellEnd"/>
            <w:r w:rsidRPr="005D672B">
              <w:rPr>
                <w:b/>
                <w:sz w:val="20"/>
                <w:szCs w:val="20"/>
                <w:u w:val="single"/>
                <w:lang w:val="en-US"/>
              </w:rPr>
              <w:t xml:space="preserve">, Edna Coleman, Melinda Coleman, Rilla Coleman, Stephen </w:t>
            </w:r>
            <w:proofErr w:type="spellStart"/>
            <w:r w:rsidRPr="005D672B">
              <w:rPr>
                <w:b/>
                <w:sz w:val="20"/>
                <w:szCs w:val="20"/>
                <w:u w:val="single"/>
                <w:lang w:val="en-US"/>
              </w:rPr>
              <w:t>Condren</w:t>
            </w:r>
            <w:proofErr w:type="spellEnd"/>
            <w:r w:rsidRPr="005D672B">
              <w:rPr>
                <w:b/>
                <w:sz w:val="20"/>
                <w:szCs w:val="20"/>
                <w:u w:val="single"/>
                <w:lang w:val="en-US"/>
              </w:rPr>
              <w:t xml:space="preserve">, Ana </w:t>
            </w:r>
            <w:proofErr w:type="spellStart"/>
            <w:r w:rsidRPr="005D672B">
              <w:rPr>
                <w:b/>
                <w:sz w:val="20"/>
                <w:szCs w:val="20"/>
                <w:u w:val="single"/>
                <w:lang w:val="en-US"/>
              </w:rPr>
              <w:t>Correia</w:t>
            </w:r>
            <w:proofErr w:type="spellEnd"/>
            <w:r w:rsidRPr="005D672B">
              <w:rPr>
                <w:b/>
                <w:sz w:val="20"/>
                <w:szCs w:val="20"/>
                <w:u w:val="single"/>
                <w:lang w:val="en-US"/>
              </w:rPr>
              <w:t xml:space="preserve"> Teixeira, Dave </w:t>
            </w:r>
            <w:proofErr w:type="spellStart"/>
            <w:r w:rsidRPr="005D672B">
              <w:rPr>
                <w:b/>
                <w:sz w:val="20"/>
                <w:szCs w:val="20"/>
                <w:u w:val="single"/>
                <w:lang w:val="en-US"/>
              </w:rPr>
              <w:t>Correia</w:t>
            </w:r>
            <w:proofErr w:type="spellEnd"/>
            <w:r w:rsidRPr="005D672B">
              <w:rPr>
                <w:b/>
                <w:sz w:val="20"/>
                <w:szCs w:val="20"/>
                <w:u w:val="single"/>
                <w:lang w:val="en-US"/>
              </w:rPr>
              <w:t xml:space="preserve">, Mario </w:t>
            </w:r>
            <w:proofErr w:type="spellStart"/>
            <w:r w:rsidRPr="005D672B">
              <w:rPr>
                <w:b/>
                <w:sz w:val="20"/>
                <w:szCs w:val="20"/>
                <w:u w:val="single"/>
                <w:lang w:val="en-US"/>
              </w:rPr>
              <w:t>Covatta</w:t>
            </w:r>
            <w:proofErr w:type="spellEnd"/>
            <w:r w:rsidRPr="005D672B">
              <w:rPr>
                <w:b/>
                <w:sz w:val="20"/>
                <w:szCs w:val="20"/>
                <w:u w:val="single"/>
                <w:lang w:val="en-US"/>
              </w:rPr>
              <w:t xml:space="preserve">, Grant Craig, Rose Craig, Martha Da Re, Chester </w:t>
            </w:r>
            <w:proofErr w:type="spellStart"/>
            <w:r w:rsidRPr="005D672B">
              <w:rPr>
                <w:b/>
                <w:sz w:val="20"/>
                <w:szCs w:val="20"/>
                <w:u w:val="single"/>
                <w:lang w:val="en-US"/>
              </w:rPr>
              <w:t>Daca</w:t>
            </w:r>
            <w:proofErr w:type="spellEnd"/>
            <w:r w:rsidRPr="005D672B">
              <w:rPr>
                <w:b/>
                <w:sz w:val="20"/>
                <w:szCs w:val="20"/>
                <w:u w:val="single"/>
                <w:lang w:val="en-US"/>
              </w:rPr>
              <w:t xml:space="preserve">, Pat Daniels, Carl </w:t>
            </w:r>
            <w:proofErr w:type="spellStart"/>
            <w:r w:rsidRPr="005D672B">
              <w:rPr>
                <w:b/>
                <w:sz w:val="20"/>
                <w:szCs w:val="20"/>
                <w:u w:val="single"/>
                <w:lang w:val="en-US"/>
              </w:rPr>
              <w:t>D’Croix</w:t>
            </w:r>
            <w:proofErr w:type="spellEnd"/>
            <w:r w:rsidRPr="005D672B">
              <w:rPr>
                <w:b/>
                <w:sz w:val="20"/>
                <w:szCs w:val="20"/>
                <w:u w:val="single"/>
                <w:lang w:val="en-US"/>
              </w:rPr>
              <w:t xml:space="preserve">, Andy De Luca, Angela De Luca, </w:t>
            </w:r>
            <w:proofErr w:type="spellStart"/>
            <w:r w:rsidRPr="005D672B">
              <w:rPr>
                <w:b/>
                <w:sz w:val="20"/>
                <w:szCs w:val="20"/>
                <w:u w:val="single"/>
                <w:lang w:val="en-US"/>
              </w:rPr>
              <w:t>Egisto</w:t>
            </w:r>
            <w:proofErr w:type="spellEnd"/>
            <w:r w:rsidRPr="005D672B">
              <w:rPr>
                <w:b/>
                <w:sz w:val="20"/>
                <w:szCs w:val="20"/>
                <w:u w:val="single"/>
                <w:lang w:val="en-US"/>
              </w:rPr>
              <w:t xml:space="preserve"> De Luca, Seiji De Luca Whiteman, Bill De </w:t>
            </w:r>
            <w:proofErr w:type="spellStart"/>
            <w:r w:rsidRPr="005D672B">
              <w:rPr>
                <w:b/>
                <w:sz w:val="20"/>
                <w:szCs w:val="20"/>
                <w:u w:val="single"/>
                <w:lang w:val="en-US"/>
              </w:rPr>
              <w:t>Villers</w:t>
            </w:r>
            <w:proofErr w:type="spellEnd"/>
            <w:r w:rsidRPr="005D672B">
              <w:rPr>
                <w:b/>
                <w:sz w:val="20"/>
                <w:szCs w:val="20"/>
                <w:u w:val="single"/>
                <w:lang w:val="en-US"/>
              </w:rPr>
              <w:t xml:space="preserve">, Jacques </w:t>
            </w:r>
            <w:proofErr w:type="spellStart"/>
            <w:r w:rsidRPr="005D672B">
              <w:rPr>
                <w:b/>
                <w:sz w:val="20"/>
                <w:szCs w:val="20"/>
                <w:u w:val="single"/>
                <w:lang w:val="en-US"/>
              </w:rPr>
              <w:t>Depres</w:t>
            </w:r>
            <w:proofErr w:type="spellEnd"/>
            <w:r w:rsidRPr="005D672B">
              <w:rPr>
                <w:b/>
                <w:sz w:val="20"/>
                <w:szCs w:val="20"/>
                <w:u w:val="single"/>
                <w:lang w:val="en-US"/>
              </w:rPr>
              <w:t xml:space="preserve">, Jean-Paul </w:t>
            </w:r>
            <w:proofErr w:type="spellStart"/>
            <w:r w:rsidRPr="005D672B">
              <w:rPr>
                <w:b/>
                <w:sz w:val="20"/>
                <w:szCs w:val="20"/>
                <w:u w:val="single"/>
                <w:lang w:val="en-US"/>
              </w:rPr>
              <w:t>Depres</w:t>
            </w:r>
            <w:proofErr w:type="spellEnd"/>
            <w:r w:rsidRPr="005D672B">
              <w:rPr>
                <w:b/>
                <w:sz w:val="20"/>
                <w:szCs w:val="20"/>
                <w:u w:val="single"/>
                <w:lang w:val="en-US"/>
              </w:rPr>
              <w:t xml:space="preserve">, </w:t>
            </w:r>
            <w:proofErr w:type="spellStart"/>
            <w:r w:rsidRPr="005D672B">
              <w:rPr>
                <w:b/>
                <w:sz w:val="20"/>
                <w:szCs w:val="20"/>
                <w:u w:val="single"/>
                <w:lang w:val="en-US"/>
              </w:rPr>
              <w:t>Harbhajan</w:t>
            </w:r>
            <w:proofErr w:type="spellEnd"/>
            <w:r w:rsidRPr="005D672B">
              <w:rPr>
                <w:b/>
                <w:sz w:val="20"/>
                <w:szCs w:val="20"/>
                <w:u w:val="single"/>
                <w:lang w:val="en-US"/>
              </w:rPr>
              <w:t xml:space="preserve"> Dhillon, Beverley </w:t>
            </w:r>
            <w:proofErr w:type="spellStart"/>
            <w:r w:rsidRPr="005D672B">
              <w:rPr>
                <w:b/>
                <w:sz w:val="20"/>
                <w:szCs w:val="20"/>
                <w:u w:val="single"/>
                <w:lang w:val="en-US"/>
              </w:rPr>
              <w:t>Dinter</w:t>
            </w:r>
            <w:proofErr w:type="spellEnd"/>
            <w:r w:rsidRPr="005D672B">
              <w:rPr>
                <w:b/>
                <w:sz w:val="20"/>
                <w:szCs w:val="20"/>
                <w:u w:val="single"/>
                <w:lang w:val="en-US"/>
              </w:rPr>
              <w:t xml:space="preserve">, Clifton Grayer, Ed </w:t>
            </w:r>
            <w:proofErr w:type="spellStart"/>
            <w:r w:rsidRPr="005D672B">
              <w:rPr>
                <w:b/>
                <w:sz w:val="20"/>
                <w:szCs w:val="20"/>
                <w:u w:val="single"/>
                <w:lang w:val="en-US"/>
              </w:rPr>
              <w:t>Jurczak</w:t>
            </w:r>
            <w:proofErr w:type="spellEnd"/>
            <w:r w:rsidRPr="005D672B">
              <w:rPr>
                <w:b/>
                <w:sz w:val="20"/>
                <w:szCs w:val="20"/>
                <w:u w:val="single"/>
                <w:lang w:val="en-US"/>
              </w:rPr>
              <w:t xml:space="preserve">, Alvin Krakow, Diane Duff, George Duff, James Duff, Bill Duggan, Cynthia </w:t>
            </w:r>
            <w:proofErr w:type="spellStart"/>
            <w:r w:rsidRPr="005D672B">
              <w:rPr>
                <w:b/>
                <w:sz w:val="20"/>
                <w:szCs w:val="20"/>
                <w:u w:val="single"/>
                <w:lang w:val="en-US"/>
              </w:rPr>
              <w:t>Dunsky</w:t>
            </w:r>
            <w:proofErr w:type="spellEnd"/>
            <w:r w:rsidRPr="005D672B">
              <w:rPr>
                <w:b/>
                <w:sz w:val="20"/>
                <w:szCs w:val="20"/>
                <w:u w:val="single"/>
                <w:lang w:val="en-US"/>
              </w:rPr>
              <w:t xml:space="preserve">, Joel </w:t>
            </w:r>
            <w:proofErr w:type="spellStart"/>
            <w:r w:rsidRPr="005D672B">
              <w:rPr>
                <w:b/>
                <w:sz w:val="20"/>
                <w:szCs w:val="20"/>
                <w:u w:val="single"/>
                <w:lang w:val="en-US"/>
              </w:rPr>
              <w:t>Dunsky</w:t>
            </w:r>
            <w:proofErr w:type="spellEnd"/>
            <w:r w:rsidRPr="005D672B">
              <w:rPr>
                <w:b/>
                <w:sz w:val="20"/>
                <w:szCs w:val="20"/>
                <w:u w:val="single"/>
                <w:lang w:val="en-US"/>
              </w:rPr>
              <w:t xml:space="preserve">, Joshua </w:t>
            </w:r>
            <w:proofErr w:type="spellStart"/>
            <w:r w:rsidRPr="005D672B">
              <w:rPr>
                <w:b/>
                <w:sz w:val="20"/>
                <w:szCs w:val="20"/>
                <w:u w:val="single"/>
                <w:lang w:val="en-US"/>
              </w:rPr>
              <w:t>Dunsky</w:t>
            </w:r>
            <w:proofErr w:type="spellEnd"/>
            <w:r w:rsidRPr="005D672B">
              <w:rPr>
                <w:b/>
                <w:sz w:val="20"/>
                <w:szCs w:val="20"/>
                <w:u w:val="single"/>
                <w:lang w:val="en-US"/>
              </w:rPr>
              <w:t xml:space="preserve">, Michael </w:t>
            </w:r>
            <w:proofErr w:type="spellStart"/>
            <w:r w:rsidRPr="005D672B">
              <w:rPr>
                <w:b/>
                <w:sz w:val="20"/>
                <w:szCs w:val="20"/>
                <w:u w:val="single"/>
                <w:lang w:val="en-US"/>
              </w:rPr>
              <w:t>Dunsky</w:t>
            </w:r>
            <w:proofErr w:type="spellEnd"/>
            <w:r w:rsidRPr="005D672B">
              <w:rPr>
                <w:b/>
                <w:sz w:val="20"/>
                <w:szCs w:val="20"/>
                <w:u w:val="single"/>
                <w:lang w:val="en-US"/>
              </w:rPr>
              <w:t xml:space="preserve">, Patricia </w:t>
            </w:r>
            <w:proofErr w:type="spellStart"/>
            <w:r w:rsidRPr="005D672B">
              <w:rPr>
                <w:b/>
                <w:sz w:val="20"/>
                <w:szCs w:val="20"/>
                <w:u w:val="single"/>
                <w:lang w:val="en-US"/>
              </w:rPr>
              <w:t>Dunsky</w:t>
            </w:r>
            <w:proofErr w:type="spellEnd"/>
            <w:r w:rsidRPr="005D672B">
              <w:rPr>
                <w:b/>
                <w:sz w:val="20"/>
                <w:szCs w:val="20"/>
                <w:u w:val="single"/>
                <w:lang w:val="en-US"/>
              </w:rPr>
              <w:t xml:space="preserve">, Bryson Edmonds, Elizabeth </w:t>
            </w:r>
            <w:proofErr w:type="spellStart"/>
            <w:r w:rsidRPr="005D672B">
              <w:rPr>
                <w:b/>
                <w:sz w:val="20"/>
                <w:szCs w:val="20"/>
                <w:u w:val="single"/>
                <w:lang w:val="en-US"/>
              </w:rPr>
              <w:t>Epley</w:t>
            </w:r>
            <w:proofErr w:type="spellEnd"/>
            <w:r w:rsidRPr="005D672B">
              <w:rPr>
                <w:b/>
                <w:sz w:val="20"/>
                <w:szCs w:val="20"/>
                <w:u w:val="single"/>
                <w:lang w:val="en-US"/>
              </w:rPr>
              <w:t xml:space="preserve">, James </w:t>
            </w:r>
            <w:proofErr w:type="spellStart"/>
            <w:r w:rsidRPr="005D672B">
              <w:rPr>
                <w:b/>
                <w:sz w:val="20"/>
                <w:szCs w:val="20"/>
                <w:u w:val="single"/>
                <w:lang w:val="en-US"/>
              </w:rPr>
              <w:t>Epley</w:t>
            </w:r>
            <w:proofErr w:type="spellEnd"/>
            <w:r w:rsidRPr="005D672B">
              <w:rPr>
                <w:b/>
                <w:sz w:val="20"/>
                <w:szCs w:val="20"/>
                <w:u w:val="single"/>
                <w:lang w:val="en-US"/>
              </w:rPr>
              <w:t xml:space="preserve">, Estate of Joel Epstein, Nathan Epstein, 588952 Ontario Limited, Estate of George </w:t>
            </w:r>
            <w:proofErr w:type="spellStart"/>
            <w:r w:rsidRPr="005D672B">
              <w:rPr>
                <w:b/>
                <w:sz w:val="20"/>
                <w:szCs w:val="20"/>
                <w:u w:val="single"/>
                <w:lang w:val="en-US"/>
              </w:rPr>
              <w:t>Fabing</w:t>
            </w:r>
            <w:proofErr w:type="spellEnd"/>
            <w:r w:rsidRPr="005D672B">
              <w:rPr>
                <w:b/>
                <w:sz w:val="20"/>
                <w:szCs w:val="20"/>
                <w:u w:val="single"/>
                <w:lang w:val="en-US"/>
              </w:rPr>
              <w:t xml:space="preserve">, Joe </w:t>
            </w:r>
            <w:proofErr w:type="spellStart"/>
            <w:r w:rsidRPr="005D672B">
              <w:rPr>
                <w:b/>
                <w:sz w:val="20"/>
                <w:szCs w:val="20"/>
                <w:u w:val="single"/>
                <w:lang w:val="en-US"/>
              </w:rPr>
              <w:t>Fabing</w:t>
            </w:r>
            <w:proofErr w:type="spellEnd"/>
            <w:r w:rsidRPr="005D672B">
              <w:rPr>
                <w:b/>
                <w:sz w:val="20"/>
                <w:szCs w:val="20"/>
                <w:u w:val="single"/>
                <w:lang w:val="en-US"/>
              </w:rPr>
              <w:t xml:space="preserve">, Lynda </w:t>
            </w:r>
            <w:proofErr w:type="spellStart"/>
            <w:r w:rsidRPr="005D672B">
              <w:rPr>
                <w:b/>
                <w:sz w:val="20"/>
                <w:szCs w:val="20"/>
                <w:u w:val="single"/>
                <w:lang w:val="en-US"/>
              </w:rPr>
              <w:t>Fabing</w:t>
            </w:r>
            <w:proofErr w:type="spellEnd"/>
            <w:r w:rsidRPr="005D672B">
              <w:rPr>
                <w:b/>
                <w:sz w:val="20"/>
                <w:szCs w:val="20"/>
                <w:u w:val="single"/>
                <w:lang w:val="en-US"/>
              </w:rPr>
              <w:t xml:space="preserve">, Marlene </w:t>
            </w:r>
            <w:proofErr w:type="spellStart"/>
            <w:r w:rsidRPr="005D672B">
              <w:rPr>
                <w:b/>
                <w:sz w:val="20"/>
                <w:szCs w:val="20"/>
                <w:u w:val="single"/>
                <w:lang w:val="en-US"/>
              </w:rPr>
              <w:t>Fabing</w:t>
            </w:r>
            <w:proofErr w:type="spellEnd"/>
            <w:r w:rsidRPr="005D672B">
              <w:rPr>
                <w:b/>
                <w:sz w:val="20"/>
                <w:szCs w:val="20"/>
                <w:u w:val="single"/>
                <w:lang w:val="en-US"/>
              </w:rPr>
              <w:t xml:space="preserve">, Stephen </w:t>
            </w:r>
            <w:proofErr w:type="spellStart"/>
            <w:r w:rsidRPr="005D672B">
              <w:rPr>
                <w:b/>
                <w:sz w:val="20"/>
                <w:szCs w:val="20"/>
                <w:u w:val="single"/>
                <w:lang w:val="en-US"/>
              </w:rPr>
              <w:t>Fenech</w:t>
            </w:r>
            <w:proofErr w:type="spellEnd"/>
            <w:r w:rsidRPr="005D672B">
              <w:rPr>
                <w:b/>
                <w:sz w:val="20"/>
                <w:szCs w:val="20"/>
                <w:u w:val="single"/>
                <w:lang w:val="en-US"/>
              </w:rPr>
              <w:t xml:space="preserve">, Jeff Fennell, Anthony </w:t>
            </w:r>
            <w:proofErr w:type="spellStart"/>
            <w:r w:rsidRPr="005D672B">
              <w:rPr>
                <w:b/>
                <w:sz w:val="20"/>
                <w:szCs w:val="20"/>
                <w:u w:val="single"/>
                <w:lang w:val="en-US"/>
              </w:rPr>
              <w:t>Formusa</w:t>
            </w:r>
            <w:proofErr w:type="spellEnd"/>
            <w:r w:rsidRPr="005D672B">
              <w:rPr>
                <w:b/>
                <w:sz w:val="20"/>
                <w:szCs w:val="20"/>
                <w:u w:val="single"/>
                <w:lang w:val="en-US"/>
              </w:rPr>
              <w:t xml:space="preserve">, Dave </w:t>
            </w:r>
            <w:proofErr w:type="spellStart"/>
            <w:r w:rsidRPr="005D672B">
              <w:rPr>
                <w:b/>
                <w:sz w:val="20"/>
                <w:szCs w:val="20"/>
                <w:u w:val="single"/>
                <w:lang w:val="en-US"/>
              </w:rPr>
              <w:t>Frattaroli</w:t>
            </w:r>
            <w:proofErr w:type="spellEnd"/>
            <w:r w:rsidRPr="005D672B">
              <w:rPr>
                <w:b/>
                <w:sz w:val="20"/>
                <w:szCs w:val="20"/>
                <w:u w:val="single"/>
                <w:lang w:val="en-US"/>
              </w:rPr>
              <w:t xml:space="preserve">, Judy </w:t>
            </w:r>
            <w:proofErr w:type="spellStart"/>
            <w:r w:rsidRPr="005D672B">
              <w:rPr>
                <w:b/>
                <w:sz w:val="20"/>
                <w:szCs w:val="20"/>
                <w:u w:val="single"/>
                <w:lang w:val="en-US"/>
              </w:rPr>
              <w:t>Frattaroli</w:t>
            </w:r>
            <w:proofErr w:type="spellEnd"/>
            <w:r w:rsidRPr="005D672B">
              <w:rPr>
                <w:b/>
                <w:sz w:val="20"/>
                <w:szCs w:val="20"/>
                <w:u w:val="single"/>
                <w:lang w:val="en-US"/>
              </w:rPr>
              <w:t xml:space="preserve">, Alia </w:t>
            </w:r>
            <w:proofErr w:type="spellStart"/>
            <w:r w:rsidRPr="005D672B">
              <w:rPr>
                <w:b/>
                <w:sz w:val="20"/>
                <w:szCs w:val="20"/>
                <w:u w:val="single"/>
                <w:lang w:val="en-US"/>
              </w:rPr>
              <w:t>Giannone</w:t>
            </w:r>
            <w:proofErr w:type="spellEnd"/>
            <w:r w:rsidRPr="005D672B">
              <w:rPr>
                <w:b/>
                <w:sz w:val="20"/>
                <w:szCs w:val="20"/>
                <w:u w:val="single"/>
                <w:lang w:val="en-US"/>
              </w:rPr>
              <w:t xml:space="preserve">, Chris </w:t>
            </w:r>
            <w:proofErr w:type="spellStart"/>
            <w:r w:rsidRPr="005D672B">
              <w:rPr>
                <w:b/>
                <w:sz w:val="20"/>
                <w:szCs w:val="20"/>
                <w:u w:val="single"/>
                <w:lang w:val="en-US"/>
              </w:rPr>
              <w:t>Giannone</w:t>
            </w:r>
            <w:proofErr w:type="spellEnd"/>
            <w:r w:rsidRPr="005D672B">
              <w:rPr>
                <w:b/>
                <w:sz w:val="20"/>
                <w:szCs w:val="20"/>
                <w:u w:val="single"/>
                <w:lang w:val="en-US"/>
              </w:rPr>
              <w:t xml:space="preserve">, Dena </w:t>
            </w:r>
            <w:proofErr w:type="spellStart"/>
            <w:r w:rsidRPr="005D672B">
              <w:rPr>
                <w:b/>
                <w:sz w:val="20"/>
                <w:szCs w:val="20"/>
                <w:u w:val="single"/>
                <w:lang w:val="en-US"/>
              </w:rPr>
              <w:t>Granatstein</w:t>
            </w:r>
            <w:proofErr w:type="spellEnd"/>
            <w:r w:rsidRPr="005D672B">
              <w:rPr>
                <w:b/>
                <w:sz w:val="20"/>
                <w:szCs w:val="20"/>
                <w:u w:val="single"/>
                <w:lang w:val="en-US"/>
              </w:rPr>
              <w:t xml:space="preserve">, Jay </w:t>
            </w:r>
            <w:proofErr w:type="spellStart"/>
            <w:r w:rsidRPr="005D672B">
              <w:rPr>
                <w:b/>
                <w:sz w:val="20"/>
                <w:szCs w:val="20"/>
                <w:u w:val="single"/>
                <w:lang w:val="en-US"/>
              </w:rPr>
              <w:t>Granatstein</w:t>
            </w:r>
            <w:proofErr w:type="spellEnd"/>
            <w:r w:rsidRPr="005D672B">
              <w:rPr>
                <w:b/>
                <w:sz w:val="20"/>
                <w:szCs w:val="20"/>
                <w:u w:val="single"/>
                <w:lang w:val="en-US"/>
              </w:rPr>
              <w:t xml:space="preserve">, JDR Consultants, The </w:t>
            </w:r>
            <w:proofErr w:type="spellStart"/>
            <w:r w:rsidRPr="005D672B">
              <w:rPr>
                <w:b/>
                <w:sz w:val="20"/>
                <w:szCs w:val="20"/>
                <w:u w:val="single"/>
                <w:lang w:val="en-US"/>
              </w:rPr>
              <w:t>Granatstein</w:t>
            </w:r>
            <w:proofErr w:type="spellEnd"/>
            <w:r w:rsidRPr="005D672B">
              <w:rPr>
                <w:b/>
                <w:sz w:val="20"/>
                <w:szCs w:val="20"/>
                <w:u w:val="single"/>
                <w:lang w:val="en-US"/>
              </w:rPr>
              <w:t xml:space="preserve"> Family Trust, Amy </w:t>
            </w:r>
            <w:proofErr w:type="spellStart"/>
            <w:r w:rsidRPr="005D672B">
              <w:rPr>
                <w:b/>
                <w:sz w:val="20"/>
                <w:szCs w:val="20"/>
                <w:u w:val="single"/>
                <w:lang w:val="en-US"/>
              </w:rPr>
              <w:t>Gumz</w:t>
            </w:r>
            <w:proofErr w:type="spellEnd"/>
            <w:r w:rsidRPr="005D672B">
              <w:rPr>
                <w:b/>
                <w:sz w:val="20"/>
                <w:szCs w:val="20"/>
                <w:u w:val="single"/>
                <w:lang w:val="en-US"/>
              </w:rPr>
              <w:t xml:space="preserve">, Kevin </w:t>
            </w:r>
            <w:proofErr w:type="spellStart"/>
            <w:r w:rsidRPr="005D672B">
              <w:rPr>
                <w:b/>
                <w:sz w:val="20"/>
                <w:szCs w:val="20"/>
                <w:u w:val="single"/>
                <w:lang w:val="en-US"/>
              </w:rPr>
              <w:t>Gumz</w:t>
            </w:r>
            <w:proofErr w:type="spellEnd"/>
            <w:r w:rsidRPr="005D672B">
              <w:rPr>
                <w:b/>
                <w:sz w:val="20"/>
                <w:szCs w:val="20"/>
                <w:u w:val="single"/>
                <w:lang w:val="en-US"/>
              </w:rPr>
              <w:t xml:space="preserve">, Don Hannigan, </w:t>
            </w:r>
            <w:proofErr w:type="spellStart"/>
            <w:r w:rsidRPr="005D672B">
              <w:rPr>
                <w:b/>
                <w:sz w:val="20"/>
                <w:szCs w:val="20"/>
                <w:u w:val="single"/>
                <w:lang w:val="en-US"/>
              </w:rPr>
              <w:t>Tezla</w:t>
            </w:r>
            <w:proofErr w:type="spellEnd"/>
            <w:r w:rsidRPr="005D672B">
              <w:rPr>
                <w:b/>
                <w:sz w:val="20"/>
                <w:szCs w:val="20"/>
                <w:u w:val="single"/>
                <w:lang w:val="en-US"/>
              </w:rPr>
              <w:t xml:space="preserve"> (Bruce) Hawkins, Yvonne Hawkins, Louise Herrera, John Paul (Jack) Horsley, Edith Hunter, Mark Hunter, Morley Hunter, Ed Hurwitz, Barbara Jackman, Dave Jackman, Ronald La Pointe, Vincenzo (Enzo) Lanzarotta, Bernie Lehman, George </w:t>
            </w:r>
            <w:proofErr w:type="spellStart"/>
            <w:r w:rsidRPr="005D672B">
              <w:rPr>
                <w:b/>
                <w:sz w:val="20"/>
                <w:szCs w:val="20"/>
                <w:u w:val="single"/>
                <w:lang w:val="en-US"/>
              </w:rPr>
              <w:t>Lichti</w:t>
            </w:r>
            <w:proofErr w:type="spellEnd"/>
            <w:r w:rsidRPr="005D672B">
              <w:rPr>
                <w:b/>
                <w:sz w:val="20"/>
                <w:szCs w:val="20"/>
                <w:u w:val="single"/>
                <w:lang w:val="en-US"/>
              </w:rPr>
              <w:t xml:space="preserve">, Duane Lindner, Glenna Lindner, Joe Lindner, Rosa Lindner, Deanna </w:t>
            </w:r>
            <w:proofErr w:type="spellStart"/>
            <w:r w:rsidRPr="005D672B">
              <w:rPr>
                <w:b/>
                <w:sz w:val="20"/>
                <w:szCs w:val="20"/>
                <w:u w:val="single"/>
                <w:lang w:val="en-US"/>
              </w:rPr>
              <w:t>Longfield</w:t>
            </w:r>
            <w:proofErr w:type="spellEnd"/>
            <w:r w:rsidRPr="005D672B">
              <w:rPr>
                <w:b/>
                <w:sz w:val="20"/>
                <w:szCs w:val="20"/>
                <w:u w:val="single"/>
                <w:lang w:val="en-US"/>
              </w:rPr>
              <w:t xml:space="preserve">, Tony </w:t>
            </w:r>
            <w:proofErr w:type="spellStart"/>
            <w:r w:rsidRPr="005D672B">
              <w:rPr>
                <w:b/>
                <w:sz w:val="20"/>
                <w:szCs w:val="20"/>
                <w:u w:val="single"/>
                <w:lang w:val="en-US"/>
              </w:rPr>
              <w:t>Malfara</w:t>
            </w:r>
            <w:proofErr w:type="spellEnd"/>
            <w:r w:rsidRPr="005D672B">
              <w:rPr>
                <w:b/>
                <w:sz w:val="20"/>
                <w:szCs w:val="20"/>
                <w:u w:val="single"/>
                <w:lang w:val="en-US"/>
              </w:rPr>
              <w:t xml:space="preserve">, </w:t>
            </w:r>
            <w:proofErr w:type="spellStart"/>
            <w:r w:rsidRPr="005D672B">
              <w:rPr>
                <w:b/>
                <w:sz w:val="20"/>
                <w:szCs w:val="20"/>
                <w:u w:val="single"/>
                <w:lang w:val="en-US"/>
              </w:rPr>
              <w:t>Hardeep</w:t>
            </w:r>
            <w:proofErr w:type="spellEnd"/>
            <w:r w:rsidRPr="005D672B">
              <w:rPr>
                <w:b/>
                <w:sz w:val="20"/>
                <w:szCs w:val="20"/>
                <w:u w:val="single"/>
                <w:lang w:val="en-US"/>
              </w:rPr>
              <w:t xml:space="preserve"> Mann, John Mari, Sharon </w:t>
            </w:r>
            <w:proofErr w:type="spellStart"/>
            <w:r w:rsidRPr="005D672B">
              <w:rPr>
                <w:b/>
                <w:sz w:val="20"/>
                <w:szCs w:val="20"/>
                <w:u w:val="single"/>
                <w:lang w:val="en-US"/>
              </w:rPr>
              <w:t>Markle</w:t>
            </w:r>
            <w:proofErr w:type="spellEnd"/>
            <w:r w:rsidRPr="005D672B">
              <w:rPr>
                <w:b/>
                <w:sz w:val="20"/>
                <w:szCs w:val="20"/>
                <w:u w:val="single"/>
                <w:lang w:val="en-US"/>
              </w:rPr>
              <w:t xml:space="preserve">, Leah </w:t>
            </w:r>
            <w:proofErr w:type="spellStart"/>
            <w:r w:rsidRPr="005D672B">
              <w:rPr>
                <w:b/>
                <w:sz w:val="20"/>
                <w:szCs w:val="20"/>
                <w:u w:val="single"/>
                <w:lang w:val="en-US"/>
              </w:rPr>
              <w:t>Masin</w:t>
            </w:r>
            <w:proofErr w:type="spellEnd"/>
            <w:r w:rsidRPr="005D672B">
              <w:rPr>
                <w:b/>
                <w:sz w:val="20"/>
                <w:szCs w:val="20"/>
                <w:u w:val="single"/>
                <w:lang w:val="en-US"/>
              </w:rPr>
              <w:t xml:space="preserve">, Marcello </w:t>
            </w:r>
            <w:proofErr w:type="spellStart"/>
            <w:r w:rsidRPr="005D672B">
              <w:rPr>
                <w:b/>
                <w:sz w:val="20"/>
                <w:szCs w:val="20"/>
                <w:u w:val="single"/>
                <w:lang w:val="en-US"/>
              </w:rPr>
              <w:t>Mastroianni</w:t>
            </w:r>
            <w:proofErr w:type="spellEnd"/>
            <w:r w:rsidRPr="005D672B">
              <w:rPr>
                <w:b/>
                <w:sz w:val="20"/>
                <w:szCs w:val="20"/>
                <w:u w:val="single"/>
                <w:lang w:val="en-US"/>
              </w:rPr>
              <w:t xml:space="preserve">, Maria </w:t>
            </w:r>
            <w:proofErr w:type="spellStart"/>
            <w:r w:rsidRPr="005D672B">
              <w:rPr>
                <w:b/>
                <w:sz w:val="20"/>
                <w:szCs w:val="20"/>
                <w:u w:val="single"/>
                <w:lang w:val="en-US"/>
              </w:rPr>
              <w:t>Mastroianni</w:t>
            </w:r>
            <w:proofErr w:type="spellEnd"/>
            <w:r w:rsidRPr="005D672B">
              <w:rPr>
                <w:b/>
                <w:sz w:val="20"/>
                <w:szCs w:val="20"/>
                <w:u w:val="single"/>
                <w:lang w:val="en-US"/>
              </w:rPr>
              <w:t xml:space="preserve">, Mark </w:t>
            </w:r>
            <w:proofErr w:type="spellStart"/>
            <w:r w:rsidRPr="005D672B">
              <w:rPr>
                <w:b/>
                <w:sz w:val="20"/>
                <w:szCs w:val="20"/>
                <w:u w:val="single"/>
                <w:lang w:val="en-US"/>
              </w:rPr>
              <w:t>Matulis</w:t>
            </w:r>
            <w:proofErr w:type="spellEnd"/>
            <w:r w:rsidRPr="005D672B">
              <w:rPr>
                <w:b/>
                <w:sz w:val="20"/>
                <w:szCs w:val="20"/>
                <w:u w:val="single"/>
                <w:lang w:val="en-US"/>
              </w:rPr>
              <w:t xml:space="preserve">, Diane </w:t>
            </w:r>
            <w:proofErr w:type="spellStart"/>
            <w:r w:rsidRPr="005D672B">
              <w:rPr>
                <w:b/>
                <w:sz w:val="20"/>
                <w:szCs w:val="20"/>
                <w:u w:val="single"/>
                <w:lang w:val="en-US"/>
              </w:rPr>
              <w:t>Matys</w:t>
            </w:r>
            <w:proofErr w:type="spellEnd"/>
            <w:r w:rsidRPr="005D672B">
              <w:rPr>
                <w:b/>
                <w:sz w:val="20"/>
                <w:szCs w:val="20"/>
                <w:u w:val="single"/>
                <w:lang w:val="en-US"/>
              </w:rPr>
              <w:t xml:space="preserve">, Stan </w:t>
            </w:r>
            <w:proofErr w:type="spellStart"/>
            <w:r w:rsidRPr="005D672B">
              <w:rPr>
                <w:b/>
                <w:sz w:val="20"/>
                <w:szCs w:val="20"/>
                <w:u w:val="single"/>
                <w:lang w:val="en-US"/>
              </w:rPr>
              <w:t>Matys</w:t>
            </w:r>
            <w:proofErr w:type="spellEnd"/>
            <w:r w:rsidRPr="005D672B">
              <w:rPr>
                <w:b/>
                <w:sz w:val="20"/>
                <w:szCs w:val="20"/>
                <w:u w:val="single"/>
                <w:lang w:val="en-US"/>
              </w:rPr>
              <w:t xml:space="preserve">, Jim </w:t>
            </w:r>
            <w:proofErr w:type="spellStart"/>
            <w:r w:rsidRPr="005D672B">
              <w:rPr>
                <w:b/>
                <w:sz w:val="20"/>
                <w:szCs w:val="20"/>
                <w:u w:val="single"/>
                <w:lang w:val="en-US"/>
              </w:rPr>
              <w:t>McKillip</w:t>
            </w:r>
            <w:proofErr w:type="spellEnd"/>
            <w:r w:rsidRPr="005D672B">
              <w:rPr>
                <w:b/>
                <w:sz w:val="20"/>
                <w:szCs w:val="20"/>
                <w:u w:val="single"/>
                <w:lang w:val="en-US"/>
              </w:rPr>
              <w:t xml:space="preserve">, John </w:t>
            </w:r>
            <w:proofErr w:type="spellStart"/>
            <w:r w:rsidRPr="005D672B">
              <w:rPr>
                <w:b/>
                <w:sz w:val="20"/>
                <w:szCs w:val="20"/>
                <w:u w:val="single"/>
                <w:lang w:val="en-US"/>
              </w:rPr>
              <w:t>McKillip</w:t>
            </w:r>
            <w:proofErr w:type="spellEnd"/>
            <w:r w:rsidRPr="005D672B">
              <w:rPr>
                <w:b/>
                <w:sz w:val="20"/>
                <w:szCs w:val="20"/>
                <w:u w:val="single"/>
                <w:lang w:val="en-US"/>
              </w:rPr>
              <w:t xml:space="preserve">, </w:t>
            </w:r>
            <w:r w:rsidRPr="005D672B">
              <w:rPr>
                <w:b/>
                <w:sz w:val="20"/>
                <w:szCs w:val="20"/>
                <w:u w:val="single"/>
                <w:lang w:val="en-US"/>
              </w:rPr>
              <w:lastRenderedPageBreak/>
              <w:t xml:space="preserve">Pat </w:t>
            </w:r>
            <w:proofErr w:type="spellStart"/>
            <w:r w:rsidRPr="005D672B">
              <w:rPr>
                <w:b/>
                <w:sz w:val="20"/>
                <w:szCs w:val="20"/>
                <w:u w:val="single"/>
                <w:lang w:val="en-US"/>
              </w:rPr>
              <w:t>McKillip</w:t>
            </w:r>
            <w:proofErr w:type="spellEnd"/>
            <w:r w:rsidRPr="005D672B">
              <w:rPr>
                <w:b/>
                <w:sz w:val="20"/>
                <w:szCs w:val="20"/>
                <w:u w:val="single"/>
                <w:lang w:val="en-US"/>
              </w:rPr>
              <w:t xml:space="preserve">, Ruth </w:t>
            </w:r>
            <w:proofErr w:type="spellStart"/>
            <w:r w:rsidRPr="005D672B">
              <w:rPr>
                <w:b/>
                <w:sz w:val="20"/>
                <w:szCs w:val="20"/>
                <w:u w:val="single"/>
                <w:lang w:val="en-US"/>
              </w:rPr>
              <w:t>McKillip</w:t>
            </w:r>
            <w:proofErr w:type="spellEnd"/>
            <w:r w:rsidRPr="005D672B">
              <w:rPr>
                <w:b/>
                <w:sz w:val="20"/>
                <w:szCs w:val="20"/>
                <w:u w:val="single"/>
                <w:lang w:val="en-US"/>
              </w:rPr>
              <w:t xml:space="preserve">, Sue </w:t>
            </w:r>
            <w:proofErr w:type="spellStart"/>
            <w:r w:rsidRPr="005D672B">
              <w:rPr>
                <w:b/>
                <w:sz w:val="20"/>
                <w:szCs w:val="20"/>
                <w:u w:val="single"/>
                <w:lang w:val="en-US"/>
              </w:rPr>
              <w:t>McKillip</w:t>
            </w:r>
            <w:proofErr w:type="spellEnd"/>
            <w:r w:rsidRPr="005D672B">
              <w:rPr>
                <w:b/>
                <w:sz w:val="20"/>
                <w:szCs w:val="20"/>
                <w:u w:val="single"/>
                <w:lang w:val="en-US"/>
              </w:rPr>
              <w:t xml:space="preserve">, Jean Duff Michaud, Jules Michaud, Leslie Miller, </w:t>
            </w:r>
            <w:proofErr w:type="spellStart"/>
            <w:r w:rsidRPr="005D672B">
              <w:rPr>
                <w:b/>
                <w:sz w:val="20"/>
                <w:szCs w:val="20"/>
                <w:u w:val="single"/>
                <w:lang w:val="en-US"/>
              </w:rPr>
              <w:t>Laurentia</w:t>
            </w:r>
            <w:proofErr w:type="spellEnd"/>
            <w:r w:rsidRPr="005D672B">
              <w:rPr>
                <w:b/>
                <w:sz w:val="20"/>
                <w:szCs w:val="20"/>
                <w:u w:val="single"/>
                <w:lang w:val="en-US"/>
              </w:rPr>
              <w:t xml:space="preserve"> Moreau, Pierre Moreau, Dan </w:t>
            </w:r>
            <w:proofErr w:type="spellStart"/>
            <w:r w:rsidRPr="005D672B">
              <w:rPr>
                <w:b/>
                <w:sz w:val="20"/>
                <w:szCs w:val="20"/>
                <w:u w:val="single"/>
                <w:lang w:val="en-US"/>
              </w:rPr>
              <w:t>Mowat</w:t>
            </w:r>
            <w:proofErr w:type="spellEnd"/>
            <w:r w:rsidRPr="005D672B">
              <w:rPr>
                <w:b/>
                <w:sz w:val="20"/>
                <w:szCs w:val="20"/>
                <w:u w:val="single"/>
                <w:lang w:val="en-US"/>
              </w:rPr>
              <w:t xml:space="preserve">, John </w:t>
            </w:r>
            <w:proofErr w:type="spellStart"/>
            <w:r w:rsidRPr="005D672B">
              <w:rPr>
                <w:b/>
                <w:sz w:val="20"/>
                <w:szCs w:val="20"/>
                <w:u w:val="single"/>
                <w:lang w:val="en-US"/>
              </w:rPr>
              <w:t>Muirhead</w:t>
            </w:r>
            <w:proofErr w:type="spellEnd"/>
            <w:r w:rsidRPr="005D672B">
              <w:rPr>
                <w:b/>
                <w:sz w:val="20"/>
                <w:szCs w:val="20"/>
                <w:u w:val="single"/>
                <w:lang w:val="en-US"/>
              </w:rPr>
              <w:t xml:space="preserve">, Bill Myles, Mike </w:t>
            </w:r>
            <w:proofErr w:type="spellStart"/>
            <w:r w:rsidRPr="005D672B">
              <w:rPr>
                <w:b/>
                <w:sz w:val="20"/>
                <w:szCs w:val="20"/>
                <w:u w:val="single"/>
                <w:lang w:val="en-US"/>
              </w:rPr>
              <w:t>Naccaratta</w:t>
            </w:r>
            <w:proofErr w:type="spellEnd"/>
            <w:r w:rsidRPr="005D672B">
              <w:rPr>
                <w:b/>
                <w:sz w:val="20"/>
                <w:szCs w:val="20"/>
                <w:u w:val="single"/>
                <w:lang w:val="en-US"/>
              </w:rPr>
              <w:t xml:space="preserve">, Steve Neale, </w:t>
            </w:r>
            <w:proofErr w:type="spellStart"/>
            <w:r w:rsidRPr="005D672B">
              <w:rPr>
                <w:b/>
                <w:sz w:val="20"/>
                <w:szCs w:val="20"/>
                <w:u w:val="single"/>
                <w:lang w:val="en-US"/>
              </w:rPr>
              <w:t>Harkamaljit</w:t>
            </w:r>
            <w:proofErr w:type="spellEnd"/>
            <w:r w:rsidRPr="005D672B">
              <w:rPr>
                <w:b/>
                <w:sz w:val="20"/>
                <w:szCs w:val="20"/>
                <w:u w:val="single"/>
                <w:lang w:val="en-US"/>
              </w:rPr>
              <w:t xml:space="preserve"> (Hark) </w:t>
            </w:r>
            <w:proofErr w:type="spellStart"/>
            <w:r w:rsidRPr="005D672B">
              <w:rPr>
                <w:b/>
                <w:sz w:val="20"/>
                <w:szCs w:val="20"/>
                <w:u w:val="single"/>
                <w:lang w:val="en-US"/>
              </w:rPr>
              <w:t>Nijjar</w:t>
            </w:r>
            <w:proofErr w:type="spellEnd"/>
            <w:r w:rsidRPr="005D672B">
              <w:rPr>
                <w:b/>
                <w:sz w:val="20"/>
                <w:szCs w:val="20"/>
                <w:u w:val="single"/>
                <w:lang w:val="en-US"/>
              </w:rPr>
              <w:t xml:space="preserve">, Henry </w:t>
            </w:r>
            <w:proofErr w:type="spellStart"/>
            <w:r w:rsidRPr="005D672B">
              <w:rPr>
                <w:b/>
                <w:sz w:val="20"/>
                <w:szCs w:val="20"/>
                <w:u w:val="single"/>
                <w:lang w:val="en-US"/>
              </w:rPr>
              <w:t>Nyburg</w:t>
            </w:r>
            <w:proofErr w:type="spellEnd"/>
            <w:r w:rsidRPr="005D672B">
              <w:rPr>
                <w:b/>
                <w:sz w:val="20"/>
                <w:szCs w:val="20"/>
                <w:u w:val="single"/>
                <w:lang w:val="en-US"/>
              </w:rPr>
              <w:t xml:space="preserve">, Real </w:t>
            </w:r>
            <w:proofErr w:type="spellStart"/>
            <w:r w:rsidRPr="005D672B">
              <w:rPr>
                <w:b/>
                <w:sz w:val="20"/>
                <w:szCs w:val="20"/>
                <w:u w:val="single"/>
                <w:lang w:val="en-US"/>
              </w:rPr>
              <w:t>Paille</w:t>
            </w:r>
            <w:proofErr w:type="spellEnd"/>
            <w:r w:rsidRPr="005D672B">
              <w:rPr>
                <w:b/>
                <w:sz w:val="20"/>
                <w:szCs w:val="20"/>
                <w:u w:val="single"/>
                <w:lang w:val="en-US"/>
              </w:rPr>
              <w:t xml:space="preserve">, </w:t>
            </w:r>
            <w:proofErr w:type="spellStart"/>
            <w:r w:rsidRPr="005D672B">
              <w:rPr>
                <w:b/>
                <w:sz w:val="20"/>
                <w:szCs w:val="20"/>
                <w:u w:val="single"/>
                <w:lang w:val="en-US"/>
              </w:rPr>
              <w:t>Alfreda</w:t>
            </w:r>
            <w:proofErr w:type="spellEnd"/>
            <w:r w:rsidRPr="005D672B">
              <w:rPr>
                <w:b/>
                <w:sz w:val="20"/>
                <w:szCs w:val="20"/>
                <w:u w:val="single"/>
                <w:lang w:val="en-US"/>
              </w:rPr>
              <w:t xml:space="preserve"> </w:t>
            </w:r>
            <w:proofErr w:type="spellStart"/>
            <w:r w:rsidRPr="005D672B">
              <w:rPr>
                <w:b/>
                <w:sz w:val="20"/>
                <w:szCs w:val="20"/>
                <w:u w:val="single"/>
                <w:lang w:val="en-US"/>
              </w:rPr>
              <w:t>Paille</w:t>
            </w:r>
            <w:proofErr w:type="spellEnd"/>
            <w:r w:rsidRPr="005D672B">
              <w:rPr>
                <w:b/>
                <w:sz w:val="20"/>
                <w:szCs w:val="20"/>
                <w:u w:val="single"/>
                <w:lang w:val="en-US"/>
              </w:rPr>
              <w:t xml:space="preserve">, </w:t>
            </w:r>
            <w:proofErr w:type="spellStart"/>
            <w:r w:rsidRPr="005D672B">
              <w:rPr>
                <w:b/>
                <w:sz w:val="20"/>
                <w:szCs w:val="20"/>
                <w:u w:val="single"/>
                <w:lang w:val="en-US"/>
              </w:rPr>
              <w:t>Achille</w:t>
            </w:r>
            <w:proofErr w:type="spellEnd"/>
            <w:r w:rsidRPr="005D672B">
              <w:rPr>
                <w:b/>
                <w:sz w:val="20"/>
                <w:szCs w:val="20"/>
                <w:u w:val="single"/>
                <w:lang w:val="en-US"/>
              </w:rPr>
              <w:t xml:space="preserve"> </w:t>
            </w:r>
            <w:proofErr w:type="spellStart"/>
            <w:r w:rsidRPr="005D672B">
              <w:rPr>
                <w:b/>
                <w:sz w:val="20"/>
                <w:szCs w:val="20"/>
                <w:u w:val="single"/>
                <w:lang w:val="en-US"/>
              </w:rPr>
              <w:t>Paonessa</w:t>
            </w:r>
            <w:proofErr w:type="spellEnd"/>
            <w:r w:rsidRPr="005D672B">
              <w:rPr>
                <w:b/>
                <w:sz w:val="20"/>
                <w:szCs w:val="20"/>
                <w:u w:val="single"/>
                <w:lang w:val="en-US"/>
              </w:rPr>
              <w:t xml:space="preserve">, Gerald Pearson, Chris Pong, Gene Pong, Jane Pong, Roger Richard, Estate of Joan Frantz, Don </w:t>
            </w:r>
            <w:proofErr w:type="spellStart"/>
            <w:r w:rsidRPr="005D672B">
              <w:rPr>
                <w:b/>
                <w:sz w:val="20"/>
                <w:szCs w:val="20"/>
                <w:u w:val="single"/>
                <w:lang w:val="en-US"/>
              </w:rPr>
              <w:t>Rinehuls</w:t>
            </w:r>
            <w:proofErr w:type="spellEnd"/>
            <w:r w:rsidRPr="005D672B">
              <w:rPr>
                <w:b/>
                <w:sz w:val="20"/>
                <w:szCs w:val="20"/>
                <w:u w:val="single"/>
                <w:lang w:val="en-US"/>
              </w:rPr>
              <w:t xml:space="preserve">, Judith </w:t>
            </w:r>
            <w:proofErr w:type="spellStart"/>
            <w:r w:rsidRPr="005D672B">
              <w:rPr>
                <w:b/>
                <w:sz w:val="20"/>
                <w:szCs w:val="20"/>
                <w:u w:val="single"/>
                <w:lang w:val="en-US"/>
              </w:rPr>
              <w:t>Rinehuls</w:t>
            </w:r>
            <w:proofErr w:type="spellEnd"/>
            <w:r w:rsidRPr="005D672B">
              <w:rPr>
                <w:b/>
                <w:sz w:val="20"/>
                <w:szCs w:val="20"/>
                <w:u w:val="single"/>
                <w:lang w:val="en-US"/>
              </w:rPr>
              <w:t xml:space="preserve">, Bryan Rosenberger, Craig Rosenberger, Lisa Rosenberger, </w:t>
            </w:r>
            <w:proofErr w:type="spellStart"/>
            <w:r w:rsidRPr="005D672B">
              <w:rPr>
                <w:b/>
                <w:sz w:val="20"/>
                <w:szCs w:val="20"/>
                <w:u w:val="single"/>
                <w:lang w:val="en-US"/>
              </w:rPr>
              <w:t>Rosco</w:t>
            </w:r>
            <w:proofErr w:type="spellEnd"/>
            <w:r w:rsidRPr="005D672B">
              <w:rPr>
                <w:b/>
                <w:sz w:val="20"/>
                <w:szCs w:val="20"/>
                <w:u w:val="single"/>
                <w:lang w:val="en-US"/>
              </w:rPr>
              <w:t xml:space="preserve"> Alliance, </w:t>
            </w:r>
            <w:proofErr w:type="spellStart"/>
            <w:r w:rsidRPr="005D672B">
              <w:rPr>
                <w:b/>
                <w:sz w:val="20"/>
                <w:szCs w:val="20"/>
                <w:u w:val="single"/>
                <w:lang w:val="en-US"/>
              </w:rPr>
              <w:t>Guerrino</w:t>
            </w:r>
            <w:proofErr w:type="spellEnd"/>
            <w:r w:rsidRPr="005D672B">
              <w:rPr>
                <w:b/>
                <w:sz w:val="20"/>
                <w:szCs w:val="20"/>
                <w:u w:val="single"/>
                <w:lang w:val="en-US"/>
              </w:rPr>
              <w:t xml:space="preserve"> Rossi, Paul </w:t>
            </w:r>
            <w:proofErr w:type="spellStart"/>
            <w:r w:rsidRPr="005D672B">
              <w:rPr>
                <w:b/>
                <w:sz w:val="20"/>
                <w:szCs w:val="20"/>
                <w:u w:val="single"/>
                <w:lang w:val="en-US"/>
              </w:rPr>
              <w:t>Rubbini</w:t>
            </w:r>
            <w:proofErr w:type="spellEnd"/>
            <w:r w:rsidRPr="005D672B">
              <w:rPr>
                <w:b/>
                <w:sz w:val="20"/>
                <w:szCs w:val="20"/>
                <w:u w:val="single"/>
                <w:lang w:val="en-US"/>
              </w:rPr>
              <w:t xml:space="preserve">, Paul </w:t>
            </w:r>
            <w:proofErr w:type="spellStart"/>
            <w:r w:rsidRPr="005D672B">
              <w:rPr>
                <w:b/>
                <w:sz w:val="20"/>
                <w:szCs w:val="20"/>
                <w:u w:val="single"/>
                <w:lang w:val="en-US"/>
              </w:rPr>
              <w:t>Santinhos</w:t>
            </w:r>
            <w:proofErr w:type="spellEnd"/>
            <w:r w:rsidRPr="005D672B">
              <w:rPr>
                <w:b/>
                <w:sz w:val="20"/>
                <w:szCs w:val="20"/>
                <w:u w:val="single"/>
                <w:lang w:val="en-US"/>
              </w:rPr>
              <w:t xml:space="preserve">, Gerry </w:t>
            </w:r>
            <w:proofErr w:type="spellStart"/>
            <w:r w:rsidRPr="005D672B">
              <w:rPr>
                <w:b/>
                <w:sz w:val="20"/>
                <w:szCs w:val="20"/>
                <w:u w:val="single"/>
                <w:lang w:val="en-US"/>
              </w:rPr>
              <w:t>Scharton</w:t>
            </w:r>
            <w:proofErr w:type="spellEnd"/>
            <w:r w:rsidRPr="005D672B">
              <w:rPr>
                <w:b/>
                <w:sz w:val="20"/>
                <w:szCs w:val="20"/>
                <w:u w:val="single"/>
                <w:lang w:val="en-US"/>
              </w:rPr>
              <w:t xml:space="preserve">, Beverley </w:t>
            </w:r>
            <w:proofErr w:type="spellStart"/>
            <w:r w:rsidRPr="005D672B">
              <w:rPr>
                <w:b/>
                <w:sz w:val="20"/>
                <w:szCs w:val="20"/>
                <w:u w:val="single"/>
                <w:lang w:val="en-US"/>
              </w:rPr>
              <w:t>Schectman</w:t>
            </w:r>
            <w:proofErr w:type="spellEnd"/>
            <w:r w:rsidRPr="005D672B">
              <w:rPr>
                <w:b/>
                <w:sz w:val="20"/>
                <w:szCs w:val="20"/>
                <w:u w:val="single"/>
                <w:lang w:val="en-US"/>
              </w:rPr>
              <w:t xml:space="preserve">, David Scott, Diane Scott, Renee </w:t>
            </w:r>
            <w:proofErr w:type="spellStart"/>
            <w:r w:rsidRPr="005D672B">
              <w:rPr>
                <w:b/>
                <w:sz w:val="20"/>
                <w:szCs w:val="20"/>
                <w:u w:val="single"/>
                <w:lang w:val="en-US"/>
              </w:rPr>
              <w:t>Charlebois</w:t>
            </w:r>
            <w:proofErr w:type="spellEnd"/>
            <w:r w:rsidRPr="005D672B">
              <w:rPr>
                <w:b/>
                <w:sz w:val="20"/>
                <w:szCs w:val="20"/>
                <w:u w:val="single"/>
                <w:lang w:val="en-US"/>
              </w:rPr>
              <w:t xml:space="preserve"> Scruton, William Sellers, Harvey </w:t>
            </w:r>
            <w:proofErr w:type="spellStart"/>
            <w:r w:rsidRPr="005D672B">
              <w:rPr>
                <w:b/>
                <w:sz w:val="20"/>
                <w:szCs w:val="20"/>
                <w:u w:val="single"/>
                <w:lang w:val="en-US"/>
              </w:rPr>
              <w:t>Shaff</w:t>
            </w:r>
            <w:proofErr w:type="spellEnd"/>
            <w:r w:rsidRPr="005D672B">
              <w:rPr>
                <w:b/>
                <w:sz w:val="20"/>
                <w:szCs w:val="20"/>
                <w:u w:val="single"/>
                <w:lang w:val="en-US"/>
              </w:rPr>
              <w:t xml:space="preserve">, Chris Sheppard, Stoney Point Holdings, Gary Sigel, Bob Snell, Vince </w:t>
            </w:r>
            <w:proofErr w:type="spellStart"/>
            <w:r w:rsidRPr="005D672B">
              <w:rPr>
                <w:b/>
                <w:sz w:val="20"/>
                <w:szCs w:val="20"/>
                <w:u w:val="single"/>
                <w:lang w:val="en-US"/>
              </w:rPr>
              <w:t>Spampinato</w:t>
            </w:r>
            <w:proofErr w:type="spellEnd"/>
            <w:r w:rsidRPr="005D672B">
              <w:rPr>
                <w:b/>
                <w:sz w:val="20"/>
                <w:szCs w:val="20"/>
                <w:u w:val="single"/>
                <w:lang w:val="en-US"/>
              </w:rPr>
              <w:t xml:space="preserve">, William </w:t>
            </w:r>
            <w:proofErr w:type="spellStart"/>
            <w:r w:rsidRPr="005D672B">
              <w:rPr>
                <w:b/>
                <w:sz w:val="20"/>
                <w:szCs w:val="20"/>
                <w:u w:val="single"/>
                <w:lang w:val="en-US"/>
              </w:rPr>
              <w:t>Springgay</w:t>
            </w:r>
            <w:proofErr w:type="spellEnd"/>
            <w:r w:rsidRPr="005D672B">
              <w:rPr>
                <w:b/>
                <w:sz w:val="20"/>
                <w:szCs w:val="20"/>
                <w:u w:val="single"/>
                <w:lang w:val="en-US"/>
              </w:rPr>
              <w:t xml:space="preserve">, Annette St. </w:t>
            </w:r>
            <w:proofErr w:type="spellStart"/>
            <w:r w:rsidRPr="005D672B">
              <w:rPr>
                <w:b/>
                <w:sz w:val="20"/>
                <w:szCs w:val="20"/>
                <w:u w:val="single"/>
                <w:lang w:val="en-US"/>
              </w:rPr>
              <w:t>Amant</w:t>
            </w:r>
            <w:proofErr w:type="spellEnd"/>
            <w:r w:rsidRPr="005D672B">
              <w:rPr>
                <w:b/>
                <w:sz w:val="20"/>
                <w:szCs w:val="20"/>
                <w:u w:val="single"/>
                <w:lang w:val="en-US"/>
              </w:rPr>
              <w:t xml:space="preserve">, Diane St. </w:t>
            </w:r>
            <w:proofErr w:type="spellStart"/>
            <w:r w:rsidRPr="005D672B">
              <w:rPr>
                <w:b/>
                <w:sz w:val="20"/>
                <w:szCs w:val="20"/>
                <w:u w:val="single"/>
                <w:lang w:val="en-US"/>
              </w:rPr>
              <w:t>Amant</w:t>
            </w:r>
            <w:proofErr w:type="spellEnd"/>
            <w:r w:rsidRPr="005D672B">
              <w:rPr>
                <w:b/>
                <w:sz w:val="20"/>
                <w:szCs w:val="20"/>
                <w:u w:val="single"/>
                <w:lang w:val="en-US"/>
              </w:rPr>
              <w:t xml:space="preserve">, Estate of Oswald St. </w:t>
            </w:r>
            <w:proofErr w:type="spellStart"/>
            <w:r w:rsidRPr="005D672B">
              <w:rPr>
                <w:b/>
                <w:sz w:val="20"/>
                <w:szCs w:val="20"/>
                <w:u w:val="single"/>
                <w:lang w:val="en-US"/>
              </w:rPr>
              <w:t>Amant</w:t>
            </w:r>
            <w:proofErr w:type="spellEnd"/>
            <w:r w:rsidRPr="005D672B">
              <w:rPr>
                <w:b/>
                <w:sz w:val="20"/>
                <w:szCs w:val="20"/>
                <w:u w:val="single"/>
                <w:lang w:val="en-US"/>
              </w:rPr>
              <w:t xml:space="preserve">, Keith St. </w:t>
            </w:r>
            <w:proofErr w:type="spellStart"/>
            <w:r w:rsidRPr="005D672B">
              <w:rPr>
                <w:b/>
                <w:sz w:val="20"/>
                <w:szCs w:val="20"/>
                <w:u w:val="single"/>
                <w:lang w:val="en-US"/>
              </w:rPr>
              <w:t>Amant</w:t>
            </w:r>
            <w:proofErr w:type="spellEnd"/>
            <w:r w:rsidRPr="005D672B">
              <w:rPr>
                <w:b/>
                <w:sz w:val="20"/>
                <w:szCs w:val="20"/>
                <w:u w:val="single"/>
                <w:lang w:val="en-US"/>
              </w:rPr>
              <w:t xml:space="preserve">, Kevin St. </w:t>
            </w:r>
            <w:proofErr w:type="spellStart"/>
            <w:r w:rsidRPr="005D672B">
              <w:rPr>
                <w:b/>
                <w:sz w:val="20"/>
                <w:szCs w:val="20"/>
                <w:u w:val="single"/>
                <w:lang w:val="en-US"/>
              </w:rPr>
              <w:t>Amant</w:t>
            </w:r>
            <w:proofErr w:type="spellEnd"/>
            <w:r w:rsidRPr="005D672B">
              <w:rPr>
                <w:b/>
                <w:sz w:val="20"/>
                <w:szCs w:val="20"/>
                <w:u w:val="single"/>
                <w:lang w:val="en-US"/>
              </w:rPr>
              <w:t xml:space="preserve">, Susan Marie St. </w:t>
            </w:r>
            <w:proofErr w:type="spellStart"/>
            <w:r w:rsidRPr="005D672B">
              <w:rPr>
                <w:b/>
                <w:sz w:val="20"/>
                <w:szCs w:val="20"/>
                <w:u w:val="single"/>
                <w:lang w:val="en-US"/>
              </w:rPr>
              <w:t>Amant</w:t>
            </w:r>
            <w:proofErr w:type="spellEnd"/>
            <w:r w:rsidRPr="005D672B">
              <w:rPr>
                <w:b/>
                <w:sz w:val="20"/>
                <w:szCs w:val="20"/>
                <w:u w:val="single"/>
                <w:lang w:val="en-US"/>
              </w:rPr>
              <w:t xml:space="preserve">, </w:t>
            </w:r>
            <w:proofErr w:type="spellStart"/>
            <w:r w:rsidRPr="005D672B">
              <w:rPr>
                <w:b/>
                <w:sz w:val="20"/>
                <w:szCs w:val="20"/>
                <w:u w:val="single"/>
                <w:lang w:val="en-US"/>
              </w:rPr>
              <w:t>Oleh</w:t>
            </w:r>
            <w:proofErr w:type="spellEnd"/>
            <w:r w:rsidRPr="005D672B">
              <w:rPr>
                <w:b/>
                <w:sz w:val="20"/>
                <w:szCs w:val="20"/>
                <w:u w:val="single"/>
                <w:lang w:val="en-US"/>
              </w:rPr>
              <w:t xml:space="preserve"> </w:t>
            </w:r>
            <w:proofErr w:type="spellStart"/>
            <w:r w:rsidRPr="005D672B">
              <w:rPr>
                <w:b/>
                <w:sz w:val="20"/>
                <w:szCs w:val="20"/>
                <w:u w:val="single"/>
                <w:lang w:val="en-US"/>
              </w:rPr>
              <w:t>Stasyszyn</w:t>
            </w:r>
            <w:proofErr w:type="spellEnd"/>
            <w:r w:rsidRPr="005D672B">
              <w:rPr>
                <w:b/>
                <w:sz w:val="20"/>
                <w:szCs w:val="20"/>
                <w:u w:val="single"/>
                <w:lang w:val="en-US"/>
              </w:rPr>
              <w:t xml:space="preserve">, Elisabeth </w:t>
            </w:r>
            <w:proofErr w:type="spellStart"/>
            <w:r w:rsidRPr="005D672B">
              <w:rPr>
                <w:b/>
                <w:sz w:val="20"/>
                <w:szCs w:val="20"/>
                <w:u w:val="single"/>
                <w:lang w:val="en-US"/>
              </w:rPr>
              <w:t>Stohrer</w:t>
            </w:r>
            <w:proofErr w:type="spellEnd"/>
            <w:r w:rsidRPr="005D672B">
              <w:rPr>
                <w:b/>
                <w:sz w:val="20"/>
                <w:szCs w:val="20"/>
                <w:u w:val="single"/>
                <w:lang w:val="en-US"/>
              </w:rPr>
              <w:t xml:space="preserve">, Karl </w:t>
            </w:r>
            <w:proofErr w:type="spellStart"/>
            <w:r w:rsidRPr="005D672B">
              <w:rPr>
                <w:b/>
                <w:sz w:val="20"/>
                <w:szCs w:val="20"/>
                <w:u w:val="single"/>
                <w:lang w:val="en-US"/>
              </w:rPr>
              <w:t>Stohrer</w:t>
            </w:r>
            <w:proofErr w:type="spellEnd"/>
            <w:r w:rsidRPr="005D672B">
              <w:rPr>
                <w:b/>
                <w:sz w:val="20"/>
                <w:szCs w:val="20"/>
                <w:u w:val="single"/>
                <w:lang w:val="en-US"/>
              </w:rPr>
              <w:t xml:space="preserve">, Estate of Murray </w:t>
            </w:r>
            <w:proofErr w:type="spellStart"/>
            <w:r w:rsidRPr="005D672B">
              <w:rPr>
                <w:b/>
                <w:sz w:val="20"/>
                <w:szCs w:val="20"/>
                <w:u w:val="single"/>
                <w:lang w:val="en-US"/>
              </w:rPr>
              <w:t>Sweigman</w:t>
            </w:r>
            <w:proofErr w:type="spellEnd"/>
            <w:r w:rsidRPr="005D672B">
              <w:rPr>
                <w:b/>
                <w:sz w:val="20"/>
                <w:szCs w:val="20"/>
                <w:u w:val="single"/>
                <w:lang w:val="en-US"/>
              </w:rPr>
              <w:t xml:space="preserve">, Phil </w:t>
            </w:r>
            <w:proofErr w:type="spellStart"/>
            <w:r w:rsidRPr="005D672B">
              <w:rPr>
                <w:b/>
                <w:sz w:val="20"/>
                <w:szCs w:val="20"/>
                <w:u w:val="single"/>
                <w:lang w:val="en-US"/>
              </w:rPr>
              <w:t>Trausch</w:t>
            </w:r>
            <w:proofErr w:type="spellEnd"/>
            <w:r w:rsidRPr="005D672B">
              <w:rPr>
                <w:b/>
                <w:sz w:val="20"/>
                <w:szCs w:val="20"/>
                <w:u w:val="single"/>
                <w:lang w:val="en-US"/>
              </w:rPr>
              <w:t xml:space="preserve">, Gerald </w:t>
            </w:r>
            <w:proofErr w:type="spellStart"/>
            <w:r w:rsidRPr="005D672B">
              <w:rPr>
                <w:b/>
                <w:sz w:val="20"/>
                <w:szCs w:val="20"/>
                <w:u w:val="single"/>
                <w:lang w:val="en-US"/>
              </w:rPr>
              <w:t>Vanderlugt</w:t>
            </w:r>
            <w:proofErr w:type="spellEnd"/>
            <w:r w:rsidRPr="005D672B">
              <w:rPr>
                <w:b/>
                <w:sz w:val="20"/>
                <w:szCs w:val="20"/>
                <w:u w:val="single"/>
                <w:lang w:val="en-US"/>
              </w:rPr>
              <w:t xml:space="preserve">, Jack </w:t>
            </w:r>
            <w:proofErr w:type="spellStart"/>
            <w:r w:rsidRPr="005D672B">
              <w:rPr>
                <w:b/>
                <w:sz w:val="20"/>
                <w:szCs w:val="20"/>
                <w:u w:val="single"/>
                <w:lang w:val="en-US"/>
              </w:rPr>
              <w:t>Verhoog</w:t>
            </w:r>
            <w:proofErr w:type="spellEnd"/>
            <w:r w:rsidRPr="005D672B">
              <w:rPr>
                <w:b/>
                <w:sz w:val="20"/>
                <w:szCs w:val="20"/>
                <w:u w:val="single"/>
                <w:lang w:val="en-US"/>
              </w:rPr>
              <w:t xml:space="preserve">, Lucy </w:t>
            </w:r>
            <w:proofErr w:type="spellStart"/>
            <w:r w:rsidRPr="005D672B">
              <w:rPr>
                <w:b/>
                <w:sz w:val="20"/>
                <w:szCs w:val="20"/>
                <w:u w:val="single"/>
                <w:lang w:val="en-US"/>
              </w:rPr>
              <w:t>Vultao</w:t>
            </w:r>
            <w:proofErr w:type="spellEnd"/>
            <w:r w:rsidRPr="005D672B">
              <w:rPr>
                <w:b/>
                <w:sz w:val="20"/>
                <w:szCs w:val="20"/>
                <w:u w:val="single"/>
                <w:lang w:val="en-US"/>
              </w:rPr>
              <w:t xml:space="preserve">, Terry Walker, Maria Wilcox, Debbie Williams, Todd Williams, </w:t>
            </w:r>
            <w:proofErr w:type="spellStart"/>
            <w:r w:rsidRPr="005D672B">
              <w:rPr>
                <w:b/>
                <w:sz w:val="20"/>
                <w:szCs w:val="20"/>
                <w:u w:val="single"/>
                <w:lang w:val="en-US"/>
              </w:rPr>
              <w:t>Oryszia</w:t>
            </w:r>
            <w:proofErr w:type="spellEnd"/>
            <w:r w:rsidRPr="005D672B">
              <w:rPr>
                <w:b/>
                <w:sz w:val="20"/>
                <w:szCs w:val="20"/>
                <w:u w:val="single"/>
                <w:lang w:val="en-US"/>
              </w:rPr>
              <w:t xml:space="preserve"> </w:t>
            </w:r>
            <w:proofErr w:type="spellStart"/>
            <w:r w:rsidRPr="005D672B">
              <w:rPr>
                <w:b/>
                <w:sz w:val="20"/>
                <w:szCs w:val="20"/>
                <w:u w:val="single"/>
                <w:lang w:val="en-US"/>
              </w:rPr>
              <w:t>Zacchigna</w:t>
            </w:r>
            <w:proofErr w:type="spellEnd"/>
            <w:r w:rsidRPr="005D672B">
              <w:rPr>
                <w:b/>
                <w:sz w:val="20"/>
                <w:szCs w:val="20"/>
                <w:u w:val="single"/>
                <w:lang w:val="en-US"/>
              </w:rPr>
              <w:t xml:space="preserve">, Romano </w:t>
            </w:r>
            <w:proofErr w:type="spellStart"/>
            <w:r w:rsidRPr="005D672B">
              <w:rPr>
                <w:b/>
                <w:sz w:val="20"/>
                <w:szCs w:val="20"/>
                <w:u w:val="single"/>
                <w:lang w:val="en-US"/>
              </w:rPr>
              <w:t>Zacchigna</w:t>
            </w:r>
            <w:proofErr w:type="spellEnd"/>
            <w:r w:rsidRPr="005D672B">
              <w:rPr>
                <w:b/>
                <w:sz w:val="20"/>
                <w:szCs w:val="20"/>
                <w:u w:val="single"/>
                <w:lang w:val="en-US"/>
              </w:rPr>
              <w:t xml:space="preserve">, Christopher </w:t>
            </w:r>
            <w:proofErr w:type="spellStart"/>
            <w:r w:rsidRPr="005D672B">
              <w:rPr>
                <w:b/>
                <w:sz w:val="20"/>
                <w:szCs w:val="20"/>
                <w:u w:val="single"/>
                <w:lang w:val="en-US"/>
              </w:rPr>
              <w:t>Zissi</w:t>
            </w:r>
            <w:proofErr w:type="spellEnd"/>
            <w:r w:rsidRPr="005D672B">
              <w:rPr>
                <w:b/>
                <w:sz w:val="20"/>
                <w:szCs w:val="20"/>
                <w:u w:val="single"/>
                <w:lang w:val="en-US"/>
              </w:rPr>
              <w:t xml:space="preserve">, Jonathan </w:t>
            </w:r>
            <w:proofErr w:type="spellStart"/>
            <w:r w:rsidRPr="005D672B">
              <w:rPr>
                <w:b/>
                <w:sz w:val="20"/>
                <w:szCs w:val="20"/>
                <w:u w:val="single"/>
                <w:lang w:val="en-US"/>
              </w:rPr>
              <w:t>Zissi</w:t>
            </w:r>
            <w:proofErr w:type="spellEnd"/>
            <w:r w:rsidRPr="005D672B">
              <w:rPr>
                <w:b/>
                <w:sz w:val="20"/>
                <w:szCs w:val="20"/>
                <w:u w:val="single"/>
                <w:lang w:val="en-US"/>
              </w:rPr>
              <w:t xml:space="preserve"> and </w:t>
            </w:r>
            <w:proofErr w:type="spellStart"/>
            <w:r w:rsidRPr="005D672B">
              <w:rPr>
                <w:b/>
                <w:sz w:val="20"/>
                <w:szCs w:val="20"/>
                <w:u w:val="single"/>
                <w:lang w:val="en-US"/>
              </w:rPr>
              <w:t>Vangel</w:t>
            </w:r>
            <w:proofErr w:type="spellEnd"/>
            <w:r w:rsidRPr="005D672B">
              <w:rPr>
                <w:b/>
                <w:sz w:val="20"/>
                <w:szCs w:val="20"/>
                <w:u w:val="single"/>
                <w:lang w:val="en-US"/>
              </w:rPr>
              <w:t xml:space="preserve"> </w:t>
            </w:r>
            <w:proofErr w:type="spellStart"/>
            <w:r w:rsidRPr="005D672B">
              <w:rPr>
                <w:b/>
                <w:sz w:val="20"/>
                <w:szCs w:val="20"/>
                <w:u w:val="single"/>
                <w:lang w:val="en-US"/>
              </w:rPr>
              <w:t>Zissi</w:t>
            </w:r>
            <w:proofErr w:type="spellEnd"/>
            <w:r w:rsidRPr="005D672B">
              <w:rPr>
                <w:b/>
                <w:sz w:val="20"/>
                <w:szCs w:val="20"/>
                <w:u w:val="single"/>
                <w:lang w:val="en-US"/>
              </w:rPr>
              <w:t xml:space="preserve"> v. Ontario Securities Commission, Lewis Taylor, Sr., Lewis Taylor, Jr., Colin Taylor, 1248136 Ontario Limited and Jared Taylor</w:t>
            </w:r>
            <w:r w:rsidRPr="005D672B">
              <w:rPr>
                <w:sz w:val="20"/>
                <w:szCs w:val="20"/>
              </w:rPr>
              <w:t xml:space="preserve"> (Ont.) (Civil) (By Leave)</w:t>
            </w:r>
          </w:p>
          <w:p w:rsidR="005D672B" w:rsidRPr="005D672B" w:rsidRDefault="005D672B" w:rsidP="005D672B">
            <w:pPr>
              <w:jc w:val="both"/>
              <w:rPr>
                <w:sz w:val="20"/>
                <w:szCs w:val="20"/>
              </w:rPr>
            </w:pPr>
          </w:p>
        </w:tc>
      </w:tr>
      <w:tr w:rsidR="005D672B" w:rsidRPr="005D672B" w:rsidTr="005D672B">
        <w:trPr>
          <w:cantSplit/>
        </w:trPr>
        <w:tc>
          <w:tcPr>
            <w:tcW w:w="1458" w:type="dxa"/>
          </w:tcPr>
          <w:p w:rsidR="005D672B" w:rsidRPr="005D672B" w:rsidRDefault="005D672B" w:rsidP="005D672B">
            <w:pPr>
              <w:rPr>
                <w:sz w:val="20"/>
                <w:szCs w:val="20"/>
              </w:rPr>
            </w:pPr>
            <w:r w:rsidRPr="005D672B">
              <w:rPr>
                <w:sz w:val="20"/>
                <w:szCs w:val="20"/>
              </w:rPr>
              <w:lastRenderedPageBreak/>
              <w:t>Coram :</w:t>
            </w:r>
          </w:p>
        </w:tc>
        <w:tc>
          <w:tcPr>
            <w:tcW w:w="8118" w:type="dxa"/>
          </w:tcPr>
          <w:p w:rsidR="005D672B" w:rsidRPr="005D672B" w:rsidRDefault="005D672B" w:rsidP="005D672B">
            <w:pPr>
              <w:rPr>
                <w:sz w:val="20"/>
                <w:szCs w:val="20"/>
              </w:rPr>
            </w:pPr>
            <w:r w:rsidRPr="005D672B">
              <w:rPr>
                <w:sz w:val="20"/>
                <w:szCs w:val="20"/>
                <w:u w:val="single"/>
                <w:lang w:val="en-US"/>
              </w:rPr>
              <w:t>Rothstein, Cromwell and Moldaver JJ.</w:t>
            </w:r>
          </w:p>
          <w:p w:rsidR="005D672B" w:rsidRPr="005D672B" w:rsidRDefault="005D672B" w:rsidP="005D672B">
            <w:pPr>
              <w:rPr>
                <w:sz w:val="20"/>
                <w:szCs w:val="20"/>
                <w:u w:val="single"/>
              </w:rPr>
            </w:pPr>
          </w:p>
        </w:tc>
      </w:tr>
      <w:tr w:rsidR="005D672B" w:rsidRPr="00CB768F" w:rsidTr="005D672B">
        <w:trPr>
          <w:cantSplit/>
        </w:trPr>
        <w:tc>
          <w:tcPr>
            <w:tcW w:w="9576" w:type="dxa"/>
            <w:gridSpan w:val="2"/>
          </w:tcPr>
          <w:p w:rsidR="005D672B" w:rsidRPr="005D672B" w:rsidRDefault="005D672B" w:rsidP="005D672B">
            <w:pPr>
              <w:ind w:firstLine="720"/>
              <w:jc w:val="both"/>
              <w:rPr>
                <w:sz w:val="20"/>
                <w:szCs w:val="20"/>
              </w:rPr>
            </w:pPr>
            <w:r w:rsidRPr="005D672B">
              <w:rPr>
                <w:sz w:val="20"/>
                <w:szCs w:val="20"/>
              </w:rPr>
              <w:t>The application for leave to appeal from the judgment of the Court of Appeal for Ontario, Number M43982, 2015 ONCA 143, dated March 4, 2015, is dismissed with costs to the respondent, the Ontario Securities Commission.</w:t>
            </w:r>
          </w:p>
          <w:p w:rsidR="005D672B" w:rsidRPr="005D672B" w:rsidRDefault="005D672B" w:rsidP="005D672B">
            <w:pPr>
              <w:jc w:val="both"/>
              <w:rPr>
                <w:sz w:val="20"/>
                <w:szCs w:val="20"/>
              </w:rPr>
            </w:pPr>
          </w:p>
          <w:p w:rsidR="005D672B" w:rsidRPr="005D672B" w:rsidRDefault="005D672B" w:rsidP="005D672B">
            <w:pPr>
              <w:ind w:firstLine="720"/>
              <w:jc w:val="both"/>
              <w:rPr>
                <w:sz w:val="20"/>
                <w:szCs w:val="20"/>
                <w:lang w:val="fr-CA"/>
              </w:rPr>
            </w:pPr>
            <w:r w:rsidRPr="005D672B">
              <w:rPr>
                <w:sz w:val="20"/>
                <w:szCs w:val="20"/>
                <w:lang w:val="fr-CA"/>
              </w:rPr>
              <w:t>La demande d’autorisation d’appel de l’arrêt de la Cour d’appel de l’Ontario, numéro M43982, 2015 ONCA 143, daté du 4 mars 2015, est rejetée avec dépens en faveur de l’intimée, la Commission des valeurs mobilières de l’Ontario.</w:t>
            </w:r>
          </w:p>
        </w:tc>
      </w:tr>
    </w:tbl>
    <w:p w:rsidR="00D01F04" w:rsidRPr="0016547E" w:rsidRDefault="00D01F04" w:rsidP="00D01F04">
      <w:pPr>
        <w:rPr>
          <w:sz w:val="20"/>
          <w:szCs w:val="20"/>
          <w:lang w:val="fr-CA"/>
        </w:rPr>
      </w:pPr>
    </w:p>
    <w:p w:rsidR="00D01F04" w:rsidRPr="001B157C" w:rsidRDefault="00D01F04" w:rsidP="00D01F04">
      <w:pPr>
        <w:rPr>
          <w:sz w:val="20"/>
          <w:szCs w:val="20"/>
          <w:u w:val="single"/>
        </w:rPr>
      </w:pPr>
      <w:r w:rsidRPr="001B157C">
        <w:rPr>
          <w:sz w:val="20"/>
          <w:szCs w:val="20"/>
          <w:u w:val="single"/>
        </w:rPr>
        <w:t>CASE SUMMARY</w:t>
      </w:r>
    </w:p>
    <w:p w:rsidR="00D01F04" w:rsidRDefault="00D01F04" w:rsidP="00D01F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 xml:space="preserve">Administrative law — Ontario Securities Commission — Appeal — Application for leave to appeal — Notice — Right to receive notice — Whether lenders in an impugned transaction should be given notice of Ontario Securities Commission hearings on the merits of allegations made under the Act or on sanctions — Who bears the </w:t>
            </w:r>
            <w:r w:rsidRPr="00D01F04">
              <w:rPr>
                <w:rFonts w:eastAsia="Times New Roman" w:cs="Times New Roman"/>
                <w:i/>
                <w:sz w:val="20"/>
                <w:szCs w:val="20"/>
                <w:lang w:val="en-US"/>
              </w:rPr>
              <w:t>onus</w:t>
            </w:r>
            <w:r w:rsidRPr="00D01F04">
              <w:rPr>
                <w:rFonts w:eastAsia="Times New Roman" w:cs="Times New Roman"/>
                <w:sz w:val="20"/>
                <w:szCs w:val="20"/>
                <w:lang w:val="en-US"/>
              </w:rPr>
              <w:t xml:space="preserve"> to ensure that all parties affected by the relief or remedy are provided with notice — What is the proper recourse available to an affected party who was not provided with proper notice.</w:t>
            </w:r>
          </w:p>
        </w:tc>
      </w:tr>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p>
        </w:tc>
      </w:tr>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 xml:space="preserve">Following allegations against the Respondent Taylors and other parties, the Commission held a hearing on the merits and another on sanctions and costs. The Commission found that the Taylors and another party had committed several significant breaches of the Act. They were prohibited from trading in securities for various terms, reprimanded and ordered not to participate in various corporate roles. The Commission granted a disgorgement order providing that the amounts disgorged were to be allocated to or for the benefit of unspecified third parties in accordance with s. 3.4(2)(b) of the </w:t>
            </w:r>
            <w:r w:rsidRPr="00D01F04">
              <w:rPr>
                <w:rFonts w:eastAsia="Times New Roman" w:cs="Times New Roman"/>
                <w:i/>
                <w:sz w:val="20"/>
                <w:szCs w:val="20"/>
                <w:lang w:val="en-US"/>
              </w:rPr>
              <w:t>Securities Act</w:t>
            </w:r>
            <w:r w:rsidRPr="00D01F04">
              <w:rPr>
                <w:rFonts w:eastAsia="Times New Roman" w:cs="Times New Roman"/>
                <w:sz w:val="20"/>
                <w:szCs w:val="20"/>
                <w:lang w:val="en-US"/>
              </w:rPr>
              <w:t xml:space="preserve">, R.S.O. 1990, c. S.5. The Taylors unsuccessfully appealed both decisions to the Ontario Superior Court of Justice, then moved, again unsuccessfully, for leave to appeal to the Court of Appeal. In each case, the proceedings and decisions were made without notice to the </w:t>
            </w:r>
            <w:proofErr w:type="spellStart"/>
            <w:r w:rsidRPr="00D01F04">
              <w:rPr>
                <w:rFonts w:eastAsia="Times New Roman" w:cs="Times New Roman"/>
                <w:sz w:val="20"/>
                <w:szCs w:val="20"/>
                <w:lang w:val="en-US"/>
              </w:rPr>
              <w:t>promisees</w:t>
            </w:r>
            <w:proofErr w:type="spellEnd"/>
            <w:r w:rsidRPr="00D01F04">
              <w:rPr>
                <w:rFonts w:eastAsia="Times New Roman" w:cs="Times New Roman"/>
                <w:sz w:val="20"/>
                <w:szCs w:val="20"/>
                <w:lang w:val="en-US"/>
              </w:rPr>
              <w:t xml:space="preserve"> under the promissory notes provided to the Taylors (collectively, the “Lenders”). Some of the Lenders then applied for leave to reopen the motion for leave to appeal, which was denied with reasons. Those Lenders now apply for leave to appeal, arguing that they were affected parties and should have been given notice of the underlying proceedings so that their interests could have been represented.</w:t>
            </w:r>
          </w:p>
          <w:p w:rsidR="00D01F04" w:rsidRPr="00D01F04" w:rsidRDefault="00D01F04" w:rsidP="00D01F04">
            <w:pPr>
              <w:jc w:val="both"/>
              <w:rPr>
                <w:rFonts w:eastAsia="Times New Roman" w:cs="Times New Roman"/>
                <w:sz w:val="20"/>
                <w:szCs w:val="20"/>
                <w:lang w:val="en-US"/>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October 31, 2013</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Ontario Superior Court of Justice</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(Aston, Aitken, Sachs JJ.)</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 xml:space="preserve">Neutral citation: </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2013 ONSC 6495</w:t>
            </w:r>
          </w:p>
          <w:p w:rsidR="00D01F04" w:rsidRPr="00D01F04" w:rsidRDefault="00D01F04" w:rsidP="00D01F04">
            <w:pPr>
              <w:jc w:val="both"/>
              <w:rPr>
                <w:rFonts w:eastAsia="Times New Roman" w:cs="Times New Roman"/>
                <w:sz w:val="20"/>
                <w:szCs w:val="20"/>
                <w:lang w:val="en-US" w:eastAsia="en-CA"/>
              </w:rPr>
            </w:pPr>
          </w:p>
        </w:tc>
        <w:tc>
          <w:tcPr>
            <w:tcW w:w="243" w:type="pct"/>
          </w:tcPr>
          <w:p w:rsidR="00D01F04" w:rsidRPr="00D01F04" w:rsidRDefault="00D01F04" w:rsidP="00D01F04">
            <w:pPr>
              <w:jc w:val="both"/>
              <w:rPr>
                <w:rFonts w:eastAsia="Times New Roman" w:cs="Times New Roman"/>
                <w:sz w:val="20"/>
                <w:szCs w:val="20"/>
                <w:lang w:val="en-US" w:eastAsia="en-CA"/>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Appeals from Ontario Security Commission’s decisions on the merits and on sanctions and costs dismissed</w:t>
            </w:r>
          </w:p>
          <w:p w:rsidR="00D01F04" w:rsidRPr="00D01F04" w:rsidRDefault="00D01F04" w:rsidP="00D01F04">
            <w:pPr>
              <w:jc w:val="both"/>
              <w:rPr>
                <w:rFonts w:eastAsia="Times New Roman" w:cs="Times New Roman"/>
                <w:sz w:val="20"/>
                <w:szCs w:val="20"/>
                <w:lang w:val="en-US" w:eastAsia="en-CA"/>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lastRenderedPageBreak/>
              <w:t>April 16, 2014</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Court of Appeal for Ontario</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w:t>
            </w:r>
            <w:proofErr w:type="spellStart"/>
            <w:r w:rsidRPr="00D01F04">
              <w:rPr>
                <w:rFonts w:eastAsia="Times New Roman" w:cs="Times New Roman"/>
                <w:sz w:val="20"/>
                <w:szCs w:val="20"/>
                <w:lang w:val="en-US"/>
              </w:rPr>
              <w:t>Juriansz</w:t>
            </w:r>
            <w:proofErr w:type="spellEnd"/>
            <w:r w:rsidRPr="00D01F04">
              <w:rPr>
                <w:rFonts w:eastAsia="Times New Roman" w:cs="Times New Roman"/>
                <w:sz w:val="20"/>
                <w:szCs w:val="20"/>
                <w:lang w:val="en-US"/>
              </w:rPr>
              <w:t xml:space="preserve">, Epstein, </w:t>
            </w:r>
            <w:proofErr w:type="spellStart"/>
            <w:r w:rsidRPr="00D01F04">
              <w:rPr>
                <w:rFonts w:eastAsia="Times New Roman" w:cs="Times New Roman"/>
                <w:sz w:val="20"/>
                <w:szCs w:val="20"/>
                <w:lang w:val="en-US"/>
              </w:rPr>
              <w:t>Pepall</w:t>
            </w:r>
            <w:proofErr w:type="spellEnd"/>
            <w:r w:rsidRPr="00D01F04">
              <w:rPr>
                <w:rFonts w:eastAsia="Times New Roman" w:cs="Times New Roman"/>
                <w:sz w:val="20"/>
                <w:szCs w:val="20"/>
                <w:lang w:val="en-US"/>
              </w:rPr>
              <w:t xml:space="preserve"> JJ.A.)</w:t>
            </w:r>
          </w:p>
          <w:p w:rsidR="00D01F04" w:rsidRPr="00D01F04" w:rsidRDefault="00D01F04" w:rsidP="00D01F04">
            <w:pPr>
              <w:jc w:val="both"/>
              <w:rPr>
                <w:rFonts w:eastAsia="Times New Roman" w:cs="Times New Roman"/>
                <w:sz w:val="20"/>
                <w:szCs w:val="20"/>
                <w:lang w:val="en-US" w:eastAsia="en-CA"/>
              </w:rPr>
            </w:pPr>
          </w:p>
        </w:tc>
        <w:tc>
          <w:tcPr>
            <w:tcW w:w="243" w:type="pct"/>
          </w:tcPr>
          <w:p w:rsidR="00D01F04" w:rsidRPr="00D01F04" w:rsidRDefault="00D01F04" w:rsidP="00D01F04">
            <w:pPr>
              <w:jc w:val="both"/>
              <w:rPr>
                <w:rFonts w:eastAsia="Times New Roman" w:cs="Times New Roman"/>
                <w:sz w:val="20"/>
                <w:szCs w:val="20"/>
                <w:lang w:val="en-US" w:eastAsia="en-CA"/>
              </w:rPr>
            </w:pPr>
          </w:p>
        </w:tc>
        <w:tc>
          <w:tcPr>
            <w:tcW w:w="2330" w:type="pct"/>
          </w:tcPr>
          <w:p w:rsidR="00D01F04" w:rsidRPr="00D01F04" w:rsidRDefault="00D01F04" w:rsidP="00D01F04">
            <w:pPr>
              <w:jc w:val="both"/>
              <w:rPr>
                <w:rFonts w:eastAsia="Times New Roman" w:cs="Times New Roman"/>
                <w:sz w:val="20"/>
                <w:szCs w:val="20"/>
                <w:lang w:val="en-US" w:eastAsia="en-CA"/>
              </w:rPr>
            </w:pPr>
            <w:r w:rsidRPr="00D01F04">
              <w:rPr>
                <w:rFonts w:eastAsia="Times New Roman" w:cs="Times New Roman"/>
                <w:sz w:val="20"/>
                <w:szCs w:val="20"/>
                <w:lang w:val="en-US"/>
              </w:rPr>
              <w:t>Motion for leave to appeal dismissed</w:t>
            </w: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March 4, 2015</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Court of Appeal for Ontario</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w:t>
            </w:r>
            <w:proofErr w:type="spellStart"/>
            <w:r w:rsidRPr="00D01F04">
              <w:rPr>
                <w:rFonts w:eastAsia="Times New Roman" w:cs="Times New Roman"/>
                <w:sz w:val="20"/>
                <w:szCs w:val="20"/>
                <w:lang w:val="en-US"/>
              </w:rPr>
              <w:t>Juriansz</w:t>
            </w:r>
            <w:proofErr w:type="spellEnd"/>
            <w:r w:rsidRPr="00D01F04">
              <w:rPr>
                <w:rFonts w:eastAsia="Times New Roman" w:cs="Times New Roman"/>
                <w:sz w:val="20"/>
                <w:szCs w:val="20"/>
                <w:lang w:val="en-US"/>
              </w:rPr>
              <w:t xml:space="preserve">, Epstein, </w:t>
            </w:r>
            <w:proofErr w:type="spellStart"/>
            <w:r w:rsidRPr="00D01F04">
              <w:rPr>
                <w:rFonts w:eastAsia="Times New Roman" w:cs="Times New Roman"/>
                <w:sz w:val="20"/>
                <w:szCs w:val="20"/>
                <w:lang w:val="en-US"/>
              </w:rPr>
              <w:t>Pepall</w:t>
            </w:r>
            <w:proofErr w:type="spellEnd"/>
            <w:r w:rsidRPr="00D01F04">
              <w:rPr>
                <w:rFonts w:eastAsia="Times New Roman" w:cs="Times New Roman"/>
                <w:sz w:val="20"/>
                <w:szCs w:val="20"/>
                <w:lang w:val="en-US"/>
              </w:rPr>
              <w:t xml:space="preserve"> JJ.A.)</w:t>
            </w:r>
          </w:p>
          <w:p w:rsidR="00D01F04" w:rsidRPr="00D01F04" w:rsidRDefault="00CB768F" w:rsidP="00D01F04">
            <w:pPr>
              <w:jc w:val="both"/>
              <w:rPr>
                <w:rFonts w:eastAsia="Times New Roman" w:cs="Times New Roman"/>
                <w:sz w:val="20"/>
                <w:szCs w:val="20"/>
                <w:lang w:val="en-US"/>
              </w:rPr>
            </w:pPr>
            <w:hyperlink r:id="rId26" w:history="1">
              <w:r w:rsidR="00D01F04" w:rsidRPr="00D01F04">
                <w:rPr>
                  <w:rFonts w:eastAsia="Times New Roman" w:cs="Times New Roman"/>
                  <w:color w:val="0000FF"/>
                  <w:sz w:val="20"/>
                  <w:szCs w:val="20"/>
                  <w:u w:val="single"/>
                  <w:lang w:val="en-US"/>
                </w:rPr>
                <w:t>2015 ONCA 143</w:t>
              </w:r>
            </w:hyperlink>
          </w:p>
          <w:p w:rsidR="00D01F04" w:rsidRPr="00D01F04" w:rsidRDefault="00D01F04" w:rsidP="00D01F04">
            <w:pPr>
              <w:jc w:val="both"/>
              <w:rPr>
                <w:rFonts w:eastAsia="Times New Roman" w:cs="Times New Roman"/>
                <w:sz w:val="20"/>
                <w:szCs w:val="20"/>
                <w:lang w:val="en-US" w:eastAsia="en-CA"/>
              </w:rPr>
            </w:pPr>
          </w:p>
        </w:tc>
        <w:tc>
          <w:tcPr>
            <w:tcW w:w="243" w:type="pct"/>
          </w:tcPr>
          <w:p w:rsidR="00D01F04" w:rsidRPr="00D01F04" w:rsidRDefault="00D01F04" w:rsidP="00D01F04">
            <w:pPr>
              <w:jc w:val="both"/>
              <w:rPr>
                <w:rFonts w:eastAsia="Times New Roman" w:cs="Times New Roman"/>
                <w:sz w:val="20"/>
                <w:szCs w:val="20"/>
                <w:lang w:val="en-US" w:eastAsia="en-CA"/>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Motion to reopen motion for leave dismissed</w:t>
            </w:r>
          </w:p>
          <w:p w:rsidR="00D01F04" w:rsidRPr="00D01F04" w:rsidRDefault="00D01F04" w:rsidP="00D01F04">
            <w:pPr>
              <w:jc w:val="both"/>
              <w:rPr>
                <w:rFonts w:eastAsia="Times New Roman" w:cs="Times New Roman"/>
                <w:sz w:val="20"/>
                <w:szCs w:val="20"/>
                <w:lang w:val="en-US" w:eastAsia="en-CA"/>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May 4, 2015</w:t>
            </w:r>
          </w:p>
          <w:p w:rsidR="00D01F04" w:rsidRPr="00D01F04" w:rsidRDefault="00D01F04" w:rsidP="00D01F04">
            <w:pPr>
              <w:jc w:val="both"/>
              <w:rPr>
                <w:rFonts w:eastAsia="Times New Roman" w:cs="Times New Roman"/>
                <w:sz w:val="20"/>
                <w:szCs w:val="20"/>
                <w:lang w:val="en-US" w:eastAsia="en-CA"/>
              </w:rPr>
            </w:pPr>
            <w:r w:rsidRPr="00D01F04">
              <w:rPr>
                <w:rFonts w:eastAsia="Times New Roman" w:cs="Times New Roman"/>
                <w:sz w:val="20"/>
                <w:szCs w:val="20"/>
                <w:lang w:val="en-US"/>
              </w:rPr>
              <w:t>Supreme Court of Canada</w:t>
            </w:r>
          </w:p>
        </w:tc>
        <w:tc>
          <w:tcPr>
            <w:tcW w:w="243" w:type="pct"/>
          </w:tcPr>
          <w:p w:rsidR="00D01F04" w:rsidRPr="00D01F04" w:rsidRDefault="00D01F04" w:rsidP="00D01F04">
            <w:pPr>
              <w:jc w:val="both"/>
              <w:rPr>
                <w:rFonts w:eastAsia="Times New Roman" w:cs="Times New Roman"/>
                <w:sz w:val="20"/>
                <w:szCs w:val="20"/>
                <w:lang w:val="en-US" w:eastAsia="en-CA"/>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Application for leave to appeal filed</w:t>
            </w:r>
          </w:p>
          <w:p w:rsidR="00D01F04" w:rsidRPr="00D01F04" w:rsidRDefault="00D01F04" w:rsidP="00D01F04">
            <w:pPr>
              <w:jc w:val="both"/>
              <w:rPr>
                <w:rFonts w:eastAsia="Times New Roman" w:cs="Times New Roman"/>
                <w:sz w:val="20"/>
                <w:szCs w:val="20"/>
                <w:lang w:val="en-US" w:eastAsia="en-CA"/>
              </w:rPr>
            </w:pPr>
          </w:p>
        </w:tc>
      </w:tr>
    </w:tbl>
    <w:p w:rsidR="00D01F04" w:rsidRDefault="00D01F04" w:rsidP="00D01F04">
      <w:pPr>
        <w:rPr>
          <w:sz w:val="20"/>
          <w:szCs w:val="20"/>
        </w:rPr>
      </w:pPr>
    </w:p>
    <w:p w:rsidR="00D01F04" w:rsidRPr="00C50A5C" w:rsidRDefault="00CB768F" w:rsidP="00D01F04">
      <w:pPr>
        <w:rPr>
          <w:sz w:val="20"/>
          <w:szCs w:val="20"/>
        </w:rPr>
      </w:pPr>
      <w:r>
        <w:rPr>
          <w:sz w:val="20"/>
          <w:szCs w:val="20"/>
          <w:lang w:val="fr-CA"/>
        </w:rPr>
        <w:pict>
          <v:rect id="_x0000_i1051" style="width:2in;height:1pt" o:hrpct="0" o:hralign="center" o:hrstd="t" o:hrnoshade="t" o:hr="t" fillcolor="black [3213]" stroked="f"/>
        </w:pict>
      </w:r>
    </w:p>
    <w:p w:rsidR="00D01F04" w:rsidRDefault="00D01F04" w:rsidP="00D01F04">
      <w:pPr>
        <w:rPr>
          <w:sz w:val="20"/>
          <w:szCs w:val="20"/>
        </w:rPr>
      </w:pPr>
    </w:p>
    <w:p w:rsidR="00D01F04" w:rsidRPr="001B157C" w:rsidRDefault="00D01F04" w:rsidP="00D01F04">
      <w:pPr>
        <w:rPr>
          <w:sz w:val="20"/>
          <w:szCs w:val="20"/>
          <w:u w:val="single"/>
          <w:lang w:val="fr-CA"/>
        </w:rPr>
      </w:pPr>
      <w:r w:rsidRPr="001B157C">
        <w:rPr>
          <w:sz w:val="20"/>
          <w:szCs w:val="20"/>
          <w:u w:val="single"/>
          <w:lang w:val="fr-CA"/>
        </w:rPr>
        <w:t>RÉSUMÉ DE L’AFFAIRE</w:t>
      </w:r>
    </w:p>
    <w:p w:rsidR="00D01F04" w:rsidRDefault="00D01F04" w:rsidP="00D01F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Droit administratif — Commission des valeurs mobilières de l’Ontario — Appel — Demande d’autorisation d’appel — Avis — Droit d’être avisé — Les prêteurs dans une opération contestée devraient-ils être avisés de la tenue, devant la Commission des valeurs mobilières de l’Ontario, des audiences sur le bien-fondé d’allégations présentées aux termes de la Loi ou des sanctions imposées? — À qui incombe l’obligation de faire en sorte que toutes les parties intéressées par une mesure </w:t>
            </w:r>
            <w:proofErr w:type="spellStart"/>
            <w:r w:rsidRPr="00D01F04">
              <w:rPr>
                <w:rFonts w:eastAsia="Times New Roman" w:cs="Times New Roman"/>
                <w:sz w:val="20"/>
                <w:szCs w:val="20"/>
                <w:lang w:val="fr-CA"/>
              </w:rPr>
              <w:t>réparatoire</w:t>
            </w:r>
            <w:proofErr w:type="spellEnd"/>
            <w:r w:rsidRPr="00D01F04">
              <w:rPr>
                <w:rFonts w:eastAsia="Times New Roman" w:cs="Times New Roman"/>
                <w:sz w:val="20"/>
                <w:szCs w:val="20"/>
                <w:lang w:val="fr-CA"/>
              </w:rPr>
              <w:t xml:space="preserve"> ou l’exercice d’un recours soient avisées? — De quel recours dispose la partie affectée qui n’a pas été avisée comme il se doit?</w:t>
            </w:r>
          </w:p>
        </w:tc>
      </w:tr>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p>
        </w:tc>
      </w:tr>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Après avoir été informée d’allégations formées contre les Taylor, intimés, et d’autres parties, la Commission a tenu une audience pour en déterminer le bien-fondé et une audience sur les sanctions et les dépens. La Commission est arrivée à la conclusion que les Taylor et une autre partie avaient commis des infractions importantes à la Loi. Ils se sont vu infliger des interdictions de faire le commerce de valeurs mobilières de différentes durées et ont fait l’objet d’une ordonnance les réprimandant et d’une ordonnance leur interdisant d’endosser divers rôles au sein d’entreprises. La Commission a rendu une ordonnance visant la remise des fonds à des tiers non précisés ou à leur profit conformément à l’al. 3.4(2)b) de la </w:t>
            </w:r>
            <w:r w:rsidRPr="00D01F04">
              <w:rPr>
                <w:rFonts w:eastAsia="Times New Roman" w:cs="Times New Roman"/>
                <w:i/>
                <w:sz w:val="20"/>
                <w:szCs w:val="20"/>
                <w:lang w:val="fr-CA"/>
              </w:rPr>
              <w:t>Loi sur les valeurs mobilières</w:t>
            </w:r>
            <w:r w:rsidRPr="00D01F04">
              <w:rPr>
                <w:rFonts w:eastAsia="Times New Roman" w:cs="Times New Roman"/>
                <w:sz w:val="20"/>
                <w:szCs w:val="20"/>
                <w:lang w:val="fr-CA"/>
              </w:rPr>
              <w:t>, L.R.O. 1990, c. S.5. Les Taylor ont interjeté appel en vain de ces deux décisions devant la Cour supérieure de justice de l’Ontario et ont présenté une motion en vue d’interjeter appel devant la Cour d’appel, motion qui a été rejetée. Dans chaque cas, les actes de procédure et les décisions ont été pris sans que les destinataires de promesse ayant signé les billets fournis aux Taylor (collectivement, les « prêteurs ») soient avisés. Certains des prêteurs ont ensuite demandé le réexamen de la motion d’autorisation d’appel. Un rejet motivé leur a été opposé. Ces prêteurs demandent l’autorisation d’interjeter appel et prétendent qu’à titre de parties intéressées, ils auraient dû être avisés des instances sous-jacentes pour faire valoir leurs intérêts.</w:t>
            </w:r>
          </w:p>
          <w:p w:rsidR="00D01F04" w:rsidRPr="00D01F04" w:rsidRDefault="00D01F04" w:rsidP="00D01F04">
            <w:pPr>
              <w:jc w:val="both"/>
              <w:rPr>
                <w:rFonts w:eastAsia="Times New Roman" w:cs="Times New Roman"/>
                <w:sz w:val="20"/>
                <w:szCs w:val="20"/>
                <w:lang w:val="fr-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31 octobre 2013</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Cour supérieure de justice de l’Ontario </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(Juges Aston, </w:t>
            </w:r>
            <w:proofErr w:type="spellStart"/>
            <w:r w:rsidRPr="00D01F04">
              <w:rPr>
                <w:rFonts w:eastAsia="Times New Roman" w:cs="Times New Roman"/>
                <w:sz w:val="20"/>
                <w:szCs w:val="20"/>
                <w:lang w:val="fr-CA"/>
              </w:rPr>
              <w:t>Aitken</w:t>
            </w:r>
            <w:proofErr w:type="spellEnd"/>
            <w:r w:rsidRPr="00D01F04">
              <w:rPr>
                <w:rFonts w:eastAsia="Times New Roman" w:cs="Times New Roman"/>
                <w:sz w:val="20"/>
                <w:szCs w:val="20"/>
                <w:lang w:val="fr-CA"/>
              </w:rPr>
              <w:t xml:space="preserve"> et Sachs)</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Référence neutre : </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2013 ONSC 6495</w:t>
            </w:r>
          </w:p>
          <w:p w:rsidR="00D01F04" w:rsidRPr="00D01F04" w:rsidRDefault="00D01F04" w:rsidP="00D01F04">
            <w:pPr>
              <w:jc w:val="both"/>
              <w:rPr>
                <w:rFonts w:eastAsia="Times New Roman" w:cs="Times New Roman"/>
                <w:sz w:val="20"/>
                <w:szCs w:val="20"/>
                <w:lang w:val="fr-CA" w:eastAsia="en-CA"/>
              </w:rPr>
            </w:pPr>
          </w:p>
        </w:tc>
        <w:tc>
          <w:tcPr>
            <w:tcW w:w="243" w:type="pct"/>
          </w:tcPr>
          <w:p w:rsidR="00D01F04" w:rsidRPr="00D01F04" w:rsidRDefault="00D01F04" w:rsidP="00D01F04">
            <w:pPr>
              <w:jc w:val="both"/>
              <w:rPr>
                <w:rFonts w:eastAsia="Times New Roman" w:cs="Times New Roman"/>
                <w:sz w:val="20"/>
                <w:szCs w:val="20"/>
                <w:lang w:val="fr-CA" w:eastAsia="en-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Rejet des appels interjetés des décisions de la Commission des valeurs mobilières sur le bien-fondé des allégations et sur les sanctions et les dépens </w:t>
            </w:r>
          </w:p>
          <w:p w:rsidR="00D01F04" w:rsidRPr="00D01F04" w:rsidRDefault="00D01F04" w:rsidP="00D01F04">
            <w:pPr>
              <w:jc w:val="both"/>
              <w:rPr>
                <w:rFonts w:eastAsia="Times New Roman" w:cs="Times New Roman"/>
                <w:sz w:val="20"/>
                <w:szCs w:val="20"/>
                <w:lang w:val="fr-CA" w:eastAsia="en-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16 avril 2014</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d’appel de l’Ontario</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(Juges </w:t>
            </w:r>
            <w:proofErr w:type="spellStart"/>
            <w:r w:rsidRPr="00D01F04">
              <w:rPr>
                <w:rFonts w:eastAsia="Times New Roman" w:cs="Times New Roman"/>
                <w:sz w:val="20"/>
                <w:szCs w:val="20"/>
                <w:lang w:val="fr-CA"/>
              </w:rPr>
              <w:t>Juriansz</w:t>
            </w:r>
            <w:proofErr w:type="spellEnd"/>
            <w:r w:rsidRPr="00D01F04">
              <w:rPr>
                <w:rFonts w:eastAsia="Times New Roman" w:cs="Times New Roman"/>
                <w:sz w:val="20"/>
                <w:szCs w:val="20"/>
                <w:lang w:val="fr-CA"/>
              </w:rPr>
              <w:t xml:space="preserve">, Epstein et </w:t>
            </w:r>
            <w:proofErr w:type="spellStart"/>
            <w:r w:rsidRPr="00D01F04">
              <w:rPr>
                <w:rFonts w:eastAsia="Times New Roman" w:cs="Times New Roman"/>
                <w:sz w:val="20"/>
                <w:szCs w:val="20"/>
                <w:lang w:val="fr-CA"/>
              </w:rPr>
              <w:t>Pepall</w:t>
            </w:r>
            <w:proofErr w:type="spellEnd"/>
            <w:r w:rsidRPr="00D01F04">
              <w:rPr>
                <w:rFonts w:eastAsia="Times New Roman" w:cs="Times New Roman"/>
                <w:sz w:val="20"/>
                <w:szCs w:val="20"/>
                <w:lang w:val="fr-CA"/>
              </w:rPr>
              <w:t>)</w:t>
            </w:r>
          </w:p>
          <w:p w:rsidR="00D01F04" w:rsidRPr="00D01F04" w:rsidRDefault="00D01F04" w:rsidP="00D01F04">
            <w:pPr>
              <w:jc w:val="both"/>
              <w:rPr>
                <w:rFonts w:eastAsia="Times New Roman" w:cs="Times New Roman"/>
                <w:sz w:val="20"/>
                <w:szCs w:val="20"/>
                <w:lang w:val="fr-CA" w:eastAsia="en-CA"/>
              </w:rPr>
            </w:pPr>
          </w:p>
        </w:tc>
        <w:tc>
          <w:tcPr>
            <w:tcW w:w="243" w:type="pct"/>
          </w:tcPr>
          <w:p w:rsidR="00D01F04" w:rsidRPr="00D01F04" w:rsidRDefault="00D01F04" w:rsidP="00D01F04">
            <w:pPr>
              <w:jc w:val="both"/>
              <w:rPr>
                <w:rFonts w:eastAsia="Times New Roman" w:cs="Times New Roman"/>
                <w:sz w:val="20"/>
                <w:szCs w:val="20"/>
                <w:lang w:val="fr-CA" w:eastAsia="en-CA"/>
              </w:rPr>
            </w:pPr>
          </w:p>
        </w:tc>
        <w:tc>
          <w:tcPr>
            <w:tcW w:w="2330" w:type="pct"/>
          </w:tcPr>
          <w:p w:rsidR="00D01F04" w:rsidRPr="00D01F04" w:rsidRDefault="00D01F04" w:rsidP="00D01F04">
            <w:pPr>
              <w:jc w:val="both"/>
              <w:rPr>
                <w:rFonts w:eastAsia="Times New Roman" w:cs="Times New Roman"/>
                <w:sz w:val="20"/>
                <w:szCs w:val="20"/>
                <w:lang w:val="fr-CA" w:eastAsia="en-CA"/>
              </w:rPr>
            </w:pPr>
            <w:r w:rsidRPr="00D01F04">
              <w:rPr>
                <w:rFonts w:eastAsia="Times New Roman" w:cs="Times New Roman"/>
                <w:sz w:val="20"/>
                <w:szCs w:val="20"/>
                <w:lang w:val="fr-CA"/>
              </w:rPr>
              <w:t>Rejet de la motion visant à interjeter appel</w:t>
            </w:r>
          </w:p>
        </w:tc>
      </w:tr>
    </w:tbl>
    <w:p w:rsidR="002B4393" w:rsidRPr="009C59FC" w:rsidRDefault="002B4393">
      <w:pPr>
        <w:rPr>
          <w:lang w:val="fr-CA"/>
        </w:rPr>
      </w:pPr>
      <w:r w:rsidRPr="009C59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lastRenderedPageBreak/>
              <w:t>4 mars 2015</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d’appel de l’Ontario</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(Juges </w:t>
            </w:r>
            <w:proofErr w:type="spellStart"/>
            <w:r w:rsidRPr="00D01F04">
              <w:rPr>
                <w:rFonts w:eastAsia="Times New Roman" w:cs="Times New Roman"/>
                <w:sz w:val="20"/>
                <w:szCs w:val="20"/>
                <w:lang w:val="fr-CA"/>
              </w:rPr>
              <w:t>Juriansz</w:t>
            </w:r>
            <w:proofErr w:type="spellEnd"/>
            <w:r w:rsidRPr="00D01F04">
              <w:rPr>
                <w:rFonts w:eastAsia="Times New Roman" w:cs="Times New Roman"/>
                <w:sz w:val="20"/>
                <w:szCs w:val="20"/>
                <w:lang w:val="fr-CA"/>
              </w:rPr>
              <w:t xml:space="preserve">, Epstein et </w:t>
            </w:r>
            <w:proofErr w:type="spellStart"/>
            <w:r w:rsidRPr="00D01F04">
              <w:rPr>
                <w:rFonts w:eastAsia="Times New Roman" w:cs="Times New Roman"/>
                <w:sz w:val="20"/>
                <w:szCs w:val="20"/>
                <w:lang w:val="fr-CA"/>
              </w:rPr>
              <w:t>Pepall</w:t>
            </w:r>
            <w:proofErr w:type="spellEnd"/>
            <w:r w:rsidRPr="00D01F04">
              <w:rPr>
                <w:rFonts w:eastAsia="Times New Roman" w:cs="Times New Roman"/>
                <w:sz w:val="20"/>
                <w:szCs w:val="20"/>
                <w:lang w:val="fr-CA"/>
              </w:rPr>
              <w:t>)</w:t>
            </w:r>
          </w:p>
          <w:p w:rsidR="00D01F04" w:rsidRPr="00D01F04" w:rsidRDefault="00CB768F" w:rsidP="00D01F04">
            <w:pPr>
              <w:jc w:val="both"/>
              <w:rPr>
                <w:rFonts w:eastAsia="Times New Roman" w:cs="Times New Roman"/>
                <w:sz w:val="20"/>
                <w:szCs w:val="20"/>
                <w:lang w:val="fr-CA"/>
              </w:rPr>
            </w:pPr>
            <w:hyperlink r:id="rId27" w:history="1">
              <w:r w:rsidR="00D01F04" w:rsidRPr="00D01F04">
                <w:rPr>
                  <w:rFonts w:eastAsia="Times New Roman" w:cs="Times New Roman"/>
                  <w:color w:val="0000FF"/>
                  <w:sz w:val="20"/>
                  <w:szCs w:val="20"/>
                  <w:u w:val="single"/>
                  <w:lang w:val="fr-CA"/>
                </w:rPr>
                <w:t>2015 ONCA 143</w:t>
              </w:r>
            </w:hyperlink>
          </w:p>
          <w:p w:rsidR="00D01F04" w:rsidRPr="00D01F04" w:rsidRDefault="00D01F04" w:rsidP="00D01F04">
            <w:pPr>
              <w:jc w:val="both"/>
              <w:rPr>
                <w:rFonts w:eastAsia="Times New Roman" w:cs="Times New Roman"/>
                <w:sz w:val="20"/>
                <w:szCs w:val="20"/>
                <w:lang w:val="fr-CA" w:eastAsia="en-CA"/>
              </w:rPr>
            </w:pPr>
          </w:p>
        </w:tc>
        <w:tc>
          <w:tcPr>
            <w:tcW w:w="243" w:type="pct"/>
          </w:tcPr>
          <w:p w:rsidR="00D01F04" w:rsidRPr="00D01F04" w:rsidRDefault="00D01F04" w:rsidP="00D01F04">
            <w:pPr>
              <w:jc w:val="both"/>
              <w:rPr>
                <w:rFonts w:eastAsia="Times New Roman" w:cs="Times New Roman"/>
                <w:sz w:val="20"/>
                <w:szCs w:val="20"/>
                <w:lang w:val="fr-CA" w:eastAsia="en-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Rejet de la motion visant le réexamen de la motion visant à interjeter appel </w:t>
            </w:r>
          </w:p>
          <w:p w:rsidR="00D01F04" w:rsidRPr="00D01F04" w:rsidRDefault="00D01F04" w:rsidP="00D01F04">
            <w:pPr>
              <w:jc w:val="both"/>
              <w:rPr>
                <w:rFonts w:eastAsia="Times New Roman" w:cs="Times New Roman"/>
                <w:sz w:val="20"/>
                <w:szCs w:val="20"/>
                <w:lang w:val="fr-CA" w:eastAsia="en-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4 mai 2015</w:t>
            </w:r>
          </w:p>
          <w:p w:rsidR="00D01F04" w:rsidRPr="00D01F04" w:rsidRDefault="00D01F04" w:rsidP="00D01F04">
            <w:pPr>
              <w:jc w:val="both"/>
              <w:rPr>
                <w:rFonts w:eastAsia="Times New Roman" w:cs="Times New Roman"/>
                <w:sz w:val="20"/>
                <w:szCs w:val="20"/>
                <w:lang w:val="fr-CA" w:eastAsia="en-CA"/>
              </w:rPr>
            </w:pPr>
            <w:r w:rsidRPr="00D01F04">
              <w:rPr>
                <w:rFonts w:eastAsia="Times New Roman" w:cs="Times New Roman"/>
                <w:sz w:val="20"/>
                <w:szCs w:val="20"/>
                <w:lang w:val="fr-CA"/>
              </w:rPr>
              <w:t>Cour suprême du Canada</w:t>
            </w:r>
          </w:p>
        </w:tc>
        <w:tc>
          <w:tcPr>
            <w:tcW w:w="243" w:type="pct"/>
          </w:tcPr>
          <w:p w:rsidR="00D01F04" w:rsidRPr="00D01F04" w:rsidRDefault="00D01F04" w:rsidP="00D01F04">
            <w:pPr>
              <w:jc w:val="both"/>
              <w:rPr>
                <w:rFonts w:eastAsia="Times New Roman" w:cs="Times New Roman"/>
                <w:sz w:val="20"/>
                <w:szCs w:val="20"/>
                <w:lang w:val="fr-CA" w:eastAsia="en-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Dépôt de la demande d’autorisation d’appel</w:t>
            </w:r>
          </w:p>
          <w:p w:rsidR="00D01F04" w:rsidRPr="00D01F04" w:rsidRDefault="00D01F04" w:rsidP="00D01F04">
            <w:pPr>
              <w:jc w:val="both"/>
              <w:rPr>
                <w:rFonts w:eastAsia="Times New Roman" w:cs="Times New Roman"/>
                <w:sz w:val="20"/>
                <w:szCs w:val="20"/>
                <w:lang w:val="fr-CA" w:eastAsia="en-CA"/>
              </w:rPr>
            </w:pPr>
          </w:p>
        </w:tc>
      </w:tr>
    </w:tbl>
    <w:p w:rsidR="00D01F04" w:rsidRPr="00BD39C3" w:rsidRDefault="00D01F04" w:rsidP="00D01F04">
      <w:pPr>
        <w:rPr>
          <w:sz w:val="20"/>
          <w:szCs w:val="20"/>
          <w:lang w:val="fr-CA"/>
        </w:rPr>
      </w:pPr>
    </w:p>
    <w:p w:rsidR="00D01F04" w:rsidRPr="00C50A5C" w:rsidRDefault="00CB768F" w:rsidP="00D01F04">
      <w:pPr>
        <w:rPr>
          <w:sz w:val="20"/>
          <w:szCs w:val="20"/>
        </w:rPr>
      </w:pPr>
      <w:r>
        <w:rPr>
          <w:sz w:val="20"/>
          <w:szCs w:val="20"/>
          <w:lang w:val="fr-CA"/>
        </w:rPr>
        <w:pict>
          <v:rect id="_x0000_i1052" style="width:2in;height:1pt" o:hrpct="0" o:hralign="center" o:hrstd="t" o:hrnoshade="t" o:hr="t" fillcolor="black [3213]" stroked="f"/>
        </w:pict>
      </w:r>
    </w:p>
    <w:p w:rsidR="00D01F04" w:rsidRDefault="00D01F04" w:rsidP="00D01F04">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672B" w:rsidRPr="005D672B" w:rsidTr="005D672B">
        <w:trPr>
          <w:cantSplit/>
        </w:trPr>
        <w:tc>
          <w:tcPr>
            <w:tcW w:w="1458" w:type="dxa"/>
          </w:tcPr>
          <w:p w:rsidR="005D672B" w:rsidRPr="005D672B" w:rsidRDefault="005D672B" w:rsidP="005D672B">
            <w:pPr>
              <w:rPr>
                <w:sz w:val="20"/>
                <w:szCs w:val="20"/>
              </w:rPr>
            </w:pPr>
            <w:r w:rsidRPr="005D672B">
              <w:rPr>
                <w:b/>
                <w:sz w:val="20"/>
                <w:szCs w:val="20"/>
                <w:lang w:val="fr-CA"/>
              </w:rPr>
              <w:t>36454</w:t>
            </w:r>
          </w:p>
          <w:p w:rsidR="005D672B" w:rsidRPr="005D672B" w:rsidRDefault="005D672B" w:rsidP="005D672B">
            <w:pPr>
              <w:rPr>
                <w:b/>
                <w:sz w:val="20"/>
                <w:szCs w:val="20"/>
                <w:lang w:val="fr-CA"/>
              </w:rPr>
            </w:pPr>
          </w:p>
        </w:tc>
        <w:tc>
          <w:tcPr>
            <w:tcW w:w="8118" w:type="dxa"/>
          </w:tcPr>
          <w:p w:rsidR="005D672B" w:rsidRPr="005D672B" w:rsidRDefault="005D672B" w:rsidP="005D672B">
            <w:pPr>
              <w:jc w:val="both"/>
              <w:rPr>
                <w:sz w:val="20"/>
                <w:szCs w:val="20"/>
              </w:rPr>
            </w:pPr>
            <w:proofErr w:type="spellStart"/>
            <w:r w:rsidRPr="005D672B">
              <w:rPr>
                <w:b/>
                <w:sz w:val="20"/>
                <w:szCs w:val="20"/>
                <w:u w:val="single"/>
                <w:lang w:val="en-US"/>
              </w:rPr>
              <w:t>Eamon</w:t>
            </w:r>
            <w:proofErr w:type="spellEnd"/>
            <w:r w:rsidRPr="005D672B">
              <w:rPr>
                <w:b/>
                <w:sz w:val="20"/>
                <w:szCs w:val="20"/>
                <w:u w:val="single"/>
                <w:lang w:val="en-US"/>
              </w:rPr>
              <w:t xml:space="preserve"> Rocks v. Ian Savage Professional Corporation</w:t>
            </w:r>
            <w:r w:rsidRPr="005D672B">
              <w:rPr>
                <w:sz w:val="20"/>
                <w:szCs w:val="20"/>
              </w:rPr>
              <w:t xml:space="preserve"> (Alta.) (Civil) (By Leave)</w:t>
            </w:r>
          </w:p>
          <w:p w:rsidR="005D672B" w:rsidRPr="005D672B" w:rsidRDefault="005D672B" w:rsidP="005D672B">
            <w:pPr>
              <w:rPr>
                <w:sz w:val="20"/>
                <w:szCs w:val="20"/>
              </w:rPr>
            </w:pPr>
          </w:p>
        </w:tc>
      </w:tr>
      <w:tr w:rsidR="005D672B" w:rsidRPr="005D672B" w:rsidTr="005D672B">
        <w:trPr>
          <w:cantSplit/>
        </w:trPr>
        <w:tc>
          <w:tcPr>
            <w:tcW w:w="1458" w:type="dxa"/>
          </w:tcPr>
          <w:p w:rsidR="005D672B" w:rsidRPr="005D672B" w:rsidRDefault="005D672B" w:rsidP="005D672B">
            <w:pPr>
              <w:rPr>
                <w:sz w:val="20"/>
                <w:szCs w:val="20"/>
              </w:rPr>
            </w:pPr>
            <w:r w:rsidRPr="005D672B">
              <w:rPr>
                <w:sz w:val="20"/>
                <w:szCs w:val="20"/>
              </w:rPr>
              <w:t>Coram :</w:t>
            </w:r>
          </w:p>
        </w:tc>
        <w:tc>
          <w:tcPr>
            <w:tcW w:w="8118" w:type="dxa"/>
          </w:tcPr>
          <w:p w:rsidR="005D672B" w:rsidRPr="005D672B" w:rsidRDefault="005D672B" w:rsidP="005D672B">
            <w:pPr>
              <w:rPr>
                <w:sz w:val="20"/>
                <w:szCs w:val="20"/>
              </w:rPr>
            </w:pPr>
            <w:r w:rsidRPr="005D672B">
              <w:rPr>
                <w:sz w:val="20"/>
                <w:szCs w:val="20"/>
                <w:u w:val="single"/>
                <w:lang w:val="en-US"/>
              </w:rPr>
              <w:t>Rothstein, Cromwell and Moldaver JJ.</w:t>
            </w:r>
          </w:p>
          <w:p w:rsidR="005D672B" w:rsidRPr="005D672B" w:rsidRDefault="005D672B" w:rsidP="005D672B">
            <w:pPr>
              <w:rPr>
                <w:sz w:val="20"/>
                <w:szCs w:val="20"/>
                <w:u w:val="single"/>
              </w:rPr>
            </w:pPr>
          </w:p>
        </w:tc>
      </w:tr>
      <w:tr w:rsidR="005D672B" w:rsidRPr="00CB768F" w:rsidTr="005D672B">
        <w:trPr>
          <w:cantSplit/>
        </w:trPr>
        <w:tc>
          <w:tcPr>
            <w:tcW w:w="9576" w:type="dxa"/>
            <w:gridSpan w:val="2"/>
          </w:tcPr>
          <w:p w:rsidR="005D672B" w:rsidRPr="005D672B" w:rsidRDefault="005D672B" w:rsidP="005D672B">
            <w:pPr>
              <w:ind w:firstLine="720"/>
              <w:jc w:val="both"/>
              <w:rPr>
                <w:sz w:val="20"/>
                <w:szCs w:val="20"/>
              </w:rPr>
            </w:pPr>
            <w:r w:rsidRPr="005D672B">
              <w:rPr>
                <w:sz w:val="20"/>
                <w:szCs w:val="20"/>
              </w:rPr>
              <w:t xml:space="preserve">The motion for an extension of time to serve and file the application for leave to appeal is granted. The application for leave to appeal from the judgment of the Court of Appeal of Alberta (Calgary), Number 1401-0283-AC, 2015 ABCA 77, dated March 2, 2015, is dismissed with costs in accordance with the Tariff of fees and disbursements set out in Schedule B of the </w:t>
            </w:r>
            <w:r w:rsidRPr="002B4393">
              <w:rPr>
                <w:i/>
                <w:sz w:val="20"/>
                <w:szCs w:val="20"/>
              </w:rPr>
              <w:t>Rules of the Supreme Court of Canada</w:t>
            </w:r>
            <w:r w:rsidRPr="005D672B">
              <w:rPr>
                <w:sz w:val="20"/>
                <w:szCs w:val="20"/>
              </w:rPr>
              <w:t>.</w:t>
            </w:r>
          </w:p>
          <w:p w:rsidR="005D672B" w:rsidRPr="005D672B" w:rsidRDefault="005D672B" w:rsidP="005D672B">
            <w:pPr>
              <w:jc w:val="both"/>
              <w:rPr>
                <w:sz w:val="20"/>
                <w:szCs w:val="20"/>
              </w:rPr>
            </w:pPr>
          </w:p>
          <w:p w:rsidR="005D672B" w:rsidRPr="005D672B" w:rsidRDefault="005D672B" w:rsidP="005D672B">
            <w:pPr>
              <w:ind w:firstLine="720"/>
              <w:jc w:val="both"/>
              <w:rPr>
                <w:sz w:val="20"/>
                <w:szCs w:val="20"/>
                <w:lang w:val="fr-CA"/>
              </w:rPr>
            </w:pPr>
            <w:r w:rsidRPr="005D672B">
              <w:rPr>
                <w:sz w:val="20"/>
                <w:szCs w:val="20"/>
                <w:lang w:val="fr-CA"/>
              </w:rPr>
              <w:t xml:space="preserve">La requête en prorogation du délai de signification et de dépôt de la demande d’autorisation d’appel est accueillie.  La demande d’autorisation de l’appel de l’arrêt de la Cour d’appel de l’Alberta (Calgary), numéro 1401-0283-AC, 2015 ABCA 77, daté du 2 mars 2015, est rejetée avec dépens conformément au tarif des honoraires et débours établi à l’Annexe B des </w:t>
            </w:r>
            <w:r w:rsidRPr="002B4393">
              <w:rPr>
                <w:i/>
                <w:sz w:val="20"/>
                <w:szCs w:val="20"/>
                <w:lang w:val="fr-CA"/>
              </w:rPr>
              <w:t>Règles de la Cour suprême du Canada</w:t>
            </w:r>
            <w:r w:rsidRPr="005D672B">
              <w:rPr>
                <w:sz w:val="20"/>
                <w:szCs w:val="20"/>
                <w:lang w:val="fr-CA"/>
              </w:rPr>
              <w:t>.</w:t>
            </w:r>
          </w:p>
        </w:tc>
      </w:tr>
    </w:tbl>
    <w:p w:rsidR="00D01F04" w:rsidRPr="005D672B" w:rsidRDefault="00D01F04" w:rsidP="00D01F04">
      <w:pPr>
        <w:rPr>
          <w:sz w:val="20"/>
          <w:szCs w:val="20"/>
          <w:lang w:val="fr-CA"/>
        </w:rPr>
      </w:pPr>
    </w:p>
    <w:p w:rsidR="00D01F04" w:rsidRPr="001B157C" w:rsidRDefault="00D01F04" w:rsidP="00D01F04">
      <w:pPr>
        <w:rPr>
          <w:sz w:val="20"/>
          <w:szCs w:val="20"/>
          <w:u w:val="single"/>
        </w:rPr>
      </w:pPr>
      <w:r w:rsidRPr="001B157C">
        <w:rPr>
          <w:sz w:val="20"/>
          <w:szCs w:val="20"/>
          <w:u w:val="single"/>
        </w:rPr>
        <w:t>CASE SUMMARY</w:t>
      </w:r>
    </w:p>
    <w:p w:rsidR="00D01F04" w:rsidRDefault="00D01F04" w:rsidP="00D01F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i/>
                <w:sz w:val="20"/>
                <w:szCs w:val="20"/>
                <w:lang w:val="en-US"/>
              </w:rPr>
              <w:t>Charter of Rights</w:t>
            </w:r>
            <w:r w:rsidRPr="00D01F04">
              <w:rPr>
                <w:rFonts w:eastAsia="Times New Roman" w:cs="Times New Roman"/>
                <w:sz w:val="20"/>
                <w:szCs w:val="20"/>
                <w:lang w:val="en-US"/>
              </w:rPr>
              <w:t xml:space="preserve"> – Right to life, liberty and security of person – Right to fair hearing – Law of professions – Barristers and solicitors – Whether respondent lawyer violated </w:t>
            </w:r>
            <w:r w:rsidRPr="00D01F04">
              <w:rPr>
                <w:rFonts w:eastAsia="Times New Roman" w:cs="Times New Roman"/>
                <w:i/>
                <w:sz w:val="20"/>
                <w:szCs w:val="20"/>
                <w:lang w:val="en-US"/>
              </w:rPr>
              <w:t>Alberta Code of Professional Conduct</w:t>
            </w:r>
            <w:r w:rsidRPr="00D01F04">
              <w:rPr>
                <w:rFonts w:eastAsia="Times New Roman" w:cs="Times New Roman"/>
                <w:sz w:val="20"/>
                <w:szCs w:val="20"/>
                <w:lang w:val="en-US"/>
              </w:rPr>
              <w:t xml:space="preserve"> – Whether Review Officer violated his duties under Alberta Rules of Court – Whether lower courts shielded lawyer’s initial misrepresentation and false inferences, violating </w:t>
            </w:r>
            <w:r w:rsidRPr="00D01F04">
              <w:rPr>
                <w:rFonts w:eastAsia="Times New Roman" w:cs="Times New Roman"/>
                <w:i/>
                <w:sz w:val="20"/>
                <w:szCs w:val="20"/>
                <w:lang w:val="en-US"/>
              </w:rPr>
              <w:t>Charter</w:t>
            </w:r>
            <w:r w:rsidRPr="00D01F04">
              <w:rPr>
                <w:rFonts w:eastAsia="Times New Roman" w:cs="Times New Roman"/>
                <w:sz w:val="20"/>
                <w:szCs w:val="20"/>
                <w:lang w:val="en-US"/>
              </w:rPr>
              <w:t xml:space="preserve"> rights – Whether there was deliberate collusion undermining applicant’s access to the legal rights under </w:t>
            </w:r>
            <w:r w:rsidRPr="00D01F04">
              <w:rPr>
                <w:rFonts w:eastAsia="Times New Roman" w:cs="Times New Roman"/>
                <w:i/>
                <w:sz w:val="20"/>
                <w:szCs w:val="20"/>
                <w:lang w:val="en-US"/>
              </w:rPr>
              <w:t>Charter</w:t>
            </w:r>
            <w:r w:rsidRPr="00D01F04">
              <w:rPr>
                <w:rFonts w:eastAsia="Times New Roman" w:cs="Times New Roman"/>
                <w:sz w:val="20"/>
                <w:szCs w:val="20"/>
                <w:lang w:val="en-US"/>
              </w:rPr>
              <w:t>.</w:t>
            </w:r>
          </w:p>
        </w:tc>
      </w:tr>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p>
        </w:tc>
      </w:tr>
      <w:tr w:rsidR="00D01F04" w:rsidRPr="00D01F04" w:rsidTr="00CE1418">
        <w:tc>
          <w:tcPr>
            <w:tcW w:w="5000" w:type="pct"/>
            <w:gridSpan w:val="3"/>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Mr. Rocks was charged with an impaired driving offence and retained the legal services of the respondent’s principal, Mr. Savage, to represent him. Mr. Savage quoted Mr. Rocks a fee of $4,200 to investigate the circumstances of the case. Mr. Savage later reported that Mr. Rocks’ case had little chance for success and indicated that he would require a retainer of $7,000 if the matter went to trial. Mr. Rocks paid both amounts to Mr. Savage and later decided to represent himself. Mr. Savage returned the $7,000 trial retainer to Mr. Rocks. Mr. Rocks later objected to the fees he paid and had the $4,200 account taxed.</w:t>
            </w:r>
          </w:p>
          <w:p w:rsidR="00D01F04" w:rsidRPr="00D01F04" w:rsidRDefault="00D01F04" w:rsidP="00D01F04">
            <w:pPr>
              <w:jc w:val="both"/>
              <w:rPr>
                <w:rFonts w:eastAsia="Times New Roman" w:cs="Times New Roman"/>
                <w:sz w:val="20"/>
                <w:szCs w:val="20"/>
                <w:lang w:val="en-US"/>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January 31, 2014</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Court of Queen’s Bench of Alberta</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w:t>
            </w:r>
            <w:proofErr w:type="spellStart"/>
            <w:r w:rsidRPr="00D01F04">
              <w:rPr>
                <w:rFonts w:eastAsia="Times New Roman" w:cs="Times New Roman"/>
                <w:sz w:val="20"/>
                <w:szCs w:val="20"/>
                <w:lang w:val="en-US"/>
              </w:rPr>
              <w:t>Gorsalitz</w:t>
            </w:r>
            <w:proofErr w:type="spellEnd"/>
            <w:r w:rsidRPr="00D01F04">
              <w:rPr>
                <w:rFonts w:eastAsia="Times New Roman" w:cs="Times New Roman"/>
                <w:sz w:val="20"/>
                <w:szCs w:val="20"/>
                <w:lang w:val="en-US"/>
              </w:rPr>
              <w:t xml:space="preserve"> J.P., Review Officer)</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Unreported</w:t>
            </w:r>
          </w:p>
          <w:p w:rsidR="00D01F04" w:rsidRPr="00D01F04" w:rsidRDefault="00D01F04" w:rsidP="00D01F04">
            <w:pPr>
              <w:jc w:val="both"/>
              <w:rPr>
                <w:rFonts w:eastAsia="Times New Roman" w:cs="Times New Roman"/>
                <w:sz w:val="20"/>
                <w:szCs w:val="20"/>
                <w:lang w:val="en-US"/>
              </w:rPr>
            </w:pP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Decision certifying applicant’s lawyer’s account in the amount of $4,200</w:t>
            </w:r>
          </w:p>
          <w:p w:rsidR="00D01F04" w:rsidRPr="00D01F04" w:rsidRDefault="00D01F04" w:rsidP="00D01F04">
            <w:pPr>
              <w:jc w:val="both"/>
              <w:rPr>
                <w:rFonts w:eastAsia="Times New Roman" w:cs="Times New Roman"/>
                <w:sz w:val="20"/>
                <w:szCs w:val="20"/>
                <w:lang w:val="en-US"/>
              </w:rPr>
            </w:pPr>
          </w:p>
          <w:p w:rsidR="00D01F04" w:rsidRPr="00D01F04" w:rsidRDefault="00D01F04" w:rsidP="00D01F04">
            <w:pPr>
              <w:jc w:val="both"/>
              <w:rPr>
                <w:rFonts w:eastAsia="Times New Roman" w:cs="Times New Roman"/>
                <w:sz w:val="20"/>
                <w:szCs w:val="20"/>
                <w:lang w:val="en-US"/>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September 12, 2014</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Court of Queen’s Bench of Alberta (Calgary)</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(Romaine J.)</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Unreported</w:t>
            </w:r>
          </w:p>
          <w:p w:rsidR="00D01F04" w:rsidRPr="00D01F04" w:rsidRDefault="00D01F04" w:rsidP="00D01F04">
            <w:pPr>
              <w:jc w:val="both"/>
              <w:rPr>
                <w:rFonts w:eastAsia="Times New Roman" w:cs="Times New Roman"/>
                <w:sz w:val="20"/>
                <w:szCs w:val="20"/>
                <w:lang w:val="en-US"/>
              </w:rPr>
            </w:pP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 xml:space="preserve">Applicant’s appeal from order of Review Officer dismissed </w:t>
            </w: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lastRenderedPageBreak/>
              <w:t>March 2, 2015</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Court of Appeal of Alberta (Calgary)</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w:t>
            </w:r>
            <w:proofErr w:type="spellStart"/>
            <w:r w:rsidRPr="00D01F04">
              <w:rPr>
                <w:rFonts w:eastAsia="Times New Roman" w:cs="Times New Roman"/>
                <w:sz w:val="20"/>
                <w:szCs w:val="20"/>
                <w:lang w:val="en-US"/>
              </w:rPr>
              <w:t>O'Ferrall</w:t>
            </w:r>
            <w:proofErr w:type="spellEnd"/>
            <w:r w:rsidRPr="00D01F04">
              <w:rPr>
                <w:rFonts w:eastAsia="Times New Roman" w:cs="Times New Roman"/>
                <w:sz w:val="20"/>
                <w:szCs w:val="20"/>
                <w:lang w:val="en-US"/>
              </w:rPr>
              <w:t xml:space="preserve"> J.A.)</w:t>
            </w:r>
          </w:p>
          <w:p w:rsidR="00D01F04" w:rsidRPr="00D01F04" w:rsidRDefault="00CB768F" w:rsidP="00D01F04">
            <w:pPr>
              <w:jc w:val="both"/>
              <w:rPr>
                <w:rFonts w:eastAsia="Times New Roman" w:cs="Times New Roman"/>
                <w:sz w:val="20"/>
                <w:szCs w:val="20"/>
                <w:lang w:val="en-US"/>
              </w:rPr>
            </w:pPr>
            <w:hyperlink r:id="rId28" w:history="1">
              <w:r w:rsidR="00D01F04" w:rsidRPr="00D01F04">
                <w:rPr>
                  <w:rFonts w:eastAsia="Times New Roman" w:cs="Times New Roman"/>
                  <w:color w:val="0000FF"/>
                  <w:sz w:val="20"/>
                  <w:szCs w:val="20"/>
                  <w:u w:val="single"/>
                  <w:lang w:val="en-US"/>
                </w:rPr>
                <w:t>2015 ABCA 77</w:t>
              </w:r>
            </w:hyperlink>
          </w:p>
          <w:p w:rsidR="00D01F04" w:rsidRPr="00D01F04" w:rsidRDefault="00D01F04" w:rsidP="00D01F04">
            <w:pPr>
              <w:jc w:val="both"/>
              <w:rPr>
                <w:rFonts w:eastAsia="Times New Roman" w:cs="Times New Roman"/>
                <w:sz w:val="20"/>
                <w:szCs w:val="20"/>
                <w:lang w:val="en-US"/>
              </w:rPr>
            </w:pP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Applicant’s application for leave to appeal and various other applications dismissed</w:t>
            </w:r>
          </w:p>
          <w:p w:rsidR="00D01F04" w:rsidRPr="00D01F04" w:rsidRDefault="00D01F04" w:rsidP="00D01F04">
            <w:pPr>
              <w:jc w:val="both"/>
              <w:rPr>
                <w:rFonts w:eastAsia="Times New Roman" w:cs="Times New Roman"/>
                <w:sz w:val="20"/>
                <w:szCs w:val="20"/>
                <w:lang w:val="en-US"/>
              </w:rPr>
            </w:pPr>
          </w:p>
          <w:p w:rsidR="00D01F04" w:rsidRPr="00D01F04" w:rsidRDefault="00D01F04" w:rsidP="00D01F04">
            <w:pPr>
              <w:jc w:val="both"/>
              <w:rPr>
                <w:rFonts w:eastAsia="Times New Roman" w:cs="Times New Roman"/>
                <w:sz w:val="20"/>
                <w:szCs w:val="20"/>
                <w:lang w:val="en-US"/>
              </w:rPr>
            </w:pPr>
          </w:p>
        </w:tc>
      </w:tr>
      <w:tr w:rsidR="00D01F04" w:rsidRPr="00D01F04" w:rsidTr="00CE1418">
        <w:tc>
          <w:tcPr>
            <w:tcW w:w="2427"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May 25, 2015</w:t>
            </w:r>
          </w:p>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Supreme Court of Canada</w:t>
            </w:r>
          </w:p>
          <w:p w:rsidR="00D01F04" w:rsidRPr="00D01F04" w:rsidRDefault="00D01F04" w:rsidP="00D01F04">
            <w:pPr>
              <w:jc w:val="both"/>
              <w:rPr>
                <w:rFonts w:eastAsia="Times New Roman" w:cs="Times New Roman"/>
                <w:sz w:val="20"/>
                <w:szCs w:val="20"/>
                <w:lang w:val="en-US"/>
              </w:rPr>
            </w:pPr>
          </w:p>
        </w:tc>
        <w:tc>
          <w:tcPr>
            <w:tcW w:w="243" w:type="pct"/>
          </w:tcPr>
          <w:p w:rsidR="00D01F04" w:rsidRPr="00D01F04" w:rsidRDefault="00D01F04" w:rsidP="00D01F04">
            <w:pPr>
              <w:jc w:val="both"/>
              <w:rPr>
                <w:rFonts w:eastAsia="Times New Roman" w:cs="Times New Roman"/>
                <w:sz w:val="20"/>
                <w:szCs w:val="20"/>
                <w:lang w:val="en-US"/>
              </w:rPr>
            </w:pPr>
          </w:p>
        </w:tc>
        <w:tc>
          <w:tcPr>
            <w:tcW w:w="2330" w:type="pct"/>
          </w:tcPr>
          <w:p w:rsidR="00D01F04" w:rsidRPr="00D01F04" w:rsidRDefault="00D01F04" w:rsidP="00D01F04">
            <w:pPr>
              <w:jc w:val="both"/>
              <w:rPr>
                <w:rFonts w:eastAsia="Times New Roman" w:cs="Times New Roman"/>
                <w:sz w:val="20"/>
                <w:szCs w:val="20"/>
                <w:lang w:val="en-US"/>
              </w:rPr>
            </w:pPr>
            <w:r w:rsidRPr="00D01F04">
              <w:rPr>
                <w:rFonts w:eastAsia="Times New Roman" w:cs="Times New Roman"/>
                <w:sz w:val="20"/>
                <w:szCs w:val="20"/>
                <w:lang w:val="en-US"/>
              </w:rPr>
              <w:t>Applicant’s motion for extension of time in which to serve and file application for leave to appeal and application for leave to appeal filed</w:t>
            </w:r>
          </w:p>
        </w:tc>
      </w:tr>
    </w:tbl>
    <w:p w:rsidR="00D01F04" w:rsidRDefault="00D01F04" w:rsidP="00D01F04">
      <w:pPr>
        <w:rPr>
          <w:sz w:val="20"/>
          <w:szCs w:val="20"/>
        </w:rPr>
      </w:pPr>
    </w:p>
    <w:p w:rsidR="00D01F04" w:rsidRPr="00C50A5C" w:rsidRDefault="00CB768F" w:rsidP="00D01F04">
      <w:pPr>
        <w:rPr>
          <w:sz w:val="20"/>
          <w:szCs w:val="20"/>
        </w:rPr>
      </w:pPr>
      <w:r>
        <w:rPr>
          <w:sz w:val="20"/>
          <w:szCs w:val="20"/>
          <w:lang w:val="fr-CA"/>
        </w:rPr>
        <w:pict>
          <v:rect id="_x0000_i1053" style="width:2in;height:1pt" o:hrpct="0" o:hralign="center" o:hrstd="t" o:hrnoshade="t" o:hr="t" fillcolor="black [3213]" stroked="f"/>
        </w:pict>
      </w:r>
    </w:p>
    <w:p w:rsidR="00D01F04" w:rsidRDefault="00D01F04" w:rsidP="00D01F04">
      <w:pPr>
        <w:rPr>
          <w:sz w:val="20"/>
          <w:szCs w:val="20"/>
        </w:rPr>
      </w:pPr>
    </w:p>
    <w:p w:rsidR="00D01F04" w:rsidRPr="001B157C" w:rsidRDefault="00D01F04" w:rsidP="00D01F04">
      <w:pPr>
        <w:rPr>
          <w:sz w:val="20"/>
          <w:szCs w:val="20"/>
          <w:u w:val="single"/>
          <w:lang w:val="fr-CA"/>
        </w:rPr>
      </w:pPr>
      <w:r w:rsidRPr="001B157C">
        <w:rPr>
          <w:sz w:val="20"/>
          <w:szCs w:val="20"/>
          <w:u w:val="single"/>
          <w:lang w:val="fr-CA"/>
        </w:rPr>
        <w:t>RÉSUMÉ DE L’AFFAIRE</w:t>
      </w:r>
    </w:p>
    <w:p w:rsidR="00D01F04" w:rsidRDefault="00D01F04" w:rsidP="00D01F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i/>
                <w:sz w:val="20"/>
                <w:szCs w:val="20"/>
                <w:lang w:val="fr-CA"/>
              </w:rPr>
              <w:t>Charte des droits</w:t>
            </w:r>
            <w:r w:rsidRPr="00D01F04">
              <w:rPr>
                <w:rFonts w:eastAsia="Times New Roman" w:cs="Times New Roman"/>
                <w:sz w:val="20"/>
                <w:szCs w:val="20"/>
                <w:lang w:val="fr-CA"/>
              </w:rPr>
              <w:t xml:space="preserve"> – Droit à la vie, à la liberté et à la sécurité de la personne – Procès équitable – Droit des professions – Avocats et procureurs – L’avocat intimé </w:t>
            </w:r>
            <w:proofErr w:type="spellStart"/>
            <w:r w:rsidRPr="00D01F04">
              <w:rPr>
                <w:rFonts w:eastAsia="Times New Roman" w:cs="Times New Roman"/>
                <w:sz w:val="20"/>
                <w:szCs w:val="20"/>
                <w:lang w:val="fr-CA"/>
              </w:rPr>
              <w:t>a-t-il</w:t>
            </w:r>
            <w:proofErr w:type="spellEnd"/>
            <w:r w:rsidRPr="00D01F04">
              <w:rPr>
                <w:rFonts w:eastAsia="Times New Roman" w:cs="Times New Roman"/>
                <w:sz w:val="20"/>
                <w:szCs w:val="20"/>
                <w:lang w:val="fr-CA"/>
              </w:rPr>
              <w:t xml:space="preserve"> violé l’</w:t>
            </w:r>
            <w:r w:rsidRPr="00D01F04">
              <w:rPr>
                <w:rFonts w:eastAsia="Times New Roman" w:cs="Times New Roman"/>
                <w:i/>
                <w:sz w:val="20"/>
                <w:szCs w:val="20"/>
                <w:lang w:val="fr-CA"/>
              </w:rPr>
              <w:t xml:space="preserve">Alberta Code of Professional </w:t>
            </w:r>
            <w:proofErr w:type="spellStart"/>
            <w:r w:rsidRPr="00D01F04">
              <w:rPr>
                <w:rFonts w:eastAsia="Times New Roman" w:cs="Times New Roman"/>
                <w:i/>
                <w:sz w:val="20"/>
                <w:szCs w:val="20"/>
                <w:lang w:val="fr-CA"/>
              </w:rPr>
              <w:t>Conduct</w:t>
            </w:r>
            <w:proofErr w:type="spellEnd"/>
            <w:r w:rsidRPr="00D01F04">
              <w:rPr>
                <w:rFonts w:eastAsia="Times New Roman" w:cs="Times New Roman"/>
                <w:sz w:val="20"/>
                <w:szCs w:val="20"/>
                <w:lang w:val="fr-CA"/>
              </w:rPr>
              <w:t xml:space="preserve">? – L’agent d’examen </w:t>
            </w:r>
            <w:proofErr w:type="spellStart"/>
            <w:r w:rsidRPr="00D01F04">
              <w:rPr>
                <w:rFonts w:eastAsia="Times New Roman" w:cs="Times New Roman"/>
                <w:sz w:val="20"/>
                <w:szCs w:val="20"/>
                <w:lang w:val="fr-CA"/>
              </w:rPr>
              <w:t>a-t-il</w:t>
            </w:r>
            <w:proofErr w:type="spellEnd"/>
            <w:r w:rsidRPr="00D01F04">
              <w:rPr>
                <w:rFonts w:eastAsia="Times New Roman" w:cs="Times New Roman"/>
                <w:sz w:val="20"/>
                <w:szCs w:val="20"/>
                <w:lang w:val="fr-CA"/>
              </w:rPr>
              <w:t xml:space="preserve"> violé ses obligations au regard des Alberta </w:t>
            </w:r>
            <w:proofErr w:type="spellStart"/>
            <w:r w:rsidRPr="00D01F04">
              <w:rPr>
                <w:rFonts w:eastAsia="Times New Roman" w:cs="Times New Roman"/>
                <w:sz w:val="20"/>
                <w:szCs w:val="20"/>
                <w:lang w:val="fr-CA"/>
              </w:rPr>
              <w:t>Rules</w:t>
            </w:r>
            <w:proofErr w:type="spellEnd"/>
            <w:r w:rsidRPr="00D01F04">
              <w:rPr>
                <w:rFonts w:eastAsia="Times New Roman" w:cs="Times New Roman"/>
                <w:sz w:val="20"/>
                <w:szCs w:val="20"/>
                <w:lang w:val="fr-CA"/>
              </w:rPr>
              <w:t xml:space="preserve"> of Court? – Les juridictions inférieures </w:t>
            </w:r>
            <w:proofErr w:type="spellStart"/>
            <w:r w:rsidRPr="00D01F04">
              <w:rPr>
                <w:rFonts w:eastAsia="Times New Roman" w:cs="Times New Roman"/>
                <w:sz w:val="20"/>
                <w:szCs w:val="20"/>
                <w:lang w:val="fr-CA"/>
              </w:rPr>
              <w:t>ont-elles</w:t>
            </w:r>
            <w:proofErr w:type="spellEnd"/>
            <w:r w:rsidRPr="00D01F04">
              <w:rPr>
                <w:rFonts w:eastAsia="Times New Roman" w:cs="Times New Roman"/>
                <w:sz w:val="20"/>
                <w:szCs w:val="20"/>
                <w:lang w:val="fr-CA"/>
              </w:rPr>
              <w:t xml:space="preserve"> couvert la fausse déclaration et les fausses inférences de l’avocat, violant ainsi des droits garantis par la </w:t>
            </w:r>
            <w:r w:rsidRPr="00D01F04">
              <w:rPr>
                <w:rFonts w:eastAsia="Times New Roman" w:cs="Times New Roman"/>
                <w:i/>
                <w:sz w:val="20"/>
                <w:szCs w:val="20"/>
                <w:lang w:val="fr-CA"/>
              </w:rPr>
              <w:t>Charte</w:t>
            </w:r>
            <w:r w:rsidRPr="00D01F04">
              <w:rPr>
                <w:rFonts w:eastAsia="Times New Roman" w:cs="Times New Roman"/>
                <w:sz w:val="20"/>
                <w:szCs w:val="20"/>
                <w:lang w:val="fr-CA"/>
              </w:rPr>
              <w:t xml:space="preserve">? – Y </w:t>
            </w:r>
            <w:proofErr w:type="spellStart"/>
            <w:r w:rsidRPr="00D01F04">
              <w:rPr>
                <w:rFonts w:eastAsia="Times New Roman" w:cs="Times New Roman"/>
                <w:sz w:val="20"/>
                <w:szCs w:val="20"/>
                <w:lang w:val="fr-CA"/>
              </w:rPr>
              <w:t>a-t-il</w:t>
            </w:r>
            <w:proofErr w:type="spellEnd"/>
            <w:r w:rsidRPr="00D01F04">
              <w:rPr>
                <w:rFonts w:eastAsia="Times New Roman" w:cs="Times New Roman"/>
                <w:sz w:val="20"/>
                <w:szCs w:val="20"/>
                <w:lang w:val="fr-CA"/>
              </w:rPr>
              <w:t xml:space="preserve"> eu collusion délibérée qui a eu pour effet de priver le demandeur de droits garantis par la </w:t>
            </w:r>
            <w:r w:rsidRPr="00D01F04">
              <w:rPr>
                <w:rFonts w:eastAsia="Times New Roman" w:cs="Times New Roman"/>
                <w:i/>
                <w:sz w:val="20"/>
                <w:szCs w:val="20"/>
                <w:lang w:val="fr-CA"/>
              </w:rPr>
              <w:t>Charte</w:t>
            </w:r>
            <w:r w:rsidRPr="00D01F04">
              <w:rPr>
                <w:rFonts w:eastAsia="Times New Roman" w:cs="Times New Roman"/>
                <w:sz w:val="20"/>
                <w:szCs w:val="20"/>
                <w:lang w:val="fr-CA"/>
              </w:rPr>
              <w:t>?</w:t>
            </w:r>
          </w:p>
        </w:tc>
      </w:tr>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p>
        </w:tc>
      </w:tr>
      <w:tr w:rsidR="00D01F04" w:rsidRPr="00CB768F" w:rsidTr="00CE1418">
        <w:tc>
          <w:tcPr>
            <w:tcW w:w="5000" w:type="pct"/>
            <w:gridSpan w:val="3"/>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Monsieur Rocks a été accusé de conduite avec facultés affaiblies et il a retenu les services juridiques du dirigeant de l’intimée, M</w:t>
            </w:r>
            <w:r w:rsidRPr="00D01F04">
              <w:rPr>
                <w:rFonts w:eastAsia="Times New Roman" w:cs="Times New Roman"/>
                <w:sz w:val="20"/>
                <w:szCs w:val="20"/>
                <w:vertAlign w:val="superscript"/>
                <w:lang w:val="fr-CA"/>
              </w:rPr>
              <w:t>e</w:t>
            </w:r>
            <w:r w:rsidRPr="00D01F04">
              <w:rPr>
                <w:rFonts w:eastAsia="Times New Roman" w:cs="Times New Roman"/>
                <w:sz w:val="20"/>
                <w:szCs w:val="20"/>
                <w:lang w:val="fr-CA"/>
              </w:rPr>
              <w:t> Savage, pour le représenter. Maître Savage a dit à M. Rocks que ses honoraires pour enquêter sur les circonstances de l’affaire s’élèveraient à 4 200 $.  Plus tard, M</w:t>
            </w:r>
            <w:r w:rsidRPr="00D01F04">
              <w:rPr>
                <w:rFonts w:eastAsia="Times New Roman" w:cs="Times New Roman"/>
                <w:sz w:val="20"/>
                <w:szCs w:val="20"/>
                <w:vertAlign w:val="superscript"/>
                <w:lang w:val="fr-CA"/>
              </w:rPr>
              <w:t>e</w:t>
            </w:r>
            <w:r w:rsidRPr="00D01F04">
              <w:rPr>
                <w:rFonts w:eastAsia="Times New Roman" w:cs="Times New Roman"/>
                <w:sz w:val="20"/>
                <w:szCs w:val="20"/>
                <w:lang w:val="fr-CA"/>
              </w:rPr>
              <w:t> Savage a informé M. Rocks que ce dernier avait peu de chances d’avoir gain de cause, et qu’il lui faudrait demander une provision de 7 000 $ si l’affaire allait à procès.  Monsieur Rocks a versé les deux montants à M</w:t>
            </w:r>
            <w:r w:rsidRPr="00D01F04">
              <w:rPr>
                <w:rFonts w:eastAsia="Times New Roman" w:cs="Times New Roman"/>
                <w:sz w:val="20"/>
                <w:szCs w:val="20"/>
                <w:vertAlign w:val="superscript"/>
                <w:lang w:val="fr-CA"/>
              </w:rPr>
              <w:t>e</w:t>
            </w:r>
            <w:r w:rsidRPr="00D01F04">
              <w:rPr>
                <w:rFonts w:eastAsia="Times New Roman" w:cs="Times New Roman"/>
                <w:sz w:val="20"/>
                <w:szCs w:val="20"/>
                <w:lang w:val="fr-CA"/>
              </w:rPr>
              <w:t> Savage et a par la suite décidé de ne pas être représenté par avocat. Maître Savage a remboursé la provision de 7 000 $ que M. Rocks lui avait versée pour le procès. Monsieur Rocks s’est ensuite opposé aux honoraires qu’il avait versés et il demandé la vérification du compte de 4 200 $.</w:t>
            </w:r>
          </w:p>
          <w:p w:rsidR="00D01F04" w:rsidRPr="00D01F04" w:rsidRDefault="00D01F04" w:rsidP="00D01F04">
            <w:pPr>
              <w:jc w:val="both"/>
              <w:rPr>
                <w:rFonts w:eastAsia="Times New Roman" w:cs="Times New Roman"/>
                <w:sz w:val="20"/>
                <w:szCs w:val="20"/>
                <w:lang w:val="fr-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31 janvier 2014</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du Banc de la Reine de l’Alberta</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(Juge de paix </w:t>
            </w:r>
            <w:proofErr w:type="spellStart"/>
            <w:r w:rsidRPr="00D01F04">
              <w:rPr>
                <w:rFonts w:eastAsia="Times New Roman" w:cs="Times New Roman"/>
                <w:sz w:val="20"/>
                <w:szCs w:val="20"/>
                <w:lang w:val="fr-CA"/>
              </w:rPr>
              <w:t>Gorsalitz</w:t>
            </w:r>
            <w:proofErr w:type="spellEnd"/>
            <w:r w:rsidRPr="00D01F04">
              <w:rPr>
                <w:rFonts w:eastAsia="Times New Roman" w:cs="Times New Roman"/>
                <w:sz w:val="20"/>
                <w:szCs w:val="20"/>
                <w:lang w:val="fr-CA"/>
              </w:rPr>
              <w:t>, agent d’examen)</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Non publié</w:t>
            </w:r>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Approbation de la note d’honoraires de l’avocat du demandeur établie à 4 200 $</w:t>
            </w:r>
          </w:p>
          <w:p w:rsidR="00D01F04" w:rsidRPr="00D01F04" w:rsidRDefault="00D01F04" w:rsidP="00D01F04">
            <w:pPr>
              <w:jc w:val="both"/>
              <w:rPr>
                <w:rFonts w:eastAsia="Times New Roman" w:cs="Times New Roman"/>
                <w:sz w:val="20"/>
                <w:szCs w:val="20"/>
                <w:lang w:val="fr-CA"/>
              </w:rPr>
            </w:pPr>
          </w:p>
          <w:p w:rsidR="00D01F04" w:rsidRPr="00D01F04" w:rsidRDefault="00D01F04" w:rsidP="00D01F04">
            <w:pPr>
              <w:jc w:val="both"/>
              <w:rPr>
                <w:rFonts w:eastAsia="Times New Roman" w:cs="Times New Roman"/>
                <w:sz w:val="20"/>
                <w:szCs w:val="20"/>
                <w:lang w:val="fr-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12 septembre 2014</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du Banc de la Reine (Calgary)</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(Juge Romaine)</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Non publié</w:t>
            </w:r>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Rejet de l’appel du demandeur de l’ordonnance de l’agent d’examen </w:t>
            </w: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2 mars 2015</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d’appel de l’Alberta (Calgary)</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 xml:space="preserve">(Juge </w:t>
            </w:r>
            <w:proofErr w:type="spellStart"/>
            <w:r w:rsidRPr="00D01F04">
              <w:rPr>
                <w:rFonts w:eastAsia="Times New Roman" w:cs="Times New Roman"/>
                <w:sz w:val="20"/>
                <w:szCs w:val="20"/>
                <w:lang w:val="fr-CA"/>
              </w:rPr>
              <w:t>O'Ferrall</w:t>
            </w:r>
            <w:proofErr w:type="spellEnd"/>
            <w:r w:rsidRPr="00D01F04">
              <w:rPr>
                <w:rFonts w:eastAsia="Times New Roman" w:cs="Times New Roman"/>
                <w:sz w:val="20"/>
                <w:szCs w:val="20"/>
                <w:lang w:val="fr-CA"/>
              </w:rPr>
              <w:t>)</w:t>
            </w:r>
          </w:p>
          <w:p w:rsidR="00D01F04" w:rsidRPr="00D01F04" w:rsidRDefault="00CB768F" w:rsidP="00D01F04">
            <w:pPr>
              <w:jc w:val="both"/>
              <w:rPr>
                <w:rFonts w:eastAsia="Times New Roman" w:cs="Times New Roman"/>
                <w:sz w:val="20"/>
                <w:szCs w:val="20"/>
                <w:lang w:val="fr-CA"/>
              </w:rPr>
            </w:pPr>
            <w:hyperlink r:id="rId29" w:history="1">
              <w:r w:rsidR="00D01F04" w:rsidRPr="00D01F04">
                <w:rPr>
                  <w:rFonts w:eastAsia="Times New Roman" w:cs="Times New Roman"/>
                  <w:color w:val="0000FF"/>
                  <w:sz w:val="20"/>
                  <w:szCs w:val="20"/>
                  <w:u w:val="single"/>
                  <w:lang w:val="fr-CA"/>
                </w:rPr>
                <w:t>2015 ABCA 77</w:t>
              </w:r>
            </w:hyperlink>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Rejet de la demande d’autorisation d’appel et de diverses autres requêtes du demandeur</w:t>
            </w:r>
          </w:p>
          <w:p w:rsidR="00D01F04" w:rsidRPr="00D01F04" w:rsidRDefault="00D01F04" w:rsidP="00D01F04">
            <w:pPr>
              <w:jc w:val="both"/>
              <w:rPr>
                <w:rFonts w:eastAsia="Times New Roman" w:cs="Times New Roman"/>
                <w:sz w:val="20"/>
                <w:szCs w:val="20"/>
                <w:lang w:val="fr-CA"/>
              </w:rPr>
            </w:pPr>
          </w:p>
          <w:p w:rsidR="00D01F04" w:rsidRPr="00D01F04" w:rsidRDefault="00D01F04" w:rsidP="00D01F04">
            <w:pPr>
              <w:jc w:val="both"/>
              <w:rPr>
                <w:rFonts w:eastAsia="Times New Roman" w:cs="Times New Roman"/>
                <w:sz w:val="20"/>
                <w:szCs w:val="20"/>
                <w:lang w:val="fr-CA"/>
              </w:rPr>
            </w:pPr>
          </w:p>
        </w:tc>
      </w:tr>
      <w:tr w:rsidR="00D01F04" w:rsidRPr="00CB768F" w:rsidTr="00CE1418">
        <w:tc>
          <w:tcPr>
            <w:tcW w:w="2427"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25 mai 2015</w:t>
            </w:r>
          </w:p>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Cour suprême du Canada</w:t>
            </w:r>
          </w:p>
          <w:p w:rsidR="00D01F04" w:rsidRPr="00D01F04" w:rsidRDefault="00D01F04" w:rsidP="00D01F04">
            <w:pPr>
              <w:jc w:val="both"/>
              <w:rPr>
                <w:rFonts w:eastAsia="Times New Roman" w:cs="Times New Roman"/>
                <w:sz w:val="20"/>
                <w:szCs w:val="20"/>
                <w:lang w:val="fr-CA"/>
              </w:rPr>
            </w:pPr>
          </w:p>
        </w:tc>
        <w:tc>
          <w:tcPr>
            <w:tcW w:w="243" w:type="pct"/>
          </w:tcPr>
          <w:p w:rsidR="00D01F04" w:rsidRPr="00D01F04" w:rsidRDefault="00D01F04" w:rsidP="00D01F04">
            <w:pPr>
              <w:jc w:val="both"/>
              <w:rPr>
                <w:rFonts w:eastAsia="Times New Roman" w:cs="Times New Roman"/>
                <w:sz w:val="20"/>
                <w:szCs w:val="20"/>
                <w:lang w:val="fr-CA"/>
              </w:rPr>
            </w:pPr>
          </w:p>
        </w:tc>
        <w:tc>
          <w:tcPr>
            <w:tcW w:w="2330" w:type="pct"/>
          </w:tcPr>
          <w:p w:rsidR="00D01F04" w:rsidRPr="00D01F04" w:rsidRDefault="00D01F04" w:rsidP="00D01F04">
            <w:pPr>
              <w:jc w:val="both"/>
              <w:rPr>
                <w:rFonts w:eastAsia="Times New Roman" w:cs="Times New Roman"/>
                <w:sz w:val="20"/>
                <w:szCs w:val="20"/>
                <w:lang w:val="fr-CA"/>
              </w:rPr>
            </w:pPr>
            <w:r w:rsidRPr="00D01F04">
              <w:rPr>
                <w:rFonts w:eastAsia="Times New Roman" w:cs="Times New Roman"/>
                <w:sz w:val="20"/>
                <w:szCs w:val="20"/>
                <w:lang w:val="fr-CA"/>
              </w:rPr>
              <w:t>Dépôt de la requête en prorogation du délai de signification et de dépôt de la demande d’autorisation d’appel et de la demande d’autorisation d’appel</w:t>
            </w:r>
          </w:p>
        </w:tc>
      </w:tr>
    </w:tbl>
    <w:p w:rsidR="00D01F04" w:rsidRPr="00BD39C3" w:rsidRDefault="00D01F04" w:rsidP="00D01F04">
      <w:pPr>
        <w:rPr>
          <w:sz w:val="20"/>
          <w:szCs w:val="20"/>
          <w:lang w:val="fr-CA"/>
        </w:rPr>
      </w:pPr>
    </w:p>
    <w:p w:rsidR="00D01F04" w:rsidRPr="00C50A5C" w:rsidRDefault="00CB768F" w:rsidP="00D01F04">
      <w:pPr>
        <w:rPr>
          <w:sz w:val="20"/>
          <w:szCs w:val="20"/>
        </w:rPr>
      </w:pPr>
      <w:r>
        <w:rPr>
          <w:sz w:val="20"/>
          <w:szCs w:val="20"/>
          <w:lang w:val="fr-CA"/>
        </w:rPr>
        <w:pict>
          <v:rect id="_x0000_i1054"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t>18.09.2015</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t>Before / Devant :   GASCON J. / LE JUGE GASCON</w:t>
      </w:r>
    </w:p>
    <w:p w:rsidR="00315CFC" w:rsidRPr="00315CFC" w:rsidRDefault="00315CFC" w:rsidP="00315CF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823"/>
        <w:gridCol w:w="1138"/>
        <w:gridCol w:w="4224"/>
      </w:tblGrid>
      <w:tr w:rsidR="00315CFC" w:rsidRPr="00CB768F" w:rsidTr="005D672B">
        <w:tc>
          <w:tcPr>
            <w:tcW w:w="4257" w:type="dxa"/>
            <w:gridSpan w:val="2"/>
          </w:tcPr>
          <w:p w:rsidR="00315CFC" w:rsidRPr="00315CFC" w:rsidRDefault="00315CFC" w:rsidP="00315CFC">
            <w:pPr>
              <w:rPr>
                <w:b/>
              </w:rPr>
            </w:pPr>
            <w:r w:rsidRPr="00315CFC">
              <w:rPr>
                <w:b/>
                <w:bCs/>
                <w:color w:val="000000"/>
                <w:lang w:val="en-GB"/>
              </w:rPr>
              <w:t>Order on interventions with respect to oral argument</w:t>
            </w:r>
            <w:r w:rsidRPr="00315CFC">
              <w:rPr>
                <w:color w:val="000000"/>
                <w:u w:val="single"/>
                <w:lang w:val="en-GB"/>
              </w:rPr>
              <w:t xml:space="preserve"> </w:t>
            </w:r>
            <w:r w:rsidRPr="00315CFC">
              <w:rPr>
                <w:szCs w:val="24"/>
                <w:lang w:val="en-US"/>
              </w:rPr>
              <w:fldChar w:fldCharType="begin"/>
            </w:r>
            <w:r w:rsidRPr="00315CFC">
              <w:rPr>
                <w:szCs w:val="24"/>
              </w:rPr>
              <w:instrText xml:space="preserve"> SEQ CHAPTER \h \r 1</w:instrText>
            </w:r>
            <w:r w:rsidRPr="00315CFC">
              <w:rPr>
                <w:szCs w:val="24"/>
                <w:lang w:val="en-US"/>
              </w:rPr>
              <w:fldChar w:fldCharType="end"/>
            </w:r>
          </w:p>
        </w:tc>
        <w:tc>
          <w:tcPr>
            <w:tcW w:w="1138" w:type="dxa"/>
          </w:tcPr>
          <w:p w:rsidR="00315CFC" w:rsidRPr="00315CFC" w:rsidRDefault="00315CFC" w:rsidP="00315CFC"/>
          <w:p w:rsidR="00315CFC" w:rsidRPr="00315CFC" w:rsidRDefault="00315CFC" w:rsidP="00315CFC"/>
        </w:tc>
        <w:tc>
          <w:tcPr>
            <w:tcW w:w="4224" w:type="dxa"/>
          </w:tcPr>
          <w:p w:rsidR="00315CFC" w:rsidRPr="00315CFC" w:rsidRDefault="00315CFC" w:rsidP="00315CFC">
            <w:pPr>
              <w:rPr>
                <w:b/>
                <w:bCs/>
                <w:color w:val="000000"/>
                <w:lang w:val="fr-CA"/>
              </w:rPr>
            </w:pPr>
            <w:r w:rsidRPr="00315CFC">
              <w:rPr>
                <w:b/>
                <w:bCs/>
                <w:color w:val="000000"/>
                <w:lang w:val="fr-CA"/>
              </w:rPr>
              <w:t>Ordonnance relative à la présentation d’une plaidoirie orale par les intervenants</w:t>
            </w:r>
          </w:p>
          <w:p w:rsidR="00315CFC" w:rsidRPr="00315CFC" w:rsidRDefault="00315CFC" w:rsidP="00315CFC">
            <w:pPr>
              <w:rPr>
                <w:b/>
                <w:lang w:val="fr-CA"/>
              </w:rPr>
            </w:pPr>
          </w:p>
        </w:tc>
      </w:tr>
      <w:tr w:rsidR="00315CFC" w:rsidRPr="00315CFC" w:rsidTr="005D672B">
        <w:trPr>
          <w:trHeight w:hRule="exact" w:val="490"/>
        </w:trPr>
        <w:tc>
          <w:tcPr>
            <w:tcW w:w="1434" w:type="dxa"/>
          </w:tcPr>
          <w:p w:rsidR="00315CFC" w:rsidRPr="00315CFC" w:rsidRDefault="00315CFC" w:rsidP="00315CFC">
            <w:r w:rsidRPr="00315CFC">
              <w:t>RE:</w:t>
            </w:r>
          </w:p>
        </w:tc>
        <w:tc>
          <w:tcPr>
            <w:tcW w:w="2823" w:type="dxa"/>
          </w:tcPr>
          <w:p w:rsidR="00315CFC" w:rsidRPr="00315CFC" w:rsidRDefault="00315CFC" w:rsidP="00315CFC">
            <w:r w:rsidRPr="00315CFC">
              <w:rPr>
                <w:lang w:val="en-US"/>
              </w:rPr>
              <w:t>British Columbia Civil Liberties Association;</w:t>
            </w:r>
          </w:p>
        </w:tc>
        <w:tc>
          <w:tcPr>
            <w:tcW w:w="1138" w:type="dxa"/>
          </w:tcPr>
          <w:p w:rsidR="00315CFC" w:rsidRPr="00315CFC" w:rsidRDefault="00315CFC" w:rsidP="00315CFC"/>
        </w:tc>
        <w:tc>
          <w:tcPr>
            <w:tcW w:w="4224" w:type="dxa"/>
          </w:tcPr>
          <w:p w:rsidR="00315CFC" w:rsidRPr="00315CFC" w:rsidRDefault="00315CFC" w:rsidP="00315CFC"/>
        </w:tc>
      </w:tr>
      <w:tr w:rsidR="00315CFC" w:rsidRPr="00315CFC" w:rsidTr="005D672B">
        <w:trPr>
          <w:trHeight w:hRule="exact" w:val="288"/>
        </w:trPr>
        <w:tc>
          <w:tcPr>
            <w:tcW w:w="1434" w:type="dxa"/>
          </w:tcPr>
          <w:p w:rsidR="00315CFC" w:rsidRPr="00315CFC" w:rsidRDefault="00315CFC" w:rsidP="00315CFC"/>
        </w:tc>
        <w:tc>
          <w:tcPr>
            <w:tcW w:w="2823" w:type="dxa"/>
          </w:tcPr>
          <w:p w:rsidR="00315CFC" w:rsidRPr="00315CFC" w:rsidRDefault="00315CFC" w:rsidP="00315CFC">
            <w:r w:rsidRPr="00315CFC">
              <w:rPr>
                <w:lang w:val="en-US"/>
              </w:rPr>
              <w:t>Attorney General of Alberta;</w:t>
            </w:r>
          </w:p>
        </w:tc>
        <w:tc>
          <w:tcPr>
            <w:tcW w:w="1138" w:type="dxa"/>
          </w:tcPr>
          <w:p w:rsidR="00315CFC" w:rsidRPr="00315CFC" w:rsidRDefault="00315CFC" w:rsidP="00315CFC"/>
        </w:tc>
        <w:tc>
          <w:tcPr>
            <w:tcW w:w="4224" w:type="dxa"/>
          </w:tcPr>
          <w:p w:rsidR="00315CFC" w:rsidRPr="00315CFC" w:rsidRDefault="00315CFC" w:rsidP="00315CFC"/>
        </w:tc>
      </w:tr>
      <w:tr w:rsidR="00315CFC" w:rsidRPr="00315CFC" w:rsidTr="005D672B">
        <w:trPr>
          <w:trHeight w:hRule="exact" w:val="486"/>
        </w:trPr>
        <w:tc>
          <w:tcPr>
            <w:tcW w:w="1434" w:type="dxa"/>
          </w:tcPr>
          <w:p w:rsidR="00315CFC" w:rsidRPr="00315CFC" w:rsidRDefault="00315CFC" w:rsidP="00315CFC"/>
        </w:tc>
        <w:tc>
          <w:tcPr>
            <w:tcW w:w="2823" w:type="dxa"/>
          </w:tcPr>
          <w:p w:rsidR="00315CFC" w:rsidRPr="00315CFC" w:rsidRDefault="00315CFC" w:rsidP="00315CFC">
            <w:r w:rsidRPr="00315CFC">
              <w:t>Criminal Lawyers' Association (Ontario)</w:t>
            </w:r>
          </w:p>
        </w:tc>
        <w:tc>
          <w:tcPr>
            <w:tcW w:w="1138" w:type="dxa"/>
          </w:tcPr>
          <w:p w:rsidR="00315CFC" w:rsidRPr="00315CFC" w:rsidRDefault="00315CFC" w:rsidP="00315CFC"/>
        </w:tc>
        <w:tc>
          <w:tcPr>
            <w:tcW w:w="4224" w:type="dxa"/>
          </w:tcPr>
          <w:p w:rsidR="00315CFC" w:rsidRPr="00315CFC" w:rsidRDefault="00315CFC" w:rsidP="00315CFC"/>
        </w:tc>
      </w:tr>
      <w:tr w:rsidR="00315CFC" w:rsidRPr="00315CFC" w:rsidTr="005D672B">
        <w:tc>
          <w:tcPr>
            <w:tcW w:w="1434" w:type="dxa"/>
          </w:tcPr>
          <w:p w:rsidR="00315CFC" w:rsidRPr="00315CFC" w:rsidRDefault="00315CFC" w:rsidP="00315CFC"/>
        </w:tc>
        <w:tc>
          <w:tcPr>
            <w:tcW w:w="2823" w:type="dxa"/>
          </w:tcPr>
          <w:p w:rsidR="00315CFC" w:rsidRPr="00315CFC" w:rsidRDefault="00315CFC" w:rsidP="00315CFC"/>
        </w:tc>
        <w:tc>
          <w:tcPr>
            <w:tcW w:w="1138" w:type="dxa"/>
          </w:tcPr>
          <w:p w:rsidR="00315CFC" w:rsidRPr="00315CFC" w:rsidRDefault="00315CFC" w:rsidP="00315CFC"/>
        </w:tc>
        <w:tc>
          <w:tcPr>
            <w:tcW w:w="4224" w:type="dxa"/>
          </w:tcPr>
          <w:p w:rsidR="00315CFC" w:rsidRPr="00315CFC" w:rsidRDefault="00315CFC" w:rsidP="00315CFC"/>
        </w:tc>
      </w:tr>
      <w:tr w:rsidR="00315CFC" w:rsidRPr="00315CFC" w:rsidTr="005D672B">
        <w:tc>
          <w:tcPr>
            <w:tcW w:w="1434" w:type="dxa"/>
          </w:tcPr>
          <w:p w:rsidR="00315CFC" w:rsidRPr="00315CFC" w:rsidRDefault="00315CFC" w:rsidP="00315CFC">
            <w:r w:rsidRPr="00315CFC">
              <w:t>IN / DANS :</w:t>
            </w:r>
          </w:p>
        </w:tc>
        <w:tc>
          <w:tcPr>
            <w:tcW w:w="2823" w:type="dxa"/>
          </w:tcPr>
          <w:p w:rsidR="00315CFC" w:rsidRPr="00315CFC" w:rsidRDefault="00315CFC" w:rsidP="00315CFC">
            <w:pPr>
              <w:rPr>
                <w:lang w:val="en-US"/>
              </w:rPr>
            </w:pPr>
            <w:r w:rsidRPr="00315CFC">
              <w:rPr>
                <w:lang w:val="en-US"/>
              </w:rPr>
              <w:t>Barrett Richard Jordan</w:t>
            </w:r>
          </w:p>
          <w:p w:rsidR="00315CFC" w:rsidRPr="00315CFC" w:rsidRDefault="00315CFC" w:rsidP="00315CFC">
            <w:pPr>
              <w:rPr>
                <w:lang w:val="en-US"/>
              </w:rPr>
            </w:pPr>
          </w:p>
          <w:p w:rsidR="00315CFC" w:rsidRPr="00315CFC" w:rsidRDefault="00315CFC" w:rsidP="00315CFC">
            <w:pPr>
              <w:rPr>
                <w:lang w:val="en-US"/>
              </w:rPr>
            </w:pPr>
            <w:r w:rsidRPr="00315CFC">
              <w:rPr>
                <w:lang w:val="en-US"/>
              </w:rPr>
              <w:tab/>
              <w:t>v. (36068)</w:t>
            </w:r>
          </w:p>
          <w:p w:rsidR="00315CFC" w:rsidRPr="00315CFC" w:rsidRDefault="00315CFC" w:rsidP="00315CFC">
            <w:pPr>
              <w:rPr>
                <w:lang w:val="en-US"/>
              </w:rPr>
            </w:pPr>
          </w:p>
          <w:p w:rsidR="00315CFC" w:rsidRPr="00315CFC" w:rsidRDefault="00315CFC" w:rsidP="00315CFC">
            <w:pPr>
              <w:rPr>
                <w:lang w:val="en-US"/>
              </w:rPr>
            </w:pPr>
            <w:r w:rsidRPr="00315CFC">
              <w:rPr>
                <w:lang w:val="en-US"/>
              </w:rPr>
              <w:t>Her Majesty the Queen (Crim.) (B.C.)</w:t>
            </w:r>
          </w:p>
          <w:p w:rsidR="00315CFC" w:rsidRPr="00315CFC" w:rsidRDefault="00315CFC" w:rsidP="00315CFC">
            <w:pPr>
              <w:rPr>
                <w:lang w:val="en-US"/>
              </w:rPr>
            </w:pPr>
          </w:p>
          <w:p w:rsidR="00315CFC" w:rsidRPr="00315CFC" w:rsidRDefault="00315CFC" w:rsidP="00315CFC">
            <w:pPr>
              <w:rPr>
                <w:lang w:val="en-US"/>
              </w:rPr>
            </w:pPr>
            <w:r w:rsidRPr="00315CFC">
              <w:rPr>
                <w:lang w:val="en-US"/>
              </w:rPr>
              <w:t>- and between -</w:t>
            </w:r>
          </w:p>
          <w:p w:rsidR="00315CFC" w:rsidRPr="00315CFC" w:rsidRDefault="00315CFC" w:rsidP="00315CFC">
            <w:pPr>
              <w:rPr>
                <w:lang w:val="en-US"/>
              </w:rPr>
            </w:pPr>
          </w:p>
          <w:p w:rsidR="00315CFC" w:rsidRPr="00315CFC" w:rsidRDefault="00315CFC" w:rsidP="00315CFC">
            <w:pPr>
              <w:rPr>
                <w:lang w:val="en-US"/>
              </w:rPr>
            </w:pPr>
            <w:r w:rsidRPr="00315CFC">
              <w:rPr>
                <w:lang w:val="en-US"/>
              </w:rPr>
              <w:t>Her Majesty the Queen</w:t>
            </w:r>
          </w:p>
          <w:p w:rsidR="00315CFC" w:rsidRPr="00315CFC" w:rsidRDefault="00315CFC" w:rsidP="00315CFC">
            <w:pPr>
              <w:rPr>
                <w:lang w:val="en-US"/>
              </w:rPr>
            </w:pPr>
          </w:p>
          <w:p w:rsidR="00315CFC" w:rsidRPr="00315CFC" w:rsidRDefault="00315CFC" w:rsidP="00315CFC">
            <w:pPr>
              <w:rPr>
                <w:lang w:val="en-US"/>
              </w:rPr>
            </w:pPr>
            <w:r w:rsidRPr="00315CFC">
              <w:rPr>
                <w:lang w:val="en-US"/>
              </w:rPr>
              <w:tab/>
              <w:t>v. (36112)</w:t>
            </w:r>
          </w:p>
          <w:p w:rsidR="00315CFC" w:rsidRPr="00315CFC" w:rsidRDefault="00315CFC" w:rsidP="00315CFC">
            <w:pPr>
              <w:rPr>
                <w:lang w:val="en-US"/>
              </w:rPr>
            </w:pPr>
          </w:p>
          <w:p w:rsidR="00315CFC" w:rsidRPr="00315CFC" w:rsidRDefault="00315CFC" w:rsidP="00315CFC">
            <w:pPr>
              <w:rPr>
                <w:lang w:val="en-US"/>
              </w:rPr>
            </w:pPr>
            <w:r w:rsidRPr="00315CFC">
              <w:rPr>
                <w:lang w:val="en-US"/>
              </w:rPr>
              <w:t>Kenneth Gavin Williamson (Crim.) (Ont.)</w:t>
            </w:r>
          </w:p>
        </w:tc>
        <w:tc>
          <w:tcPr>
            <w:tcW w:w="1138" w:type="dxa"/>
          </w:tcPr>
          <w:p w:rsidR="00315CFC" w:rsidRPr="00315CFC" w:rsidRDefault="00315CFC" w:rsidP="00315CFC">
            <w:pPr>
              <w:rPr>
                <w:lang w:val="en-US"/>
              </w:rPr>
            </w:pPr>
          </w:p>
        </w:tc>
        <w:tc>
          <w:tcPr>
            <w:tcW w:w="4224" w:type="dxa"/>
          </w:tcPr>
          <w:p w:rsidR="00315CFC" w:rsidRPr="00315CFC" w:rsidRDefault="00315CFC" w:rsidP="00315CFC">
            <w:pPr>
              <w:rPr>
                <w:lang w:val="en-US"/>
              </w:rPr>
            </w:pPr>
          </w:p>
        </w:tc>
      </w:tr>
    </w:tbl>
    <w:p w:rsidR="00315CFC" w:rsidRPr="00315CFC" w:rsidRDefault="00315CFC" w:rsidP="00315CFC">
      <w:pPr>
        <w:jc w:val="both"/>
        <w:rPr>
          <w:rFonts w:eastAsia="Times New Roman" w:cs="Times New Roman"/>
          <w:sz w:val="20"/>
          <w:szCs w:val="20"/>
          <w:lang w:val="en-US" w:eastAsia="en-CA"/>
        </w:rPr>
      </w:pPr>
    </w:p>
    <w:p w:rsidR="00315CFC" w:rsidRPr="00315CFC" w:rsidRDefault="00315CFC" w:rsidP="00315CFC">
      <w:pPr>
        <w:tabs>
          <w:tab w:val="left" w:pos="-1440"/>
          <w:tab w:val="left" w:pos="-720"/>
        </w:tabs>
        <w:jc w:val="both"/>
        <w:rPr>
          <w:rFonts w:eastAsia="Times New Roman" w:cs="Times New Roman"/>
          <w:sz w:val="20"/>
          <w:szCs w:val="20"/>
          <w:lang w:val="en-US" w:eastAsia="en-CA"/>
        </w:rPr>
      </w:pPr>
      <w:r w:rsidRPr="00315CFC">
        <w:rPr>
          <w:rFonts w:eastAsia="Times New Roman" w:cs="Times New Roman"/>
          <w:b/>
          <w:sz w:val="20"/>
          <w:szCs w:val="20"/>
          <w:lang w:val="en-US" w:eastAsia="en-CA"/>
        </w:rPr>
        <w:t>GRANTED / ACCORDÉE</w:t>
      </w:r>
    </w:p>
    <w:p w:rsidR="00315CFC" w:rsidRPr="00315CFC" w:rsidRDefault="00315CFC" w:rsidP="00315CFC">
      <w:pPr>
        <w:tabs>
          <w:tab w:val="left" w:pos="-1440"/>
          <w:tab w:val="left" w:pos="-720"/>
        </w:tabs>
        <w:jc w:val="both"/>
        <w:rPr>
          <w:rFonts w:eastAsia="Times New Roman" w:cs="Times New Roman"/>
          <w:sz w:val="20"/>
          <w:szCs w:val="20"/>
          <w:lang w:val="en-US" w:eastAsia="en-CA"/>
        </w:rPr>
      </w:pPr>
    </w:p>
    <w:p w:rsidR="00315CFC" w:rsidRPr="00315CFC" w:rsidRDefault="00315CFC" w:rsidP="00315CFC">
      <w:pPr>
        <w:widowControl w:val="0"/>
        <w:autoSpaceDE w:val="0"/>
        <w:autoSpaceDN w:val="0"/>
        <w:adjustRightInd w:val="0"/>
        <w:spacing w:line="232" w:lineRule="auto"/>
        <w:jc w:val="both"/>
        <w:rPr>
          <w:rFonts w:eastAsia="Times New Roman" w:cs="Times New Roman"/>
          <w:sz w:val="20"/>
          <w:szCs w:val="20"/>
          <w:lang w:val="en-US"/>
        </w:rPr>
      </w:pPr>
      <w:r w:rsidRPr="00315CFC">
        <w:rPr>
          <w:rFonts w:eastAsia="Times New Roman" w:cs="Times New Roman"/>
          <w:b/>
          <w:bCs/>
          <w:sz w:val="20"/>
          <w:szCs w:val="20"/>
          <w:lang w:val="en-US"/>
        </w:rPr>
        <w:t xml:space="preserve">FURTHER TO THE ORDERS </w:t>
      </w:r>
      <w:r w:rsidRPr="00315CFC">
        <w:rPr>
          <w:rFonts w:eastAsia="Times New Roman" w:cs="Times New Roman"/>
          <w:bCs/>
          <w:sz w:val="20"/>
          <w:szCs w:val="20"/>
          <w:lang w:val="en-US"/>
        </w:rPr>
        <w:t>dated June 9, 2015 and July 14, 2015, granting leave to intervene to the British Columbia Civil Liberties Association, the Attorney General of Alberta</w:t>
      </w:r>
      <w:r w:rsidRPr="00315CFC">
        <w:rPr>
          <w:rFonts w:eastAsia="Times New Roman" w:cs="Times New Roman"/>
          <w:sz w:val="20"/>
          <w:szCs w:val="20"/>
        </w:rPr>
        <w:t xml:space="preserve">; </w:t>
      </w:r>
      <w:r w:rsidRPr="00315CFC">
        <w:rPr>
          <w:rFonts w:eastAsia="Times New Roman" w:cs="Times New Roman"/>
          <w:bCs/>
          <w:sz w:val="20"/>
          <w:szCs w:val="20"/>
          <w:lang w:val="en-US"/>
        </w:rPr>
        <w:t xml:space="preserve">and </w:t>
      </w:r>
      <w:r w:rsidRPr="00315CFC">
        <w:rPr>
          <w:rFonts w:eastAsia="Times New Roman" w:cs="Times New Roman"/>
          <w:sz w:val="20"/>
          <w:szCs w:val="20"/>
        </w:rPr>
        <w:t>t</w:t>
      </w:r>
      <w:r w:rsidRPr="00315CFC">
        <w:rPr>
          <w:rFonts w:eastAsia="Times New Roman" w:cs="Times New Roman"/>
          <w:sz w:val="20"/>
          <w:szCs w:val="20"/>
          <w:lang w:val="en-US"/>
        </w:rPr>
        <w:t>he Criminal Lawyers’ Association (Ontario);</w:t>
      </w:r>
    </w:p>
    <w:p w:rsidR="00315CFC" w:rsidRPr="00315CFC" w:rsidRDefault="00315CFC" w:rsidP="00315CFC">
      <w:pPr>
        <w:widowControl w:val="0"/>
        <w:autoSpaceDE w:val="0"/>
        <w:autoSpaceDN w:val="0"/>
        <w:adjustRightInd w:val="0"/>
        <w:spacing w:line="232" w:lineRule="auto"/>
        <w:jc w:val="both"/>
        <w:rPr>
          <w:rFonts w:eastAsia="Times New Roman" w:cs="Times New Roman"/>
          <w:sz w:val="20"/>
          <w:szCs w:val="20"/>
          <w:lang w:val="en-US"/>
        </w:rPr>
      </w:pPr>
    </w:p>
    <w:p w:rsidR="00315CFC" w:rsidRPr="00315CFC" w:rsidRDefault="00315CFC" w:rsidP="00315CFC">
      <w:pPr>
        <w:widowControl w:val="0"/>
        <w:autoSpaceDE w:val="0"/>
        <w:autoSpaceDN w:val="0"/>
        <w:adjustRightInd w:val="0"/>
        <w:spacing w:line="232" w:lineRule="auto"/>
        <w:jc w:val="both"/>
        <w:rPr>
          <w:rFonts w:eastAsia="Times New Roman" w:cs="Times New Roman"/>
          <w:b/>
          <w:bCs/>
          <w:sz w:val="20"/>
          <w:szCs w:val="20"/>
          <w:lang w:val="en-US"/>
        </w:rPr>
      </w:pPr>
      <w:r w:rsidRPr="00315CFC">
        <w:rPr>
          <w:rFonts w:eastAsia="Times New Roman" w:cs="Times New Roman"/>
          <w:b/>
          <w:bCs/>
          <w:sz w:val="20"/>
          <w:szCs w:val="20"/>
          <w:lang w:val="en-US"/>
        </w:rPr>
        <w:t>IT IS HEREBY ORDERED THAT:</w:t>
      </w:r>
    </w:p>
    <w:p w:rsidR="00315CFC" w:rsidRPr="00315CFC" w:rsidRDefault="00315CFC" w:rsidP="00315CFC">
      <w:pPr>
        <w:widowControl w:val="0"/>
        <w:autoSpaceDE w:val="0"/>
        <w:autoSpaceDN w:val="0"/>
        <w:adjustRightInd w:val="0"/>
        <w:spacing w:line="232" w:lineRule="auto"/>
        <w:jc w:val="both"/>
        <w:rPr>
          <w:rFonts w:eastAsia="Times New Roman" w:cs="Times New Roman"/>
          <w:sz w:val="20"/>
          <w:szCs w:val="20"/>
          <w:lang w:val="en-US"/>
        </w:rPr>
      </w:pPr>
    </w:p>
    <w:p w:rsidR="00315CFC" w:rsidRPr="00315CFC" w:rsidRDefault="00315CFC" w:rsidP="00315CFC">
      <w:pPr>
        <w:widowControl w:val="0"/>
        <w:autoSpaceDE w:val="0"/>
        <w:autoSpaceDN w:val="0"/>
        <w:adjustRightInd w:val="0"/>
        <w:spacing w:line="230" w:lineRule="auto"/>
        <w:rPr>
          <w:rFonts w:eastAsia="Times New Roman" w:cs="Times New Roman"/>
          <w:sz w:val="20"/>
          <w:szCs w:val="20"/>
          <w:lang w:val="en-US"/>
        </w:rPr>
      </w:pPr>
      <w:r w:rsidRPr="00315CFC">
        <w:rPr>
          <w:rFonts w:eastAsia="Times New Roman" w:cs="Times New Roman"/>
          <w:bCs/>
          <w:sz w:val="20"/>
          <w:szCs w:val="20"/>
          <w:lang w:val="en-US"/>
        </w:rPr>
        <w:t>The said three interveners</w:t>
      </w:r>
      <w:r w:rsidRPr="00315CFC">
        <w:rPr>
          <w:rFonts w:eastAsia="Times New Roman" w:cs="Times New Roman"/>
          <w:sz w:val="20"/>
          <w:szCs w:val="20"/>
          <w:lang w:val="en-US"/>
        </w:rPr>
        <w:t xml:space="preserve"> </w:t>
      </w:r>
      <w:r w:rsidRPr="00315CFC">
        <w:rPr>
          <w:rFonts w:eastAsia="Times New Roman" w:cs="Times New Roman"/>
          <w:sz w:val="20"/>
          <w:szCs w:val="20"/>
        </w:rPr>
        <w:t xml:space="preserve">are each granted permission to present oral argument not exceeding ten (10) minutes at the hearing of these appeals. </w:t>
      </w:r>
    </w:p>
    <w:p w:rsidR="00315CFC" w:rsidRPr="00315CFC" w:rsidRDefault="00315CFC" w:rsidP="00315CFC">
      <w:pPr>
        <w:tabs>
          <w:tab w:val="left" w:pos="-1440"/>
          <w:tab w:val="left" w:pos="-720"/>
        </w:tabs>
        <w:jc w:val="both"/>
        <w:rPr>
          <w:rFonts w:eastAsia="Times New Roman" w:cs="Times New Roman"/>
          <w:sz w:val="20"/>
          <w:szCs w:val="20"/>
          <w:lang w:val="en-US" w:eastAsia="en-CA"/>
        </w:rPr>
      </w:pPr>
    </w:p>
    <w:p w:rsidR="00315CFC" w:rsidRPr="00315CFC" w:rsidRDefault="00315CFC" w:rsidP="00315CFC">
      <w:pPr>
        <w:tabs>
          <w:tab w:val="left" w:pos="-1440"/>
          <w:tab w:val="left" w:pos="-720"/>
        </w:tabs>
        <w:jc w:val="both"/>
        <w:rPr>
          <w:rFonts w:eastAsia="Times New Roman" w:cs="Times New Roman"/>
          <w:sz w:val="20"/>
          <w:szCs w:val="20"/>
          <w:lang w:val="en-US" w:eastAsia="en-CA"/>
        </w:rPr>
      </w:pPr>
    </w:p>
    <w:p w:rsidR="00315CFC" w:rsidRPr="00315CFC" w:rsidRDefault="00315CFC" w:rsidP="00315CFC">
      <w:pPr>
        <w:tabs>
          <w:tab w:val="left" w:pos="-1440"/>
          <w:tab w:val="left" w:pos="-720"/>
        </w:tabs>
        <w:jc w:val="both"/>
        <w:rPr>
          <w:rFonts w:eastAsia="Times New Roman" w:cs="Times New Roman"/>
          <w:sz w:val="20"/>
          <w:szCs w:val="20"/>
          <w:lang w:val="en-US" w:eastAsia="en-CA"/>
        </w:rPr>
      </w:pPr>
    </w:p>
    <w:p w:rsidR="00315CFC" w:rsidRPr="00315CFC" w:rsidRDefault="00315CFC" w:rsidP="00315CFC">
      <w:pPr>
        <w:widowControl w:val="0"/>
        <w:autoSpaceDE w:val="0"/>
        <w:autoSpaceDN w:val="0"/>
        <w:adjustRightInd w:val="0"/>
        <w:spacing w:line="233" w:lineRule="auto"/>
        <w:rPr>
          <w:rFonts w:eastAsiaTheme="minorEastAsia" w:cs="Times New Roman"/>
          <w:sz w:val="20"/>
          <w:szCs w:val="20"/>
          <w:lang w:val="fr-CA"/>
        </w:rPr>
      </w:pPr>
      <w:r w:rsidRPr="00315CFC">
        <w:rPr>
          <w:rFonts w:eastAsiaTheme="minorEastAsia" w:cs="Times New Roman"/>
          <w:b/>
          <w:sz w:val="20"/>
          <w:szCs w:val="20"/>
          <w:lang w:val="fr-CA"/>
        </w:rPr>
        <w:t>À LA SUITE DES ORDONNANCES</w:t>
      </w:r>
      <w:r w:rsidRPr="00315CFC">
        <w:rPr>
          <w:rFonts w:eastAsiaTheme="minorEastAsia" w:cs="Times New Roman"/>
          <w:sz w:val="20"/>
          <w:szCs w:val="20"/>
          <w:lang w:val="fr-CA"/>
        </w:rPr>
        <w:t xml:space="preserve"> datées des 9 juin 2015 et 14 juillet 2015 autorisant l’Association des libertés civiles de la Colombie-Britannique, le procureur général de l’Alberta et la </w:t>
      </w:r>
      <w:proofErr w:type="spellStart"/>
      <w:r w:rsidRPr="00315CFC">
        <w:rPr>
          <w:rFonts w:eastAsiaTheme="minorEastAsia" w:cs="Times New Roman"/>
          <w:sz w:val="20"/>
          <w:szCs w:val="20"/>
          <w:lang w:val="fr-CA"/>
        </w:rPr>
        <w:t>Criminal</w:t>
      </w:r>
      <w:proofErr w:type="spellEnd"/>
      <w:r w:rsidRPr="00315CFC">
        <w:rPr>
          <w:rFonts w:eastAsiaTheme="minorEastAsia" w:cs="Times New Roman"/>
          <w:sz w:val="20"/>
          <w:szCs w:val="20"/>
          <w:lang w:val="fr-CA"/>
        </w:rPr>
        <w:t xml:space="preserve"> </w:t>
      </w:r>
      <w:proofErr w:type="spellStart"/>
      <w:r w:rsidRPr="00315CFC">
        <w:rPr>
          <w:rFonts w:eastAsiaTheme="minorEastAsia" w:cs="Times New Roman"/>
          <w:sz w:val="20"/>
          <w:szCs w:val="20"/>
          <w:lang w:val="fr-CA"/>
        </w:rPr>
        <w:t>Lawyers</w:t>
      </w:r>
      <w:proofErr w:type="spellEnd"/>
      <w:r w:rsidRPr="00315CFC">
        <w:rPr>
          <w:rFonts w:eastAsiaTheme="minorEastAsia" w:cs="Times New Roman"/>
          <w:sz w:val="20"/>
          <w:szCs w:val="20"/>
          <w:lang w:val="fr-CA"/>
        </w:rPr>
        <w:t>’ Association (Ontario) à intervenir dans les présents dossiers;</w:t>
      </w:r>
    </w:p>
    <w:p w:rsidR="00315CFC" w:rsidRPr="00315CFC" w:rsidRDefault="00315CFC" w:rsidP="00315CFC">
      <w:pPr>
        <w:widowControl w:val="0"/>
        <w:autoSpaceDE w:val="0"/>
        <w:autoSpaceDN w:val="0"/>
        <w:adjustRightInd w:val="0"/>
        <w:spacing w:line="233" w:lineRule="auto"/>
        <w:rPr>
          <w:rFonts w:eastAsiaTheme="minorEastAsia" w:cs="Times New Roman"/>
          <w:sz w:val="20"/>
          <w:szCs w:val="20"/>
          <w:lang w:val="fr-CA"/>
        </w:rPr>
      </w:pPr>
    </w:p>
    <w:p w:rsidR="00315CFC" w:rsidRPr="00315CFC" w:rsidRDefault="00315CFC" w:rsidP="00315CFC">
      <w:pPr>
        <w:widowControl w:val="0"/>
        <w:autoSpaceDE w:val="0"/>
        <w:autoSpaceDN w:val="0"/>
        <w:adjustRightInd w:val="0"/>
        <w:spacing w:line="233" w:lineRule="auto"/>
        <w:rPr>
          <w:rFonts w:eastAsiaTheme="minorEastAsia" w:cs="Times New Roman"/>
          <w:b/>
          <w:sz w:val="20"/>
          <w:szCs w:val="20"/>
          <w:lang w:val="fr-CA"/>
        </w:rPr>
      </w:pPr>
      <w:r w:rsidRPr="00315CFC">
        <w:rPr>
          <w:rFonts w:eastAsiaTheme="minorEastAsia" w:cs="Times New Roman"/>
          <w:b/>
          <w:sz w:val="20"/>
          <w:szCs w:val="20"/>
          <w:lang w:val="fr-CA"/>
        </w:rPr>
        <w:t>IL EST PAR LA PRÉSENTE ORDONNÉ QUE :</w:t>
      </w:r>
    </w:p>
    <w:p w:rsidR="00315CFC" w:rsidRPr="00315CFC" w:rsidRDefault="00315CFC" w:rsidP="00315CFC">
      <w:pPr>
        <w:widowControl w:val="0"/>
        <w:autoSpaceDE w:val="0"/>
        <w:autoSpaceDN w:val="0"/>
        <w:adjustRightInd w:val="0"/>
        <w:spacing w:line="233" w:lineRule="auto"/>
        <w:rPr>
          <w:rFonts w:eastAsiaTheme="minorEastAsia" w:cs="Times New Roman"/>
          <w:sz w:val="20"/>
          <w:szCs w:val="20"/>
          <w:lang w:val="fr-CA"/>
        </w:rPr>
      </w:pPr>
    </w:p>
    <w:p w:rsidR="00315CFC" w:rsidRPr="00315CFC" w:rsidRDefault="00315CFC" w:rsidP="00315CFC">
      <w:pPr>
        <w:widowControl w:val="0"/>
        <w:autoSpaceDE w:val="0"/>
        <w:autoSpaceDN w:val="0"/>
        <w:adjustRightInd w:val="0"/>
        <w:spacing w:line="233" w:lineRule="auto"/>
        <w:rPr>
          <w:rFonts w:eastAsiaTheme="minorEastAsia" w:cs="Times New Roman"/>
          <w:sz w:val="20"/>
          <w:szCs w:val="20"/>
          <w:lang w:val="fr-CA"/>
        </w:rPr>
      </w:pPr>
      <w:r w:rsidRPr="00315CFC">
        <w:rPr>
          <w:rFonts w:eastAsiaTheme="minorEastAsia" w:cs="Times New Roman"/>
          <w:sz w:val="20"/>
          <w:szCs w:val="20"/>
          <w:lang w:val="fr-CA"/>
        </w:rPr>
        <w:t>Les trois intervenants pourront chacun présenter une plaidoirie orale d’au plus dix (10) minutes lors de l’audition des présents pourvois.</w:t>
      </w:r>
    </w:p>
    <w:p w:rsidR="00315CFC" w:rsidRPr="00315CFC" w:rsidRDefault="00315CFC" w:rsidP="00315CFC">
      <w:pPr>
        <w:spacing w:line="233" w:lineRule="auto"/>
        <w:jc w:val="both"/>
        <w:rPr>
          <w:rFonts w:eastAsia="Times New Roman" w:cs="Times New Roman"/>
          <w:sz w:val="20"/>
          <w:szCs w:val="20"/>
          <w:lang w:val="fr-CA" w:eastAsia="en-CA"/>
        </w:rPr>
      </w:pPr>
    </w:p>
    <w:p w:rsidR="00315CFC" w:rsidRPr="00315CFC" w:rsidRDefault="00CB768F" w:rsidP="00315CFC">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315CFC" w:rsidRPr="00315CFC" w:rsidRDefault="00315CFC" w:rsidP="00315CFC">
      <w:pPr>
        <w:spacing w:line="233" w:lineRule="auto"/>
        <w:jc w:val="both"/>
        <w:rPr>
          <w:rFonts w:eastAsia="Times New Roman" w:cs="Times New Roman"/>
          <w:sz w:val="20"/>
          <w:szCs w:val="20"/>
          <w:lang w:val="en-US" w:eastAsia="en-CA"/>
        </w:rPr>
      </w:pPr>
    </w:p>
    <w:p w:rsidR="00315CFC" w:rsidRPr="00315CFC" w:rsidRDefault="00315CFC" w:rsidP="00315CFC">
      <w:pPr>
        <w:rPr>
          <w:rFonts w:eastAsia="Times New Roman" w:cs="Times New Roman"/>
          <w:sz w:val="20"/>
          <w:szCs w:val="20"/>
          <w:lang w:val="fr-CA" w:eastAsia="en-CA"/>
        </w:rPr>
      </w:pPr>
      <w:r w:rsidRPr="00315CFC">
        <w:rPr>
          <w:rFonts w:eastAsia="Times New Roman" w:cs="Times New Roman"/>
          <w:sz w:val="20"/>
          <w:szCs w:val="20"/>
          <w:lang w:val="fr-CA" w:eastAsia="en-CA"/>
        </w:rPr>
        <w:br w:type="page"/>
      </w: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lastRenderedPageBreak/>
        <w:t>23.09.2015</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sz w:val="20"/>
          <w:szCs w:val="20"/>
          <w:lang w:eastAsia="en-CA"/>
        </w:rPr>
      </w:pPr>
      <w:r w:rsidRPr="00315CFC">
        <w:rPr>
          <w:rFonts w:eastAsia="Times New Roman" w:cs="Times New Roman"/>
          <w:sz w:val="20"/>
          <w:szCs w:val="20"/>
          <w:lang w:val="fr-CA" w:eastAsia="en-CA"/>
        </w:rPr>
        <w:t xml:space="preserve">Before / Devant:   </w:t>
      </w:r>
      <w:r w:rsidRPr="00315CFC">
        <w:rPr>
          <w:rFonts w:eastAsia="Times New Roman" w:cs="Times New Roman"/>
          <w:sz w:val="20"/>
          <w:szCs w:val="20"/>
          <w:lang w:eastAsia="en-CA"/>
        </w:rPr>
        <w:t>THE REGISTRAR / LE REGISTRAIRE</w:t>
      </w:r>
    </w:p>
    <w:p w:rsidR="00315CFC" w:rsidRPr="00315CFC" w:rsidRDefault="00315CFC" w:rsidP="00315CF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315CFC" w:rsidRPr="00CB768F" w:rsidTr="005D672B">
        <w:trPr>
          <w:trHeight w:val="151"/>
        </w:trPr>
        <w:tc>
          <w:tcPr>
            <w:tcW w:w="4338" w:type="dxa"/>
          </w:tcPr>
          <w:p w:rsidR="00315CFC" w:rsidRPr="00315CFC" w:rsidRDefault="00315CFC" w:rsidP="00315CFC">
            <w:pPr>
              <w:tabs>
                <w:tab w:val="left" w:pos="-1440"/>
                <w:tab w:val="left" w:pos="-720"/>
              </w:tabs>
              <w:jc w:val="both"/>
              <w:rPr>
                <w:lang w:val="fr-CA"/>
              </w:rPr>
            </w:pPr>
            <w:r w:rsidRPr="00315CFC">
              <w:rPr>
                <w:lang w:val="en-US"/>
              </w:rPr>
              <w:fldChar w:fldCharType="begin"/>
            </w:r>
            <w:r w:rsidRPr="00315CFC">
              <w:rPr>
                <w:lang w:val="fr-CA"/>
              </w:rPr>
              <w:instrText xml:space="preserve"> SEQ CHAPTER \h \r 1</w:instrText>
            </w:r>
            <w:r w:rsidRPr="00315CFC">
              <w:rPr>
                <w:lang w:val="en-US"/>
              </w:rPr>
              <w:fldChar w:fldCharType="end"/>
            </w:r>
            <w:r w:rsidRPr="00315CFC">
              <w:rPr>
                <w:b/>
                <w:bCs/>
                <w:lang w:val="fr-CA"/>
              </w:rPr>
              <w:t xml:space="preserve">Motion to </w:t>
            </w:r>
            <w:proofErr w:type="spellStart"/>
            <w:r w:rsidRPr="00315CFC">
              <w:rPr>
                <w:b/>
                <w:bCs/>
                <w:lang w:val="fr-CA"/>
              </w:rPr>
              <w:t>seal</w:t>
            </w:r>
            <w:proofErr w:type="spellEnd"/>
          </w:p>
          <w:p w:rsidR="00315CFC" w:rsidRPr="00315CFC" w:rsidRDefault="00315CFC" w:rsidP="00315CFC">
            <w:pPr>
              <w:tabs>
                <w:tab w:val="left" w:pos="-1440"/>
                <w:tab w:val="left" w:pos="-720"/>
              </w:tabs>
              <w:jc w:val="both"/>
              <w:rPr>
                <w:lang w:val="fr-CA"/>
              </w:rPr>
            </w:pPr>
            <w:r w:rsidRPr="00315CFC">
              <w:rPr>
                <w:lang w:val="en-US"/>
              </w:rPr>
              <w:fldChar w:fldCharType="begin"/>
            </w:r>
            <w:r w:rsidRPr="00315CFC">
              <w:rPr>
                <w:lang w:val="fr-CA"/>
              </w:rPr>
              <w:instrText xml:space="preserve"> SEQ CHAPTER \h \r 1</w:instrText>
            </w:r>
            <w:r w:rsidRPr="00315CFC">
              <w:rPr>
                <w:lang w:val="en-US"/>
              </w:rPr>
              <w:fldChar w:fldCharType="end"/>
            </w:r>
          </w:p>
        </w:tc>
        <w:tc>
          <w:tcPr>
            <w:tcW w:w="1170" w:type="dxa"/>
          </w:tcPr>
          <w:p w:rsidR="00315CFC" w:rsidRPr="00315CFC" w:rsidRDefault="00315CFC" w:rsidP="00315CFC">
            <w:pPr>
              <w:jc w:val="both"/>
              <w:rPr>
                <w:lang w:val="fr-CA"/>
              </w:rPr>
            </w:pPr>
          </w:p>
          <w:p w:rsidR="00315CFC" w:rsidRPr="00315CFC" w:rsidRDefault="00315CFC" w:rsidP="00315CFC">
            <w:pPr>
              <w:jc w:val="both"/>
              <w:rPr>
                <w:lang w:val="fr-CA"/>
              </w:rPr>
            </w:pPr>
          </w:p>
        </w:tc>
        <w:tc>
          <w:tcPr>
            <w:tcW w:w="4327" w:type="dxa"/>
          </w:tcPr>
          <w:p w:rsidR="00315CFC" w:rsidRPr="00315CFC" w:rsidRDefault="00315CFC" w:rsidP="00315CFC">
            <w:pPr>
              <w:jc w:val="both"/>
              <w:rPr>
                <w:color w:val="000000"/>
                <w:lang w:val="fr-CA"/>
              </w:rPr>
            </w:pPr>
            <w:r w:rsidRPr="00315CFC">
              <w:rPr>
                <w:b/>
                <w:bCs/>
                <w:color w:val="000000"/>
                <w:lang w:val="fr-CA"/>
              </w:rPr>
              <w:t>Requête visant la mise sous scellés</w:t>
            </w:r>
          </w:p>
        </w:tc>
      </w:tr>
      <w:tr w:rsidR="00315CFC" w:rsidRPr="00CB768F" w:rsidTr="005D672B">
        <w:trPr>
          <w:trHeight w:val="150"/>
        </w:trPr>
        <w:tc>
          <w:tcPr>
            <w:tcW w:w="4338" w:type="dxa"/>
          </w:tcPr>
          <w:p w:rsidR="00315CFC" w:rsidRPr="00315CFC" w:rsidRDefault="00315CFC" w:rsidP="00315CFC">
            <w:pPr>
              <w:tabs>
                <w:tab w:val="left" w:pos="-1440"/>
                <w:tab w:val="left" w:pos="-720"/>
              </w:tabs>
              <w:jc w:val="both"/>
              <w:rPr>
                <w:lang w:val="fr-CA"/>
              </w:rPr>
            </w:pPr>
            <w:r w:rsidRPr="00315CFC">
              <w:rPr>
                <w:lang w:val="fr-CA"/>
              </w:rPr>
              <w:t>Commission scolaire de Laval et autres</w:t>
            </w:r>
          </w:p>
          <w:p w:rsidR="00315CFC" w:rsidRPr="00315CFC" w:rsidRDefault="00315CFC" w:rsidP="00315CFC">
            <w:pPr>
              <w:tabs>
                <w:tab w:val="left" w:pos="-1440"/>
                <w:tab w:val="left" w:pos="-720"/>
              </w:tabs>
              <w:jc w:val="both"/>
              <w:rPr>
                <w:lang w:val="fr-CA"/>
              </w:rPr>
            </w:pPr>
          </w:p>
          <w:p w:rsidR="00315CFC" w:rsidRPr="00315CFC" w:rsidRDefault="00315CFC" w:rsidP="00315CFC">
            <w:pPr>
              <w:tabs>
                <w:tab w:val="left" w:pos="-1440"/>
                <w:tab w:val="left" w:pos="-720"/>
              </w:tabs>
              <w:jc w:val="both"/>
              <w:rPr>
                <w:lang w:val="fr-CA"/>
              </w:rPr>
            </w:pPr>
            <w:r w:rsidRPr="00315CFC">
              <w:rPr>
                <w:lang w:val="fr-CA"/>
              </w:rPr>
              <w:tab/>
              <w:t>c. (35898)</w:t>
            </w:r>
          </w:p>
          <w:p w:rsidR="00315CFC" w:rsidRPr="00315CFC" w:rsidRDefault="00315CFC" w:rsidP="00315CFC">
            <w:pPr>
              <w:tabs>
                <w:tab w:val="left" w:pos="-1440"/>
                <w:tab w:val="left" w:pos="-720"/>
              </w:tabs>
              <w:jc w:val="both"/>
              <w:rPr>
                <w:lang w:val="fr-CA"/>
              </w:rPr>
            </w:pPr>
          </w:p>
          <w:p w:rsidR="00315CFC" w:rsidRPr="00315CFC" w:rsidRDefault="00315CFC" w:rsidP="00315CFC">
            <w:pPr>
              <w:tabs>
                <w:tab w:val="left" w:pos="-1440"/>
                <w:tab w:val="left" w:pos="-720"/>
              </w:tabs>
              <w:jc w:val="both"/>
              <w:rPr>
                <w:lang w:val="fr-CA"/>
              </w:rPr>
            </w:pPr>
            <w:r w:rsidRPr="00315CFC">
              <w:rPr>
                <w:lang w:val="fr-CA"/>
              </w:rPr>
              <w:t>Syndicat de l’enseignement de la région de Laval et autres (</w:t>
            </w:r>
            <w:proofErr w:type="spellStart"/>
            <w:r w:rsidRPr="00315CFC">
              <w:rPr>
                <w:lang w:val="fr-CA"/>
              </w:rPr>
              <w:t>Qc</w:t>
            </w:r>
            <w:proofErr w:type="spellEnd"/>
            <w:r w:rsidRPr="00315CFC">
              <w:rPr>
                <w:lang w:val="fr-CA"/>
              </w:rPr>
              <w:t>)</w:t>
            </w:r>
          </w:p>
        </w:tc>
        <w:tc>
          <w:tcPr>
            <w:tcW w:w="1170" w:type="dxa"/>
          </w:tcPr>
          <w:p w:rsidR="00315CFC" w:rsidRPr="00315CFC" w:rsidRDefault="00315CFC" w:rsidP="00315CFC">
            <w:pPr>
              <w:jc w:val="both"/>
              <w:rPr>
                <w:lang w:val="fr-CA"/>
              </w:rPr>
            </w:pPr>
          </w:p>
        </w:tc>
        <w:tc>
          <w:tcPr>
            <w:tcW w:w="4327" w:type="dxa"/>
          </w:tcPr>
          <w:p w:rsidR="00315CFC" w:rsidRPr="00315CFC" w:rsidRDefault="00315CFC" w:rsidP="00315CFC">
            <w:pPr>
              <w:jc w:val="both"/>
              <w:rPr>
                <w:lang w:val="fr-CA"/>
              </w:rPr>
            </w:pPr>
          </w:p>
        </w:tc>
      </w:tr>
    </w:tbl>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b/>
          <w:sz w:val="20"/>
          <w:szCs w:val="20"/>
          <w:lang w:val="fr-CA" w:eastAsia="en-CA"/>
        </w:rPr>
      </w:pPr>
      <w:r w:rsidRPr="00315CFC">
        <w:rPr>
          <w:rFonts w:eastAsia="Times New Roman" w:cs="Times New Roman"/>
          <w:b/>
          <w:sz w:val="20"/>
          <w:szCs w:val="20"/>
          <w:lang w:val="fr-CA" w:eastAsia="en-CA"/>
        </w:rPr>
        <w:t>DISMISSED IN PART / REJETÉE EN PARTIE</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r w:rsidRPr="00315CFC">
        <w:rPr>
          <w:rFonts w:eastAsiaTheme="minorEastAsia" w:cs="Times New Roman"/>
          <w:b/>
          <w:bCs/>
          <w:sz w:val="20"/>
          <w:szCs w:val="20"/>
          <w:lang w:val="fr-CA"/>
        </w:rPr>
        <w:t xml:space="preserve">À LA SUITE DE LA REQUÊTE </w:t>
      </w:r>
      <w:r w:rsidRPr="00315CFC">
        <w:rPr>
          <w:rFonts w:eastAsiaTheme="minorEastAsia" w:cs="Times New Roman"/>
          <w:bCs/>
          <w:sz w:val="20"/>
          <w:szCs w:val="20"/>
          <w:lang w:val="fr-CA"/>
        </w:rPr>
        <w:t>présentée par l’intimé, le Syndicat de l’enseignement de la région de Laval, visant à obtenir une ordonnance d’anonymisation et de mise sous scellés</w:t>
      </w:r>
      <w:r w:rsidRPr="00315CFC">
        <w:rPr>
          <w:rFonts w:eastAsiaTheme="minorEastAsia" w:cs="Times New Roman"/>
          <w:sz w:val="20"/>
          <w:szCs w:val="20"/>
          <w:lang w:val="fr-CA"/>
        </w:rPr>
        <w:t>;</w:t>
      </w: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r w:rsidRPr="00315CFC">
        <w:rPr>
          <w:rFonts w:eastAsiaTheme="minorEastAsia" w:cs="Times New Roman"/>
          <w:b/>
          <w:bCs/>
          <w:sz w:val="20"/>
          <w:szCs w:val="20"/>
          <w:lang w:val="fr-CA"/>
        </w:rPr>
        <w:t xml:space="preserve">ET APRÈS EXAMEN </w:t>
      </w:r>
      <w:r w:rsidRPr="00315CFC">
        <w:rPr>
          <w:rFonts w:eastAsiaTheme="minorEastAsia" w:cs="Times New Roman"/>
          <w:bCs/>
          <w:sz w:val="20"/>
          <w:szCs w:val="20"/>
          <w:lang w:val="fr-CA"/>
        </w:rPr>
        <w:t>des documents déposés</w:t>
      </w:r>
      <w:r w:rsidRPr="00315CFC">
        <w:rPr>
          <w:rFonts w:eastAsiaTheme="minorEastAsia" w:cs="Times New Roman"/>
          <w:sz w:val="20"/>
          <w:szCs w:val="20"/>
          <w:lang w:val="fr-CA"/>
        </w:rPr>
        <w:t>;</w:t>
      </w: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r w:rsidRPr="00315CFC">
        <w:rPr>
          <w:rFonts w:eastAsiaTheme="minorEastAsia" w:cs="Times New Roman"/>
          <w:b/>
          <w:bCs/>
          <w:sz w:val="20"/>
          <w:szCs w:val="20"/>
          <w:lang w:val="fr-CA"/>
        </w:rPr>
        <w:t>IL EST ORDONNÉ CE QUI SUIT :</w:t>
      </w: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p>
    <w:p w:rsidR="00315CFC" w:rsidRPr="00315CFC" w:rsidRDefault="00315CFC" w:rsidP="00315CFC">
      <w:pPr>
        <w:widowControl w:val="0"/>
        <w:numPr>
          <w:ilvl w:val="0"/>
          <w:numId w:val="7"/>
        </w:numPr>
        <w:autoSpaceDE w:val="0"/>
        <w:autoSpaceDN w:val="0"/>
        <w:adjustRightInd w:val="0"/>
        <w:spacing w:after="200" w:line="233" w:lineRule="auto"/>
        <w:contextualSpacing/>
        <w:jc w:val="both"/>
        <w:rPr>
          <w:rFonts w:cs="Times New Roman"/>
          <w:sz w:val="20"/>
          <w:szCs w:val="20"/>
          <w:lang w:val="fr-CA"/>
        </w:rPr>
      </w:pPr>
      <w:r w:rsidRPr="00315CFC">
        <w:rPr>
          <w:rFonts w:cs="Times New Roman"/>
          <w:sz w:val="20"/>
          <w:szCs w:val="20"/>
          <w:lang w:val="fr-CA"/>
        </w:rPr>
        <w:t>La requête est rejetée en partie.</w:t>
      </w:r>
    </w:p>
    <w:p w:rsidR="00315CFC" w:rsidRPr="00315CFC" w:rsidRDefault="00315CFC" w:rsidP="00315CFC">
      <w:pPr>
        <w:spacing w:after="200" w:line="233" w:lineRule="auto"/>
        <w:ind w:left="720"/>
        <w:contextualSpacing/>
        <w:jc w:val="both"/>
        <w:rPr>
          <w:rFonts w:cs="Times New Roman"/>
          <w:sz w:val="20"/>
          <w:szCs w:val="20"/>
          <w:lang w:val="fr-CA"/>
        </w:rPr>
      </w:pPr>
      <w:r w:rsidRPr="00315CFC">
        <w:rPr>
          <w:rFonts w:cs="Times New Roman"/>
          <w:sz w:val="20"/>
          <w:szCs w:val="20"/>
          <w:lang w:val="fr-CA"/>
        </w:rPr>
        <w:t xml:space="preserve"> </w:t>
      </w:r>
    </w:p>
    <w:p w:rsidR="00315CFC" w:rsidRPr="00315CFC" w:rsidRDefault="00315CFC" w:rsidP="00315CFC">
      <w:pPr>
        <w:widowControl w:val="0"/>
        <w:numPr>
          <w:ilvl w:val="0"/>
          <w:numId w:val="7"/>
        </w:numPr>
        <w:autoSpaceDE w:val="0"/>
        <w:autoSpaceDN w:val="0"/>
        <w:adjustRightInd w:val="0"/>
        <w:spacing w:after="200" w:line="228" w:lineRule="auto"/>
        <w:contextualSpacing/>
        <w:jc w:val="both"/>
        <w:rPr>
          <w:rFonts w:cs="Times New Roman"/>
          <w:sz w:val="20"/>
          <w:szCs w:val="20"/>
          <w:lang w:val="fr-CA" w:eastAsia="en-CA"/>
        </w:rPr>
      </w:pPr>
      <w:r w:rsidRPr="00315CFC">
        <w:rPr>
          <w:rFonts w:cs="Times New Roman"/>
          <w:sz w:val="20"/>
          <w:szCs w:val="20"/>
          <w:lang w:val="fr-CA"/>
        </w:rPr>
        <w:t xml:space="preserve">Les parties sont ordonnées à déposer deux versions imprimées et une version électronique – respectivement caviardées – des documents suivants : </w:t>
      </w:r>
    </w:p>
    <w:p w:rsidR="00315CFC" w:rsidRPr="00315CFC" w:rsidRDefault="00315CFC" w:rsidP="00315CFC">
      <w:pPr>
        <w:spacing w:after="200" w:line="276" w:lineRule="auto"/>
        <w:ind w:left="720"/>
        <w:contextualSpacing/>
        <w:rPr>
          <w:rFonts w:cs="Times New Roman"/>
          <w:sz w:val="20"/>
          <w:szCs w:val="20"/>
          <w:lang w:val="fr-CA"/>
        </w:rPr>
      </w:pPr>
    </w:p>
    <w:p w:rsidR="00315CFC" w:rsidRPr="00315CFC" w:rsidRDefault="00315CFC" w:rsidP="00315CFC">
      <w:pPr>
        <w:widowControl w:val="0"/>
        <w:numPr>
          <w:ilvl w:val="1"/>
          <w:numId w:val="7"/>
        </w:numPr>
        <w:autoSpaceDE w:val="0"/>
        <w:autoSpaceDN w:val="0"/>
        <w:adjustRightInd w:val="0"/>
        <w:spacing w:after="200" w:line="228" w:lineRule="auto"/>
        <w:contextualSpacing/>
        <w:jc w:val="both"/>
        <w:rPr>
          <w:rFonts w:cs="Times New Roman"/>
          <w:sz w:val="20"/>
          <w:szCs w:val="20"/>
          <w:lang w:val="fr-CA"/>
        </w:rPr>
      </w:pPr>
      <w:r w:rsidRPr="00315CFC">
        <w:rPr>
          <w:rFonts w:cs="Times New Roman"/>
          <w:sz w:val="20"/>
          <w:szCs w:val="20"/>
          <w:lang w:val="fr-CA"/>
        </w:rPr>
        <w:t>Demande d’autorisation d’appel des appelantes, déposée le 20 mai 2014;</w:t>
      </w:r>
    </w:p>
    <w:p w:rsidR="00315CFC" w:rsidRPr="00315CFC" w:rsidRDefault="00315CFC" w:rsidP="00315CFC">
      <w:pPr>
        <w:widowControl w:val="0"/>
        <w:numPr>
          <w:ilvl w:val="1"/>
          <w:numId w:val="7"/>
        </w:numPr>
        <w:autoSpaceDE w:val="0"/>
        <w:autoSpaceDN w:val="0"/>
        <w:adjustRightInd w:val="0"/>
        <w:spacing w:after="200" w:line="228" w:lineRule="auto"/>
        <w:contextualSpacing/>
        <w:jc w:val="both"/>
        <w:rPr>
          <w:rFonts w:cs="Times New Roman"/>
          <w:sz w:val="20"/>
          <w:szCs w:val="20"/>
          <w:lang w:val="fr-CA"/>
        </w:rPr>
      </w:pPr>
      <w:r w:rsidRPr="00315CFC">
        <w:rPr>
          <w:rFonts w:cs="Times New Roman"/>
          <w:sz w:val="20"/>
          <w:szCs w:val="20"/>
          <w:lang w:val="fr-CA"/>
        </w:rPr>
        <w:t xml:space="preserve">Réponse des intimés, déposée le 20 juin 2014;  </w:t>
      </w:r>
    </w:p>
    <w:p w:rsidR="00315CFC" w:rsidRPr="00315CFC" w:rsidRDefault="00315CFC" w:rsidP="00315CFC">
      <w:pPr>
        <w:widowControl w:val="0"/>
        <w:numPr>
          <w:ilvl w:val="1"/>
          <w:numId w:val="7"/>
        </w:numPr>
        <w:autoSpaceDE w:val="0"/>
        <w:autoSpaceDN w:val="0"/>
        <w:adjustRightInd w:val="0"/>
        <w:spacing w:after="200" w:line="228" w:lineRule="auto"/>
        <w:contextualSpacing/>
        <w:jc w:val="both"/>
        <w:rPr>
          <w:rFonts w:cs="Times New Roman"/>
          <w:sz w:val="20"/>
          <w:szCs w:val="20"/>
          <w:lang w:val="fr-CA"/>
        </w:rPr>
      </w:pPr>
      <w:r w:rsidRPr="00315CFC">
        <w:rPr>
          <w:rFonts w:cs="Times New Roman"/>
          <w:sz w:val="20"/>
          <w:szCs w:val="20"/>
          <w:lang w:val="fr-CA"/>
        </w:rPr>
        <w:t>Mémoire et Dossier (2 volumes) des appelantes, déposés le 7 avril 2015; et</w:t>
      </w:r>
    </w:p>
    <w:p w:rsidR="00315CFC" w:rsidRPr="00315CFC" w:rsidRDefault="00315CFC" w:rsidP="00315CFC">
      <w:pPr>
        <w:widowControl w:val="0"/>
        <w:numPr>
          <w:ilvl w:val="1"/>
          <w:numId w:val="7"/>
        </w:numPr>
        <w:autoSpaceDE w:val="0"/>
        <w:autoSpaceDN w:val="0"/>
        <w:adjustRightInd w:val="0"/>
        <w:spacing w:after="200" w:line="228" w:lineRule="auto"/>
        <w:contextualSpacing/>
        <w:jc w:val="both"/>
        <w:rPr>
          <w:rFonts w:cs="Times New Roman"/>
          <w:sz w:val="20"/>
          <w:szCs w:val="20"/>
          <w:lang w:val="fr-CA"/>
        </w:rPr>
      </w:pPr>
      <w:r w:rsidRPr="00315CFC">
        <w:rPr>
          <w:rFonts w:cs="Times New Roman"/>
          <w:sz w:val="20"/>
          <w:szCs w:val="20"/>
          <w:lang w:val="fr-CA"/>
        </w:rPr>
        <w:t>Mémoire de l’intimée, la Fédération autonome de l’enseignement, déposé le 1</w:t>
      </w:r>
      <w:r w:rsidRPr="00315CFC">
        <w:rPr>
          <w:rFonts w:cs="Times New Roman"/>
          <w:sz w:val="20"/>
          <w:szCs w:val="20"/>
          <w:vertAlign w:val="superscript"/>
          <w:lang w:val="fr-CA"/>
        </w:rPr>
        <w:t>er</w:t>
      </w:r>
      <w:r w:rsidRPr="00315CFC">
        <w:rPr>
          <w:rFonts w:cs="Times New Roman"/>
          <w:sz w:val="20"/>
          <w:szCs w:val="20"/>
          <w:lang w:val="fr-CA"/>
        </w:rPr>
        <w:t xml:space="preserve"> juin 2015.</w:t>
      </w:r>
    </w:p>
    <w:p w:rsidR="00315CFC" w:rsidRPr="00315CFC" w:rsidRDefault="00315CFC" w:rsidP="00315CFC">
      <w:pPr>
        <w:spacing w:after="200" w:line="228" w:lineRule="auto"/>
        <w:ind w:left="1440"/>
        <w:contextualSpacing/>
        <w:jc w:val="both"/>
        <w:rPr>
          <w:rFonts w:cs="Times New Roman"/>
          <w:sz w:val="20"/>
          <w:szCs w:val="20"/>
          <w:lang w:val="fr-CA"/>
        </w:rPr>
      </w:pPr>
    </w:p>
    <w:p w:rsidR="00315CFC" w:rsidRPr="00315CFC" w:rsidRDefault="00315CFC" w:rsidP="00315CFC">
      <w:pPr>
        <w:tabs>
          <w:tab w:val="left" w:pos="-1440"/>
          <w:tab w:val="left" w:pos="-720"/>
        </w:tabs>
        <w:jc w:val="both"/>
        <w:rPr>
          <w:rFonts w:eastAsiaTheme="minorEastAsia" w:cs="Times New Roman"/>
          <w:sz w:val="20"/>
          <w:szCs w:val="20"/>
          <w:lang w:val="fr-CA"/>
        </w:rPr>
      </w:pPr>
      <w:r w:rsidRPr="00315CFC">
        <w:rPr>
          <w:rFonts w:eastAsiaTheme="minorEastAsia" w:cs="Times New Roman"/>
          <w:sz w:val="20"/>
          <w:szCs w:val="20"/>
          <w:lang w:val="fr-CA"/>
        </w:rPr>
        <w:t>Les versions non caviardées des documents originaux mentionnés ci-haut ne seront pas accessibles au public et seront détruites par la Salle des dossiers après que le jugement sur appel aura été rendu. Les versions caviardées de ces documents seront alors traitées en tant que documents originaux.</w:t>
      </w:r>
    </w:p>
    <w:p w:rsidR="00315CFC" w:rsidRPr="00315CFC" w:rsidRDefault="00315CFC" w:rsidP="00315CFC">
      <w:pPr>
        <w:tabs>
          <w:tab w:val="left" w:pos="-1440"/>
          <w:tab w:val="left" w:pos="-720"/>
        </w:tabs>
        <w:jc w:val="both"/>
        <w:rPr>
          <w:rFonts w:eastAsiaTheme="minorEastAsia" w:cs="Times New Roman"/>
          <w:sz w:val="20"/>
          <w:szCs w:val="20"/>
          <w:lang w:val="fr-CA"/>
        </w:rPr>
      </w:pPr>
    </w:p>
    <w:p w:rsidR="00315CFC" w:rsidRPr="00315CFC" w:rsidRDefault="00315CFC" w:rsidP="00315CFC">
      <w:pPr>
        <w:tabs>
          <w:tab w:val="left" w:pos="-1440"/>
          <w:tab w:val="left" w:pos="-720"/>
        </w:tabs>
        <w:jc w:val="both"/>
        <w:rPr>
          <w:rFonts w:eastAsiaTheme="minorEastAsia" w:cs="Times New Roman"/>
          <w:sz w:val="20"/>
          <w:szCs w:val="20"/>
          <w:lang w:val="fr-CA"/>
        </w:rPr>
      </w:pPr>
    </w:p>
    <w:p w:rsidR="00315CFC" w:rsidRPr="00315CFC" w:rsidRDefault="00315CFC" w:rsidP="00315CFC">
      <w:pPr>
        <w:tabs>
          <w:tab w:val="left" w:pos="-1440"/>
          <w:tab w:val="left" w:pos="-720"/>
        </w:tabs>
        <w:jc w:val="both"/>
        <w:rPr>
          <w:rFonts w:eastAsiaTheme="minorEastAsia" w:cs="Times New Roman"/>
          <w:sz w:val="20"/>
          <w:szCs w:val="20"/>
          <w:lang w:val="fr-CA"/>
        </w:rPr>
      </w:pP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r w:rsidRPr="00315CFC">
        <w:rPr>
          <w:rFonts w:eastAsiaTheme="minorEastAsia" w:cs="Times New Roman"/>
          <w:b/>
          <w:bCs/>
          <w:sz w:val="20"/>
          <w:szCs w:val="20"/>
          <w:lang w:val="fr-CA"/>
        </w:rPr>
        <w:t xml:space="preserve">UPON A MOTION </w:t>
      </w:r>
      <w:r w:rsidRPr="00315CFC">
        <w:rPr>
          <w:rFonts w:eastAsiaTheme="minorEastAsia" w:cs="Times New Roman"/>
          <w:bCs/>
          <w:sz w:val="20"/>
          <w:szCs w:val="20"/>
          <w:lang w:val="fr-CA"/>
        </w:rPr>
        <w:t xml:space="preserve">by the </w:t>
      </w:r>
      <w:proofErr w:type="spellStart"/>
      <w:r w:rsidRPr="00315CFC">
        <w:rPr>
          <w:rFonts w:eastAsiaTheme="minorEastAsia" w:cs="Times New Roman"/>
          <w:bCs/>
          <w:sz w:val="20"/>
          <w:szCs w:val="20"/>
          <w:lang w:val="fr-CA"/>
        </w:rPr>
        <w:t>respondent</w:t>
      </w:r>
      <w:proofErr w:type="spellEnd"/>
      <w:r w:rsidRPr="00315CFC">
        <w:rPr>
          <w:rFonts w:eastAsiaTheme="minorEastAsia" w:cs="Times New Roman"/>
          <w:bCs/>
          <w:sz w:val="20"/>
          <w:szCs w:val="20"/>
          <w:lang w:val="fr-CA"/>
        </w:rPr>
        <w:t xml:space="preserve"> Syndicat de l’enseignement de la région de Laval for an </w:t>
      </w:r>
      <w:proofErr w:type="spellStart"/>
      <w:r w:rsidRPr="00315CFC">
        <w:rPr>
          <w:rFonts w:eastAsiaTheme="minorEastAsia" w:cs="Times New Roman"/>
          <w:bCs/>
          <w:sz w:val="20"/>
          <w:szCs w:val="20"/>
          <w:lang w:val="fr-CA"/>
        </w:rPr>
        <w:t>anonymization</w:t>
      </w:r>
      <w:proofErr w:type="spellEnd"/>
      <w:r w:rsidRPr="00315CFC">
        <w:rPr>
          <w:rFonts w:eastAsiaTheme="minorEastAsia" w:cs="Times New Roman"/>
          <w:bCs/>
          <w:sz w:val="20"/>
          <w:szCs w:val="20"/>
          <w:lang w:val="fr-CA"/>
        </w:rPr>
        <w:t xml:space="preserve"> and </w:t>
      </w:r>
      <w:proofErr w:type="spellStart"/>
      <w:r w:rsidRPr="00315CFC">
        <w:rPr>
          <w:rFonts w:eastAsiaTheme="minorEastAsia" w:cs="Times New Roman"/>
          <w:bCs/>
          <w:sz w:val="20"/>
          <w:szCs w:val="20"/>
          <w:lang w:val="fr-CA"/>
        </w:rPr>
        <w:t>sealing</w:t>
      </w:r>
      <w:proofErr w:type="spellEnd"/>
      <w:r w:rsidRPr="00315CFC">
        <w:rPr>
          <w:rFonts w:eastAsiaTheme="minorEastAsia" w:cs="Times New Roman"/>
          <w:bCs/>
          <w:sz w:val="20"/>
          <w:szCs w:val="20"/>
          <w:lang w:val="fr-CA"/>
        </w:rPr>
        <w:t xml:space="preserve"> </w:t>
      </w:r>
      <w:proofErr w:type="spellStart"/>
      <w:r w:rsidRPr="00315CFC">
        <w:rPr>
          <w:rFonts w:eastAsiaTheme="minorEastAsia" w:cs="Times New Roman"/>
          <w:bCs/>
          <w:sz w:val="20"/>
          <w:szCs w:val="20"/>
          <w:lang w:val="fr-CA"/>
        </w:rPr>
        <w:t>order</w:t>
      </w:r>
      <w:proofErr w:type="spellEnd"/>
      <w:r w:rsidRPr="00315CFC">
        <w:rPr>
          <w:rFonts w:eastAsiaTheme="minorEastAsia" w:cs="Times New Roman"/>
          <w:sz w:val="20"/>
          <w:szCs w:val="20"/>
          <w:lang w:val="fr-CA"/>
        </w:rPr>
        <w:t>;</w:t>
      </w: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lang w:val="fr-CA"/>
        </w:rPr>
      </w:pP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rPr>
      </w:pPr>
      <w:r w:rsidRPr="00315CFC">
        <w:rPr>
          <w:rFonts w:eastAsiaTheme="minorEastAsia" w:cs="Times New Roman"/>
          <w:b/>
          <w:bCs/>
          <w:sz w:val="20"/>
          <w:szCs w:val="20"/>
        </w:rPr>
        <w:t xml:space="preserve">AND THE MATERIAL FILED </w:t>
      </w:r>
      <w:r w:rsidRPr="00315CFC">
        <w:rPr>
          <w:rFonts w:eastAsiaTheme="minorEastAsia" w:cs="Times New Roman"/>
          <w:bCs/>
          <w:sz w:val="20"/>
          <w:szCs w:val="20"/>
        </w:rPr>
        <w:t>having been read</w:t>
      </w:r>
      <w:r w:rsidRPr="00315CFC">
        <w:rPr>
          <w:rFonts w:eastAsiaTheme="minorEastAsia" w:cs="Times New Roman"/>
          <w:sz w:val="20"/>
          <w:szCs w:val="20"/>
        </w:rPr>
        <w:t>;</w:t>
      </w: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rPr>
      </w:pP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rPr>
      </w:pPr>
      <w:r w:rsidRPr="00315CFC">
        <w:rPr>
          <w:rFonts w:eastAsiaTheme="minorEastAsia" w:cs="Times New Roman"/>
          <w:b/>
          <w:bCs/>
          <w:sz w:val="20"/>
          <w:szCs w:val="20"/>
        </w:rPr>
        <w:t>IT IS HEREBY ORDERED THAT:</w:t>
      </w:r>
    </w:p>
    <w:p w:rsidR="00315CFC" w:rsidRPr="00315CFC" w:rsidRDefault="00315CFC" w:rsidP="00315CFC">
      <w:pPr>
        <w:widowControl w:val="0"/>
        <w:autoSpaceDE w:val="0"/>
        <w:autoSpaceDN w:val="0"/>
        <w:adjustRightInd w:val="0"/>
        <w:spacing w:line="233" w:lineRule="auto"/>
        <w:jc w:val="both"/>
        <w:rPr>
          <w:rFonts w:eastAsiaTheme="minorEastAsia" w:cs="Times New Roman"/>
          <w:sz w:val="20"/>
          <w:szCs w:val="20"/>
        </w:rPr>
      </w:pPr>
    </w:p>
    <w:p w:rsidR="00315CFC" w:rsidRPr="00315CFC" w:rsidRDefault="00315CFC" w:rsidP="00315CFC">
      <w:pPr>
        <w:widowControl w:val="0"/>
        <w:numPr>
          <w:ilvl w:val="0"/>
          <w:numId w:val="8"/>
        </w:numPr>
        <w:autoSpaceDE w:val="0"/>
        <w:autoSpaceDN w:val="0"/>
        <w:adjustRightInd w:val="0"/>
        <w:spacing w:after="200" w:line="233" w:lineRule="auto"/>
        <w:contextualSpacing/>
        <w:jc w:val="both"/>
        <w:rPr>
          <w:rFonts w:cs="Times New Roman"/>
          <w:sz w:val="20"/>
          <w:szCs w:val="20"/>
        </w:rPr>
      </w:pPr>
      <w:r w:rsidRPr="00315CFC">
        <w:rPr>
          <w:rFonts w:cs="Times New Roman"/>
          <w:sz w:val="20"/>
          <w:szCs w:val="20"/>
        </w:rPr>
        <w:t>The motion is dismissed in part.</w:t>
      </w:r>
    </w:p>
    <w:p w:rsidR="00315CFC" w:rsidRPr="00315CFC" w:rsidRDefault="00315CFC" w:rsidP="00315CFC">
      <w:pPr>
        <w:spacing w:after="200" w:line="233" w:lineRule="auto"/>
        <w:ind w:left="720"/>
        <w:contextualSpacing/>
        <w:jc w:val="both"/>
        <w:rPr>
          <w:rFonts w:cs="Times New Roman"/>
          <w:sz w:val="20"/>
          <w:szCs w:val="20"/>
        </w:rPr>
      </w:pPr>
      <w:r w:rsidRPr="00315CFC">
        <w:rPr>
          <w:rFonts w:cs="Times New Roman"/>
          <w:sz w:val="20"/>
          <w:szCs w:val="20"/>
        </w:rPr>
        <w:t xml:space="preserve"> </w:t>
      </w:r>
    </w:p>
    <w:p w:rsidR="00315CFC" w:rsidRPr="00315CFC" w:rsidRDefault="00315CFC" w:rsidP="00315CFC">
      <w:pPr>
        <w:widowControl w:val="0"/>
        <w:numPr>
          <w:ilvl w:val="0"/>
          <w:numId w:val="8"/>
        </w:numPr>
        <w:autoSpaceDE w:val="0"/>
        <w:autoSpaceDN w:val="0"/>
        <w:adjustRightInd w:val="0"/>
        <w:spacing w:after="200" w:line="228" w:lineRule="auto"/>
        <w:contextualSpacing/>
        <w:jc w:val="both"/>
        <w:rPr>
          <w:rFonts w:cs="Times New Roman"/>
          <w:sz w:val="20"/>
          <w:szCs w:val="20"/>
          <w:lang w:eastAsia="en-CA"/>
        </w:rPr>
      </w:pPr>
      <w:r w:rsidRPr="00315CFC">
        <w:rPr>
          <w:rFonts w:cs="Times New Roman"/>
          <w:sz w:val="20"/>
          <w:szCs w:val="20"/>
        </w:rPr>
        <w:t xml:space="preserve">The parties are ordered to file two printed copies and one electronic copy – each of them redacted – of the following documents: </w:t>
      </w:r>
    </w:p>
    <w:p w:rsidR="00315CFC" w:rsidRPr="00315CFC" w:rsidRDefault="00315CFC" w:rsidP="00315CFC">
      <w:pPr>
        <w:spacing w:after="200" w:line="276" w:lineRule="auto"/>
        <w:ind w:left="720"/>
        <w:contextualSpacing/>
        <w:rPr>
          <w:rFonts w:cs="Times New Roman"/>
          <w:sz w:val="20"/>
          <w:szCs w:val="20"/>
        </w:rPr>
      </w:pPr>
    </w:p>
    <w:p w:rsidR="00315CFC" w:rsidRPr="00315CFC" w:rsidRDefault="00315CFC" w:rsidP="00315CFC">
      <w:pPr>
        <w:widowControl w:val="0"/>
        <w:numPr>
          <w:ilvl w:val="1"/>
          <w:numId w:val="8"/>
        </w:numPr>
        <w:autoSpaceDE w:val="0"/>
        <w:autoSpaceDN w:val="0"/>
        <w:adjustRightInd w:val="0"/>
        <w:spacing w:after="200" w:line="228" w:lineRule="auto"/>
        <w:contextualSpacing/>
        <w:jc w:val="both"/>
        <w:rPr>
          <w:rFonts w:cs="Times New Roman"/>
          <w:sz w:val="20"/>
          <w:szCs w:val="20"/>
        </w:rPr>
      </w:pPr>
      <w:r w:rsidRPr="00315CFC">
        <w:rPr>
          <w:rFonts w:cs="Times New Roman"/>
          <w:sz w:val="20"/>
          <w:szCs w:val="20"/>
        </w:rPr>
        <w:t>Appellants’ application for leave to appeal, filed on May 20, 2014;</w:t>
      </w:r>
    </w:p>
    <w:p w:rsidR="00315CFC" w:rsidRPr="00315CFC" w:rsidRDefault="00315CFC" w:rsidP="00315CFC">
      <w:pPr>
        <w:widowControl w:val="0"/>
        <w:numPr>
          <w:ilvl w:val="1"/>
          <w:numId w:val="8"/>
        </w:numPr>
        <w:autoSpaceDE w:val="0"/>
        <w:autoSpaceDN w:val="0"/>
        <w:adjustRightInd w:val="0"/>
        <w:spacing w:after="200" w:line="228" w:lineRule="auto"/>
        <w:contextualSpacing/>
        <w:jc w:val="both"/>
        <w:rPr>
          <w:rFonts w:cs="Times New Roman"/>
          <w:sz w:val="20"/>
          <w:szCs w:val="20"/>
        </w:rPr>
      </w:pPr>
      <w:r w:rsidRPr="00315CFC">
        <w:rPr>
          <w:rFonts w:cs="Times New Roman"/>
          <w:sz w:val="20"/>
          <w:szCs w:val="20"/>
        </w:rPr>
        <w:t xml:space="preserve">Respondents’ response, filed on June 20, 2014;  </w:t>
      </w:r>
    </w:p>
    <w:p w:rsidR="00315CFC" w:rsidRPr="00315CFC" w:rsidRDefault="00315CFC" w:rsidP="00315CFC">
      <w:pPr>
        <w:widowControl w:val="0"/>
        <w:numPr>
          <w:ilvl w:val="1"/>
          <w:numId w:val="8"/>
        </w:numPr>
        <w:autoSpaceDE w:val="0"/>
        <w:autoSpaceDN w:val="0"/>
        <w:adjustRightInd w:val="0"/>
        <w:spacing w:after="200" w:line="228" w:lineRule="auto"/>
        <w:contextualSpacing/>
        <w:jc w:val="both"/>
        <w:rPr>
          <w:rFonts w:cs="Times New Roman"/>
          <w:sz w:val="20"/>
          <w:szCs w:val="20"/>
        </w:rPr>
      </w:pPr>
      <w:r w:rsidRPr="00315CFC">
        <w:rPr>
          <w:rFonts w:cs="Times New Roman"/>
          <w:sz w:val="20"/>
          <w:szCs w:val="20"/>
        </w:rPr>
        <w:t>Appellants’ factum and record (2 volumes), filed on April 7, 2015; and</w:t>
      </w:r>
    </w:p>
    <w:p w:rsidR="00315CFC" w:rsidRPr="00315CFC" w:rsidRDefault="00315CFC" w:rsidP="00315CFC">
      <w:pPr>
        <w:widowControl w:val="0"/>
        <w:numPr>
          <w:ilvl w:val="1"/>
          <w:numId w:val="8"/>
        </w:numPr>
        <w:autoSpaceDE w:val="0"/>
        <w:autoSpaceDN w:val="0"/>
        <w:adjustRightInd w:val="0"/>
        <w:spacing w:after="200" w:line="228" w:lineRule="auto"/>
        <w:contextualSpacing/>
        <w:jc w:val="both"/>
        <w:rPr>
          <w:rFonts w:cs="Times New Roman"/>
          <w:sz w:val="20"/>
          <w:szCs w:val="20"/>
        </w:rPr>
      </w:pPr>
      <w:r w:rsidRPr="00315CFC">
        <w:rPr>
          <w:rFonts w:cs="Times New Roman"/>
          <w:sz w:val="20"/>
          <w:szCs w:val="20"/>
        </w:rPr>
        <w:t xml:space="preserve">Factum of the respondent </w:t>
      </w:r>
      <w:proofErr w:type="spellStart"/>
      <w:r w:rsidRPr="00315CFC">
        <w:rPr>
          <w:rFonts w:cs="Times New Roman"/>
          <w:sz w:val="20"/>
          <w:szCs w:val="20"/>
        </w:rPr>
        <w:t>Fédération</w:t>
      </w:r>
      <w:proofErr w:type="spellEnd"/>
      <w:r w:rsidRPr="00315CFC">
        <w:rPr>
          <w:rFonts w:cs="Times New Roman"/>
          <w:sz w:val="20"/>
          <w:szCs w:val="20"/>
        </w:rPr>
        <w:t xml:space="preserve"> </w:t>
      </w:r>
      <w:proofErr w:type="spellStart"/>
      <w:r w:rsidRPr="00315CFC">
        <w:rPr>
          <w:rFonts w:cs="Times New Roman"/>
          <w:sz w:val="20"/>
          <w:szCs w:val="20"/>
        </w:rPr>
        <w:t>autonome</w:t>
      </w:r>
      <w:proofErr w:type="spellEnd"/>
      <w:r w:rsidRPr="00315CFC">
        <w:rPr>
          <w:rFonts w:cs="Times New Roman"/>
          <w:sz w:val="20"/>
          <w:szCs w:val="20"/>
        </w:rPr>
        <w:t xml:space="preserve"> de </w:t>
      </w:r>
      <w:proofErr w:type="spellStart"/>
      <w:r w:rsidRPr="00315CFC">
        <w:rPr>
          <w:rFonts w:cs="Times New Roman"/>
          <w:sz w:val="20"/>
          <w:szCs w:val="20"/>
        </w:rPr>
        <w:t>l’enseignement</w:t>
      </w:r>
      <w:proofErr w:type="spellEnd"/>
      <w:r w:rsidRPr="00315CFC">
        <w:rPr>
          <w:rFonts w:cs="Times New Roman"/>
          <w:sz w:val="20"/>
          <w:szCs w:val="20"/>
        </w:rPr>
        <w:t>, filed on June 1, 2015.</w:t>
      </w:r>
    </w:p>
    <w:p w:rsidR="00315CFC" w:rsidRDefault="00315CFC">
      <w:pPr>
        <w:rPr>
          <w:rFonts w:cs="Times New Roman"/>
          <w:sz w:val="20"/>
          <w:szCs w:val="20"/>
        </w:rPr>
      </w:pPr>
      <w:r>
        <w:rPr>
          <w:rFonts w:cs="Times New Roman"/>
          <w:sz w:val="20"/>
          <w:szCs w:val="20"/>
        </w:rPr>
        <w:br w:type="page"/>
      </w:r>
    </w:p>
    <w:p w:rsidR="00315CFC" w:rsidRDefault="00315CFC" w:rsidP="00315CFC">
      <w:pPr>
        <w:spacing w:after="200" w:line="228" w:lineRule="auto"/>
        <w:ind w:left="1440"/>
        <w:contextualSpacing/>
        <w:jc w:val="both"/>
        <w:rPr>
          <w:rFonts w:cs="Times New Roman"/>
          <w:sz w:val="20"/>
          <w:szCs w:val="20"/>
        </w:rPr>
      </w:pPr>
    </w:p>
    <w:p w:rsidR="00315CFC" w:rsidRPr="00315CFC" w:rsidRDefault="00315CFC" w:rsidP="00315CFC">
      <w:pPr>
        <w:widowControl w:val="0"/>
        <w:numPr>
          <w:ilvl w:val="0"/>
          <w:numId w:val="8"/>
        </w:numPr>
        <w:autoSpaceDE w:val="0"/>
        <w:autoSpaceDN w:val="0"/>
        <w:adjustRightInd w:val="0"/>
        <w:spacing w:after="200" w:line="233" w:lineRule="auto"/>
        <w:contextualSpacing/>
        <w:jc w:val="both"/>
        <w:rPr>
          <w:rFonts w:cs="Times New Roman"/>
          <w:sz w:val="20"/>
          <w:szCs w:val="20"/>
        </w:rPr>
      </w:pPr>
      <w:r w:rsidRPr="00315CFC">
        <w:rPr>
          <w:rFonts w:cs="Times New Roman"/>
          <w:sz w:val="20"/>
          <w:szCs w:val="20"/>
        </w:rPr>
        <w:t xml:space="preserve">The </w:t>
      </w:r>
      <w:proofErr w:type="spellStart"/>
      <w:r w:rsidRPr="00315CFC">
        <w:rPr>
          <w:rFonts w:cs="Times New Roman"/>
          <w:sz w:val="20"/>
          <w:szCs w:val="20"/>
        </w:rPr>
        <w:t>unredacted</w:t>
      </w:r>
      <w:proofErr w:type="spellEnd"/>
      <w:r w:rsidRPr="00315CFC">
        <w:rPr>
          <w:rFonts w:cs="Times New Roman"/>
          <w:sz w:val="20"/>
          <w:szCs w:val="20"/>
        </w:rPr>
        <w:t xml:space="preserve"> versions of the above-mentioned original documents shall not be accessible to the public and shall be destroyed by the Records Centre after judgment has been rendered on the appeal. The redacted versions of those documents shall then be treated as original documents. </w:t>
      </w:r>
    </w:p>
    <w:p w:rsidR="00315CFC" w:rsidRPr="00315CFC" w:rsidRDefault="00315CFC" w:rsidP="00315CFC">
      <w:pPr>
        <w:tabs>
          <w:tab w:val="left" w:pos="-1440"/>
          <w:tab w:val="left" w:pos="-720"/>
        </w:tabs>
        <w:jc w:val="both"/>
        <w:rPr>
          <w:rFonts w:eastAsia="Times New Roman" w:cs="Times New Roman"/>
          <w:sz w:val="20"/>
          <w:szCs w:val="20"/>
          <w:lang w:val="en-US" w:eastAsia="en-CA"/>
        </w:rPr>
      </w:pPr>
    </w:p>
    <w:p w:rsidR="00315CFC" w:rsidRPr="00315CFC" w:rsidRDefault="00CB768F" w:rsidP="00315C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315CFC" w:rsidRPr="00315CFC" w:rsidRDefault="00315CFC" w:rsidP="00315CFC">
      <w:pPr>
        <w:tabs>
          <w:tab w:val="left" w:pos="-1440"/>
          <w:tab w:val="left" w:pos="-720"/>
        </w:tabs>
        <w:jc w:val="both"/>
        <w:rPr>
          <w:rFonts w:eastAsia="Times New Roman" w:cs="Times New Roman"/>
          <w:sz w:val="20"/>
          <w:szCs w:val="20"/>
          <w:lang w:eastAsia="en-CA"/>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t>21.09.2015</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t>Before / Devant :   MOLDAVER J. / LE JUGE MOLDAVER</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315CFC" w:rsidRPr="00315CFC" w:rsidTr="005D672B">
        <w:tc>
          <w:tcPr>
            <w:tcW w:w="4338" w:type="dxa"/>
            <w:gridSpan w:val="2"/>
          </w:tcPr>
          <w:p w:rsidR="00315CFC" w:rsidRPr="00315CFC" w:rsidRDefault="00315CFC" w:rsidP="00315CFC">
            <w:pPr>
              <w:rPr>
                <w:b/>
              </w:rPr>
            </w:pPr>
            <w:r w:rsidRPr="00315CFC">
              <w:rPr>
                <w:b/>
              </w:rPr>
              <w:t>Motion for leave to intervene</w:t>
            </w:r>
            <w:r w:rsidRPr="00315CFC">
              <w:rPr>
                <w:lang w:val="en-US"/>
              </w:rPr>
              <w:t xml:space="preserve"> </w:t>
            </w:r>
            <w:r w:rsidRPr="00315CFC">
              <w:rPr>
                <w:lang w:val="en-US"/>
              </w:rPr>
              <w:fldChar w:fldCharType="begin"/>
            </w:r>
            <w:r w:rsidRPr="00315CFC">
              <w:instrText xml:space="preserve"> SEQ CHAPTER \h \r 1</w:instrText>
            </w:r>
            <w:r w:rsidRPr="00315CFC">
              <w:rPr>
                <w:lang w:val="en-US"/>
              </w:rPr>
              <w:fldChar w:fldCharType="end"/>
            </w:r>
          </w:p>
        </w:tc>
        <w:tc>
          <w:tcPr>
            <w:tcW w:w="1170" w:type="dxa"/>
          </w:tcPr>
          <w:p w:rsidR="00315CFC" w:rsidRPr="00315CFC" w:rsidRDefault="00315CFC" w:rsidP="00315CFC"/>
          <w:p w:rsidR="00315CFC" w:rsidRPr="00315CFC" w:rsidRDefault="00315CFC" w:rsidP="00315CFC"/>
        </w:tc>
        <w:tc>
          <w:tcPr>
            <w:tcW w:w="4327" w:type="dxa"/>
          </w:tcPr>
          <w:p w:rsidR="00315CFC" w:rsidRPr="00315CFC" w:rsidRDefault="00315CFC" w:rsidP="00315CFC">
            <w:pPr>
              <w:rPr>
                <w:b/>
              </w:rPr>
            </w:pPr>
            <w:r w:rsidRPr="00315CFC">
              <w:rPr>
                <w:b/>
                <w:bCs/>
                <w:lang w:val="fr-CA"/>
              </w:rPr>
              <w:t>Requête en autorisation d’intervenir</w:t>
            </w:r>
            <w:r w:rsidRPr="00315CFC">
              <w:rPr>
                <w:lang w:val="en-US"/>
              </w:rPr>
              <w:t xml:space="preserve"> </w:t>
            </w:r>
            <w:r w:rsidRPr="00315CFC">
              <w:rPr>
                <w:lang w:val="en-US"/>
              </w:rPr>
              <w:fldChar w:fldCharType="begin"/>
            </w:r>
            <w:r w:rsidRPr="00315CFC">
              <w:instrText xml:space="preserve"> SEQ CHAPTER \h \r 1</w:instrText>
            </w:r>
            <w:r w:rsidRPr="00315CFC">
              <w:rPr>
                <w:lang w:val="en-US"/>
              </w:rPr>
              <w:fldChar w:fldCharType="end"/>
            </w:r>
          </w:p>
        </w:tc>
      </w:tr>
      <w:tr w:rsidR="00315CFC" w:rsidRPr="00315CFC" w:rsidTr="005D672B">
        <w:trPr>
          <w:trHeight w:hRule="exact" w:val="360"/>
        </w:trPr>
        <w:tc>
          <w:tcPr>
            <w:tcW w:w="1368" w:type="dxa"/>
          </w:tcPr>
          <w:p w:rsidR="00315CFC" w:rsidRPr="00315CFC" w:rsidRDefault="00315CFC" w:rsidP="00315CFC">
            <w:r w:rsidRPr="00315CFC">
              <w:t>BY / PAR</w:t>
            </w:r>
          </w:p>
        </w:tc>
        <w:tc>
          <w:tcPr>
            <w:tcW w:w="2970" w:type="dxa"/>
          </w:tcPr>
          <w:p w:rsidR="00315CFC" w:rsidRPr="00315CFC" w:rsidRDefault="00315CFC" w:rsidP="00315CFC">
            <w:r w:rsidRPr="00315CFC">
              <w:t>Animal Justice</w:t>
            </w:r>
          </w:p>
        </w:tc>
        <w:tc>
          <w:tcPr>
            <w:tcW w:w="1170" w:type="dxa"/>
          </w:tcPr>
          <w:p w:rsidR="00315CFC" w:rsidRPr="00315CFC" w:rsidRDefault="00315CFC" w:rsidP="00315CFC"/>
        </w:tc>
        <w:tc>
          <w:tcPr>
            <w:tcW w:w="4327" w:type="dxa"/>
          </w:tcPr>
          <w:p w:rsidR="00315CFC" w:rsidRPr="00315CFC" w:rsidRDefault="00315CFC" w:rsidP="00315CFC"/>
        </w:tc>
      </w:tr>
      <w:tr w:rsidR="00315CFC" w:rsidRPr="00315CFC" w:rsidTr="005D672B">
        <w:tc>
          <w:tcPr>
            <w:tcW w:w="1368" w:type="dxa"/>
          </w:tcPr>
          <w:p w:rsidR="00315CFC" w:rsidRPr="00315CFC" w:rsidRDefault="00315CFC" w:rsidP="00315CFC"/>
        </w:tc>
        <w:tc>
          <w:tcPr>
            <w:tcW w:w="2970" w:type="dxa"/>
          </w:tcPr>
          <w:p w:rsidR="00315CFC" w:rsidRPr="00315CFC" w:rsidRDefault="00315CFC" w:rsidP="00315CFC">
            <w:pPr>
              <w:rPr>
                <w:lang w:val="en-US"/>
              </w:rPr>
            </w:pPr>
          </w:p>
        </w:tc>
        <w:tc>
          <w:tcPr>
            <w:tcW w:w="1170" w:type="dxa"/>
          </w:tcPr>
          <w:p w:rsidR="00315CFC" w:rsidRPr="00315CFC" w:rsidRDefault="00315CFC" w:rsidP="00315CFC"/>
        </w:tc>
        <w:tc>
          <w:tcPr>
            <w:tcW w:w="4327" w:type="dxa"/>
          </w:tcPr>
          <w:p w:rsidR="00315CFC" w:rsidRPr="00315CFC" w:rsidRDefault="00315CFC" w:rsidP="00315CFC"/>
        </w:tc>
      </w:tr>
      <w:tr w:rsidR="00315CFC" w:rsidRPr="00315CFC" w:rsidTr="005D672B">
        <w:tc>
          <w:tcPr>
            <w:tcW w:w="1368" w:type="dxa"/>
          </w:tcPr>
          <w:p w:rsidR="00315CFC" w:rsidRPr="00315CFC" w:rsidRDefault="00315CFC" w:rsidP="00315CFC">
            <w:r w:rsidRPr="00315CFC">
              <w:t>IN / DANS :</w:t>
            </w:r>
          </w:p>
        </w:tc>
        <w:tc>
          <w:tcPr>
            <w:tcW w:w="2970" w:type="dxa"/>
          </w:tcPr>
          <w:p w:rsidR="00315CFC" w:rsidRPr="00315CFC" w:rsidRDefault="00315CFC" w:rsidP="00315CFC">
            <w:r w:rsidRPr="00315CFC">
              <w:t>Her Majesty the Queen</w:t>
            </w:r>
          </w:p>
          <w:p w:rsidR="00315CFC" w:rsidRPr="00315CFC" w:rsidRDefault="00315CFC" w:rsidP="00315CFC"/>
          <w:p w:rsidR="00315CFC" w:rsidRPr="00315CFC" w:rsidRDefault="00315CFC" w:rsidP="00315CFC">
            <w:r w:rsidRPr="00315CFC">
              <w:tab/>
              <w:t>v. (36450)</w:t>
            </w:r>
          </w:p>
          <w:p w:rsidR="00315CFC" w:rsidRPr="00315CFC" w:rsidRDefault="00315CFC" w:rsidP="00315CFC"/>
          <w:p w:rsidR="00315CFC" w:rsidRPr="00315CFC" w:rsidRDefault="00315CFC" w:rsidP="00315CFC">
            <w:r w:rsidRPr="00315CFC">
              <w:t>D.L.W. (Crim.) (B.C.)</w:t>
            </w:r>
          </w:p>
        </w:tc>
        <w:tc>
          <w:tcPr>
            <w:tcW w:w="1170" w:type="dxa"/>
          </w:tcPr>
          <w:p w:rsidR="00315CFC" w:rsidRPr="00315CFC" w:rsidRDefault="00315CFC" w:rsidP="00315CFC"/>
        </w:tc>
        <w:tc>
          <w:tcPr>
            <w:tcW w:w="4327" w:type="dxa"/>
          </w:tcPr>
          <w:p w:rsidR="00315CFC" w:rsidRPr="00315CFC" w:rsidRDefault="00315CFC" w:rsidP="00315CFC"/>
        </w:tc>
      </w:tr>
    </w:tbl>
    <w:p w:rsidR="00315CFC" w:rsidRPr="00315CFC" w:rsidRDefault="00315CFC" w:rsidP="00315CFC">
      <w:pPr>
        <w:tabs>
          <w:tab w:val="left" w:pos="-1440"/>
          <w:tab w:val="left" w:pos="-720"/>
        </w:tabs>
        <w:jc w:val="both"/>
        <w:rPr>
          <w:rFonts w:eastAsia="Times New Roman" w:cs="Times New Roman"/>
          <w:sz w:val="20"/>
          <w:szCs w:val="20"/>
          <w:lang w:eastAsia="en-CA"/>
        </w:rPr>
      </w:pPr>
    </w:p>
    <w:p w:rsidR="00315CFC" w:rsidRPr="00315CFC" w:rsidRDefault="00315CFC" w:rsidP="00315CFC">
      <w:pPr>
        <w:tabs>
          <w:tab w:val="left" w:pos="-1440"/>
          <w:tab w:val="left" w:pos="-720"/>
        </w:tabs>
        <w:jc w:val="both"/>
        <w:rPr>
          <w:rFonts w:eastAsia="Times New Roman" w:cs="Times New Roman"/>
          <w:sz w:val="20"/>
          <w:szCs w:val="20"/>
          <w:lang w:eastAsia="en-CA"/>
        </w:rPr>
      </w:pPr>
      <w:r w:rsidRPr="00315CFC">
        <w:rPr>
          <w:rFonts w:eastAsia="Times New Roman" w:cs="Times New Roman"/>
          <w:b/>
          <w:sz w:val="20"/>
          <w:szCs w:val="20"/>
          <w:lang w:eastAsia="en-CA"/>
        </w:rPr>
        <w:t>GRANTED / ACCORDÉE</w:t>
      </w:r>
    </w:p>
    <w:p w:rsidR="00315CFC" w:rsidRPr="00315CFC" w:rsidRDefault="00315CFC" w:rsidP="00315CFC">
      <w:pPr>
        <w:tabs>
          <w:tab w:val="left" w:pos="-1440"/>
          <w:tab w:val="left" w:pos="-720"/>
        </w:tabs>
        <w:jc w:val="both"/>
        <w:rPr>
          <w:rFonts w:eastAsia="Times New Roman" w:cs="Times New Roman"/>
          <w:sz w:val="20"/>
          <w:szCs w:val="20"/>
          <w:lang w:eastAsia="en-CA"/>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315CFC">
        <w:rPr>
          <w:rFonts w:eastAsiaTheme="minorEastAsia" w:cs="Times New Roman"/>
          <w:b/>
          <w:bCs/>
          <w:sz w:val="20"/>
          <w:szCs w:val="20"/>
          <w:lang w:val="en-US"/>
        </w:rPr>
        <w:t xml:space="preserve">UPON APPLICATION </w:t>
      </w:r>
      <w:r w:rsidRPr="00315CFC">
        <w:rPr>
          <w:rFonts w:eastAsiaTheme="minorEastAsia" w:cs="Times New Roman"/>
          <w:sz w:val="20"/>
          <w:szCs w:val="20"/>
          <w:lang w:val="en-US"/>
        </w:rPr>
        <w:t>by Animal Justice</w:t>
      </w:r>
      <w:r w:rsidRPr="00315CFC">
        <w:rPr>
          <w:rFonts w:eastAsiaTheme="minorEastAsia" w:cs="Times New Roman"/>
          <w:sz w:val="20"/>
          <w:szCs w:val="20"/>
        </w:rPr>
        <w:t xml:space="preserve"> </w:t>
      </w:r>
      <w:r w:rsidRPr="00315CFC">
        <w:rPr>
          <w:rFonts w:eastAsiaTheme="minorEastAsia" w:cs="Times New Roman"/>
          <w:sz w:val="20"/>
          <w:szCs w:val="20"/>
          <w:lang w:val="en-US"/>
        </w:rPr>
        <w:t>for leave to intervene in the above appeal;</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315CFC">
        <w:rPr>
          <w:rFonts w:eastAsiaTheme="minorEastAsia" w:cs="Times New Roman"/>
          <w:b/>
          <w:bCs/>
          <w:sz w:val="20"/>
          <w:szCs w:val="20"/>
          <w:lang w:val="en-US"/>
        </w:rPr>
        <w:t>AND THE MATERIAL FILED</w:t>
      </w:r>
      <w:r w:rsidRPr="00315CFC">
        <w:rPr>
          <w:rFonts w:eastAsiaTheme="minorEastAsia" w:cs="Times New Roman"/>
          <w:sz w:val="20"/>
          <w:szCs w:val="20"/>
          <w:lang w:val="en-US"/>
        </w:rPr>
        <w:t xml:space="preserve"> having been read;</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315CFC">
        <w:rPr>
          <w:rFonts w:eastAsiaTheme="minorEastAsia" w:cs="Times New Roman"/>
          <w:b/>
          <w:bCs/>
          <w:sz w:val="20"/>
          <w:szCs w:val="20"/>
          <w:lang w:val="en-US"/>
        </w:rPr>
        <w:t>IT IS HEREBY ORDERED THAT:</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315CFC">
        <w:rPr>
          <w:rFonts w:eastAsiaTheme="minorEastAsia" w:cs="Times New Roman"/>
          <w:sz w:val="20"/>
          <w:szCs w:val="20"/>
          <w:lang w:val="en-US"/>
        </w:rPr>
        <w:t xml:space="preserve">The motion for leave to intervene </w:t>
      </w:r>
      <w:r w:rsidRPr="00315CFC">
        <w:rPr>
          <w:rFonts w:eastAsiaTheme="minorEastAsia" w:cs="Times New Roman"/>
          <w:sz w:val="20"/>
          <w:szCs w:val="20"/>
        </w:rPr>
        <w:t xml:space="preserve">is </w:t>
      </w:r>
      <w:r w:rsidRPr="00315CFC">
        <w:rPr>
          <w:rFonts w:eastAsiaTheme="minorEastAsia" w:cs="Times New Roman"/>
          <w:sz w:val="20"/>
          <w:szCs w:val="20"/>
          <w:lang w:val="en-US"/>
        </w:rPr>
        <w:t>granted and the said intervener shall be entitled to serve and file a factum not to exceed ten (10) pages in length in this appeal on or before October 26, 2015.</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315CFC">
        <w:rPr>
          <w:rFonts w:eastAsiaTheme="minorEastAsia" w:cs="Times New Roman"/>
          <w:sz w:val="20"/>
          <w:szCs w:val="20"/>
          <w:lang w:val="en-US"/>
        </w:rPr>
        <w:t>The request to present oral argument is deferred to a date following receipt and consideration of the written arguments of the parties and the intervener.</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315CFC">
        <w:rPr>
          <w:rFonts w:eastAsiaTheme="minorEastAsia" w:cs="Times New Roman"/>
          <w:sz w:val="20"/>
          <w:szCs w:val="20"/>
        </w:rPr>
        <w:fldChar w:fldCharType="begin"/>
      </w:r>
      <w:r w:rsidRPr="00315CFC">
        <w:rPr>
          <w:rFonts w:eastAsiaTheme="minorEastAsia" w:cs="Times New Roman"/>
          <w:sz w:val="20"/>
          <w:szCs w:val="20"/>
        </w:rPr>
        <w:instrText xml:space="preserve"> SEQ CHAPTER \h \r 1</w:instrText>
      </w:r>
      <w:r w:rsidRPr="00315CFC">
        <w:rPr>
          <w:rFonts w:eastAsiaTheme="minorEastAsia" w:cs="Times New Roman"/>
          <w:sz w:val="20"/>
          <w:szCs w:val="20"/>
        </w:rPr>
        <w:fldChar w:fldCharType="end"/>
      </w:r>
      <w:r w:rsidRPr="00315CFC">
        <w:rPr>
          <w:rFonts w:eastAsiaTheme="minorEastAsia" w:cs="Times New Roman"/>
          <w:b/>
          <w:bCs/>
          <w:sz w:val="20"/>
          <w:szCs w:val="20"/>
          <w:lang w:val="en-US"/>
        </w:rPr>
        <w:t>The intervener is not entitled to raise new issues or to adduce further evidence or otherwise to supplement the record of the parties.</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315CFC" w:rsidRPr="00315CFC" w:rsidRDefault="00315CFC" w:rsidP="00315CFC">
      <w:pPr>
        <w:tabs>
          <w:tab w:val="left" w:pos="-1440"/>
          <w:tab w:val="left" w:pos="-720"/>
        </w:tabs>
        <w:jc w:val="both"/>
        <w:rPr>
          <w:rFonts w:eastAsiaTheme="minorEastAsia" w:cs="Times New Roman"/>
          <w:sz w:val="20"/>
          <w:szCs w:val="20"/>
          <w:lang w:val="en-US"/>
        </w:rPr>
      </w:pPr>
      <w:r w:rsidRPr="00315CFC">
        <w:rPr>
          <w:rFonts w:eastAsiaTheme="minorEastAsia" w:cs="Times New Roman"/>
          <w:sz w:val="20"/>
          <w:szCs w:val="20"/>
          <w:lang w:val="en-US"/>
        </w:rPr>
        <w:t>Pursuant to Rule 59(1)(</w:t>
      </w:r>
      <w:r w:rsidRPr="00315CFC">
        <w:rPr>
          <w:rFonts w:eastAsiaTheme="minorEastAsia" w:cs="Times New Roman"/>
          <w:i/>
          <w:iCs/>
          <w:sz w:val="20"/>
          <w:szCs w:val="20"/>
          <w:lang w:val="en-US"/>
        </w:rPr>
        <w:t>a</w:t>
      </w:r>
      <w:r w:rsidRPr="00315CFC">
        <w:rPr>
          <w:rFonts w:eastAsiaTheme="minorEastAsia" w:cs="Times New Roman"/>
          <w:sz w:val="20"/>
          <w:szCs w:val="20"/>
          <w:lang w:val="en-US"/>
        </w:rPr>
        <w:t xml:space="preserve">) of the </w:t>
      </w:r>
      <w:r w:rsidRPr="00315CFC">
        <w:rPr>
          <w:rFonts w:eastAsiaTheme="minorEastAsia" w:cs="Times New Roman"/>
          <w:i/>
          <w:iCs/>
          <w:sz w:val="20"/>
          <w:szCs w:val="20"/>
          <w:lang w:val="en-US"/>
        </w:rPr>
        <w:t>Rules of the Supreme Court of Canada</w:t>
      </w:r>
      <w:r w:rsidRPr="00315CFC">
        <w:rPr>
          <w:rFonts w:eastAsiaTheme="minorEastAsia" w:cs="Times New Roman"/>
          <w:sz w:val="20"/>
          <w:szCs w:val="20"/>
          <w:lang w:val="en-US"/>
        </w:rPr>
        <w:t>, the intervener shall pay to the appellant and respondent any additional disbursements occasioned to the appellant and respondent by its intervention.</w:t>
      </w:r>
    </w:p>
    <w:p w:rsidR="00315CFC" w:rsidRPr="00315CFC" w:rsidRDefault="00315CFC" w:rsidP="00315CFC">
      <w:pPr>
        <w:tabs>
          <w:tab w:val="left" w:pos="-1440"/>
          <w:tab w:val="left" w:pos="-720"/>
        </w:tabs>
        <w:jc w:val="both"/>
        <w:rPr>
          <w:rFonts w:eastAsiaTheme="minorEastAsia" w:cs="Times New Roman"/>
          <w:sz w:val="20"/>
          <w:szCs w:val="20"/>
          <w:lang w:val="en-US"/>
        </w:rPr>
      </w:pPr>
    </w:p>
    <w:p w:rsidR="00315CFC" w:rsidRPr="00315CFC" w:rsidRDefault="00315CFC" w:rsidP="00315CFC">
      <w:pPr>
        <w:tabs>
          <w:tab w:val="left" w:pos="-1440"/>
          <w:tab w:val="left" w:pos="-720"/>
        </w:tabs>
        <w:jc w:val="both"/>
        <w:rPr>
          <w:rFonts w:eastAsiaTheme="minorEastAsia" w:cs="Times New Roman"/>
          <w:sz w:val="20"/>
          <w:szCs w:val="20"/>
          <w:lang w:val="en-US"/>
        </w:rPr>
      </w:pPr>
    </w:p>
    <w:p w:rsidR="00315CFC" w:rsidRPr="00315CFC" w:rsidRDefault="00315CFC" w:rsidP="00315CFC">
      <w:pPr>
        <w:tabs>
          <w:tab w:val="left" w:pos="-1440"/>
          <w:tab w:val="left" w:pos="-720"/>
        </w:tabs>
        <w:jc w:val="both"/>
        <w:rPr>
          <w:rFonts w:eastAsiaTheme="minorEastAsia" w:cs="Times New Roman"/>
          <w:sz w:val="20"/>
          <w:szCs w:val="20"/>
          <w:lang w:val="en-US"/>
        </w:rPr>
      </w:pPr>
    </w:p>
    <w:p w:rsidR="00315CFC" w:rsidRPr="00315CFC" w:rsidRDefault="00315CFC" w:rsidP="00315CFC">
      <w:pPr>
        <w:autoSpaceDE w:val="0"/>
        <w:autoSpaceDN w:val="0"/>
        <w:adjustRightInd w:val="0"/>
        <w:jc w:val="both"/>
        <w:rPr>
          <w:rFonts w:eastAsiaTheme="minorEastAsia" w:cs="Times New Roman"/>
          <w:bCs/>
          <w:sz w:val="20"/>
          <w:szCs w:val="20"/>
          <w:lang w:val="fr-CA"/>
        </w:rPr>
      </w:pPr>
      <w:r w:rsidRPr="00315CFC">
        <w:rPr>
          <w:rFonts w:eastAsiaTheme="minorEastAsia" w:cs="Times New Roman"/>
          <w:b/>
          <w:bCs/>
          <w:sz w:val="20"/>
          <w:szCs w:val="20"/>
          <w:lang w:val="fr-CA"/>
        </w:rPr>
        <w:t>À LA SUITE DE LA REQUÊTE</w:t>
      </w:r>
      <w:r w:rsidRPr="00315CFC">
        <w:rPr>
          <w:rFonts w:eastAsiaTheme="minorEastAsia" w:cs="Times New Roman"/>
          <w:bCs/>
          <w:sz w:val="20"/>
          <w:szCs w:val="20"/>
          <w:lang w:val="fr-CA"/>
        </w:rPr>
        <w:t xml:space="preserve"> présentée par Animal Justice pour obtenir l’autorisation d’intervenir dans le présent appel;</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Cs/>
          <w:sz w:val="20"/>
          <w:szCs w:val="20"/>
          <w:lang w:val="fr-CA"/>
        </w:rPr>
      </w:pPr>
      <w:r w:rsidRPr="00315CFC">
        <w:rPr>
          <w:rFonts w:eastAsiaTheme="minorEastAsia" w:cs="Times New Roman"/>
          <w:b/>
          <w:bCs/>
          <w:sz w:val="20"/>
          <w:szCs w:val="20"/>
          <w:lang w:val="fr-CA"/>
        </w:rPr>
        <w:t>ET APRÈS EXAMEN</w:t>
      </w:r>
      <w:r w:rsidRPr="00315CFC">
        <w:rPr>
          <w:rFonts w:eastAsiaTheme="minorEastAsia" w:cs="Times New Roman"/>
          <w:bCs/>
          <w:sz w:val="20"/>
          <w:szCs w:val="20"/>
          <w:lang w:val="fr-CA"/>
        </w:rPr>
        <w:t xml:space="preserve"> des documents déposés;</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
          <w:bCs/>
          <w:sz w:val="20"/>
          <w:szCs w:val="20"/>
          <w:lang w:val="fr-CA"/>
        </w:rPr>
      </w:pPr>
      <w:r w:rsidRPr="00315CFC">
        <w:rPr>
          <w:rFonts w:eastAsiaTheme="minorEastAsia" w:cs="Times New Roman"/>
          <w:b/>
          <w:bCs/>
          <w:sz w:val="20"/>
          <w:szCs w:val="20"/>
          <w:lang w:val="fr-CA"/>
        </w:rPr>
        <w:t>IL EST ORDONNÉ CE QUI SUIT :</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Cs/>
          <w:sz w:val="20"/>
          <w:szCs w:val="20"/>
          <w:lang w:val="fr-CA"/>
        </w:rPr>
      </w:pPr>
      <w:r w:rsidRPr="00315CFC">
        <w:rPr>
          <w:rFonts w:eastAsiaTheme="minorEastAsia" w:cs="Times New Roman"/>
          <w:bCs/>
          <w:sz w:val="20"/>
          <w:szCs w:val="20"/>
          <w:lang w:val="fr-CA"/>
        </w:rPr>
        <w:t>La requête en autorisation d’intervenir d’Animal Justice est accueillie et cet intervenant est autorisé à signifier et déposer un mémoire d’au plus 10 pages au plus tard le 26 octobre 2015.</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Cs/>
          <w:sz w:val="20"/>
          <w:szCs w:val="20"/>
          <w:lang w:val="fr-CA"/>
        </w:rPr>
      </w:pPr>
      <w:r w:rsidRPr="00315CFC">
        <w:rPr>
          <w:rFonts w:eastAsiaTheme="minorEastAsia" w:cs="Times New Roman"/>
          <w:bCs/>
          <w:sz w:val="20"/>
          <w:szCs w:val="20"/>
          <w:lang w:val="fr-CA"/>
        </w:rPr>
        <w:t>La décision sur la demande en vue de présenter une plaidoirie orale sera rendue après réception et examen des arguments écrits des parties et de l’intervenant.</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
          <w:bCs/>
          <w:sz w:val="20"/>
          <w:szCs w:val="20"/>
          <w:lang w:val="fr-CA"/>
        </w:rPr>
      </w:pPr>
      <w:r w:rsidRPr="00315CFC">
        <w:rPr>
          <w:rFonts w:eastAsiaTheme="minorEastAsia" w:cs="Times New Roman"/>
          <w:b/>
          <w:bCs/>
          <w:sz w:val="20"/>
          <w:szCs w:val="20"/>
          <w:lang w:val="fr-CA"/>
        </w:rPr>
        <w:t>L’intervenant n’a pas le droit de soulever de nouvelles questions, de produire d’autres éléments de preuve, ni de compléter de quelque autre façon le dossier des parties.</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Cs/>
          <w:sz w:val="20"/>
          <w:szCs w:val="20"/>
          <w:lang w:val="fr-CA"/>
        </w:rPr>
      </w:pPr>
      <w:r w:rsidRPr="00315CFC">
        <w:rPr>
          <w:rFonts w:eastAsiaTheme="minorEastAsia" w:cs="Times New Roman"/>
          <w:bCs/>
          <w:sz w:val="20"/>
          <w:szCs w:val="20"/>
          <w:lang w:val="fr-CA"/>
        </w:rPr>
        <w:t>Conformément à l’al. 59(1)</w:t>
      </w:r>
      <w:r w:rsidRPr="00315CFC">
        <w:rPr>
          <w:rFonts w:eastAsiaTheme="minorEastAsia" w:cs="Times New Roman"/>
          <w:bCs/>
          <w:i/>
          <w:sz w:val="20"/>
          <w:szCs w:val="20"/>
          <w:lang w:val="fr-CA"/>
        </w:rPr>
        <w:t>a</w:t>
      </w:r>
      <w:r w:rsidRPr="00315CFC">
        <w:rPr>
          <w:rFonts w:eastAsiaTheme="minorEastAsia" w:cs="Times New Roman"/>
          <w:bCs/>
          <w:sz w:val="20"/>
          <w:szCs w:val="20"/>
          <w:lang w:val="fr-CA"/>
        </w:rPr>
        <w:t xml:space="preserve">) des </w:t>
      </w:r>
      <w:r w:rsidRPr="00315CFC">
        <w:rPr>
          <w:rFonts w:eastAsiaTheme="minorEastAsia" w:cs="Times New Roman"/>
          <w:bCs/>
          <w:i/>
          <w:sz w:val="20"/>
          <w:szCs w:val="20"/>
          <w:lang w:val="fr-CA"/>
        </w:rPr>
        <w:t>Règles de la Cour suprême du Canada</w:t>
      </w:r>
      <w:r w:rsidRPr="00315CFC">
        <w:rPr>
          <w:rFonts w:eastAsiaTheme="minorEastAsia" w:cs="Times New Roman"/>
          <w:bCs/>
          <w:sz w:val="20"/>
          <w:szCs w:val="20"/>
          <w:lang w:val="fr-CA"/>
        </w:rPr>
        <w:t>, l’intervenant paiera à l’appelante et à l’intimé tous les débours supplémentaires résultant de son intervention.</w:t>
      </w:r>
    </w:p>
    <w:p w:rsidR="00315CFC" w:rsidRPr="00315CFC" w:rsidRDefault="00315CFC" w:rsidP="00315CFC">
      <w:pPr>
        <w:tabs>
          <w:tab w:val="left" w:pos="-1440"/>
          <w:tab w:val="left" w:pos="-720"/>
        </w:tabs>
        <w:jc w:val="both"/>
        <w:rPr>
          <w:rFonts w:eastAsiaTheme="minorEastAsia" w:cs="Times New Roman"/>
          <w:sz w:val="20"/>
          <w:szCs w:val="20"/>
          <w:lang w:val="fr-CA"/>
        </w:rPr>
      </w:pPr>
    </w:p>
    <w:p w:rsidR="00315CFC" w:rsidRPr="00315CFC" w:rsidRDefault="00CB768F" w:rsidP="00315CF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t>21.09.2015</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sz w:val="20"/>
          <w:szCs w:val="20"/>
          <w:lang w:val="fr-CA" w:eastAsia="en-CA"/>
        </w:rPr>
        <w:t>Before / Devant :   GASCON J. / LE JUGE GASCON</w:t>
      </w:r>
    </w:p>
    <w:p w:rsidR="00315CFC" w:rsidRPr="00315CFC" w:rsidRDefault="00315CFC" w:rsidP="00315CF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35"/>
        <w:gridCol w:w="2823"/>
        <w:gridCol w:w="1138"/>
        <w:gridCol w:w="4223"/>
      </w:tblGrid>
      <w:tr w:rsidR="00315CFC" w:rsidRPr="00CB768F" w:rsidTr="005D672B">
        <w:tc>
          <w:tcPr>
            <w:tcW w:w="4258" w:type="dxa"/>
            <w:gridSpan w:val="2"/>
          </w:tcPr>
          <w:p w:rsidR="00315CFC" w:rsidRPr="00315CFC" w:rsidRDefault="00315CFC" w:rsidP="00315CFC">
            <w:pPr>
              <w:rPr>
                <w:b/>
              </w:rPr>
            </w:pPr>
            <w:r w:rsidRPr="00315CFC">
              <w:rPr>
                <w:b/>
                <w:bCs/>
                <w:color w:val="000000"/>
                <w:lang w:val="en-GB"/>
              </w:rPr>
              <w:t>Order on interventions with respect to oral argument</w:t>
            </w:r>
            <w:r w:rsidRPr="00315CFC">
              <w:rPr>
                <w:color w:val="000000"/>
                <w:u w:val="single"/>
                <w:lang w:val="en-GB"/>
              </w:rPr>
              <w:t xml:space="preserve"> </w:t>
            </w:r>
            <w:r w:rsidRPr="00315CFC">
              <w:rPr>
                <w:szCs w:val="24"/>
                <w:lang w:val="en-US"/>
              </w:rPr>
              <w:fldChar w:fldCharType="begin"/>
            </w:r>
            <w:r w:rsidRPr="00315CFC">
              <w:rPr>
                <w:szCs w:val="24"/>
              </w:rPr>
              <w:instrText xml:space="preserve"> SEQ CHAPTER \h \r 1</w:instrText>
            </w:r>
            <w:r w:rsidRPr="00315CFC">
              <w:rPr>
                <w:szCs w:val="24"/>
                <w:lang w:val="en-US"/>
              </w:rPr>
              <w:fldChar w:fldCharType="end"/>
            </w:r>
          </w:p>
        </w:tc>
        <w:tc>
          <w:tcPr>
            <w:tcW w:w="1138" w:type="dxa"/>
          </w:tcPr>
          <w:p w:rsidR="00315CFC" w:rsidRPr="00315CFC" w:rsidRDefault="00315CFC" w:rsidP="00315CFC"/>
          <w:p w:rsidR="00315CFC" w:rsidRPr="00315CFC" w:rsidRDefault="00315CFC" w:rsidP="00315CFC"/>
        </w:tc>
        <w:tc>
          <w:tcPr>
            <w:tcW w:w="4223" w:type="dxa"/>
          </w:tcPr>
          <w:p w:rsidR="00315CFC" w:rsidRPr="00315CFC" w:rsidRDefault="00315CFC" w:rsidP="00315CFC">
            <w:pPr>
              <w:rPr>
                <w:b/>
                <w:bCs/>
                <w:color w:val="000000"/>
                <w:lang w:val="fr-CA"/>
              </w:rPr>
            </w:pPr>
            <w:r w:rsidRPr="00315CFC">
              <w:rPr>
                <w:b/>
                <w:bCs/>
                <w:color w:val="000000"/>
                <w:lang w:val="fr-CA"/>
              </w:rPr>
              <w:t>Ordonnance relative à la présentation d’une plaidoirie orale par les intervenants</w:t>
            </w:r>
          </w:p>
          <w:p w:rsidR="00315CFC" w:rsidRPr="00315CFC" w:rsidRDefault="00315CFC" w:rsidP="00315CFC">
            <w:pPr>
              <w:rPr>
                <w:b/>
                <w:lang w:val="fr-CA"/>
              </w:rPr>
            </w:pPr>
          </w:p>
        </w:tc>
      </w:tr>
      <w:tr w:rsidR="00315CFC" w:rsidRPr="00315CFC" w:rsidTr="005D672B">
        <w:tc>
          <w:tcPr>
            <w:tcW w:w="1435" w:type="dxa"/>
          </w:tcPr>
          <w:p w:rsidR="00315CFC" w:rsidRPr="00315CFC" w:rsidRDefault="00315CFC" w:rsidP="00315CFC">
            <w:r w:rsidRPr="00315CFC">
              <w:t>RE:</w:t>
            </w:r>
          </w:p>
        </w:tc>
        <w:tc>
          <w:tcPr>
            <w:tcW w:w="2823" w:type="dxa"/>
          </w:tcPr>
          <w:p w:rsidR="00315CFC" w:rsidRPr="00315CFC" w:rsidRDefault="00315CFC" w:rsidP="00315CFC">
            <w:pPr>
              <w:spacing w:after="120"/>
            </w:pPr>
            <w:proofErr w:type="spellStart"/>
            <w:r w:rsidRPr="00315CFC">
              <w:rPr>
                <w:lang w:val="fr-CA"/>
              </w:rPr>
              <w:t>Advocates</w:t>
            </w:r>
            <w:proofErr w:type="spellEnd"/>
            <w:r w:rsidRPr="00315CFC">
              <w:rPr>
                <w:lang w:val="fr-CA"/>
              </w:rPr>
              <w:t>' Society;</w:t>
            </w:r>
          </w:p>
        </w:tc>
        <w:tc>
          <w:tcPr>
            <w:tcW w:w="1138" w:type="dxa"/>
          </w:tcPr>
          <w:p w:rsidR="00315CFC" w:rsidRPr="00315CFC" w:rsidRDefault="00315CFC" w:rsidP="00315CFC"/>
        </w:tc>
        <w:tc>
          <w:tcPr>
            <w:tcW w:w="4223" w:type="dxa"/>
          </w:tcPr>
          <w:p w:rsidR="00315CFC" w:rsidRPr="00315CFC" w:rsidRDefault="00315CFC" w:rsidP="00315CFC"/>
        </w:tc>
      </w:tr>
      <w:tr w:rsidR="00315CFC" w:rsidRPr="00315CFC" w:rsidTr="005D672B">
        <w:tc>
          <w:tcPr>
            <w:tcW w:w="1435" w:type="dxa"/>
          </w:tcPr>
          <w:p w:rsidR="00315CFC" w:rsidRPr="00315CFC" w:rsidRDefault="00315CFC" w:rsidP="00315CFC"/>
        </w:tc>
        <w:tc>
          <w:tcPr>
            <w:tcW w:w="2823" w:type="dxa"/>
          </w:tcPr>
          <w:p w:rsidR="00315CFC" w:rsidRPr="00315CFC" w:rsidRDefault="00315CFC" w:rsidP="00315CFC">
            <w:pPr>
              <w:spacing w:after="120"/>
            </w:pPr>
            <w:r w:rsidRPr="00315CFC">
              <w:rPr>
                <w:lang w:val="en-US"/>
              </w:rPr>
              <w:t xml:space="preserve">Association du </w:t>
            </w:r>
            <w:proofErr w:type="spellStart"/>
            <w:r w:rsidRPr="00315CFC">
              <w:rPr>
                <w:lang w:val="en-US"/>
              </w:rPr>
              <w:t>Barreau</w:t>
            </w:r>
            <w:proofErr w:type="spellEnd"/>
            <w:r w:rsidRPr="00315CFC">
              <w:rPr>
                <w:lang w:val="en-US"/>
              </w:rPr>
              <w:t xml:space="preserve"> </w:t>
            </w:r>
            <w:proofErr w:type="spellStart"/>
            <w:r w:rsidRPr="00315CFC">
              <w:rPr>
                <w:lang w:val="en-US"/>
              </w:rPr>
              <w:t>canadien</w:t>
            </w:r>
            <w:proofErr w:type="spellEnd"/>
            <w:r w:rsidRPr="00315CFC">
              <w:rPr>
                <w:lang w:val="en-US"/>
              </w:rPr>
              <w:t>;</w:t>
            </w:r>
          </w:p>
        </w:tc>
        <w:tc>
          <w:tcPr>
            <w:tcW w:w="1138" w:type="dxa"/>
          </w:tcPr>
          <w:p w:rsidR="00315CFC" w:rsidRPr="00315CFC" w:rsidRDefault="00315CFC" w:rsidP="00315CFC"/>
        </w:tc>
        <w:tc>
          <w:tcPr>
            <w:tcW w:w="4223" w:type="dxa"/>
          </w:tcPr>
          <w:p w:rsidR="00315CFC" w:rsidRPr="00315CFC" w:rsidRDefault="00315CFC" w:rsidP="00315CFC"/>
        </w:tc>
      </w:tr>
      <w:tr w:rsidR="00315CFC" w:rsidRPr="00315CFC" w:rsidTr="005D672B">
        <w:tc>
          <w:tcPr>
            <w:tcW w:w="1435" w:type="dxa"/>
          </w:tcPr>
          <w:p w:rsidR="00315CFC" w:rsidRPr="00315CFC" w:rsidRDefault="00315CFC" w:rsidP="00315CFC"/>
        </w:tc>
        <w:tc>
          <w:tcPr>
            <w:tcW w:w="2823" w:type="dxa"/>
          </w:tcPr>
          <w:p w:rsidR="00315CFC" w:rsidRPr="00315CFC" w:rsidRDefault="00315CFC" w:rsidP="00315CFC">
            <w:pPr>
              <w:spacing w:after="120"/>
            </w:pPr>
            <w:r w:rsidRPr="00315CFC">
              <w:t xml:space="preserve">Criminal Lawyers' Association </w:t>
            </w:r>
          </w:p>
        </w:tc>
        <w:tc>
          <w:tcPr>
            <w:tcW w:w="1138" w:type="dxa"/>
          </w:tcPr>
          <w:p w:rsidR="00315CFC" w:rsidRPr="00315CFC" w:rsidRDefault="00315CFC" w:rsidP="00315CFC"/>
        </w:tc>
        <w:tc>
          <w:tcPr>
            <w:tcW w:w="4223" w:type="dxa"/>
          </w:tcPr>
          <w:p w:rsidR="00315CFC" w:rsidRPr="00315CFC" w:rsidRDefault="00315CFC" w:rsidP="00315CFC"/>
        </w:tc>
      </w:tr>
      <w:tr w:rsidR="00315CFC" w:rsidRPr="00CB768F" w:rsidTr="005D672B">
        <w:tc>
          <w:tcPr>
            <w:tcW w:w="1435" w:type="dxa"/>
          </w:tcPr>
          <w:p w:rsidR="00315CFC" w:rsidRPr="00315CFC" w:rsidRDefault="00315CFC" w:rsidP="00315CFC"/>
        </w:tc>
        <w:tc>
          <w:tcPr>
            <w:tcW w:w="2823" w:type="dxa"/>
          </w:tcPr>
          <w:p w:rsidR="00315CFC" w:rsidRPr="00315CFC" w:rsidRDefault="00315CFC" w:rsidP="00315CFC">
            <w:pPr>
              <w:spacing w:after="120"/>
              <w:rPr>
                <w:lang w:val="fr-CA"/>
              </w:rPr>
            </w:pPr>
            <w:r w:rsidRPr="00315CFC">
              <w:rPr>
                <w:lang w:val="fr-CA"/>
              </w:rPr>
              <w:t xml:space="preserve">Fédération des </w:t>
            </w:r>
            <w:proofErr w:type="spellStart"/>
            <w:r w:rsidRPr="00315CFC">
              <w:rPr>
                <w:lang w:val="fr-CA"/>
              </w:rPr>
              <w:t>orders</w:t>
            </w:r>
            <w:proofErr w:type="spellEnd"/>
            <w:r w:rsidRPr="00315CFC">
              <w:rPr>
                <w:lang w:val="fr-CA"/>
              </w:rPr>
              <w:t xml:space="preserve"> professionnels de </w:t>
            </w:r>
            <w:proofErr w:type="spellStart"/>
            <w:r w:rsidRPr="00315CFC">
              <w:rPr>
                <w:lang w:val="fr-CA"/>
              </w:rPr>
              <w:t>jurists</w:t>
            </w:r>
            <w:proofErr w:type="spellEnd"/>
            <w:r w:rsidRPr="00315CFC">
              <w:rPr>
                <w:lang w:val="fr-CA"/>
              </w:rPr>
              <w:t xml:space="preserve"> du Canada</w:t>
            </w:r>
          </w:p>
        </w:tc>
        <w:tc>
          <w:tcPr>
            <w:tcW w:w="1138" w:type="dxa"/>
          </w:tcPr>
          <w:p w:rsidR="00315CFC" w:rsidRPr="00315CFC" w:rsidRDefault="00315CFC" w:rsidP="00315CFC">
            <w:pPr>
              <w:rPr>
                <w:lang w:val="fr-CA"/>
              </w:rPr>
            </w:pPr>
          </w:p>
        </w:tc>
        <w:tc>
          <w:tcPr>
            <w:tcW w:w="4223" w:type="dxa"/>
          </w:tcPr>
          <w:p w:rsidR="00315CFC" w:rsidRPr="00315CFC" w:rsidRDefault="00315CFC" w:rsidP="00315CFC">
            <w:pPr>
              <w:rPr>
                <w:lang w:val="fr-CA"/>
              </w:rPr>
            </w:pPr>
          </w:p>
        </w:tc>
      </w:tr>
      <w:tr w:rsidR="00315CFC" w:rsidRPr="00CB768F" w:rsidTr="005D672B">
        <w:tc>
          <w:tcPr>
            <w:tcW w:w="1435" w:type="dxa"/>
          </w:tcPr>
          <w:p w:rsidR="00315CFC" w:rsidRPr="00315CFC" w:rsidRDefault="00315CFC" w:rsidP="00315CFC">
            <w:pPr>
              <w:rPr>
                <w:lang w:val="fr-CA"/>
              </w:rPr>
            </w:pPr>
          </w:p>
        </w:tc>
        <w:tc>
          <w:tcPr>
            <w:tcW w:w="2823" w:type="dxa"/>
          </w:tcPr>
          <w:p w:rsidR="00315CFC" w:rsidRPr="00315CFC" w:rsidRDefault="00315CFC" w:rsidP="00315CFC">
            <w:pPr>
              <w:rPr>
                <w:lang w:val="fr-CA"/>
              </w:rPr>
            </w:pPr>
          </w:p>
        </w:tc>
        <w:tc>
          <w:tcPr>
            <w:tcW w:w="1138" w:type="dxa"/>
          </w:tcPr>
          <w:p w:rsidR="00315CFC" w:rsidRPr="00315CFC" w:rsidRDefault="00315CFC" w:rsidP="00315CFC">
            <w:pPr>
              <w:rPr>
                <w:lang w:val="fr-CA"/>
              </w:rPr>
            </w:pPr>
          </w:p>
        </w:tc>
        <w:tc>
          <w:tcPr>
            <w:tcW w:w="4223" w:type="dxa"/>
          </w:tcPr>
          <w:p w:rsidR="00315CFC" w:rsidRPr="00315CFC" w:rsidRDefault="00315CFC" w:rsidP="00315CFC">
            <w:pPr>
              <w:rPr>
                <w:lang w:val="fr-CA"/>
              </w:rPr>
            </w:pPr>
          </w:p>
        </w:tc>
      </w:tr>
      <w:tr w:rsidR="00315CFC" w:rsidRPr="00CB768F" w:rsidTr="005D672B">
        <w:tc>
          <w:tcPr>
            <w:tcW w:w="1435" w:type="dxa"/>
          </w:tcPr>
          <w:p w:rsidR="00315CFC" w:rsidRPr="00315CFC" w:rsidRDefault="00315CFC" w:rsidP="00315CFC">
            <w:r w:rsidRPr="00315CFC">
              <w:t>IN / DANS :</w:t>
            </w:r>
          </w:p>
        </w:tc>
        <w:tc>
          <w:tcPr>
            <w:tcW w:w="2823" w:type="dxa"/>
          </w:tcPr>
          <w:p w:rsidR="00315CFC" w:rsidRPr="00315CFC" w:rsidRDefault="00315CFC" w:rsidP="00315CFC">
            <w:pPr>
              <w:rPr>
                <w:lang w:val="fr-CA"/>
              </w:rPr>
            </w:pPr>
            <w:r w:rsidRPr="00315CFC">
              <w:rPr>
                <w:lang w:val="fr-CA"/>
              </w:rPr>
              <w:t>Procureur général du Canada et autre</w:t>
            </w:r>
          </w:p>
          <w:p w:rsidR="00315CFC" w:rsidRPr="00315CFC" w:rsidRDefault="00315CFC" w:rsidP="00315CFC">
            <w:pPr>
              <w:rPr>
                <w:lang w:val="fr-CA"/>
              </w:rPr>
            </w:pPr>
          </w:p>
          <w:p w:rsidR="00315CFC" w:rsidRPr="00315CFC" w:rsidRDefault="00315CFC" w:rsidP="00315CFC">
            <w:pPr>
              <w:rPr>
                <w:lang w:val="fr-CA"/>
              </w:rPr>
            </w:pPr>
            <w:r w:rsidRPr="00315CFC">
              <w:rPr>
                <w:lang w:val="fr-CA"/>
              </w:rPr>
              <w:tab/>
              <w:t>c. (35892)</w:t>
            </w:r>
          </w:p>
          <w:p w:rsidR="00315CFC" w:rsidRPr="00315CFC" w:rsidRDefault="00315CFC" w:rsidP="00315CFC">
            <w:pPr>
              <w:rPr>
                <w:lang w:val="fr-CA"/>
              </w:rPr>
            </w:pPr>
          </w:p>
          <w:p w:rsidR="00315CFC" w:rsidRPr="00315CFC" w:rsidRDefault="00315CFC" w:rsidP="00315CFC">
            <w:pPr>
              <w:rPr>
                <w:lang w:val="fr-CA"/>
              </w:rPr>
            </w:pPr>
            <w:r w:rsidRPr="00315CFC">
              <w:rPr>
                <w:lang w:val="fr-CA"/>
              </w:rPr>
              <w:t>Chambre des notaires du Québec (</w:t>
            </w:r>
            <w:proofErr w:type="spellStart"/>
            <w:r w:rsidRPr="00315CFC">
              <w:rPr>
                <w:lang w:val="fr-CA"/>
              </w:rPr>
              <w:t>Qc</w:t>
            </w:r>
            <w:proofErr w:type="spellEnd"/>
            <w:r w:rsidRPr="00315CFC">
              <w:rPr>
                <w:lang w:val="fr-CA"/>
              </w:rPr>
              <w:t>)</w:t>
            </w:r>
          </w:p>
          <w:p w:rsidR="00315CFC" w:rsidRPr="00315CFC" w:rsidRDefault="00315CFC" w:rsidP="00315CFC">
            <w:pPr>
              <w:rPr>
                <w:lang w:val="fr-CA"/>
              </w:rPr>
            </w:pPr>
          </w:p>
        </w:tc>
        <w:tc>
          <w:tcPr>
            <w:tcW w:w="1138" w:type="dxa"/>
          </w:tcPr>
          <w:p w:rsidR="00315CFC" w:rsidRPr="00315CFC" w:rsidRDefault="00315CFC" w:rsidP="00315CFC">
            <w:pPr>
              <w:rPr>
                <w:lang w:val="fr-CA"/>
              </w:rPr>
            </w:pPr>
          </w:p>
        </w:tc>
        <w:tc>
          <w:tcPr>
            <w:tcW w:w="4223" w:type="dxa"/>
          </w:tcPr>
          <w:p w:rsidR="00315CFC" w:rsidRPr="00315CFC" w:rsidRDefault="00315CFC" w:rsidP="00315CFC">
            <w:pPr>
              <w:rPr>
                <w:lang w:val="fr-CA"/>
              </w:rPr>
            </w:pPr>
          </w:p>
        </w:tc>
      </w:tr>
    </w:tbl>
    <w:p w:rsidR="00315CFC" w:rsidRPr="00315CFC" w:rsidRDefault="00315CFC" w:rsidP="00315CFC">
      <w:pPr>
        <w:jc w:val="both"/>
        <w:rPr>
          <w:rFonts w:eastAsia="Times New Roman" w:cs="Times New Roman"/>
          <w:sz w:val="20"/>
          <w:szCs w:val="20"/>
          <w:lang w:val="fr-CA" w:eastAsia="en-CA"/>
        </w:rPr>
      </w:pPr>
    </w:p>
    <w:p w:rsidR="00315CFC" w:rsidRPr="00315CFC" w:rsidRDefault="00315CFC" w:rsidP="00315CFC">
      <w:pPr>
        <w:tabs>
          <w:tab w:val="left" w:pos="-1440"/>
          <w:tab w:val="left" w:pos="-720"/>
        </w:tabs>
        <w:jc w:val="both"/>
        <w:rPr>
          <w:rFonts w:eastAsia="Times New Roman" w:cs="Times New Roman"/>
          <w:sz w:val="20"/>
          <w:szCs w:val="20"/>
          <w:lang w:val="fr-CA" w:eastAsia="en-CA"/>
        </w:rPr>
      </w:pPr>
      <w:r w:rsidRPr="00315CFC">
        <w:rPr>
          <w:rFonts w:eastAsia="Times New Roman" w:cs="Times New Roman"/>
          <w:b/>
          <w:sz w:val="20"/>
          <w:szCs w:val="20"/>
          <w:lang w:val="fr-CA" w:eastAsia="en-CA"/>
        </w:rPr>
        <w:t>GRANTED / ACCORDÉE</w:t>
      </w:r>
    </w:p>
    <w:p w:rsidR="00315CFC" w:rsidRPr="00315CFC" w:rsidRDefault="00315CFC" w:rsidP="00315CFC">
      <w:pPr>
        <w:tabs>
          <w:tab w:val="left" w:pos="-1440"/>
          <w:tab w:val="left" w:pos="-720"/>
        </w:tabs>
        <w:jc w:val="both"/>
        <w:rPr>
          <w:rFonts w:eastAsia="Times New Roman" w:cs="Times New Roman"/>
          <w:sz w:val="20"/>
          <w:szCs w:val="20"/>
          <w:lang w:val="fr-CA" w:eastAsia="en-CA"/>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r w:rsidRPr="00315CFC">
        <w:rPr>
          <w:rFonts w:eastAsiaTheme="minorEastAsia" w:cs="Times New Roman"/>
          <w:b/>
          <w:sz w:val="20"/>
          <w:szCs w:val="20"/>
          <w:lang w:val="fr-CA"/>
        </w:rPr>
        <w:t>À LA SUITE DE L’ORDONNANCE</w:t>
      </w:r>
      <w:r w:rsidRPr="00315CFC">
        <w:rPr>
          <w:rFonts w:eastAsiaTheme="minorEastAsia" w:cs="Times New Roman"/>
          <w:sz w:val="20"/>
          <w:szCs w:val="20"/>
          <w:lang w:val="fr-CA"/>
        </w:rPr>
        <w:t xml:space="preserve"> datée du 17 juin 2015</w:t>
      </w:r>
      <w:r w:rsidRPr="00315CFC">
        <w:rPr>
          <w:rFonts w:eastAsiaTheme="minorEastAsia" w:cs="Times New Roman"/>
          <w:sz w:val="20"/>
          <w:szCs w:val="20"/>
          <w:lang w:val="fr-FR"/>
        </w:rPr>
        <w:t>, autorisant</w:t>
      </w:r>
      <w:r w:rsidRPr="00315CFC">
        <w:rPr>
          <w:rFonts w:eastAsiaTheme="minorEastAsia" w:cs="Times New Roman"/>
          <w:sz w:val="20"/>
          <w:szCs w:val="20"/>
          <w:lang w:val="fr-CA"/>
        </w:rPr>
        <w:t xml:space="preserve"> </w:t>
      </w:r>
      <w:r w:rsidRPr="00315CFC">
        <w:rPr>
          <w:rFonts w:eastAsiaTheme="minorEastAsia" w:cs="Times New Roman"/>
          <w:bCs/>
          <w:sz w:val="20"/>
          <w:szCs w:val="20"/>
          <w:lang w:val="fr-CA"/>
        </w:rPr>
        <w:t>l’</w:t>
      </w:r>
      <w:proofErr w:type="spellStart"/>
      <w:r w:rsidRPr="00315CFC">
        <w:rPr>
          <w:rFonts w:eastAsiaTheme="minorEastAsia" w:cs="Times New Roman"/>
          <w:bCs/>
          <w:sz w:val="20"/>
          <w:szCs w:val="20"/>
          <w:lang w:val="fr-CA"/>
        </w:rPr>
        <w:t>Advocates</w:t>
      </w:r>
      <w:proofErr w:type="spellEnd"/>
      <w:r w:rsidRPr="00315CFC">
        <w:rPr>
          <w:rFonts w:eastAsiaTheme="minorEastAsia" w:cs="Times New Roman"/>
          <w:bCs/>
          <w:sz w:val="20"/>
          <w:szCs w:val="20"/>
          <w:lang w:val="fr-CA"/>
        </w:rPr>
        <w:t xml:space="preserve">’ Society, l’Association du Barreau canadien, la </w:t>
      </w:r>
      <w:proofErr w:type="spellStart"/>
      <w:r w:rsidRPr="00315CFC">
        <w:rPr>
          <w:rFonts w:eastAsiaTheme="minorEastAsia" w:cs="Times New Roman"/>
          <w:bCs/>
          <w:sz w:val="20"/>
          <w:szCs w:val="20"/>
          <w:lang w:val="fr-CA"/>
        </w:rPr>
        <w:t>Criminal</w:t>
      </w:r>
      <w:proofErr w:type="spellEnd"/>
      <w:r w:rsidRPr="00315CFC">
        <w:rPr>
          <w:rFonts w:eastAsiaTheme="minorEastAsia" w:cs="Times New Roman"/>
          <w:bCs/>
          <w:sz w:val="20"/>
          <w:szCs w:val="20"/>
          <w:lang w:val="fr-CA"/>
        </w:rPr>
        <w:t xml:space="preserve"> </w:t>
      </w:r>
      <w:proofErr w:type="spellStart"/>
      <w:r w:rsidRPr="00315CFC">
        <w:rPr>
          <w:rFonts w:eastAsiaTheme="minorEastAsia" w:cs="Times New Roman"/>
          <w:bCs/>
          <w:sz w:val="20"/>
          <w:szCs w:val="20"/>
          <w:lang w:val="fr-CA"/>
        </w:rPr>
        <w:t>Lawyers</w:t>
      </w:r>
      <w:proofErr w:type="spellEnd"/>
      <w:r w:rsidRPr="00315CFC">
        <w:rPr>
          <w:rFonts w:eastAsiaTheme="minorEastAsia" w:cs="Times New Roman"/>
          <w:bCs/>
          <w:sz w:val="20"/>
          <w:szCs w:val="20"/>
          <w:lang w:val="fr-CA"/>
        </w:rPr>
        <w:t>’ Association et la Fédération des ordres professionnels de juristes du Canada</w:t>
      </w:r>
      <w:r w:rsidRPr="00315CFC">
        <w:rPr>
          <w:rFonts w:eastAsiaTheme="minorEastAsia" w:cs="Times New Roman"/>
          <w:sz w:val="20"/>
          <w:szCs w:val="20"/>
          <w:lang w:val="fr-FR"/>
        </w:rPr>
        <w:t xml:space="preserve"> à intervenir;</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p>
    <w:p w:rsidR="00315CFC" w:rsidRPr="00315CFC" w:rsidRDefault="00315CFC" w:rsidP="00315CFC">
      <w:pPr>
        <w:autoSpaceDE w:val="0"/>
        <w:autoSpaceDN w:val="0"/>
        <w:adjustRightInd w:val="0"/>
        <w:jc w:val="both"/>
        <w:rPr>
          <w:rFonts w:eastAsiaTheme="minorEastAsia" w:cs="Times New Roman"/>
          <w:bCs/>
          <w:sz w:val="20"/>
          <w:szCs w:val="20"/>
          <w:lang w:val="fr-CA"/>
        </w:rPr>
      </w:pPr>
      <w:r w:rsidRPr="00315CFC">
        <w:rPr>
          <w:rFonts w:eastAsiaTheme="minorEastAsia" w:cs="Times New Roman"/>
          <w:b/>
          <w:bCs/>
          <w:sz w:val="20"/>
          <w:szCs w:val="20"/>
          <w:lang w:val="fr-CA"/>
        </w:rPr>
        <w:t xml:space="preserve">IL EST EN OUTRE ORDONNÉ QUE </w:t>
      </w:r>
      <w:r w:rsidRPr="00315CFC">
        <w:rPr>
          <w:rFonts w:eastAsiaTheme="minorEastAsia" w:cs="Times New Roman"/>
          <w:bCs/>
          <w:sz w:val="20"/>
          <w:szCs w:val="20"/>
          <w:lang w:val="fr-CA"/>
        </w:rPr>
        <w:t>ces intervenantes auront chacun le droit de présenter une plaidoirie orale d’au plus cinq (5) minutes lors de l’audition de l’appel.</w:t>
      </w: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bCs/>
          <w:sz w:val="20"/>
          <w:szCs w:val="20"/>
          <w:lang w:val="fr-CA"/>
        </w:rPr>
      </w:pPr>
    </w:p>
    <w:p w:rsidR="00315CFC" w:rsidRPr="00315CFC" w:rsidRDefault="00315CFC" w:rsidP="00315CFC">
      <w:pPr>
        <w:autoSpaceDE w:val="0"/>
        <w:autoSpaceDN w:val="0"/>
        <w:adjustRightInd w:val="0"/>
        <w:jc w:val="both"/>
        <w:rPr>
          <w:rFonts w:eastAsiaTheme="minorEastAsia" w:cs="Times New Roman"/>
          <w:sz w:val="20"/>
          <w:szCs w:val="20"/>
          <w:lang w:val="fr-CA"/>
        </w:rPr>
      </w:pP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315CFC">
        <w:rPr>
          <w:rFonts w:eastAsiaTheme="minorEastAsia" w:cs="Times New Roman"/>
          <w:b/>
          <w:bCs/>
          <w:sz w:val="20"/>
          <w:szCs w:val="20"/>
          <w:lang w:val="en-US"/>
        </w:rPr>
        <w:t xml:space="preserve">FURTHER TO THE ORDER </w:t>
      </w:r>
      <w:r w:rsidRPr="00315CFC">
        <w:rPr>
          <w:rFonts w:eastAsiaTheme="minorEastAsia" w:cs="Times New Roman"/>
          <w:bCs/>
          <w:sz w:val="20"/>
          <w:szCs w:val="20"/>
          <w:lang w:val="en-US"/>
        </w:rPr>
        <w:t>dated June 17, 2015, granting leave to intervene to</w:t>
      </w:r>
      <w:r w:rsidRPr="00315CFC">
        <w:rPr>
          <w:rFonts w:eastAsiaTheme="minorEastAsia" w:cs="Times New Roman"/>
          <w:sz w:val="20"/>
          <w:szCs w:val="20"/>
          <w:lang w:val="en-US"/>
        </w:rPr>
        <w:t xml:space="preserve"> the Advocates’ Society, the Canadian Bar Association, the Criminal Lawyers’ Association and the Federation of Canadian Law Societies</w:t>
      </w:r>
      <w:r w:rsidRPr="00315CFC">
        <w:rPr>
          <w:rFonts w:eastAsiaTheme="minorEastAsia" w:cs="Times New Roman"/>
          <w:bCs/>
          <w:sz w:val="20"/>
          <w:szCs w:val="20"/>
          <w:lang w:val="en-US"/>
        </w:rPr>
        <w:t>;</w:t>
      </w:r>
    </w:p>
    <w:p w:rsidR="00315CFC" w:rsidRPr="00315CFC" w:rsidRDefault="00315CFC" w:rsidP="00315C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315CFC" w:rsidRPr="00315CFC" w:rsidRDefault="00315CFC" w:rsidP="00315CFC">
      <w:pPr>
        <w:autoSpaceDE w:val="0"/>
        <w:autoSpaceDN w:val="0"/>
        <w:adjustRightInd w:val="0"/>
        <w:rPr>
          <w:rFonts w:eastAsiaTheme="minorEastAsia" w:cs="Times New Roman"/>
          <w:sz w:val="20"/>
          <w:szCs w:val="20"/>
        </w:rPr>
      </w:pPr>
      <w:r w:rsidRPr="00315CFC">
        <w:rPr>
          <w:rFonts w:eastAsiaTheme="minorEastAsia" w:cs="Times New Roman"/>
          <w:b/>
          <w:bCs/>
          <w:sz w:val="20"/>
          <w:szCs w:val="20"/>
          <w:lang w:val="en-US"/>
        </w:rPr>
        <w:t xml:space="preserve">IT IS HEREBY FURTHER ORDERED THAT </w:t>
      </w:r>
      <w:r w:rsidRPr="00315CFC">
        <w:rPr>
          <w:rFonts w:eastAsiaTheme="minorEastAsia" w:cs="Times New Roman"/>
          <w:bCs/>
          <w:sz w:val="20"/>
          <w:szCs w:val="20"/>
          <w:lang w:val="en-US"/>
        </w:rPr>
        <w:t>the said interveners are each granted permission to present oral argument not exceeding five (5) minutes at the hearing of the appeal.</w:t>
      </w:r>
    </w:p>
    <w:p w:rsidR="00315CFC" w:rsidRPr="00315CFC" w:rsidRDefault="00315CFC" w:rsidP="00315CFC">
      <w:pPr>
        <w:spacing w:line="233" w:lineRule="auto"/>
        <w:jc w:val="both"/>
        <w:rPr>
          <w:rFonts w:eastAsia="Times New Roman" w:cs="Times New Roman"/>
          <w:sz w:val="20"/>
          <w:szCs w:val="20"/>
          <w:lang w:val="en-US" w:eastAsia="en-CA"/>
        </w:rPr>
      </w:pPr>
    </w:p>
    <w:p w:rsidR="00315CFC" w:rsidRPr="00315CFC" w:rsidRDefault="00CB768F" w:rsidP="00315CFC">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315CFC" w:rsidRDefault="00315CFC" w:rsidP="00890FEB">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CE141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E141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E141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DECEMBER - DÉCEMBRE</w:t>
            </w:r>
          </w:p>
        </w:tc>
      </w:tr>
      <w:tr w:rsidR="008902B1" w:rsidRPr="002E0C7E" w:rsidTr="00CE141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r>
      <w:tr w:rsidR="008902B1" w:rsidRPr="002E0C7E" w:rsidTr="00CE141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M</w:t>
            </w:r>
          </w:p>
          <w:p w:rsidR="008902B1" w:rsidRPr="002E0C7E" w:rsidRDefault="008902B1" w:rsidP="00CE1418">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r>
      <w:tr w:rsidR="008902B1" w:rsidRPr="002E0C7E" w:rsidTr="00CE141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CE1418">
            <w:pPr>
              <w:widowControl w:val="0"/>
              <w:jc w:val="center"/>
              <w:rPr>
                <w:rFonts w:ascii="Arial" w:hAnsi="Arial"/>
                <w:b/>
                <w:sz w:val="14"/>
              </w:rPr>
            </w:pPr>
            <w:r>
              <w:rPr>
                <w:rFonts w:ascii="Arial" w:hAnsi="Arial"/>
                <w:b/>
                <w:sz w:val="14"/>
              </w:rPr>
              <w:t>M</w:t>
            </w:r>
          </w:p>
          <w:p w:rsidR="008902B1" w:rsidRPr="002E0C7E" w:rsidRDefault="008902B1" w:rsidP="00CE1418">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CE1418">
            <w:pPr>
              <w:widowControl w:val="0"/>
              <w:jc w:val="center"/>
              <w:rPr>
                <w:rFonts w:ascii="Arial" w:hAnsi="Arial"/>
                <w:b/>
                <w:sz w:val="14"/>
              </w:rPr>
            </w:pPr>
            <w:r w:rsidRPr="002A4724">
              <w:rPr>
                <w:rFonts w:ascii="Arial" w:hAnsi="Arial"/>
                <w:b/>
                <w:sz w:val="14"/>
              </w:rPr>
              <w:t>H</w:t>
            </w:r>
          </w:p>
          <w:p w:rsidR="008902B1" w:rsidRPr="002E0C7E" w:rsidRDefault="008902B1" w:rsidP="00CE1418">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12</w:t>
            </w:r>
          </w:p>
        </w:tc>
      </w:tr>
      <w:tr w:rsidR="008902B1" w:rsidRPr="002E0C7E" w:rsidTr="00CE141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CE1418">
            <w:pPr>
              <w:widowControl w:val="0"/>
              <w:jc w:val="center"/>
              <w:rPr>
                <w:rFonts w:ascii="Arial" w:hAnsi="Arial"/>
                <w:b/>
                <w:sz w:val="14"/>
              </w:rPr>
            </w:pPr>
            <w:r>
              <w:rPr>
                <w:rFonts w:ascii="Arial" w:hAnsi="Arial"/>
                <w:b/>
                <w:sz w:val="14"/>
              </w:rPr>
              <w:t>H</w:t>
            </w: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19</w:t>
            </w:r>
          </w:p>
        </w:tc>
      </w:tr>
      <w:tr w:rsidR="008902B1" w:rsidRPr="002E0C7E" w:rsidTr="00CE141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CE1418">
            <w:pPr>
              <w:widowControl w:val="0"/>
              <w:jc w:val="center"/>
              <w:rPr>
                <w:rFonts w:ascii="Arial" w:hAnsi="Arial"/>
                <w:b/>
                <w:sz w:val="14"/>
              </w:rPr>
            </w:pPr>
            <w:r>
              <w:rPr>
                <w:rFonts w:ascii="Arial" w:hAnsi="Arial"/>
                <w:b/>
                <w:sz w:val="14"/>
              </w:rPr>
              <w:t>H</w:t>
            </w:r>
          </w:p>
          <w:p w:rsidR="008902B1" w:rsidRPr="002E0C7E" w:rsidRDefault="008902B1" w:rsidP="00CE1418">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CE1418">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CE1418">
            <w:pPr>
              <w:widowControl w:val="0"/>
              <w:jc w:val="center"/>
              <w:rPr>
                <w:rFonts w:ascii="Arial" w:hAnsi="Arial"/>
                <w:b/>
                <w:sz w:val="14"/>
              </w:rPr>
            </w:pPr>
            <w:r w:rsidRPr="002A4724">
              <w:rPr>
                <w:rFonts w:ascii="Arial" w:hAnsi="Arial"/>
                <w:b/>
                <w:sz w:val="14"/>
              </w:rPr>
              <w:t>M</w:t>
            </w:r>
          </w:p>
          <w:p w:rsidR="008902B1" w:rsidRPr="002E0C7E" w:rsidRDefault="008902B1" w:rsidP="00CE1418">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CE1418">
            <w:pPr>
              <w:widowControl w:val="0"/>
              <w:jc w:val="center"/>
              <w:rPr>
                <w:rFonts w:ascii="Arial" w:hAnsi="Arial"/>
                <w:b/>
                <w:sz w:val="14"/>
              </w:rPr>
            </w:pPr>
            <w:r>
              <w:rPr>
                <w:rFonts w:ascii="Arial" w:hAnsi="Arial"/>
                <w:b/>
                <w:sz w:val="14"/>
              </w:rPr>
              <w:t>H</w:t>
            </w:r>
          </w:p>
          <w:p w:rsidR="008902B1" w:rsidRPr="002E0C7E" w:rsidRDefault="008902B1" w:rsidP="00CE1418">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CE141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E141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E141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MARCH - MARS</w:t>
            </w:r>
          </w:p>
        </w:tc>
      </w:tr>
      <w:tr w:rsidR="008902B1" w:rsidRPr="002E0C7E" w:rsidTr="00CE141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CE1418">
            <w:pPr>
              <w:widowControl w:val="0"/>
              <w:jc w:val="center"/>
              <w:rPr>
                <w:rFonts w:ascii="Arial" w:hAnsi="Arial"/>
                <w:b/>
                <w:sz w:val="14"/>
              </w:rPr>
            </w:pPr>
            <w:r w:rsidRPr="00CD2D42">
              <w:rPr>
                <w:rFonts w:ascii="Arial" w:hAnsi="Arial"/>
                <w:b/>
                <w:sz w:val="14"/>
              </w:rPr>
              <w:t>H</w:t>
            </w: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12</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CE1418">
            <w:pPr>
              <w:widowControl w:val="0"/>
              <w:jc w:val="center"/>
              <w:rPr>
                <w:rFonts w:ascii="Arial" w:hAnsi="Arial"/>
                <w:b/>
                <w:sz w:val="14"/>
              </w:rPr>
            </w:pPr>
            <w:r>
              <w:rPr>
                <w:rFonts w:ascii="Arial" w:hAnsi="Arial"/>
                <w:b/>
                <w:sz w:val="14"/>
              </w:rPr>
              <w:t>M</w:t>
            </w: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CE1418">
            <w:pPr>
              <w:widowControl w:val="0"/>
              <w:jc w:val="center"/>
              <w:rPr>
                <w:rFonts w:ascii="Arial" w:hAnsi="Arial"/>
                <w:b/>
                <w:sz w:val="14"/>
              </w:rPr>
            </w:pPr>
            <w:r>
              <w:rPr>
                <w:rFonts w:ascii="Arial" w:hAnsi="Arial"/>
                <w:b/>
                <w:sz w:val="14"/>
              </w:rPr>
              <w:t>M</w:t>
            </w: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CE1418">
            <w:pPr>
              <w:widowControl w:val="0"/>
              <w:jc w:val="center"/>
              <w:rPr>
                <w:rFonts w:ascii="Arial" w:hAnsi="Arial"/>
                <w:b/>
                <w:sz w:val="14"/>
              </w:rPr>
            </w:pPr>
            <w:r>
              <w:rPr>
                <w:rFonts w:ascii="Arial" w:hAnsi="Arial"/>
                <w:b/>
                <w:sz w:val="14"/>
              </w:rPr>
              <w:t>M</w:t>
            </w:r>
          </w:p>
          <w:p w:rsidR="008902B1" w:rsidRPr="002E0C7E" w:rsidRDefault="008902B1" w:rsidP="00CE1418">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CE1418">
            <w:pPr>
              <w:widowControl w:val="0"/>
              <w:jc w:val="center"/>
              <w:rPr>
                <w:rFonts w:ascii="Arial" w:hAnsi="Arial"/>
                <w:b/>
                <w:sz w:val="14"/>
              </w:rPr>
            </w:pPr>
            <w:r>
              <w:rPr>
                <w:rFonts w:ascii="Arial" w:hAnsi="Arial"/>
                <w:b/>
                <w:sz w:val="14"/>
              </w:rPr>
              <w:t>H</w:t>
            </w: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CE141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CE1418">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CE1418">
            <w:pPr>
              <w:widowControl w:val="0"/>
              <w:jc w:val="center"/>
              <w:rPr>
                <w:rFonts w:ascii="Arial" w:hAnsi="Arial"/>
                <w:b/>
                <w:sz w:val="14"/>
              </w:rPr>
            </w:pPr>
            <w:r>
              <w:rPr>
                <w:rFonts w:ascii="Arial" w:hAnsi="Arial"/>
                <w:b/>
                <w:sz w:val="14"/>
              </w:rPr>
              <w:t>H</w:t>
            </w:r>
          </w:p>
          <w:p w:rsidR="008902B1" w:rsidRPr="002E0C7E" w:rsidRDefault="008902B1" w:rsidP="00CE1418">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CE141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E141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E141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E1418">
            <w:pPr>
              <w:widowControl w:val="0"/>
              <w:jc w:val="center"/>
              <w:rPr>
                <w:rFonts w:ascii="Arial" w:hAnsi="Arial"/>
                <w:sz w:val="14"/>
              </w:rPr>
            </w:pPr>
            <w:r w:rsidRPr="002E0C7E">
              <w:rPr>
                <w:rFonts w:ascii="Arial" w:hAnsi="Arial"/>
                <w:b/>
                <w:sz w:val="14"/>
              </w:rPr>
              <w:t>JUNE - JUIN</w:t>
            </w:r>
          </w:p>
        </w:tc>
      </w:tr>
      <w:tr w:rsidR="008902B1" w:rsidRPr="002E0C7E" w:rsidTr="00CE141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S</w:t>
            </w:r>
          </w:p>
          <w:p w:rsidR="008902B1" w:rsidRPr="002E0C7E" w:rsidRDefault="008902B1" w:rsidP="00CE141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M</w:t>
            </w:r>
          </w:p>
          <w:p w:rsidR="008902B1" w:rsidRPr="002E0C7E" w:rsidRDefault="008902B1" w:rsidP="00CE141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W</w:t>
            </w:r>
          </w:p>
          <w:p w:rsidR="008902B1" w:rsidRPr="002E0C7E" w:rsidRDefault="008902B1" w:rsidP="00CE141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T</w:t>
            </w:r>
          </w:p>
          <w:p w:rsidR="008902B1" w:rsidRPr="002E0C7E" w:rsidRDefault="008902B1" w:rsidP="00CE141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sidRPr="002E0C7E">
              <w:rPr>
                <w:rFonts w:ascii="Arial" w:hAnsi="Arial"/>
                <w:sz w:val="14"/>
              </w:rPr>
              <w:t>F</w:t>
            </w:r>
          </w:p>
          <w:p w:rsidR="008902B1" w:rsidRPr="002E0C7E" w:rsidRDefault="008902B1" w:rsidP="00CE1418">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r>
              <w:rPr>
                <w:rFonts w:ascii="Arial" w:hAnsi="Arial"/>
                <w:sz w:val="14"/>
              </w:rPr>
              <w:t>S</w:t>
            </w:r>
          </w:p>
          <w:p w:rsidR="008902B1" w:rsidRPr="002E0C7E" w:rsidRDefault="008902B1" w:rsidP="00CE1418">
            <w:pPr>
              <w:widowControl w:val="0"/>
              <w:jc w:val="center"/>
              <w:rPr>
                <w:rFonts w:ascii="Arial" w:hAnsi="Arial"/>
                <w:sz w:val="14"/>
              </w:rPr>
            </w:pPr>
            <w:r>
              <w:rPr>
                <w:rFonts w:ascii="Arial" w:hAnsi="Arial"/>
                <w:sz w:val="14"/>
              </w:rPr>
              <w:t>S</w:t>
            </w:r>
          </w:p>
        </w:tc>
      </w:tr>
      <w:tr w:rsidR="008902B1" w:rsidRPr="002E0C7E" w:rsidTr="00CE141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11</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CE1418">
            <w:pPr>
              <w:widowControl w:val="0"/>
              <w:jc w:val="center"/>
              <w:rPr>
                <w:rFonts w:ascii="Arial" w:hAnsi="Arial"/>
                <w:b/>
                <w:sz w:val="14"/>
              </w:rPr>
            </w:pPr>
          </w:p>
          <w:p w:rsidR="008902B1" w:rsidRPr="002E0C7E" w:rsidRDefault="008902B1" w:rsidP="00CE1418">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CE1418">
            <w:pPr>
              <w:widowControl w:val="0"/>
              <w:jc w:val="center"/>
              <w:rPr>
                <w:rFonts w:ascii="Arial" w:hAnsi="Arial"/>
                <w:b/>
                <w:sz w:val="14"/>
              </w:rPr>
            </w:pPr>
            <w:r w:rsidRPr="002453E3">
              <w:rPr>
                <w:rFonts w:ascii="Arial" w:hAnsi="Arial"/>
                <w:b/>
                <w:sz w:val="14"/>
              </w:rPr>
              <w:t>M</w:t>
            </w: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CE1418">
            <w:pPr>
              <w:widowControl w:val="0"/>
              <w:jc w:val="center"/>
              <w:rPr>
                <w:rFonts w:ascii="Arial" w:hAnsi="Arial"/>
                <w:b/>
                <w:sz w:val="14"/>
              </w:rPr>
            </w:pPr>
            <w:r>
              <w:rPr>
                <w:rFonts w:ascii="Arial" w:hAnsi="Arial"/>
                <w:b/>
                <w:sz w:val="14"/>
              </w:rPr>
              <w:t>M</w:t>
            </w: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18</w:t>
            </w:r>
          </w:p>
        </w:tc>
      </w:tr>
      <w:tr w:rsidR="008902B1" w:rsidRPr="002E0C7E" w:rsidTr="00CE141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CE1418">
            <w:pPr>
              <w:widowControl w:val="0"/>
              <w:jc w:val="center"/>
              <w:rPr>
                <w:rFonts w:ascii="Arial" w:hAnsi="Arial"/>
                <w:b/>
                <w:sz w:val="14"/>
              </w:rPr>
            </w:pPr>
            <w:r w:rsidRPr="0049680E">
              <w:rPr>
                <w:rFonts w:ascii="Arial" w:hAnsi="Arial"/>
                <w:b/>
                <w:sz w:val="14"/>
              </w:rPr>
              <w:t>M</w:t>
            </w:r>
          </w:p>
          <w:p w:rsidR="008902B1" w:rsidRPr="002E0C7E" w:rsidRDefault="008902B1" w:rsidP="00CE1418">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CE1418">
            <w:pPr>
              <w:widowControl w:val="0"/>
              <w:jc w:val="center"/>
              <w:rPr>
                <w:rFonts w:ascii="Arial" w:hAnsi="Arial"/>
                <w:b/>
                <w:sz w:val="14"/>
              </w:rPr>
            </w:pPr>
            <w:r>
              <w:rPr>
                <w:rFonts w:ascii="Arial" w:hAnsi="Arial"/>
                <w:b/>
                <w:sz w:val="14"/>
              </w:rPr>
              <w:t>H</w:t>
            </w:r>
          </w:p>
          <w:p w:rsidR="008902B1" w:rsidRPr="002E0C7E" w:rsidRDefault="008902B1" w:rsidP="00CE1418">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CE141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E1418">
            <w:pPr>
              <w:widowControl w:val="0"/>
              <w:jc w:val="center"/>
              <w:rPr>
                <w:rFonts w:ascii="Arial" w:hAnsi="Arial"/>
                <w:sz w:val="14"/>
              </w:rPr>
            </w:pPr>
          </w:p>
          <w:p w:rsidR="008902B1" w:rsidRPr="002E0C7E" w:rsidRDefault="008902B1" w:rsidP="00CE1418">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CE1418">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CE1418">
            <w:pPr>
              <w:widowControl w:val="0"/>
              <w:rPr>
                <w:rFonts w:ascii="Arial" w:hAnsi="Arial"/>
                <w:sz w:val="16"/>
              </w:rPr>
            </w:pPr>
            <w:r w:rsidRPr="002E0C7E">
              <w:rPr>
                <w:rFonts w:ascii="Arial" w:hAnsi="Arial"/>
                <w:sz w:val="16"/>
              </w:rPr>
              <w:t>Sittings of the court:</w:t>
            </w:r>
          </w:p>
          <w:p w:rsidR="008902B1" w:rsidRPr="002E0C7E" w:rsidRDefault="008902B1" w:rsidP="00CE141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CE1418">
            <w:pPr>
              <w:widowControl w:val="0"/>
              <w:rPr>
                <w:rFonts w:ascii="Arial" w:hAnsi="Arial"/>
                <w:sz w:val="16"/>
              </w:rPr>
            </w:pPr>
          </w:p>
          <w:p w:rsidR="008902B1" w:rsidRPr="002E0C7E" w:rsidRDefault="008902B1" w:rsidP="00CE141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CE141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CE141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CE1418">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CE14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2B" w:rsidRDefault="005D672B" w:rsidP="00A87207">
      <w:r>
        <w:separator/>
      </w:r>
    </w:p>
  </w:endnote>
  <w:endnote w:type="continuationSeparator" w:id="0">
    <w:p w:rsidR="005D672B" w:rsidRDefault="005D672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DE" w:rsidRDefault="00172ED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pPr>
      <w:pStyle w:val="Footer"/>
      <w:rPr>
        <w:lang w:val="fr-CA"/>
      </w:rPr>
    </w:pPr>
    <w:r>
      <w:rPr>
        <w:lang w:val="fr-CA"/>
      </w:rPr>
      <w:pict>
        <v:rect id="_x0000_i1056" style="width:480.95pt;height:1pt" o:hralign="center" o:hrstd="t" o:hrnoshade="t" o:hr="t" fillcolor="black [3213]" stroked="f"/>
      </w:pict>
    </w:r>
  </w:p>
  <w:p w:rsidR="005D672B" w:rsidRDefault="005D672B" w:rsidP="00245129">
    <w:pPr>
      <w:tabs>
        <w:tab w:val="center" w:pos="4680"/>
      </w:tabs>
    </w:pPr>
    <w:r>
      <w:tab/>
    </w:r>
    <w:r w:rsidRPr="0009648D">
      <w:t xml:space="preserve">- </w:t>
    </w:r>
    <w:r>
      <w:fldChar w:fldCharType="begin"/>
    </w:r>
    <w:r>
      <w:instrText xml:space="preserve"> PAGE   \* MERGEFORMAT </w:instrText>
    </w:r>
    <w:r>
      <w:fldChar w:fldCharType="separate"/>
    </w:r>
    <w:r w:rsidR="00CB768F">
      <w:rPr>
        <w:noProof/>
      </w:rPr>
      <w:t>1416</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672B"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672B" w:rsidRDefault="005D672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rsidP="00755F22">
    <w:pPr>
      <w:tabs>
        <w:tab w:val="left" w:pos="-1440"/>
        <w:tab w:val="left" w:pos="-720"/>
      </w:tabs>
    </w:pPr>
    <w:r>
      <w:pict>
        <v:rect id="_x0000_i1061" style="width:480.95pt;height:1pt" o:hralign="center" o:hrstd="t" o:hrnoshade="t" o:hr="t" fillcolor="black [3213]" stroked="f"/>
      </w:pict>
    </w:r>
  </w:p>
  <w:p w:rsidR="005D672B" w:rsidRDefault="005D672B" w:rsidP="00EB2B90">
    <w:pPr>
      <w:tabs>
        <w:tab w:val="center" w:pos="4680"/>
      </w:tabs>
    </w:pPr>
    <w:r>
      <w:tab/>
      <w:t xml:space="preserve">- </w:t>
    </w:r>
    <w:r>
      <w:fldChar w:fldCharType="begin"/>
    </w:r>
    <w:r>
      <w:instrText xml:space="preserve"> PAGE   \* MERGEFORMAT </w:instrText>
    </w:r>
    <w:r>
      <w:fldChar w:fldCharType="separate"/>
    </w:r>
    <w:r w:rsidR="00CB768F">
      <w:rPr>
        <w:noProof/>
      </w:rPr>
      <w:t>1425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rsidP="00EB2B90">
    <w:pPr>
      <w:tabs>
        <w:tab w:val="center" w:pos="4680"/>
      </w:tabs>
    </w:pPr>
    <w:r>
      <w:pict>
        <v:rect id="_x0000_i1062" style="width:480.95pt;height:1pt" o:hralign="center" o:hrstd="t" o:hrnoshade="t" o:hr="t" fillcolor="black [3213]" stroked="f"/>
      </w:pict>
    </w:r>
  </w:p>
  <w:p w:rsidR="005D672B" w:rsidRPr="0031432F" w:rsidRDefault="005D672B" w:rsidP="00EB2B90">
    <w:pPr>
      <w:tabs>
        <w:tab w:val="center" w:pos="4680"/>
      </w:tabs>
    </w:pPr>
    <w:r>
      <w:tab/>
      <w:t xml:space="preserve">- </w:t>
    </w:r>
    <w:r>
      <w:fldChar w:fldCharType="begin"/>
    </w:r>
    <w:r>
      <w:instrText xml:space="preserve"> PAGE   \* MERGEFORMAT </w:instrText>
    </w:r>
    <w:r>
      <w:fldChar w:fldCharType="separate"/>
    </w:r>
    <w:r w:rsidR="00CB768F">
      <w:rPr>
        <w:noProof/>
      </w:rPr>
      <w:t>1422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Pr="00924065" w:rsidRDefault="005D672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DE" w:rsidRDefault="00172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DE" w:rsidRDefault="00172E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rsidP="00A87207">
    <w:pPr>
      <w:pStyle w:val="Footer"/>
    </w:pPr>
    <w:r>
      <w:pict>
        <v:rect id="_x0000_i1044" style="width:480.95pt;height:1pt" o:hralign="center" o:hrstd="t" o:hrnoshade="t" o:hr="t" fillcolor="black [3213]" stroked="f"/>
      </w:pict>
    </w:r>
  </w:p>
  <w:p w:rsidR="005D672B" w:rsidRPr="00B7374B" w:rsidRDefault="005D67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768F">
      <w:rPr>
        <w:noProof/>
        <w:szCs w:val="24"/>
      </w:rPr>
      <w:t>1414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rsidP="00755F22">
    <w:pPr>
      <w:tabs>
        <w:tab w:val="left" w:pos="-1440"/>
        <w:tab w:val="left" w:pos="-720"/>
      </w:tabs>
    </w:pPr>
    <w:r>
      <w:pict>
        <v:rect id="_x0000_i1045" style="width:480.95pt;height:1pt" o:hralign="center" o:hrstd="t" o:hrnoshade="t" o:hr="t" fillcolor="black [3213]" stroked="f"/>
      </w:pict>
    </w:r>
  </w:p>
  <w:p w:rsidR="005D672B" w:rsidRPr="00954D22" w:rsidRDefault="005D672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B768F">
      <w:rPr>
        <w:noProof/>
        <w:szCs w:val="24"/>
      </w:rPr>
      <w:t>1412</w:t>
    </w:r>
    <w:r>
      <w:rPr>
        <w:szCs w:val="24"/>
      </w:rPr>
      <w:fldChar w:fldCharType="end"/>
    </w:r>
    <w:r w:rsidRPr="00954D22">
      <w:rPr>
        <w:szCs w:val="24"/>
      </w:rPr>
      <w:t xml:space="preserve"> -</w:t>
    </w:r>
  </w:p>
  <w:p w:rsidR="005D672B" w:rsidRDefault="005D67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rsidP="00A87207">
    <w:pPr>
      <w:pStyle w:val="Footer"/>
    </w:pPr>
    <w:r>
      <w:pict>
        <v:rect id="_x0000_i1047" style="width:480.95pt;height:1pt" o:hralign="center" o:hrstd="t" o:hrnoshade="t" o:hr="t" fillcolor="black [3213]" stroked="f"/>
      </w:pict>
    </w:r>
  </w:p>
  <w:p w:rsidR="005D672B" w:rsidRPr="00B7374B" w:rsidRDefault="005D67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5D672B" w:rsidRPr="00954D22" w:rsidRDefault="005D67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768F">
      <w:rPr>
        <w:noProof/>
        <w:szCs w:val="24"/>
      </w:rPr>
      <w:t>1415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672B"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672B" w:rsidRDefault="005D672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CB76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5D672B" w:rsidRPr="0009648D" w:rsidRDefault="005D672B" w:rsidP="00ED7E83">
    <w:pPr>
      <w:tabs>
        <w:tab w:val="center" w:pos="4680"/>
      </w:tabs>
    </w:pPr>
    <w:r>
      <w:tab/>
    </w:r>
    <w:r w:rsidRPr="0009648D">
      <w:t xml:space="preserve">- </w:t>
    </w:r>
    <w:r>
      <w:fldChar w:fldCharType="begin"/>
    </w:r>
    <w:r>
      <w:instrText xml:space="preserve"> PAGE   \* MERGEFORMAT </w:instrText>
    </w:r>
    <w:r>
      <w:fldChar w:fldCharType="separate"/>
    </w:r>
    <w:r w:rsidR="00CB768F">
      <w:rPr>
        <w:noProof/>
      </w:rPr>
      <w:t>1421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2B" w:rsidRDefault="005D672B" w:rsidP="00A87207">
      <w:r>
        <w:separator/>
      </w:r>
    </w:p>
  </w:footnote>
  <w:footnote w:type="continuationSeparator" w:id="0">
    <w:p w:rsidR="005D672B" w:rsidRDefault="005D672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DE" w:rsidRDefault="00172E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672B">
      <w:tc>
        <w:tcPr>
          <w:tcW w:w="4230" w:type="dxa"/>
          <w:tcMar>
            <w:left w:w="0" w:type="dxa"/>
            <w:right w:w="0" w:type="dxa"/>
          </w:tcMar>
        </w:tcPr>
        <w:p w:rsidR="005D672B" w:rsidRDefault="005D6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D672B" w:rsidRDefault="005D6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672B" w:rsidRDefault="005D6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D672B">
      <w:trPr>
        <w:gridAfter w:val="2"/>
        <w:wAfter w:w="5250" w:type="dxa"/>
      </w:trPr>
      <w:tc>
        <w:tcPr>
          <w:tcW w:w="4230" w:type="dxa"/>
          <w:tcMar>
            <w:left w:w="0" w:type="dxa"/>
            <w:right w:w="0" w:type="dxa"/>
          </w:tcMar>
        </w:tcPr>
        <w:p w:rsidR="005D672B"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672B"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672B" w:rsidRPr="00755F22" w:rsidTr="00245129">
      <w:tc>
        <w:tcPr>
          <w:tcW w:w="4230" w:type="dxa"/>
          <w:tcMar>
            <w:left w:w="0" w:type="dxa"/>
            <w:right w:w="0" w:type="dxa"/>
          </w:tcMar>
        </w:tcPr>
        <w:p w:rsidR="005D672B" w:rsidRPr="00755F22" w:rsidRDefault="005D672B" w:rsidP="00831CA9">
          <w:pPr>
            <w:keepNext/>
            <w:keepLines/>
            <w:rPr>
              <w:sz w:val="20"/>
              <w:szCs w:val="20"/>
            </w:rPr>
          </w:pPr>
          <w:r w:rsidRPr="00755F22">
            <w:rPr>
              <w:sz w:val="20"/>
              <w:szCs w:val="20"/>
            </w:rPr>
            <w:t>MOTIONS</w:t>
          </w:r>
        </w:p>
      </w:tc>
      <w:tc>
        <w:tcPr>
          <w:tcW w:w="1170" w:type="dxa"/>
          <w:tcMar>
            <w:left w:w="0" w:type="dxa"/>
            <w:right w:w="0" w:type="dxa"/>
          </w:tcMar>
        </w:tcPr>
        <w:p w:rsidR="005D672B" w:rsidRPr="00755F22" w:rsidRDefault="005D672B" w:rsidP="00831CA9">
          <w:pPr>
            <w:keepLines/>
            <w:jc w:val="center"/>
            <w:rPr>
              <w:sz w:val="20"/>
              <w:szCs w:val="20"/>
            </w:rPr>
          </w:pPr>
        </w:p>
        <w:p w:rsidR="005D672B" w:rsidRPr="00755F22" w:rsidRDefault="005D672B" w:rsidP="00831CA9">
          <w:pPr>
            <w:keepLines/>
            <w:tabs>
              <w:tab w:val="left" w:pos="-1440"/>
              <w:tab w:val="left" w:pos="-720"/>
            </w:tabs>
            <w:jc w:val="center"/>
            <w:rPr>
              <w:sz w:val="20"/>
              <w:szCs w:val="20"/>
            </w:rPr>
          </w:pPr>
        </w:p>
      </w:tc>
      <w:tc>
        <w:tcPr>
          <w:tcW w:w="4080" w:type="dxa"/>
          <w:tcMar>
            <w:left w:w="0" w:type="dxa"/>
            <w:right w:w="0" w:type="dxa"/>
          </w:tcMar>
        </w:tcPr>
        <w:p w:rsidR="005D672B" w:rsidRPr="00BA6468" w:rsidRDefault="005D672B" w:rsidP="00BA6468">
          <w:pPr>
            <w:keepLines/>
            <w:rPr>
              <w:sz w:val="20"/>
              <w:szCs w:val="20"/>
              <w:lang w:val="fr-CA"/>
            </w:rPr>
          </w:pPr>
          <w:r w:rsidRPr="00BA6468">
            <w:rPr>
              <w:sz w:val="20"/>
              <w:szCs w:val="20"/>
              <w:lang w:val="fr-CA"/>
            </w:rPr>
            <w:t>REQUÊTES</w:t>
          </w:r>
        </w:p>
      </w:tc>
    </w:tr>
  </w:tbl>
  <w:p w:rsidR="005D672B" w:rsidRDefault="005D672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DE" w:rsidRDefault="00172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DE" w:rsidRDefault="00172E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672B" w:rsidRPr="0044776A" w:rsidTr="00245129">
      <w:tc>
        <w:tcPr>
          <w:tcW w:w="4290" w:type="dxa"/>
          <w:tcMar>
            <w:left w:w="0" w:type="dxa"/>
            <w:right w:w="0" w:type="dxa"/>
          </w:tcMar>
        </w:tcPr>
        <w:p w:rsidR="005D672B" w:rsidRPr="0044776A" w:rsidRDefault="005D672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D672B" w:rsidRPr="0044776A" w:rsidRDefault="005D672B" w:rsidP="002E2327">
          <w:pPr>
            <w:keepNext/>
            <w:keepLines/>
            <w:tabs>
              <w:tab w:val="left" w:pos="-1440"/>
              <w:tab w:val="left" w:pos="-720"/>
            </w:tabs>
            <w:jc w:val="center"/>
            <w:rPr>
              <w:sz w:val="20"/>
              <w:szCs w:val="20"/>
            </w:rPr>
          </w:pPr>
        </w:p>
        <w:p w:rsidR="005D672B" w:rsidRPr="0044776A" w:rsidRDefault="005D672B" w:rsidP="002E2327">
          <w:pPr>
            <w:keepNext/>
            <w:keepLines/>
            <w:tabs>
              <w:tab w:val="left" w:pos="-1440"/>
              <w:tab w:val="left" w:pos="-720"/>
            </w:tabs>
            <w:jc w:val="center"/>
            <w:rPr>
              <w:sz w:val="20"/>
              <w:szCs w:val="20"/>
            </w:rPr>
          </w:pPr>
        </w:p>
        <w:p w:rsidR="005D672B" w:rsidRPr="0044776A" w:rsidRDefault="005D672B" w:rsidP="002E2327">
          <w:pPr>
            <w:keepNext/>
            <w:keepLines/>
            <w:tabs>
              <w:tab w:val="left" w:pos="-1440"/>
              <w:tab w:val="left" w:pos="-720"/>
            </w:tabs>
            <w:jc w:val="center"/>
            <w:rPr>
              <w:sz w:val="20"/>
              <w:szCs w:val="20"/>
            </w:rPr>
          </w:pPr>
        </w:p>
      </w:tc>
      <w:tc>
        <w:tcPr>
          <w:tcW w:w="4320" w:type="dxa"/>
          <w:tcMar>
            <w:left w:w="0" w:type="dxa"/>
            <w:right w:w="0" w:type="dxa"/>
          </w:tcMar>
        </w:tcPr>
        <w:p w:rsidR="005D672B" w:rsidRPr="0044776A" w:rsidRDefault="005D672B" w:rsidP="002E2327">
          <w:pPr>
            <w:keepLines/>
            <w:rPr>
              <w:sz w:val="20"/>
              <w:szCs w:val="20"/>
              <w:lang w:val="fr-CA"/>
            </w:rPr>
          </w:pPr>
          <w:r w:rsidRPr="0044776A">
            <w:rPr>
              <w:sz w:val="20"/>
              <w:szCs w:val="20"/>
              <w:lang w:val="fr-CA"/>
            </w:rPr>
            <w:t>DEMANDES D'AUTORISATION D'APPEL DÉPOSÉES</w:t>
          </w:r>
        </w:p>
      </w:tc>
    </w:tr>
  </w:tbl>
  <w:p w:rsidR="005D672B" w:rsidRDefault="005D67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72B" w:rsidRPr="009C59FC" w:rsidTr="00245129">
      <w:tc>
        <w:tcPr>
          <w:tcW w:w="4200" w:type="dxa"/>
          <w:tcMar>
            <w:left w:w="0" w:type="dxa"/>
            <w:right w:w="0" w:type="dxa"/>
          </w:tcMar>
        </w:tcPr>
        <w:p w:rsidR="005D672B" w:rsidRPr="0044776A" w:rsidRDefault="005D672B" w:rsidP="0044776A">
          <w:pPr>
            <w:keepNext/>
            <w:keepLines/>
            <w:widowControl w:val="0"/>
            <w:rPr>
              <w:sz w:val="20"/>
              <w:szCs w:val="20"/>
            </w:rPr>
          </w:pPr>
          <w:r>
            <w:rPr>
              <w:sz w:val="20"/>
              <w:szCs w:val="20"/>
            </w:rPr>
            <w:t>APPLICATIONS FOR LEAVE</w:t>
          </w:r>
        </w:p>
        <w:p w:rsidR="005D672B" w:rsidRPr="0044776A" w:rsidRDefault="005D672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D672B" w:rsidRPr="0044776A" w:rsidRDefault="005D672B" w:rsidP="0044776A">
          <w:pPr>
            <w:keepNext/>
            <w:keepLines/>
            <w:widowControl w:val="0"/>
            <w:jc w:val="center"/>
            <w:rPr>
              <w:sz w:val="20"/>
              <w:szCs w:val="20"/>
            </w:rPr>
          </w:pPr>
        </w:p>
        <w:p w:rsidR="005D672B" w:rsidRPr="0044776A" w:rsidRDefault="005D672B" w:rsidP="0044776A">
          <w:pPr>
            <w:keepNext/>
            <w:keepLines/>
            <w:widowControl w:val="0"/>
            <w:jc w:val="center"/>
            <w:rPr>
              <w:sz w:val="20"/>
              <w:szCs w:val="20"/>
            </w:rPr>
          </w:pPr>
        </w:p>
        <w:p w:rsidR="005D672B" w:rsidRPr="0044776A" w:rsidRDefault="005D672B" w:rsidP="0044776A">
          <w:pPr>
            <w:keepNext/>
            <w:keepLines/>
            <w:widowControl w:val="0"/>
            <w:jc w:val="center"/>
            <w:rPr>
              <w:sz w:val="20"/>
              <w:szCs w:val="20"/>
            </w:rPr>
          </w:pPr>
        </w:p>
      </w:tc>
      <w:tc>
        <w:tcPr>
          <w:tcW w:w="4080" w:type="dxa"/>
          <w:tcMar>
            <w:left w:w="0" w:type="dxa"/>
            <w:right w:w="0" w:type="dxa"/>
          </w:tcMar>
        </w:tcPr>
        <w:p w:rsidR="005D672B" w:rsidRPr="0044776A" w:rsidRDefault="005D672B" w:rsidP="0044776A">
          <w:pPr>
            <w:keepLines/>
            <w:widowControl w:val="0"/>
            <w:rPr>
              <w:sz w:val="20"/>
              <w:szCs w:val="20"/>
              <w:lang w:val="fr-CA"/>
            </w:rPr>
          </w:pPr>
          <w:r w:rsidRPr="0044776A">
            <w:rPr>
              <w:sz w:val="20"/>
              <w:szCs w:val="20"/>
              <w:lang w:val="fr-CA"/>
            </w:rPr>
            <w:t>DEMANDES SOUMISES À LA COUR DEPUIS LA DERNIÈRE PARUTION</w:t>
          </w:r>
        </w:p>
        <w:p w:rsidR="005D672B" w:rsidRPr="0044776A" w:rsidRDefault="005D672B" w:rsidP="0044776A">
          <w:pPr>
            <w:widowControl w:val="0"/>
            <w:rPr>
              <w:sz w:val="20"/>
              <w:szCs w:val="20"/>
              <w:lang w:val="fr-CA"/>
            </w:rPr>
          </w:pPr>
        </w:p>
      </w:tc>
    </w:tr>
  </w:tbl>
  <w:p w:rsidR="005D672B" w:rsidRPr="002E2327" w:rsidRDefault="005D672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672B" w:rsidRPr="009C59FC">
      <w:tc>
        <w:tcPr>
          <w:tcW w:w="4200" w:type="dxa"/>
          <w:tcMar>
            <w:left w:w="0" w:type="dxa"/>
            <w:right w:w="0" w:type="dxa"/>
          </w:tcMar>
        </w:tcPr>
        <w:p w:rsidR="005D672B" w:rsidRDefault="005D6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672B" w:rsidRDefault="005D6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672B" w:rsidRDefault="005D6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672B" w:rsidRPr="00FF6BA5" w:rsidRDefault="005D6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672B" w:rsidRPr="00FF6BA5"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672B" w:rsidRPr="00FF6BA5"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672B" w:rsidRPr="00FF6BA5" w:rsidRDefault="005D6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72B" w:rsidRPr="009C59FC" w:rsidTr="00245129">
      <w:tc>
        <w:tcPr>
          <w:tcW w:w="4200" w:type="dxa"/>
          <w:tcMar>
            <w:left w:w="0" w:type="dxa"/>
            <w:right w:w="0" w:type="dxa"/>
          </w:tcMar>
        </w:tcPr>
        <w:p w:rsidR="005D672B" w:rsidRPr="00755F22" w:rsidRDefault="005D6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D672B" w:rsidRPr="00755F22" w:rsidRDefault="005D6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D672B" w:rsidRPr="00755F22" w:rsidRDefault="005D67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672B" w:rsidRPr="00755F22" w:rsidRDefault="005D67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672B" w:rsidRPr="00755F22" w:rsidRDefault="005D67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672B" w:rsidRPr="00755F22" w:rsidRDefault="005D6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D672B" w:rsidRPr="00FF6BA5" w:rsidRDefault="005D672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56D8"/>
    <w:multiLevelType w:val="hybridMultilevel"/>
    <w:tmpl w:val="F884A5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E708D6"/>
    <w:multiLevelType w:val="hybridMultilevel"/>
    <w:tmpl w:val="F884A5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04"/>
    <w:rsid w:val="00002704"/>
    <w:rsid w:val="00020DC3"/>
    <w:rsid w:val="0003223B"/>
    <w:rsid w:val="000327B2"/>
    <w:rsid w:val="0004528B"/>
    <w:rsid w:val="00064FBA"/>
    <w:rsid w:val="00091FA6"/>
    <w:rsid w:val="00092CB4"/>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64E6D"/>
    <w:rsid w:val="00172EDE"/>
    <w:rsid w:val="00183454"/>
    <w:rsid w:val="001B157C"/>
    <w:rsid w:val="001B4006"/>
    <w:rsid w:val="001B5C23"/>
    <w:rsid w:val="001D0D5F"/>
    <w:rsid w:val="001D6B8C"/>
    <w:rsid w:val="001F1F83"/>
    <w:rsid w:val="001F40DF"/>
    <w:rsid w:val="001F6B2D"/>
    <w:rsid w:val="002021A9"/>
    <w:rsid w:val="002139A7"/>
    <w:rsid w:val="00215F7C"/>
    <w:rsid w:val="0022323B"/>
    <w:rsid w:val="002277AC"/>
    <w:rsid w:val="002410B8"/>
    <w:rsid w:val="00242AEE"/>
    <w:rsid w:val="00245129"/>
    <w:rsid w:val="00245879"/>
    <w:rsid w:val="00267FD5"/>
    <w:rsid w:val="00274D34"/>
    <w:rsid w:val="00283ED8"/>
    <w:rsid w:val="002868D0"/>
    <w:rsid w:val="002A008C"/>
    <w:rsid w:val="002A27D1"/>
    <w:rsid w:val="002A4AFA"/>
    <w:rsid w:val="002B4393"/>
    <w:rsid w:val="002B516C"/>
    <w:rsid w:val="002D72EB"/>
    <w:rsid w:val="002E2327"/>
    <w:rsid w:val="002E3583"/>
    <w:rsid w:val="002E5576"/>
    <w:rsid w:val="00315CFC"/>
    <w:rsid w:val="00331B52"/>
    <w:rsid w:val="003359D3"/>
    <w:rsid w:val="00355967"/>
    <w:rsid w:val="00382C47"/>
    <w:rsid w:val="00384384"/>
    <w:rsid w:val="003866AE"/>
    <w:rsid w:val="003B3977"/>
    <w:rsid w:val="003C29F5"/>
    <w:rsid w:val="003E1D4C"/>
    <w:rsid w:val="003E201F"/>
    <w:rsid w:val="00403FAE"/>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7CC7"/>
    <w:rsid w:val="0053127E"/>
    <w:rsid w:val="00571CA4"/>
    <w:rsid w:val="00582136"/>
    <w:rsid w:val="005A3072"/>
    <w:rsid w:val="005C6840"/>
    <w:rsid w:val="005D672B"/>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F7A"/>
    <w:rsid w:val="006E06AF"/>
    <w:rsid w:val="006F350F"/>
    <w:rsid w:val="0073166C"/>
    <w:rsid w:val="00732DB7"/>
    <w:rsid w:val="0074238B"/>
    <w:rsid w:val="007436C3"/>
    <w:rsid w:val="00745EF7"/>
    <w:rsid w:val="00755F22"/>
    <w:rsid w:val="00766E4A"/>
    <w:rsid w:val="007820CE"/>
    <w:rsid w:val="00782AE4"/>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A5DF0"/>
    <w:rsid w:val="009C59FC"/>
    <w:rsid w:val="009D1F15"/>
    <w:rsid w:val="009D555E"/>
    <w:rsid w:val="009F3024"/>
    <w:rsid w:val="009F3742"/>
    <w:rsid w:val="009F39BA"/>
    <w:rsid w:val="00A0355E"/>
    <w:rsid w:val="00A111B2"/>
    <w:rsid w:val="00A36549"/>
    <w:rsid w:val="00A375D1"/>
    <w:rsid w:val="00A51D10"/>
    <w:rsid w:val="00A52A83"/>
    <w:rsid w:val="00A6552C"/>
    <w:rsid w:val="00A87207"/>
    <w:rsid w:val="00A935AA"/>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39C3"/>
    <w:rsid w:val="00BD4217"/>
    <w:rsid w:val="00BF25F3"/>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B768F"/>
    <w:rsid w:val="00CC4D84"/>
    <w:rsid w:val="00CD64C7"/>
    <w:rsid w:val="00CE1418"/>
    <w:rsid w:val="00CE198A"/>
    <w:rsid w:val="00CF08C8"/>
    <w:rsid w:val="00D004FC"/>
    <w:rsid w:val="00D01F04"/>
    <w:rsid w:val="00D32DB9"/>
    <w:rsid w:val="00D64901"/>
    <w:rsid w:val="00D76BDF"/>
    <w:rsid w:val="00D818B6"/>
    <w:rsid w:val="00D862C1"/>
    <w:rsid w:val="00D93B50"/>
    <w:rsid w:val="00D94028"/>
    <w:rsid w:val="00D94670"/>
    <w:rsid w:val="00DA46F6"/>
    <w:rsid w:val="00DD0B49"/>
    <w:rsid w:val="00DE0502"/>
    <w:rsid w:val="00DE349D"/>
    <w:rsid w:val="00E06DFA"/>
    <w:rsid w:val="00E20A0A"/>
    <w:rsid w:val="00E240C2"/>
    <w:rsid w:val="00E356C7"/>
    <w:rsid w:val="00E41A5A"/>
    <w:rsid w:val="00E45FE4"/>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D0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04"/>
    <w:rPr>
      <w:rFonts w:ascii="Segoe UI" w:hAnsi="Segoe UI" w:cs="Segoe UI"/>
      <w:sz w:val="18"/>
      <w:szCs w:val="18"/>
      <w:lang w:val="en-CA"/>
    </w:rPr>
  </w:style>
  <w:style w:type="table" w:customStyle="1" w:styleId="TableGrid2">
    <w:name w:val="Table Grid2"/>
    <w:basedOn w:val="TableNormal"/>
    <w:next w:val="TableGrid"/>
    <w:uiPriority w:val="59"/>
    <w:rsid w:val="00315CF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D672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D672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D672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ca/doc/2015/2015onca143/2015onca143.html?searchUrlHash=AAAAAQAGbTQzOTgyAAAAAAE&amp;resultIndex=1" TargetMode="Externa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index.php" TargetMode="Externa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canlii.ca/t/ggh71" TargetMode="Externa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index.php" TargetMode="Externa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gh71" TargetMode="Externa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5/2015onca143/2015onca143.html?searchUrlHash=AAAAAQAGbTQzOTgyAAAAAAE&amp;resultIndex=1" TargetMode="Externa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5232</Words>
  <Characters>29826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2015-09-28T14:33:00Z</dcterms:created>
  <dcterms:modified xsi:type="dcterms:W3CDTF">2016-01-11T15:36:00Z</dcterms:modified>
</cp:coreProperties>
</file>