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B4A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B4A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B4A2E"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B4A2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B4A2E"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F05900" w:rsidRDefault="00F24C52" w:rsidP="00F0068D">
      <w:pPr>
        <w:pBdr>
          <w:bottom w:val="single" w:sz="6" w:space="1" w:color="auto"/>
        </w:pBdr>
        <w:tabs>
          <w:tab w:val="center" w:pos="4680"/>
          <w:tab w:val="right" w:pos="9360"/>
        </w:tabs>
        <w:rPr>
          <w:lang w:val="fr-CA"/>
        </w:rPr>
      </w:pPr>
      <w:proofErr w:type="spellStart"/>
      <w:r w:rsidRPr="00F05900">
        <w:rPr>
          <w:lang w:val="fr-CA"/>
        </w:rPr>
        <w:t>December</w:t>
      </w:r>
      <w:proofErr w:type="spellEnd"/>
      <w:r w:rsidR="00440E24" w:rsidRPr="00F05900">
        <w:rPr>
          <w:lang w:val="fr-CA"/>
        </w:rPr>
        <w:t xml:space="preserve"> </w:t>
      </w:r>
      <w:r w:rsidRPr="00F05900">
        <w:rPr>
          <w:lang w:val="fr-CA"/>
        </w:rPr>
        <w:t>24</w:t>
      </w:r>
      <w:r w:rsidR="00440E24" w:rsidRPr="00F05900">
        <w:rPr>
          <w:lang w:val="fr-CA"/>
        </w:rPr>
        <w:t>, 201</w:t>
      </w:r>
      <w:r w:rsidR="00020DC3" w:rsidRPr="00F05900">
        <w:rPr>
          <w:lang w:val="fr-CA"/>
        </w:rPr>
        <w:t>5</w:t>
      </w:r>
      <w:r w:rsidR="00F0068D" w:rsidRPr="00F05900">
        <w:rPr>
          <w:lang w:val="fr-CA"/>
        </w:rPr>
        <w:tab/>
        <w:t>1</w:t>
      </w:r>
      <w:r w:rsidR="002036B0" w:rsidRPr="00F05900">
        <w:rPr>
          <w:lang w:val="fr-CA"/>
        </w:rPr>
        <w:t>9</w:t>
      </w:r>
      <w:r w:rsidR="003B228F" w:rsidRPr="00F05900">
        <w:rPr>
          <w:lang w:val="fr-CA"/>
        </w:rPr>
        <w:t>56</w:t>
      </w:r>
      <w:r w:rsidR="00F0068D" w:rsidRPr="00F05900">
        <w:rPr>
          <w:lang w:val="fr-CA"/>
        </w:rPr>
        <w:t xml:space="preserve"> </w:t>
      </w:r>
      <w:r w:rsidR="002036B0" w:rsidRPr="00F05900">
        <w:rPr>
          <w:lang w:val="fr-CA"/>
        </w:rPr>
        <w:t>–</w:t>
      </w:r>
      <w:r w:rsidR="00F0068D" w:rsidRPr="00F05900">
        <w:rPr>
          <w:lang w:val="fr-CA"/>
        </w:rPr>
        <w:t xml:space="preserve"> </w:t>
      </w:r>
      <w:r w:rsidR="002036B0" w:rsidRPr="00F05900">
        <w:rPr>
          <w:lang w:val="fr-CA"/>
        </w:rPr>
        <w:t>19</w:t>
      </w:r>
      <w:r w:rsidR="00F05900" w:rsidRPr="00F05900">
        <w:rPr>
          <w:lang w:val="fr-CA"/>
        </w:rPr>
        <w:t>7</w:t>
      </w:r>
      <w:r w:rsidR="007E34D9">
        <w:rPr>
          <w:lang w:val="fr-CA"/>
        </w:rPr>
        <w:t>2</w:t>
      </w:r>
      <w:r w:rsidR="00440E24" w:rsidRPr="00F05900">
        <w:rPr>
          <w:lang w:val="fr-CA"/>
        </w:rPr>
        <w:tab/>
        <w:t>Le</w:t>
      </w:r>
      <w:r w:rsidR="00C73D06" w:rsidRPr="00F05900">
        <w:rPr>
          <w:lang w:val="fr-CA"/>
        </w:rPr>
        <w:t xml:space="preserve"> </w:t>
      </w:r>
      <w:r w:rsidRPr="00F05900">
        <w:rPr>
          <w:lang w:val="fr-CA"/>
        </w:rPr>
        <w:t>24</w:t>
      </w:r>
      <w:r w:rsidR="00C73D06" w:rsidRPr="00F05900">
        <w:rPr>
          <w:lang w:val="fr-CA"/>
        </w:rPr>
        <w:t xml:space="preserve"> </w:t>
      </w:r>
      <w:r w:rsidRPr="00F05900">
        <w:rPr>
          <w:lang w:val="fr-CA"/>
        </w:rPr>
        <w:t>décembre</w:t>
      </w:r>
      <w:r w:rsidR="00440E24" w:rsidRPr="00F05900">
        <w:rPr>
          <w:lang w:val="fr-CA"/>
        </w:rPr>
        <w:t xml:space="preserve"> 201</w:t>
      </w:r>
      <w:r w:rsidR="00020DC3" w:rsidRPr="00F05900">
        <w:rPr>
          <w:lang w:val="fr-CA"/>
        </w:rPr>
        <w:t>5</w:t>
      </w:r>
    </w:p>
    <w:p w:rsidR="00440E24" w:rsidRPr="00F05900" w:rsidRDefault="00440E24" w:rsidP="00440E24">
      <w:pPr>
        <w:pBdr>
          <w:bottom w:val="single" w:sz="6" w:space="1" w:color="auto"/>
        </w:pBdr>
        <w:tabs>
          <w:tab w:val="right" w:pos="9360"/>
        </w:tabs>
        <w:rPr>
          <w:lang w:val="fr-CA"/>
        </w:rPr>
      </w:pPr>
    </w:p>
    <w:p w:rsidR="00440E24" w:rsidRPr="00F05900" w:rsidRDefault="00440E24" w:rsidP="00440E24">
      <w:pPr>
        <w:pBdr>
          <w:bottom w:val="single" w:sz="6" w:space="1" w:color="auto"/>
        </w:pBdr>
        <w:tabs>
          <w:tab w:val="right" w:pos="9360"/>
        </w:tabs>
        <w:rPr>
          <w:sz w:val="18"/>
          <w:szCs w:val="18"/>
        </w:rPr>
      </w:pPr>
      <w:r w:rsidRPr="00F05900">
        <w:rPr>
          <w:sz w:val="18"/>
          <w:szCs w:val="18"/>
        </w:rPr>
        <w:t>© Supreme Court of Canada (201</w:t>
      </w:r>
      <w:r w:rsidR="00020DC3" w:rsidRPr="00F05900">
        <w:rPr>
          <w:sz w:val="18"/>
          <w:szCs w:val="18"/>
        </w:rPr>
        <w:t>5</w:t>
      </w:r>
      <w:r w:rsidRPr="00F05900">
        <w:rPr>
          <w:sz w:val="18"/>
          <w:szCs w:val="18"/>
        </w:rPr>
        <w:t>)</w:t>
      </w:r>
      <w:r w:rsidRPr="00F05900">
        <w:rPr>
          <w:sz w:val="18"/>
          <w:szCs w:val="18"/>
        </w:rPr>
        <w:tab/>
        <w:t xml:space="preserve">© </w:t>
      </w:r>
      <w:proofErr w:type="spellStart"/>
      <w:r w:rsidRPr="00F05900">
        <w:rPr>
          <w:sz w:val="18"/>
          <w:szCs w:val="18"/>
        </w:rPr>
        <w:t>Cour</w:t>
      </w:r>
      <w:proofErr w:type="spellEnd"/>
      <w:r w:rsidRPr="00F05900">
        <w:rPr>
          <w:sz w:val="18"/>
          <w:szCs w:val="18"/>
        </w:rPr>
        <w:t xml:space="preserve"> </w:t>
      </w:r>
      <w:proofErr w:type="spellStart"/>
      <w:r w:rsidRPr="00F05900">
        <w:rPr>
          <w:sz w:val="18"/>
          <w:szCs w:val="18"/>
        </w:rPr>
        <w:t>suprême</w:t>
      </w:r>
      <w:proofErr w:type="spellEnd"/>
      <w:r w:rsidRPr="00F05900">
        <w:rPr>
          <w:sz w:val="18"/>
          <w:szCs w:val="18"/>
        </w:rPr>
        <w:t xml:space="preserve"> du Canada (201</w:t>
      </w:r>
      <w:r w:rsidR="00020DC3" w:rsidRPr="00F05900">
        <w:rPr>
          <w:sz w:val="18"/>
          <w:szCs w:val="18"/>
        </w:rPr>
        <w:t>5</w:t>
      </w:r>
      <w:r w:rsidRPr="00F05900">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F05900">
        <w:rPr>
          <w:sz w:val="18"/>
          <w:szCs w:val="18"/>
          <w:lang w:val="fr-CA"/>
        </w:rPr>
        <w:t>ISSN 1918-8358 (Online)</w:t>
      </w:r>
      <w:r w:rsidRPr="00F05900">
        <w:rPr>
          <w:sz w:val="18"/>
          <w:szCs w:val="18"/>
          <w:lang w:val="fr-CA"/>
        </w:rPr>
        <w:tab/>
        <w:t>ISSN 1918-8358 (En ligne)</w:t>
      </w:r>
    </w:p>
    <w:p w:rsidR="00600252" w:rsidRDefault="00600252" w:rsidP="00BF25F3">
      <w:pPr>
        <w:pBdr>
          <w:bottom w:val="single" w:sz="6" w:space="1" w:color="auto"/>
        </w:pBdr>
        <w:tabs>
          <w:tab w:val="left" w:pos="6075"/>
        </w:tabs>
        <w:rPr>
          <w:lang w:val="fr-CA"/>
        </w:rPr>
      </w:pPr>
    </w:p>
    <w:p w:rsidR="006D2CE4" w:rsidRPr="00675479" w:rsidRDefault="006D2CE4"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F05900" w:rsidRDefault="0095096B" w:rsidP="0095096B">
            <w:pPr>
              <w:tabs>
                <w:tab w:val="right" w:pos="9360"/>
              </w:tabs>
              <w:rPr>
                <w:rFonts w:cs="Times New Roman"/>
                <w:sz w:val="20"/>
                <w:szCs w:val="20"/>
              </w:rPr>
            </w:pPr>
            <w:r w:rsidRPr="00F05900">
              <w:rPr>
                <w:rFonts w:cs="Times New Roman"/>
                <w:sz w:val="20"/>
                <w:szCs w:val="20"/>
              </w:rPr>
              <w:t xml:space="preserve">Applications for leave to appeal </w:t>
            </w:r>
          </w:p>
          <w:p w:rsidR="0095096B" w:rsidRPr="00F05900" w:rsidRDefault="0095096B" w:rsidP="0095096B">
            <w:pPr>
              <w:tabs>
                <w:tab w:val="right" w:pos="9360"/>
              </w:tabs>
              <w:rPr>
                <w:rFonts w:cs="Times New Roman"/>
                <w:sz w:val="20"/>
                <w:szCs w:val="20"/>
              </w:rPr>
            </w:pPr>
            <w:r w:rsidRPr="00F05900">
              <w:rPr>
                <w:rFonts w:cs="Times New Roman"/>
                <w:sz w:val="20"/>
                <w:szCs w:val="20"/>
              </w:rPr>
              <w:t>filed</w:t>
            </w:r>
          </w:p>
          <w:p w:rsidR="0095096B" w:rsidRPr="00F05900" w:rsidRDefault="0095096B" w:rsidP="0095096B">
            <w:pPr>
              <w:tabs>
                <w:tab w:val="right" w:pos="9360"/>
              </w:tabs>
              <w:rPr>
                <w:rFonts w:cs="Times New Roman"/>
                <w:sz w:val="20"/>
                <w:szCs w:val="20"/>
              </w:rPr>
            </w:pPr>
          </w:p>
          <w:p w:rsidR="0095096B" w:rsidRPr="00F05900" w:rsidRDefault="0095096B" w:rsidP="0095096B">
            <w:pPr>
              <w:tabs>
                <w:tab w:val="right" w:pos="9360"/>
              </w:tabs>
              <w:rPr>
                <w:rFonts w:cs="Times New Roman"/>
                <w:sz w:val="20"/>
                <w:szCs w:val="20"/>
              </w:rPr>
            </w:pPr>
            <w:r w:rsidRPr="00F05900">
              <w:rPr>
                <w:rFonts w:cs="Times New Roman"/>
                <w:sz w:val="20"/>
                <w:szCs w:val="20"/>
              </w:rPr>
              <w:t xml:space="preserve">Applications for leave submitted </w:t>
            </w:r>
          </w:p>
          <w:p w:rsidR="0095096B" w:rsidRPr="00F05900" w:rsidRDefault="0095096B" w:rsidP="0095096B">
            <w:pPr>
              <w:tabs>
                <w:tab w:val="right" w:pos="9360"/>
              </w:tabs>
              <w:rPr>
                <w:rFonts w:cs="Times New Roman"/>
                <w:sz w:val="20"/>
                <w:szCs w:val="20"/>
              </w:rPr>
            </w:pPr>
            <w:r w:rsidRPr="00F05900">
              <w:rPr>
                <w:rFonts w:cs="Times New Roman"/>
                <w:sz w:val="20"/>
                <w:szCs w:val="20"/>
              </w:rPr>
              <w:t>to Court since last issue</w:t>
            </w:r>
          </w:p>
          <w:p w:rsidR="0095096B" w:rsidRPr="00F05900" w:rsidRDefault="0095096B" w:rsidP="0095096B">
            <w:pPr>
              <w:tabs>
                <w:tab w:val="right" w:pos="9360"/>
              </w:tabs>
              <w:rPr>
                <w:rFonts w:cs="Times New Roman"/>
                <w:sz w:val="20"/>
                <w:szCs w:val="20"/>
              </w:rPr>
            </w:pPr>
          </w:p>
          <w:p w:rsidR="0095096B" w:rsidRPr="00F05900" w:rsidRDefault="0095096B" w:rsidP="0095096B">
            <w:pPr>
              <w:tabs>
                <w:tab w:val="right" w:pos="9360"/>
              </w:tabs>
              <w:rPr>
                <w:rFonts w:cs="Times New Roman"/>
                <w:sz w:val="20"/>
                <w:szCs w:val="20"/>
              </w:rPr>
            </w:pPr>
            <w:r w:rsidRPr="00F05900">
              <w:rPr>
                <w:rFonts w:cs="Times New Roman"/>
                <w:sz w:val="20"/>
                <w:szCs w:val="20"/>
              </w:rPr>
              <w:t xml:space="preserve">Judgments on applications for </w:t>
            </w:r>
          </w:p>
          <w:p w:rsidR="0095096B" w:rsidRPr="00F05900" w:rsidRDefault="0095096B" w:rsidP="0095096B">
            <w:pPr>
              <w:tabs>
                <w:tab w:val="right" w:pos="9360"/>
              </w:tabs>
              <w:rPr>
                <w:rFonts w:cs="Times New Roman"/>
                <w:sz w:val="20"/>
                <w:szCs w:val="20"/>
              </w:rPr>
            </w:pPr>
            <w:r w:rsidRPr="00F05900">
              <w:rPr>
                <w:rFonts w:cs="Times New Roman"/>
                <w:sz w:val="20"/>
                <w:szCs w:val="20"/>
              </w:rPr>
              <w:t>leave</w:t>
            </w:r>
          </w:p>
          <w:p w:rsidR="0095096B" w:rsidRPr="00F05900" w:rsidRDefault="0095096B" w:rsidP="0095096B">
            <w:pPr>
              <w:tabs>
                <w:tab w:val="right" w:pos="9360"/>
              </w:tabs>
              <w:rPr>
                <w:rFonts w:cs="Times New Roman"/>
                <w:sz w:val="20"/>
                <w:szCs w:val="20"/>
              </w:rPr>
            </w:pPr>
          </w:p>
          <w:p w:rsidR="0095096B" w:rsidRPr="00F05900" w:rsidRDefault="0095096B" w:rsidP="0095096B">
            <w:pPr>
              <w:tabs>
                <w:tab w:val="right" w:pos="9360"/>
              </w:tabs>
              <w:rPr>
                <w:rFonts w:cs="Times New Roman"/>
                <w:sz w:val="20"/>
                <w:szCs w:val="20"/>
              </w:rPr>
            </w:pPr>
            <w:r w:rsidRPr="00F05900">
              <w:rPr>
                <w:rFonts w:cs="Times New Roman"/>
                <w:sz w:val="20"/>
                <w:szCs w:val="20"/>
              </w:rPr>
              <w:t>Motions</w:t>
            </w:r>
          </w:p>
          <w:p w:rsidR="0095096B" w:rsidRPr="00F05900" w:rsidRDefault="0095096B" w:rsidP="0095096B">
            <w:pPr>
              <w:tabs>
                <w:tab w:val="right" w:pos="9360"/>
              </w:tabs>
              <w:rPr>
                <w:rFonts w:cs="Times New Roman"/>
                <w:sz w:val="20"/>
                <w:szCs w:val="20"/>
              </w:rPr>
            </w:pPr>
          </w:p>
          <w:p w:rsidR="0095096B" w:rsidRPr="00F05900" w:rsidRDefault="0095096B" w:rsidP="0095096B">
            <w:pPr>
              <w:tabs>
                <w:tab w:val="right" w:pos="9360"/>
              </w:tabs>
              <w:rPr>
                <w:rFonts w:cs="Times New Roman"/>
                <w:sz w:val="20"/>
                <w:szCs w:val="20"/>
              </w:rPr>
            </w:pPr>
            <w:r w:rsidRPr="00F05900">
              <w:rPr>
                <w:rFonts w:cs="Times New Roman"/>
                <w:sz w:val="20"/>
                <w:szCs w:val="20"/>
              </w:rPr>
              <w:t xml:space="preserve">Notices of appeal filed since last </w:t>
            </w:r>
          </w:p>
          <w:p w:rsidR="0095096B" w:rsidRPr="00F05900" w:rsidRDefault="0095096B" w:rsidP="0095096B">
            <w:pPr>
              <w:tabs>
                <w:tab w:val="right" w:pos="9360"/>
              </w:tabs>
              <w:rPr>
                <w:rFonts w:cs="Times New Roman"/>
                <w:sz w:val="20"/>
                <w:szCs w:val="20"/>
              </w:rPr>
            </w:pPr>
            <w:r w:rsidRPr="00F05900">
              <w:rPr>
                <w:rFonts w:cs="Times New Roman"/>
                <w:sz w:val="20"/>
                <w:szCs w:val="20"/>
              </w:rPr>
              <w:t>issue</w:t>
            </w:r>
          </w:p>
          <w:p w:rsidR="0095096B" w:rsidRPr="00F05900" w:rsidRDefault="0095096B" w:rsidP="0095096B">
            <w:pPr>
              <w:tabs>
                <w:tab w:val="right" w:pos="9360"/>
              </w:tabs>
              <w:rPr>
                <w:rFonts w:cs="Times New Roman"/>
                <w:sz w:val="20"/>
                <w:szCs w:val="20"/>
              </w:rPr>
            </w:pPr>
          </w:p>
          <w:p w:rsidR="0095096B" w:rsidRPr="00F05900" w:rsidRDefault="0095096B" w:rsidP="0095096B">
            <w:pPr>
              <w:tabs>
                <w:tab w:val="right" w:pos="9360"/>
              </w:tabs>
              <w:rPr>
                <w:rFonts w:cs="Times New Roman"/>
                <w:sz w:val="20"/>
                <w:szCs w:val="20"/>
              </w:rPr>
            </w:pPr>
            <w:r w:rsidRPr="00F05900">
              <w:rPr>
                <w:rFonts w:cs="Times New Roman"/>
                <w:sz w:val="20"/>
                <w:szCs w:val="20"/>
              </w:rPr>
              <w:t>Agenda</w:t>
            </w:r>
          </w:p>
          <w:p w:rsidR="003B228F" w:rsidRPr="00F05900" w:rsidRDefault="003B228F" w:rsidP="0095096B">
            <w:pPr>
              <w:tabs>
                <w:tab w:val="right" w:pos="9360"/>
              </w:tabs>
              <w:rPr>
                <w:rFonts w:cs="Times New Roman"/>
                <w:sz w:val="20"/>
                <w:szCs w:val="20"/>
              </w:rPr>
            </w:pPr>
          </w:p>
          <w:p w:rsidR="003B228F" w:rsidRPr="00F05900" w:rsidRDefault="003B228F" w:rsidP="003B228F">
            <w:pPr>
              <w:tabs>
                <w:tab w:val="right" w:pos="9360"/>
              </w:tabs>
              <w:rPr>
                <w:rFonts w:cs="Times New Roman"/>
                <w:sz w:val="20"/>
                <w:szCs w:val="20"/>
              </w:rPr>
            </w:pPr>
            <w:r w:rsidRPr="00F05900">
              <w:rPr>
                <w:rFonts w:cs="Times New Roman"/>
                <w:sz w:val="20"/>
                <w:szCs w:val="20"/>
              </w:rPr>
              <w:t>Judgments reported in S.C.R.</w:t>
            </w:r>
          </w:p>
          <w:p w:rsidR="00A87207" w:rsidRPr="00F05900" w:rsidRDefault="00A87207" w:rsidP="00451501">
            <w:pPr>
              <w:tabs>
                <w:tab w:val="right" w:pos="9360"/>
              </w:tabs>
              <w:rPr>
                <w:rFonts w:cs="Times New Roman"/>
                <w:sz w:val="20"/>
                <w:szCs w:val="20"/>
              </w:rPr>
            </w:pPr>
          </w:p>
        </w:tc>
        <w:tc>
          <w:tcPr>
            <w:tcW w:w="1980" w:type="dxa"/>
          </w:tcPr>
          <w:p w:rsidR="0095096B" w:rsidRPr="00F05900" w:rsidRDefault="007403DE" w:rsidP="0095096B">
            <w:pPr>
              <w:jc w:val="center"/>
              <w:rPr>
                <w:rFonts w:cs="Times New Roman"/>
                <w:sz w:val="20"/>
                <w:szCs w:val="20"/>
              </w:rPr>
            </w:pPr>
            <w:r w:rsidRPr="00F05900">
              <w:rPr>
                <w:rFonts w:cs="Times New Roman"/>
                <w:sz w:val="20"/>
                <w:szCs w:val="20"/>
              </w:rPr>
              <w:t>1956</w:t>
            </w:r>
            <w:r w:rsidR="007E34D9">
              <w:rPr>
                <w:rFonts w:cs="Times New Roman"/>
                <w:sz w:val="20"/>
                <w:szCs w:val="20"/>
              </w:rPr>
              <w:t xml:space="preserve"> - 1957</w:t>
            </w:r>
            <w:r w:rsidR="000E27A5" w:rsidRPr="00F05900">
              <w:rPr>
                <w:rFonts w:cs="Times New Roman"/>
                <w:sz w:val="20"/>
                <w:szCs w:val="20"/>
              </w:rPr>
              <w:fldChar w:fldCharType="begin"/>
            </w:r>
            <w:r w:rsidR="0095096B" w:rsidRPr="00F05900">
              <w:rPr>
                <w:rFonts w:cs="Times New Roman"/>
                <w:sz w:val="20"/>
                <w:szCs w:val="20"/>
              </w:rPr>
              <w:instrText xml:space="preserve"> SEQ CHAPTER \h \r 1</w:instrText>
            </w:r>
            <w:r w:rsidR="000E27A5" w:rsidRPr="00F05900">
              <w:rPr>
                <w:rFonts w:cs="Times New Roman"/>
                <w:sz w:val="20"/>
                <w:szCs w:val="20"/>
              </w:rPr>
              <w:fldChar w:fldCharType="end"/>
            </w:r>
          </w:p>
          <w:p w:rsidR="0095096B" w:rsidRPr="00F05900" w:rsidRDefault="0095096B" w:rsidP="0095096B">
            <w:pPr>
              <w:jc w:val="center"/>
              <w:rPr>
                <w:rFonts w:cs="Times New Roman"/>
                <w:sz w:val="20"/>
                <w:szCs w:val="20"/>
              </w:rPr>
            </w:pPr>
          </w:p>
          <w:p w:rsidR="0095096B" w:rsidRPr="00F05900" w:rsidRDefault="0095096B" w:rsidP="0095096B">
            <w:pPr>
              <w:jc w:val="center"/>
              <w:rPr>
                <w:rFonts w:cs="Times New Roman"/>
                <w:sz w:val="20"/>
                <w:szCs w:val="20"/>
              </w:rPr>
            </w:pPr>
          </w:p>
          <w:p w:rsidR="0095096B" w:rsidRPr="00F05900" w:rsidRDefault="00007175" w:rsidP="0095096B">
            <w:pPr>
              <w:jc w:val="center"/>
              <w:rPr>
                <w:rFonts w:cs="Times New Roman"/>
                <w:sz w:val="20"/>
                <w:szCs w:val="20"/>
              </w:rPr>
            </w:pPr>
            <w:r w:rsidRPr="00F05900">
              <w:rPr>
                <w:rFonts w:cs="Times New Roman"/>
                <w:sz w:val="20"/>
                <w:szCs w:val="20"/>
              </w:rPr>
              <w:t>195</w:t>
            </w:r>
            <w:r w:rsidR="007E34D9">
              <w:rPr>
                <w:rFonts w:cs="Times New Roman"/>
                <w:sz w:val="20"/>
                <w:szCs w:val="20"/>
              </w:rPr>
              <w:t>8</w:t>
            </w:r>
          </w:p>
          <w:p w:rsidR="0095096B" w:rsidRPr="00F05900" w:rsidRDefault="0095096B" w:rsidP="0095096B">
            <w:pPr>
              <w:jc w:val="center"/>
              <w:rPr>
                <w:rFonts w:cs="Times New Roman"/>
                <w:sz w:val="20"/>
                <w:szCs w:val="20"/>
              </w:rPr>
            </w:pPr>
          </w:p>
          <w:p w:rsidR="007403DE" w:rsidRPr="00F05900" w:rsidRDefault="007403DE" w:rsidP="0095096B">
            <w:pPr>
              <w:jc w:val="center"/>
              <w:rPr>
                <w:rFonts w:cs="Times New Roman"/>
                <w:sz w:val="20"/>
                <w:szCs w:val="20"/>
              </w:rPr>
            </w:pPr>
          </w:p>
          <w:p w:rsidR="0095096B" w:rsidRPr="00F05900" w:rsidRDefault="00007175" w:rsidP="0095096B">
            <w:pPr>
              <w:jc w:val="center"/>
              <w:rPr>
                <w:rFonts w:cs="Times New Roman"/>
                <w:sz w:val="20"/>
                <w:szCs w:val="20"/>
              </w:rPr>
            </w:pPr>
            <w:r w:rsidRPr="00F05900">
              <w:rPr>
                <w:rFonts w:cs="Times New Roman"/>
                <w:sz w:val="20"/>
                <w:szCs w:val="20"/>
              </w:rPr>
              <w:t>195</w:t>
            </w:r>
            <w:r w:rsidR="007E34D9">
              <w:rPr>
                <w:rFonts w:cs="Times New Roman"/>
                <w:sz w:val="20"/>
                <w:szCs w:val="20"/>
              </w:rPr>
              <w:t>9</w:t>
            </w:r>
            <w:r w:rsidRPr="00F05900">
              <w:rPr>
                <w:rFonts w:cs="Times New Roman"/>
                <w:sz w:val="20"/>
                <w:szCs w:val="20"/>
              </w:rPr>
              <w:t xml:space="preserve"> </w:t>
            </w:r>
            <w:r w:rsidR="0095096B" w:rsidRPr="00F05900">
              <w:rPr>
                <w:rFonts w:cs="Times New Roman"/>
                <w:sz w:val="20"/>
                <w:szCs w:val="20"/>
              </w:rPr>
              <w:t>-</w:t>
            </w:r>
            <w:r w:rsidRPr="00F05900">
              <w:rPr>
                <w:rFonts w:cs="Times New Roman"/>
                <w:sz w:val="20"/>
                <w:szCs w:val="20"/>
              </w:rPr>
              <w:t xml:space="preserve"> 196</w:t>
            </w:r>
            <w:r w:rsidR="007E34D9">
              <w:rPr>
                <w:rFonts w:cs="Times New Roman"/>
                <w:sz w:val="20"/>
                <w:szCs w:val="20"/>
              </w:rPr>
              <w:t>4</w:t>
            </w:r>
          </w:p>
          <w:p w:rsidR="0095096B" w:rsidRPr="00F05900" w:rsidRDefault="0095096B" w:rsidP="0095096B">
            <w:pPr>
              <w:jc w:val="center"/>
              <w:rPr>
                <w:rFonts w:cs="Times New Roman"/>
                <w:sz w:val="20"/>
                <w:szCs w:val="20"/>
              </w:rPr>
            </w:pPr>
          </w:p>
          <w:p w:rsidR="00447264" w:rsidRPr="00F05900" w:rsidRDefault="00447264" w:rsidP="0095096B">
            <w:pPr>
              <w:jc w:val="center"/>
              <w:rPr>
                <w:rFonts w:cs="Times New Roman"/>
                <w:sz w:val="20"/>
                <w:szCs w:val="20"/>
              </w:rPr>
            </w:pPr>
          </w:p>
          <w:p w:rsidR="0095096B" w:rsidRPr="00F05900" w:rsidRDefault="00007175" w:rsidP="0095096B">
            <w:pPr>
              <w:jc w:val="center"/>
              <w:rPr>
                <w:rFonts w:cs="Times New Roman"/>
                <w:sz w:val="20"/>
                <w:szCs w:val="20"/>
              </w:rPr>
            </w:pPr>
            <w:r w:rsidRPr="00F05900">
              <w:rPr>
                <w:rFonts w:cs="Times New Roman"/>
                <w:sz w:val="20"/>
                <w:szCs w:val="20"/>
              </w:rPr>
              <w:t>196</w:t>
            </w:r>
            <w:r w:rsidR="007E34D9">
              <w:rPr>
                <w:rFonts w:cs="Times New Roman"/>
                <w:sz w:val="20"/>
                <w:szCs w:val="20"/>
              </w:rPr>
              <w:t>5</w:t>
            </w:r>
            <w:r w:rsidRPr="00F05900">
              <w:rPr>
                <w:rFonts w:cs="Times New Roman"/>
                <w:sz w:val="20"/>
                <w:szCs w:val="20"/>
              </w:rPr>
              <w:t xml:space="preserve"> </w:t>
            </w:r>
            <w:r w:rsidR="0095096B" w:rsidRPr="00F05900">
              <w:rPr>
                <w:rFonts w:cs="Times New Roman"/>
                <w:sz w:val="20"/>
                <w:szCs w:val="20"/>
              </w:rPr>
              <w:t>-</w:t>
            </w:r>
            <w:r w:rsidRPr="00F05900">
              <w:rPr>
                <w:rFonts w:cs="Times New Roman"/>
                <w:sz w:val="20"/>
                <w:szCs w:val="20"/>
              </w:rPr>
              <w:t xml:space="preserve"> </w:t>
            </w:r>
            <w:r w:rsidR="00FE4398" w:rsidRPr="00F05900">
              <w:rPr>
                <w:rFonts w:cs="Times New Roman"/>
                <w:sz w:val="20"/>
                <w:szCs w:val="20"/>
              </w:rPr>
              <w:t>196</w:t>
            </w:r>
            <w:r w:rsidR="007E34D9">
              <w:rPr>
                <w:rFonts w:cs="Times New Roman"/>
                <w:sz w:val="20"/>
                <w:szCs w:val="20"/>
              </w:rPr>
              <w:t>8</w:t>
            </w:r>
          </w:p>
          <w:p w:rsidR="0095096B" w:rsidRPr="00F05900" w:rsidRDefault="0095096B" w:rsidP="0095096B">
            <w:pPr>
              <w:jc w:val="center"/>
              <w:rPr>
                <w:rFonts w:cs="Times New Roman"/>
                <w:sz w:val="20"/>
                <w:szCs w:val="20"/>
              </w:rPr>
            </w:pPr>
          </w:p>
          <w:p w:rsidR="0095096B" w:rsidRPr="00F05900" w:rsidRDefault="00FE4398" w:rsidP="0095096B">
            <w:pPr>
              <w:jc w:val="center"/>
              <w:rPr>
                <w:rFonts w:cs="Times New Roman"/>
                <w:sz w:val="20"/>
                <w:szCs w:val="20"/>
              </w:rPr>
            </w:pPr>
            <w:r w:rsidRPr="00F05900">
              <w:rPr>
                <w:rFonts w:cs="Times New Roman"/>
                <w:sz w:val="20"/>
                <w:szCs w:val="20"/>
              </w:rPr>
              <w:t>196</w:t>
            </w:r>
            <w:r w:rsidR="007E34D9">
              <w:rPr>
                <w:rFonts w:cs="Times New Roman"/>
                <w:sz w:val="20"/>
                <w:szCs w:val="20"/>
              </w:rPr>
              <w:t>9</w:t>
            </w:r>
          </w:p>
          <w:p w:rsidR="0095096B" w:rsidRPr="00F05900" w:rsidRDefault="0095096B" w:rsidP="0095096B">
            <w:pPr>
              <w:jc w:val="center"/>
              <w:rPr>
                <w:rFonts w:cs="Times New Roman"/>
                <w:sz w:val="20"/>
                <w:szCs w:val="20"/>
              </w:rPr>
            </w:pPr>
          </w:p>
          <w:p w:rsidR="0095096B" w:rsidRPr="00F05900" w:rsidRDefault="0095096B" w:rsidP="0095096B">
            <w:pPr>
              <w:jc w:val="center"/>
              <w:rPr>
                <w:rFonts w:cs="Times New Roman"/>
                <w:sz w:val="20"/>
                <w:szCs w:val="20"/>
              </w:rPr>
            </w:pPr>
          </w:p>
          <w:p w:rsidR="0095096B" w:rsidRPr="00F05900" w:rsidRDefault="0046035B" w:rsidP="0095096B">
            <w:pPr>
              <w:jc w:val="center"/>
              <w:rPr>
                <w:rFonts w:cs="Times New Roman"/>
                <w:sz w:val="20"/>
                <w:szCs w:val="20"/>
              </w:rPr>
            </w:pPr>
            <w:r w:rsidRPr="00F05900">
              <w:rPr>
                <w:rFonts w:cs="Times New Roman"/>
                <w:sz w:val="20"/>
                <w:szCs w:val="20"/>
              </w:rPr>
              <w:t>19</w:t>
            </w:r>
            <w:r w:rsidR="007E34D9">
              <w:rPr>
                <w:rFonts w:cs="Times New Roman"/>
                <w:sz w:val="20"/>
                <w:szCs w:val="20"/>
              </w:rPr>
              <w:t>70</w:t>
            </w:r>
          </w:p>
          <w:p w:rsidR="0095096B" w:rsidRPr="00F05900" w:rsidRDefault="0095096B" w:rsidP="0095096B">
            <w:pPr>
              <w:jc w:val="center"/>
              <w:rPr>
                <w:rFonts w:cs="Times New Roman"/>
                <w:sz w:val="20"/>
                <w:szCs w:val="20"/>
              </w:rPr>
            </w:pPr>
          </w:p>
          <w:p w:rsidR="003B228F" w:rsidRPr="00F05900" w:rsidRDefault="0046035B" w:rsidP="00053611">
            <w:pPr>
              <w:jc w:val="center"/>
              <w:rPr>
                <w:rFonts w:cs="Times New Roman"/>
                <w:sz w:val="20"/>
                <w:szCs w:val="20"/>
              </w:rPr>
            </w:pPr>
            <w:r w:rsidRPr="00F05900">
              <w:rPr>
                <w:rFonts w:cs="Times New Roman"/>
                <w:sz w:val="20"/>
                <w:szCs w:val="20"/>
              </w:rPr>
              <w:t>197</w:t>
            </w:r>
            <w:r w:rsidR="007E34D9">
              <w:rPr>
                <w:rFonts w:cs="Times New Roman"/>
                <w:sz w:val="20"/>
                <w:szCs w:val="20"/>
              </w:rPr>
              <w:t>1</w:t>
            </w:r>
            <w:r w:rsidRPr="00F05900">
              <w:rPr>
                <w:rFonts w:cs="Times New Roman"/>
                <w:sz w:val="20"/>
                <w:szCs w:val="20"/>
              </w:rPr>
              <w:t xml:space="preserve"> </w:t>
            </w:r>
            <w:r w:rsidR="00053611">
              <w:rPr>
                <w:rFonts w:cs="Times New Roman"/>
                <w:sz w:val="20"/>
                <w:szCs w:val="20"/>
              </w:rPr>
              <w:t>-</w:t>
            </w:r>
            <w:r w:rsidRPr="00F05900">
              <w:rPr>
                <w:rFonts w:cs="Times New Roman"/>
                <w:sz w:val="20"/>
                <w:szCs w:val="20"/>
              </w:rPr>
              <w:t xml:space="preserve"> 19</w:t>
            </w:r>
            <w:r w:rsidR="00F05900" w:rsidRPr="00F05900">
              <w:rPr>
                <w:rFonts w:cs="Times New Roman"/>
                <w:sz w:val="20"/>
                <w:szCs w:val="20"/>
              </w:rPr>
              <w:t>7</w:t>
            </w:r>
            <w:r w:rsidR="007E34D9">
              <w:rPr>
                <w:rFonts w:cs="Times New Roman"/>
                <w:sz w:val="20"/>
                <w:szCs w:val="20"/>
              </w:rPr>
              <w:t>2</w:t>
            </w:r>
          </w:p>
        </w:tc>
        <w:tc>
          <w:tcPr>
            <w:tcW w:w="3888" w:type="dxa"/>
          </w:tcPr>
          <w:p w:rsidR="0095096B" w:rsidRPr="00F05900" w:rsidRDefault="000E27A5" w:rsidP="0095096B">
            <w:pPr>
              <w:rPr>
                <w:rFonts w:cs="Times New Roman"/>
                <w:sz w:val="20"/>
                <w:szCs w:val="20"/>
                <w:lang w:val="fr-CA"/>
              </w:rPr>
            </w:pPr>
            <w:r w:rsidRPr="00F05900">
              <w:rPr>
                <w:rFonts w:cs="Times New Roman"/>
                <w:sz w:val="20"/>
                <w:szCs w:val="20"/>
                <w:lang w:val="fr-CA"/>
              </w:rPr>
              <w:fldChar w:fldCharType="begin"/>
            </w:r>
            <w:r w:rsidR="0095096B" w:rsidRPr="00F05900">
              <w:rPr>
                <w:rFonts w:cs="Times New Roman"/>
                <w:sz w:val="20"/>
                <w:szCs w:val="20"/>
                <w:lang w:val="fr-CA"/>
              </w:rPr>
              <w:instrText xml:space="preserve"> SEQ CHAPTER \h \r 1</w:instrText>
            </w:r>
            <w:r w:rsidRPr="00F05900">
              <w:rPr>
                <w:rFonts w:cs="Times New Roman"/>
                <w:sz w:val="20"/>
                <w:szCs w:val="20"/>
                <w:lang w:val="fr-CA"/>
              </w:rPr>
              <w:fldChar w:fldCharType="end"/>
            </w:r>
            <w:r w:rsidR="0095096B" w:rsidRPr="00F05900">
              <w:rPr>
                <w:rFonts w:cs="Times New Roman"/>
                <w:sz w:val="20"/>
                <w:szCs w:val="20"/>
                <w:lang w:val="fr-CA"/>
              </w:rPr>
              <w:t>Demandes d</w:t>
            </w:r>
            <w:r w:rsidR="004137A0" w:rsidRPr="00F05900">
              <w:rPr>
                <w:rFonts w:cs="Times New Roman"/>
                <w:sz w:val="20"/>
                <w:szCs w:val="20"/>
                <w:lang w:val="fr-CA"/>
              </w:rPr>
              <w:t>’</w:t>
            </w:r>
            <w:r w:rsidR="0095096B" w:rsidRPr="00F05900">
              <w:rPr>
                <w:rFonts w:cs="Times New Roman"/>
                <w:sz w:val="20"/>
                <w:szCs w:val="20"/>
                <w:lang w:val="fr-CA"/>
              </w:rPr>
              <w:t>autorisation d</w:t>
            </w:r>
            <w:r w:rsidR="004137A0" w:rsidRPr="00F05900">
              <w:rPr>
                <w:rFonts w:cs="Times New Roman"/>
                <w:sz w:val="20"/>
                <w:szCs w:val="20"/>
                <w:lang w:val="fr-CA"/>
              </w:rPr>
              <w:t>’</w:t>
            </w:r>
            <w:r w:rsidR="0095096B" w:rsidRPr="00F05900">
              <w:rPr>
                <w:rFonts w:cs="Times New Roman"/>
                <w:sz w:val="20"/>
                <w:szCs w:val="20"/>
                <w:lang w:val="fr-CA"/>
              </w:rPr>
              <w:t xml:space="preserve">appel </w:t>
            </w:r>
          </w:p>
          <w:p w:rsidR="0095096B" w:rsidRPr="00F05900" w:rsidRDefault="0095096B" w:rsidP="0095096B">
            <w:pPr>
              <w:rPr>
                <w:rFonts w:cs="Times New Roman"/>
                <w:sz w:val="20"/>
                <w:szCs w:val="20"/>
                <w:lang w:val="fr-CA"/>
              </w:rPr>
            </w:pPr>
            <w:r w:rsidRPr="00F05900">
              <w:rPr>
                <w:rFonts w:cs="Times New Roman"/>
                <w:sz w:val="20"/>
                <w:szCs w:val="20"/>
                <w:lang w:val="fr-CA"/>
              </w:rPr>
              <w:t>déposées</w:t>
            </w:r>
          </w:p>
          <w:p w:rsidR="0095096B" w:rsidRPr="00F05900" w:rsidRDefault="0095096B" w:rsidP="0095096B">
            <w:pPr>
              <w:rPr>
                <w:rFonts w:cs="Times New Roman"/>
                <w:sz w:val="20"/>
                <w:szCs w:val="20"/>
                <w:lang w:val="fr-CA"/>
              </w:rPr>
            </w:pPr>
          </w:p>
          <w:p w:rsidR="0095096B" w:rsidRPr="00F05900" w:rsidRDefault="0095096B" w:rsidP="0095096B">
            <w:pPr>
              <w:rPr>
                <w:rFonts w:cs="Times New Roman"/>
                <w:sz w:val="20"/>
                <w:szCs w:val="20"/>
                <w:lang w:val="fr-CA"/>
              </w:rPr>
            </w:pPr>
            <w:r w:rsidRPr="00F05900">
              <w:rPr>
                <w:rFonts w:cs="Times New Roman"/>
                <w:sz w:val="20"/>
                <w:szCs w:val="20"/>
                <w:lang w:val="fr-CA"/>
              </w:rPr>
              <w:t xml:space="preserve">Demandes soumises à la Cour depuis la </w:t>
            </w:r>
          </w:p>
          <w:p w:rsidR="0095096B" w:rsidRPr="00F05900" w:rsidRDefault="0095096B" w:rsidP="0095096B">
            <w:pPr>
              <w:rPr>
                <w:rFonts w:cs="Times New Roman"/>
                <w:sz w:val="20"/>
                <w:szCs w:val="20"/>
                <w:lang w:val="fr-CA"/>
              </w:rPr>
            </w:pPr>
            <w:r w:rsidRPr="00F05900">
              <w:rPr>
                <w:rFonts w:cs="Times New Roman"/>
                <w:sz w:val="20"/>
                <w:szCs w:val="20"/>
                <w:lang w:val="fr-CA"/>
              </w:rPr>
              <w:t>dernière parution</w:t>
            </w:r>
          </w:p>
          <w:p w:rsidR="0095096B" w:rsidRPr="00F05900" w:rsidRDefault="0095096B" w:rsidP="0095096B">
            <w:pPr>
              <w:rPr>
                <w:rFonts w:cs="Times New Roman"/>
                <w:sz w:val="20"/>
                <w:szCs w:val="20"/>
                <w:lang w:val="fr-CA"/>
              </w:rPr>
            </w:pPr>
          </w:p>
          <w:p w:rsidR="0095096B" w:rsidRPr="00F05900" w:rsidRDefault="0095096B" w:rsidP="0095096B">
            <w:pPr>
              <w:rPr>
                <w:rFonts w:cs="Times New Roman"/>
                <w:sz w:val="20"/>
                <w:szCs w:val="20"/>
                <w:lang w:val="fr-CA"/>
              </w:rPr>
            </w:pPr>
            <w:r w:rsidRPr="00F05900">
              <w:rPr>
                <w:rFonts w:cs="Times New Roman"/>
                <w:sz w:val="20"/>
                <w:szCs w:val="20"/>
                <w:lang w:val="fr-CA"/>
              </w:rPr>
              <w:t xml:space="preserve">Jugements rendus sur les demandes </w:t>
            </w:r>
          </w:p>
          <w:p w:rsidR="0095096B" w:rsidRPr="00F05900" w:rsidRDefault="004137A0" w:rsidP="0095096B">
            <w:pPr>
              <w:rPr>
                <w:rFonts w:cs="Times New Roman"/>
                <w:sz w:val="20"/>
                <w:szCs w:val="20"/>
                <w:lang w:val="fr-CA"/>
              </w:rPr>
            </w:pPr>
            <w:r w:rsidRPr="00F05900">
              <w:rPr>
                <w:rFonts w:cs="Times New Roman"/>
                <w:sz w:val="20"/>
                <w:szCs w:val="20"/>
                <w:lang w:val="fr-CA"/>
              </w:rPr>
              <w:t>d’</w:t>
            </w:r>
            <w:r w:rsidR="0095096B" w:rsidRPr="00F05900">
              <w:rPr>
                <w:rFonts w:cs="Times New Roman"/>
                <w:sz w:val="20"/>
                <w:szCs w:val="20"/>
                <w:lang w:val="fr-CA"/>
              </w:rPr>
              <w:t>autorisation</w:t>
            </w:r>
          </w:p>
          <w:p w:rsidR="0095096B" w:rsidRPr="00F05900" w:rsidRDefault="0095096B" w:rsidP="0095096B">
            <w:pPr>
              <w:rPr>
                <w:rFonts w:cs="Times New Roman"/>
                <w:sz w:val="20"/>
                <w:szCs w:val="20"/>
                <w:lang w:val="fr-CA"/>
              </w:rPr>
            </w:pPr>
          </w:p>
          <w:p w:rsidR="0095096B" w:rsidRPr="00F05900" w:rsidRDefault="0095096B" w:rsidP="0095096B">
            <w:pPr>
              <w:rPr>
                <w:rFonts w:cs="Times New Roman"/>
                <w:sz w:val="20"/>
                <w:szCs w:val="20"/>
                <w:lang w:val="fr-CA"/>
              </w:rPr>
            </w:pPr>
            <w:r w:rsidRPr="00F05900">
              <w:rPr>
                <w:rFonts w:cs="Times New Roman"/>
                <w:sz w:val="20"/>
                <w:szCs w:val="20"/>
                <w:lang w:val="fr-CA"/>
              </w:rPr>
              <w:t>Requêtes</w:t>
            </w:r>
          </w:p>
          <w:p w:rsidR="0095096B" w:rsidRPr="00F05900" w:rsidRDefault="0095096B" w:rsidP="0095096B">
            <w:pPr>
              <w:rPr>
                <w:rFonts w:cs="Times New Roman"/>
                <w:sz w:val="20"/>
                <w:szCs w:val="20"/>
                <w:lang w:val="fr-CA"/>
              </w:rPr>
            </w:pPr>
          </w:p>
          <w:p w:rsidR="0095096B" w:rsidRPr="00F05900" w:rsidRDefault="0095096B" w:rsidP="0095096B">
            <w:pPr>
              <w:rPr>
                <w:rFonts w:cs="Times New Roman"/>
                <w:sz w:val="20"/>
                <w:szCs w:val="20"/>
                <w:lang w:val="fr-CA"/>
              </w:rPr>
            </w:pPr>
            <w:r w:rsidRPr="00F05900">
              <w:rPr>
                <w:rFonts w:cs="Times New Roman"/>
                <w:sz w:val="20"/>
                <w:szCs w:val="20"/>
                <w:lang w:val="fr-CA"/>
              </w:rPr>
              <w:t>Avis d</w:t>
            </w:r>
            <w:r w:rsidR="004137A0" w:rsidRPr="00F05900">
              <w:rPr>
                <w:rFonts w:cs="Times New Roman"/>
                <w:sz w:val="20"/>
                <w:szCs w:val="20"/>
                <w:lang w:val="fr-CA"/>
              </w:rPr>
              <w:t>’</w:t>
            </w:r>
            <w:r w:rsidRPr="00F05900">
              <w:rPr>
                <w:rFonts w:cs="Times New Roman"/>
                <w:sz w:val="20"/>
                <w:szCs w:val="20"/>
                <w:lang w:val="fr-CA"/>
              </w:rPr>
              <w:t xml:space="preserve">appel déposés depuis la dernière </w:t>
            </w:r>
          </w:p>
          <w:p w:rsidR="0095096B" w:rsidRPr="00F05900" w:rsidRDefault="0095096B" w:rsidP="0095096B">
            <w:pPr>
              <w:rPr>
                <w:rFonts w:cs="Times New Roman"/>
                <w:sz w:val="20"/>
                <w:szCs w:val="20"/>
                <w:lang w:val="fr-CA"/>
              </w:rPr>
            </w:pPr>
            <w:r w:rsidRPr="00F05900">
              <w:rPr>
                <w:rFonts w:cs="Times New Roman"/>
                <w:sz w:val="20"/>
                <w:szCs w:val="20"/>
                <w:lang w:val="fr-CA"/>
              </w:rPr>
              <w:t>parution</w:t>
            </w:r>
          </w:p>
          <w:p w:rsidR="0095096B" w:rsidRPr="00F05900" w:rsidRDefault="0095096B" w:rsidP="0095096B">
            <w:pPr>
              <w:rPr>
                <w:rFonts w:cs="Times New Roman"/>
                <w:sz w:val="20"/>
                <w:szCs w:val="20"/>
                <w:lang w:val="fr-CA"/>
              </w:rPr>
            </w:pPr>
          </w:p>
          <w:p w:rsidR="0095096B" w:rsidRPr="00F05900" w:rsidRDefault="0095096B" w:rsidP="0095096B">
            <w:pPr>
              <w:rPr>
                <w:rFonts w:cs="Times New Roman"/>
                <w:sz w:val="20"/>
                <w:szCs w:val="20"/>
                <w:lang w:val="fr-CA"/>
              </w:rPr>
            </w:pPr>
            <w:r w:rsidRPr="00F05900">
              <w:rPr>
                <w:rFonts w:cs="Times New Roman"/>
                <w:sz w:val="20"/>
                <w:szCs w:val="20"/>
                <w:lang w:val="fr-CA"/>
              </w:rPr>
              <w:t>Calendrier</w:t>
            </w:r>
          </w:p>
          <w:p w:rsidR="00A87207" w:rsidRPr="00F05900" w:rsidRDefault="00A87207" w:rsidP="00451501">
            <w:pPr>
              <w:tabs>
                <w:tab w:val="right" w:pos="9360"/>
              </w:tabs>
              <w:rPr>
                <w:rFonts w:cs="Times New Roman"/>
                <w:sz w:val="20"/>
                <w:szCs w:val="20"/>
                <w:lang w:val="fr-CA"/>
              </w:rPr>
            </w:pPr>
          </w:p>
          <w:p w:rsidR="003B228F" w:rsidRPr="002E2327" w:rsidRDefault="003B228F" w:rsidP="003B228F">
            <w:pPr>
              <w:tabs>
                <w:tab w:val="right" w:pos="9360"/>
              </w:tabs>
              <w:rPr>
                <w:rFonts w:cs="Times New Roman"/>
                <w:sz w:val="20"/>
                <w:szCs w:val="20"/>
                <w:lang w:val="fr-CA"/>
              </w:rPr>
            </w:pPr>
            <w:r w:rsidRPr="00F05900">
              <w:rPr>
                <w:rFonts w:cs="Times New Roman"/>
                <w:sz w:val="20"/>
                <w:szCs w:val="20"/>
                <w:lang w:val="fr-CA"/>
              </w:rPr>
              <w:t>Jugements publiés au R.C.S.</w:t>
            </w:r>
          </w:p>
          <w:p w:rsidR="003B228F" w:rsidRPr="002E2327" w:rsidRDefault="003B228F" w:rsidP="00451501">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B4A2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6A263D" w:rsidP="005F1ED8">
            <w:pPr>
              <w:rPr>
                <w:b/>
                <w:sz w:val="20"/>
                <w:szCs w:val="20"/>
              </w:rPr>
            </w:pPr>
            <w:r>
              <w:rPr>
                <w:b/>
                <w:sz w:val="20"/>
                <w:szCs w:val="20"/>
              </w:rPr>
              <w:t xml:space="preserve">Estate of Fay Arlene </w:t>
            </w:r>
            <w:proofErr w:type="spellStart"/>
            <w:r>
              <w:rPr>
                <w:b/>
                <w:sz w:val="20"/>
                <w:szCs w:val="20"/>
              </w:rPr>
              <w:t>Fuerst</w:t>
            </w:r>
            <w:proofErr w:type="spellEnd"/>
          </w:p>
          <w:p w:rsidR="00C21644" w:rsidRPr="00A935AA" w:rsidRDefault="00C21644" w:rsidP="005F1ED8">
            <w:pPr>
              <w:tabs>
                <w:tab w:val="left" w:pos="-1440"/>
                <w:tab w:val="left" w:pos="-720"/>
              </w:tabs>
              <w:rPr>
                <w:sz w:val="20"/>
                <w:szCs w:val="20"/>
              </w:rPr>
            </w:pPr>
            <w:r w:rsidRPr="00A935AA">
              <w:rPr>
                <w:sz w:val="20"/>
                <w:szCs w:val="20"/>
              </w:rPr>
              <w:tab/>
            </w:r>
            <w:r w:rsidR="006A263D">
              <w:rPr>
                <w:sz w:val="20"/>
                <w:szCs w:val="20"/>
              </w:rPr>
              <w:t>William Rallis</w:t>
            </w:r>
            <w:r>
              <w:rPr>
                <w:sz w:val="20"/>
                <w:szCs w:val="20"/>
              </w:rPr>
              <w:t xml:space="preserve"> </w:t>
            </w:r>
          </w:p>
          <w:p w:rsidR="00C21644" w:rsidRPr="00E95CE4" w:rsidRDefault="00C21644" w:rsidP="005F1ED8">
            <w:pPr>
              <w:tabs>
                <w:tab w:val="left" w:pos="-1440"/>
                <w:tab w:val="left" w:pos="-720"/>
              </w:tabs>
              <w:rPr>
                <w:sz w:val="20"/>
                <w:szCs w:val="20"/>
                <w:lang w:val="fr-CA"/>
              </w:rPr>
            </w:pPr>
          </w:p>
          <w:p w:rsidR="00C21644" w:rsidRPr="00E95CE4" w:rsidRDefault="00C21644" w:rsidP="005F1ED8">
            <w:pPr>
              <w:tabs>
                <w:tab w:val="left" w:pos="-1440"/>
                <w:tab w:val="left" w:pos="-720"/>
              </w:tabs>
              <w:rPr>
                <w:sz w:val="20"/>
                <w:szCs w:val="20"/>
                <w:lang w:val="fr-CA"/>
              </w:rPr>
            </w:pPr>
            <w:r w:rsidRPr="00E95CE4">
              <w:rPr>
                <w:sz w:val="20"/>
                <w:szCs w:val="20"/>
                <w:lang w:val="fr-CA"/>
              </w:rPr>
              <w:tab/>
              <w:t>v. (36</w:t>
            </w:r>
            <w:r w:rsidR="006A263D">
              <w:rPr>
                <w:sz w:val="20"/>
                <w:szCs w:val="20"/>
                <w:lang w:val="fr-CA"/>
              </w:rPr>
              <w:t>764</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A935AA" w:rsidRDefault="006A263D" w:rsidP="005F1ED8">
            <w:pPr>
              <w:tabs>
                <w:tab w:val="left" w:pos="-1440"/>
                <w:tab w:val="left" w:pos="-720"/>
              </w:tabs>
              <w:rPr>
                <w:b/>
                <w:sz w:val="20"/>
                <w:szCs w:val="20"/>
              </w:rPr>
            </w:pPr>
            <w:r w:rsidRPr="006A263D">
              <w:rPr>
                <w:b/>
                <w:sz w:val="20"/>
                <w:szCs w:val="20"/>
                <w:lang w:val="fr-CA"/>
              </w:rPr>
              <w:t xml:space="preserve">Law Society of </w:t>
            </w:r>
            <w:proofErr w:type="spellStart"/>
            <w:r w:rsidRPr="006A263D">
              <w:rPr>
                <w:b/>
                <w:sz w:val="20"/>
                <w:szCs w:val="20"/>
                <w:lang w:val="fr-CA"/>
              </w:rPr>
              <w:t>Upper</w:t>
            </w:r>
            <w:proofErr w:type="spellEnd"/>
            <w:r w:rsidRPr="006A263D">
              <w:rPr>
                <w:b/>
                <w:sz w:val="20"/>
                <w:szCs w:val="20"/>
                <w:lang w:val="fr-CA"/>
              </w:rPr>
              <w:t xml:space="preserve"> Canada</w:t>
            </w:r>
            <w:r w:rsidR="00C21644" w:rsidRPr="00E95CE4">
              <w:rPr>
                <w:sz w:val="20"/>
                <w:szCs w:val="20"/>
                <w:lang w:val="fr-CA"/>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A263D">
              <w:rPr>
                <w:sz w:val="20"/>
                <w:szCs w:val="20"/>
              </w:rPr>
              <w:t>Catherine Phillips</w:t>
            </w:r>
          </w:p>
          <w:p w:rsidR="00C21644" w:rsidRPr="00A935AA" w:rsidRDefault="00C21644" w:rsidP="005F1ED8">
            <w:pPr>
              <w:tabs>
                <w:tab w:val="left" w:pos="-1440"/>
                <w:tab w:val="left" w:pos="-720"/>
              </w:tabs>
              <w:rPr>
                <w:sz w:val="20"/>
                <w:szCs w:val="20"/>
              </w:rPr>
            </w:pPr>
            <w:r w:rsidRPr="00A935AA">
              <w:rPr>
                <w:sz w:val="20"/>
                <w:szCs w:val="20"/>
              </w:rPr>
              <w:tab/>
            </w:r>
            <w:r w:rsidR="006A263D">
              <w:rPr>
                <w:sz w:val="20"/>
                <w:szCs w:val="20"/>
              </w:rPr>
              <w:t>Law Society of Upper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Pr>
                <w:sz w:val="20"/>
                <w:szCs w:val="20"/>
              </w:rPr>
              <w:t>09</w:t>
            </w:r>
            <w:r w:rsidRPr="00A935AA">
              <w:rPr>
                <w:sz w:val="20"/>
                <w:szCs w:val="20"/>
              </w:rPr>
              <w:t>.</w:t>
            </w:r>
            <w:r w:rsidR="006A263D">
              <w:rPr>
                <w:sz w:val="20"/>
                <w:szCs w:val="20"/>
              </w:rPr>
              <w:t>09</w:t>
            </w:r>
            <w:r w:rsidRPr="00A935AA">
              <w:rPr>
                <w:sz w:val="20"/>
                <w:szCs w:val="20"/>
              </w:rPr>
              <w:t>.201</w:t>
            </w:r>
            <w:r w:rsidR="006A263D">
              <w:rPr>
                <w:sz w:val="20"/>
                <w:szCs w:val="20"/>
              </w:rPr>
              <w:t>5</w:t>
            </w:r>
          </w:p>
          <w:p w:rsidR="00C21644" w:rsidRPr="00A935AA" w:rsidRDefault="00E37D94"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C21644" w:rsidP="005F1ED8">
            <w:pPr>
              <w:keepNext/>
              <w:keepLines/>
              <w:tabs>
                <w:tab w:val="left" w:pos="-1440"/>
                <w:tab w:val="left" w:pos="-720"/>
              </w:tabs>
              <w:rPr>
                <w:b/>
                <w:sz w:val="20"/>
                <w:szCs w:val="20"/>
                <w:lang w:val="fr-CA"/>
              </w:rPr>
            </w:pPr>
            <w:r w:rsidRPr="00806A5B">
              <w:rPr>
                <w:b/>
                <w:sz w:val="20"/>
                <w:szCs w:val="20"/>
                <w:lang w:val="fr-CA"/>
              </w:rPr>
              <w:t>G</w:t>
            </w:r>
            <w:r w:rsidR="006A263D">
              <w:rPr>
                <w:b/>
                <w:sz w:val="20"/>
                <w:szCs w:val="20"/>
                <w:lang w:val="fr-CA"/>
              </w:rPr>
              <w:t xml:space="preserve">regory L. </w:t>
            </w:r>
            <w:proofErr w:type="spellStart"/>
            <w:r w:rsidR="006A263D">
              <w:rPr>
                <w:b/>
                <w:sz w:val="20"/>
                <w:szCs w:val="20"/>
                <w:lang w:val="fr-CA"/>
              </w:rPr>
              <w:t>Candido</w:t>
            </w:r>
            <w:proofErr w:type="spellEnd"/>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6A263D">
              <w:rPr>
                <w:sz w:val="20"/>
                <w:szCs w:val="20"/>
                <w:lang w:val="fr-CA"/>
              </w:rPr>
              <w:t xml:space="preserve">Gregory L. </w:t>
            </w:r>
            <w:proofErr w:type="spellStart"/>
            <w:r w:rsidR="006A263D">
              <w:rPr>
                <w:sz w:val="20"/>
                <w:szCs w:val="20"/>
                <w:lang w:val="fr-CA"/>
              </w:rPr>
              <w:t>Candido</w:t>
            </w:r>
            <w:proofErr w:type="spellEnd"/>
            <w:r w:rsidRPr="00806A5B">
              <w:rPr>
                <w:sz w:val="20"/>
                <w:szCs w:val="20"/>
                <w:lang w:val="fr-CA"/>
              </w:rPr>
              <w:t xml:space="preserve"> </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6A263D">
              <w:rPr>
                <w:sz w:val="20"/>
                <w:szCs w:val="20"/>
                <w:lang w:val="fr-CA"/>
              </w:rPr>
              <w:t>v</w:t>
            </w:r>
            <w:r w:rsidRPr="00806A5B">
              <w:rPr>
                <w:sz w:val="20"/>
                <w:szCs w:val="20"/>
                <w:lang w:val="fr-CA"/>
              </w:rPr>
              <w:t>. (3</w:t>
            </w:r>
            <w:r w:rsidR="006A263D">
              <w:rPr>
                <w:sz w:val="20"/>
                <w:szCs w:val="20"/>
                <w:lang w:val="fr-CA"/>
              </w:rPr>
              <w:t>6751</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6A263D" w:rsidP="005F1ED8">
            <w:pPr>
              <w:keepNext/>
              <w:keepLines/>
              <w:tabs>
                <w:tab w:val="left" w:pos="-1440"/>
                <w:tab w:val="left" w:pos="-720"/>
              </w:tabs>
              <w:rPr>
                <w:b/>
                <w:sz w:val="20"/>
                <w:szCs w:val="20"/>
                <w:lang w:val="fr-CA"/>
              </w:rPr>
            </w:pPr>
            <w:proofErr w:type="spellStart"/>
            <w:r>
              <w:rPr>
                <w:b/>
                <w:sz w:val="20"/>
                <w:szCs w:val="20"/>
                <w:lang w:val="fr-CA"/>
              </w:rPr>
              <w:t>Her</w:t>
            </w:r>
            <w:proofErr w:type="spellEnd"/>
            <w:r>
              <w:rPr>
                <w:b/>
                <w:sz w:val="20"/>
                <w:szCs w:val="20"/>
                <w:lang w:val="fr-CA"/>
              </w:rPr>
              <w:t xml:space="preserve"> </w:t>
            </w:r>
            <w:proofErr w:type="spellStart"/>
            <w:r>
              <w:rPr>
                <w:b/>
                <w:sz w:val="20"/>
                <w:szCs w:val="20"/>
                <w:lang w:val="fr-CA"/>
              </w:rPr>
              <w:t>Majesty</w:t>
            </w:r>
            <w:proofErr w:type="spellEnd"/>
            <w:r>
              <w:rPr>
                <w:b/>
                <w:sz w:val="20"/>
                <w:szCs w:val="20"/>
                <w:lang w:val="fr-CA"/>
              </w:rPr>
              <w:t xml:space="preserve"> the </w:t>
            </w:r>
            <w:proofErr w:type="spellStart"/>
            <w:r>
              <w:rPr>
                <w:b/>
                <w:sz w:val="20"/>
                <w:szCs w:val="20"/>
                <w:lang w:val="fr-CA"/>
              </w:rPr>
              <w:t>Queen</w:t>
            </w:r>
            <w:proofErr w:type="spellEnd"/>
            <w:r w:rsidR="00C21644" w:rsidRPr="00806A5B">
              <w:rPr>
                <w:b/>
                <w:sz w:val="20"/>
                <w:szCs w:val="20"/>
                <w:lang w:val="fr-CA"/>
              </w:rPr>
              <w:t xml:space="preserve"> (</w:t>
            </w:r>
            <w:proofErr w:type="spellStart"/>
            <w:r>
              <w:rPr>
                <w:b/>
                <w:sz w:val="20"/>
                <w:szCs w:val="20"/>
                <w:lang w:val="fr-CA"/>
              </w:rPr>
              <w:t>Sask</w:t>
            </w:r>
            <w:proofErr w:type="spellEnd"/>
            <w:r>
              <w:rPr>
                <w:b/>
                <w:sz w:val="20"/>
                <w:szCs w:val="20"/>
                <w:lang w:val="fr-CA"/>
              </w:rPr>
              <w:t>.</w:t>
            </w:r>
            <w:r w:rsidR="00C21644" w:rsidRPr="00806A5B">
              <w:rPr>
                <w:b/>
                <w:sz w:val="20"/>
                <w:szCs w:val="20"/>
                <w:lang w:val="fr-CA"/>
              </w:rPr>
              <w:t>)</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6A263D">
              <w:rPr>
                <w:sz w:val="20"/>
                <w:szCs w:val="20"/>
                <w:lang w:val="fr-CA"/>
              </w:rPr>
              <w:t xml:space="preserve">Erin </w:t>
            </w:r>
            <w:proofErr w:type="spellStart"/>
            <w:r w:rsidR="006A263D">
              <w:rPr>
                <w:sz w:val="20"/>
                <w:szCs w:val="20"/>
                <w:lang w:val="fr-CA"/>
              </w:rPr>
              <w:t>Bartsch</w:t>
            </w:r>
            <w:proofErr w:type="spellEnd"/>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6A263D">
              <w:rPr>
                <w:sz w:val="20"/>
                <w:szCs w:val="20"/>
                <w:lang w:val="fr-CA"/>
              </w:rPr>
              <w:t>A.G. for Saskatchewan</w:t>
            </w:r>
          </w:p>
          <w:p w:rsidR="00C21644" w:rsidRPr="00806A5B" w:rsidRDefault="00C21644" w:rsidP="005F1ED8">
            <w:pPr>
              <w:keepNext/>
              <w:keepLines/>
              <w:tabs>
                <w:tab w:val="left" w:pos="-1440"/>
                <w:tab w:val="left" w:pos="-720"/>
              </w:tabs>
              <w:rPr>
                <w:sz w:val="20"/>
                <w:szCs w:val="20"/>
                <w:lang w:val="fr-CA"/>
              </w:rPr>
            </w:pPr>
          </w:p>
          <w:p w:rsidR="00C21644" w:rsidRPr="00806A5B" w:rsidRDefault="006A263D" w:rsidP="006A263D">
            <w:pPr>
              <w:rPr>
                <w:sz w:val="20"/>
                <w:szCs w:val="20"/>
                <w:lang w:val="fr-CA"/>
              </w:rPr>
            </w:pPr>
            <w:r>
              <w:rPr>
                <w:sz w:val="20"/>
                <w:szCs w:val="20"/>
                <w:lang w:val="fr-CA"/>
              </w:rPr>
              <w:t>FILING DATE</w:t>
            </w:r>
            <w:r w:rsidR="00C21644" w:rsidRPr="00806A5B">
              <w:rPr>
                <w:sz w:val="20"/>
                <w:szCs w:val="20"/>
                <w:lang w:val="fr-CA"/>
              </w:rPr>
              <w:t xml:space="preserve">: </w:t>
            </w:r>
            <w:r>
              <w:rPr>
                <w:sz w:val="20"/>
                <w:szCs w:val="20"/>
                <w:lang w:val="fr-CA"/>
              </w:rPr>
              <w:t>3</w:t>
            </w:r>
            <w:r w:rsidR="00C21644">
              <w:rPr>
                <w:sz w:val="20"/>
                <w:szCs w:val="20"/>
                <w:lang w:val="fr-CA"/>
              </w:rPr>
              <w:t>0</w:t>
            </w:r>
            <w:r w:rsidR="00C21644" w:rsidRPr="00806A5B">
              <w:rPr>
                <w:sz w:val="20"/>
                <w:szCs w:val="20"/>
                <w:lang w:val="fr-CA"/>
              </w:rPr>
              <w:t>.</w:t>
            </w:r>
            <w:r>
              <w:rPr>
                <w:sz w:val="20"/>
                <w:szCs w:val="20"/>
                <w:lang w:val="fr-CA"/>
              </w:rPr>
              <w:t>1</w:t>
            </w:r>
            <w:r w:rsidR="00C21644" w:rsidRPr="00806A5B">
              <w:rPr>
                <w:sz w:val="20"/>
                <w:szCs w:val="20"/>
                <w:lang w:val="fr-CA"/>
              </w:rPr>
              <w:t>1.201</w:t>
            </w:r>
            <w:r>
              <w:rPr>
                <w:sz w:val="20"/>
                <w:szCs w:val="20"/>
                <w:lang w:val="fr-CA"/>
              </w:rPr>
              <w:t>5</w:t>
            </w:r>
            <w:r w:rsidR="00E37D94">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240141" w:rsidRPr="00A935AA" w:rsidRDefault="00240141" w:rsidP="00240141">
            <w:pPr>
              <w:keepNext/>
              <w:keepLines/>
              <w:tabs>
                <w:tab w:val="left" w:pos="-1440"/>
                <w:tab w:val="left" w:pos="-720"/>
              </w:tabs>
              <w:rPr>
                <w:b/>
                <w:sz w:val="20"/>
                <w:szCs w:val="20"/>
                <w:lang w:val="fr-CA"/>
              </w:rPr>
            </w:pPr>
            <w:r>
              <w:rPr>
                <w:b/>
                <w:sz w:val="20"/>
                <w:szCs w:val="20"/>
                <w:lang w:val="fr-CA"/>
              </w:rPr>
              <w:t xml:space="preserve">Marcello </w:t>
            </w:r>
            <w:proofErr w:type="spellStart"/>
            <w:r>
              <w:rPr>
                <w:b/>
                <w:sz w:val="20"/>
                <w:szCs w:val="20"/>
                <w:lang w:val="fr-CA"/>
              </w:rPr>
              <w:t>Aravena</w:t>
            </w:r>
            <w:proofErr w:type="spellEnd"/>
          </w:p>
          <w:p w:rsidR="00240141" w:rsidRPr="00A935AA" w:rsidRDefault="00240141" w:rsidP="00240141">
            <w:pPr>
              <w:keepNext/>
              <w:keepLines/>
              <w:tabs>
                <w:tab w:val="left" w:pos="-1440"/>
                <w:tab w:val="left" w:pos="-720"/>
              </w:tabs>
              <w:rPr>
                <w:sz w:val="20"/>
                <w:szCs w:val="20"/>
                <w:lang w:val="fr-CA"/>
              </w:rPr>
            </w:pPr>
            <w:r w:rsidRPr="00A935AA">
              <w:rPr>
                <w:sz w:val="20"/>
                <w:szCs w:val="20"/>
                <w:lang w:val="fr-CA"/>
              </w:rPr>
              <w:tab/>
            </w:r>
            <w:proofErr w:type="spellStart"/>
            <w:r>
              <w:rPr>
                <w:sz w:val="20"/>
                <w:szCs w:val="20"/>
                <w:lang w:val="fr-CA"/>
              </w:rPr>
              <w:t>Delmar</w:t>
            </w:r>
            <w:proofErr w:type="spellEnd"/>
            <w:r>
              <w:rPr>
                <w:sz w:val="20"/>
                <w:szCs w:val="20"/>
                <w:lang w:val="fr-CA"/>
              </w:rPr>
              <w:t xml:space="preserve"> Doucette</w:t>
            </w:r>
          </w:p>
          <w:p w:rsidR="00240141" w:rsidRPr="00A935AA" w:rsidRDefault="00240141" w:rsidP="00240141">
            <w:pPr>
              <w:keepNext/>
              <w:keepLines/>
              <w:tabs>
                <w:tab w:val="left" w:pos="-1440"/>
                <w:tab w:val="left" w:pos="-720"/>
              </w:tabs>
              <w:rPr>
                <w:sz w:val="20"/>
                <w:szCs w:val="20"/>
              </w:rPr>
            </w:pPr>
            <w:r w:rsidRPr="00A935AA">
              <w:rPr>
                <w:sz w:val="20"/>
                <w:szCs w:val="20"/>
                <w:lang w:val="fr-CA"/>
              </w:rPr>
              <w:tab/>
            </w:r>
            <w:r>
              <w:rPr>
                <w:sz w:val="20"/>
                <w:szCs w:val="20"/>
                <w:lang w:val="fr-CA"/>
              </w:rPr>
              <w:t xml:space="preserve">Doucette Boni </w:t>
            </w:r>
            <w:proofErr w:type="spellStart"/>
            <w:r>
              <w:rPr>
                <w:sz w:val="20"/>
                <w:szCs w:val="20"/>
                <w:lang w:val="fr-CA"/>
              </w:rPr>
              <w:t>Santoro</w:t>
            </w:r>
            <w:proofErr w:type="spellEnd"/>
            <w:r>
              <w:rPr>
                <w:sz w:val="20"/>
                <w:szCs w:val="20"/>
                <w:lang w:val="fr-CA"/>
              </w:rPr>
              <w:t xml:space="preserve"> </w:t>
            </w:r>
            <w:proofErr w:type="spellStart"/>
            <w:r>
              <w:rPr>
                <w:sz w:val="20"/>
                <w:szCs w:val="20"/>
                <w:lang w:val="fr-CA"/>
              </w:rPr>
              <w:t>Furgiuele</w:t>
            </w:r>
            <w:proofErr w:type="spellEnd"/>
          </w:p>
          <w:p w:rsidR="00240141" w:rsidRPr="00A935AA" w:rsidRDefault="00240141" w:rsidP="00240141">
            <w:pPr>
              <w:keepNext/>
              <w:keepLines/>
              <w:tabs>
                <w:tab w:val="left" w:pos="-1440"/>
                <w:tab w:val="left" w:pos="-720"/>
              </w:tabs>
              <w:rPr>
                <w:sz w:val="20"/>
                <w:szCs w:val="20"/>
              </w:rPr>
            </w:pPr>
          </w:p>
          <w:p w:rsidR="00240141" w:rsidRPr="00A935AA" w:rsidRDefault="00240141" w:rsidP="00240141">
            <w:pPr>
              <w:keepNext/>
              <w:keepLines/>
              <w:tabs>
                <w:tab w:val="left" w:pos="-1440"/>
                <w:tab w:val="left" w:pos="-720"/>
              </w:tabs>
              <w:rPr>
                <w:sz w:val="20"/>
                <w:szCs w:val="20"/>
              </w:rPr>
            </w:pPr>
            <w:r w:rsidRPr="00A935AA">
              <w:rPr>
                <w:sz w:val="20"/>
                <w:szCs w:val="20"/>
              </w:rPr>
              <w:tab/>
              <w:t>v. (3</w:t>
            </w:r>
            <w:r>
              <w:rPr>
                <w:sz w:val="20"/>
                <w:szCs w:val="20"/>
              </w:rPr>
              <w:t>6747</w:t>
            </w:r>
            <w:r w:rsidRPr="00A935AA">
              <w:rPr>
                <w:sz w:val="20"/>
                <w:szCs w:val="20"/>
              </w:rPr>
              <w:t>)</w:t>
            </w:r>
          </w:p>
          <w:p w:rsidR="00240141" w:rsidRPr="00A935AA" w:rsidRDefault="00240141" w:rsidP="00240141">
            <w:pPr>
              <w:keepNext/>
              <w:keepLines/>
              <w:tabs>
                <w:tab w:val="left" w:pos="-1440"/>
                <w:tab w:val="left" w:pos="-720"/>
              </w:tabs>
              <w:rPr>
                <w:sz w:val="20"/>
                <w:szCs w:val="20"/>
              </w:rPr>
            </w:pPr>
          </w:p>
          <w:p w:rsidR="00240141" w:rsidRPr="00A935AA" w:rsidRDefault="00240141" w:rsidP="00240141">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40141" w:rsidRPr="00A935AA" w:rsidRDefault="00240141" w:rsidP="00240141">
            <w:pPr>
              <w:keepNext/>
              <w:keepLines/>
              <w:tabs>
                <w:tab w:val="left" w:pos="-1440"/>
                <w:tab w:val="left" w:pos="-720"/>
              </w:tabs>
              <w:rPr>
                <w:sz w:val="20"/>
                <w:szCs w:val="20"/>
              </w:rPr>
            </w:pPr>
            <w:r w:rsidRPr="00A935AA">
              <w:rPr>
                <w:sz w:val="20"/>
                <w:szCs w:val="20"/>
              </w:rPr>
              <w:tab/>
            </w:r>
            <w:r>
              <w:rPr>
                <w:sz w:val="20"/>
                <w:szCs w:val="20"/>
              </w:rPr>
              <w:t>John Corelli</w:t>
            </w:r>
          </w:p>
          <w:p w:rsidR="00240141" w:rsidRPr="00A935AA" w:rsidRDefault="00240141" w:rsidP="00240141">
            <w:pPr>
              <w:keepNext/>
              <w:keepLines/>
              <w:tabs>
                <w:tab w:val="left" w:pos="-1440"/>
                <w:tab w:val="left" w:pos="-720"/>
              </w:tabs>
              <w:rPr>
                <w:sz w:val="20"/>
                <w:szCs w:val="20"/>
              </w:rPr>
            </w:pPr>
            <w:r w:rsidRPr="00A935AA">
              <w:rPr>
                <w:sz w:val="20"/>
                <w:szCs w:val="20"/>
              </w:rPr>
              <w:tab/>
            </w:r>
            <w:r>
              <w:rPr>
                <w:sz w:val="20"/>
                <w:szCs w:val="20"/>
              </w:rPr>
              <w:t>A.G. of Ontario</w:t>
            </w:r>
          </w:p>
          <w:p w:rsidR="00240141" w:rsidRPr="00A935AA" w:rsidRDefault="00240141" w:rsidP="00240141">
            <w:pPr>
              <w:keepNext/>
              <w:keepLines/>
              <w:tabs>
                <w:tab w:val="left" w:pos="-1440"/>
                <w:tab w:val="left" w:pos="-720"/>
              </w:tabs>
              <w:rPr>
                <w:sz w:val="20"/>
                <w:szCs w:val="20"/>
              </w:rPr>
            </w:pPr>
          </w:p>
          <w:p w:rsidR="00C21644" w:rsidRPr="00A935AA" w:rsidRDefault="00240141" w:rsidP="00240141">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12</w:t>
            </w:r>
            <w:r w:rsidRPr="00A935AA">
              <w:rPr>
                <w:sz w:val="20"/>
                <w:szCs w:val="20"/>
              </w:rPr>
              <w:t>.201</w:t>
            </w:r>
            <w:r>
              <w:rPr>
                <w:sz w:val="20"/>
                <w:szCs w:val="20"/>
              </w:rPr>
              <w:t>5</w:t>
            </w:r>
            <w:r w:rsidR="00E37D9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503E8D" w:rsidRPr="00A935AA" w:rsidRDefault="00503E8D"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40141" w:rsidRPr="00A935AA" w:rsidRDefault="00240141" w:rsidP="00240141">
            <w:pPr>
              <w:rPr>
                <w:b/>
                <w:sz w:val="20"/>
                <w:szCs w:val="20"/>
              </w:rPr>
            </w:pPr>
            <w:proofErr w:type="spellStart"/>
            <w:r>
              <w:rPr>
                <w:b/>
                <w:sz w:val="20"/>
                <w:szCs w:val="20"/>
              </w:rPr>
              <w:t>Harneet</w:t>
            </w:r>
            <w:proofErr w:type="spellEnd"/>
            <w:r>
              <w:rPr>
                <w:b/>
                <w:sz w:val="20"/>
                <w:szCs w:val="20"/>
              </w:rPr>
              <w:t xml:space="preserve"> </w:t>
            </w:r>
            <w:proofErr w:type="spellStart"/>
            <w:r>
              <w:rPr>
                <w:b/>
                <w:sz w:val="20"/>
                <w:szCs w:val="20"/>
              </w:rPr>
              <w:t>Pannu</w:t>
            </w:r>
            <w:proofErr w:type="spellEnd"/>
          </w:p>
          <w:p w:rsidR="00240141" w:rsidRPr="00A935AA" w:rsidRDefault="00240141" w:rsidP="00240141">
            <w:pPr>
              <w:tabs>
                <w:tab w:val="left" w:pos="-1440"/>
                <w:tab w:val="left" w:pos="-720"/>
              </w:tabs>
              <w:rPr>
                <w:sz w:val="20"/>
                <w:szCs w:val="20"/>
              </w:rPr>
            </w:pPr>
            <w:r w:rsidRPr="00A935AA">
              <w:rPr>
                <w:sz w:val="20"/>
                <w:szCs w:val="20"/>
              </w:rPr>
              <w:tab/>
            </w:r>
            <w:r>
              <w:rPr>
                <w:sz w:val="20"/>
                <w:szCs w:val="20"/>
              </w:rPr>
              <w:t>Marie Henein</w:t>
            </w:r>
          </w:p>
          <w:p w:rsidR="00240141" w:rsidRPr="00A935AA" w:rsidRDefault="00240141" w:rsidP="00240141">
            <w:pPr>
              <w:tabs>
                <w:tab w:val="left" w:pos="-1440"/>
                <w:tab w:val="left" w:pos="-720"/>
              </w:tabs>
              <w:rPr>
                <w:sz w:val="20"/>
                <w:szCs w:val="20"/>
              </w:rPr>
            </w:pPr>
            <w:r w:rsidRPr="00A935AA">
              <w:rPr>
                <w:sz w:val="20"/>
                <w:szCs w:val="20"/>
              </w:rPr>
              <w:tab/>
            </w:r>
            <w:r>
              <w:rPr>
                <w:sz w:val="20"/>
                <w:szCs w:val="20"/>
              </w:rPr>
              <w:t>Henein Hutchison LLP</w:t>
            </w:r>
          </w:p>
          <w:p w:rsidR="00240141" w:rsidRPr="00A935AA" w:rsidRDefault="00240141" w:rsidP="00240141">
            <w:pPr>
              <w:tabs>
                <w:tab w:val="left" w:pos="-1440"/>
                <w:tab w:val="left" w:pos="-720"/>
              </w:tabs>
              <w:rPr>
                <w:sz w:val="20"/>
                <w:szCs w:val="20"/>
              </w:rPr>
            </w:pPr>
          </w:p>
          <w:p w:rsidR="00240141" w:rsidRPr="00A935AA" w:rsidRDefault="00240141" w:rsidP="00240141">
            <w:pPr>
              <w:tabs>
                <w:tab w:val="left" w:pos="-1440"/>
                <w:tab w:val="left" w:pos="-720"/>
              </w:tabs>
              <w:rPr>
                <w:sz w:val="20"/>
                <w:szCs w:val="20"/>
              </w:rPr>
            </w:pPr>
            <w:r w:rsidRPr="00A935AA">
              <w:rPr>
                <w:sz w:val="20"/>
                <w:szCs w:val="20"/>
              </w:rPr>
              <w:tab/>
              <w:t>v. (3</w:t>
            </w:r>
            <w:r>
              <w:rPr>
                <w:sz w:val="20"/>
                <w:szCs w:val="20"/>
              </w:rPr>
              <w:t>6687</w:t>
            </w:r>
            <w:r w:rsidRPr="00A935AA">
              <w:rPr>
                <w:sz w:val="20"/>
                <w:szCs w:val="20"/>
              </w:rPr>
              <w:t>)</w:t>
            </w:r>
          </w:p>
          <w:p w:rsidR="00240141" w:rsidRPr="00A935AA" w:rsidRDefault="00240141" w:rsidP="00240141">
            <w:pPr>
              <w:tabs>
                <w:tab w:val="left" w:pos="-1440"/>
                <w:tab w:val="left" w:pos="-720"/>
              </w:tabs>
              <w:rPr>
                <w:sz w:val="20"/>
                <w:szCs w:val="20"/>
              </w:rPr>
            </w:pPr>
          </w:p>
          <w:p w:rsidR="00240141" w:rsidRPr="00A935AA" w:rsidRDefault="00240141" w:rsidP="00240141">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40141" w:rsidRPr="00A935AA" w:rsidRDefault="00240141" w:rsidP="00240141">
            <w:pPr>
              <w:tabs>
                <w:tab w:val="left" w:pos="-1440"/>
                <w:tab w:val="left" w:pos="-720"/>
              </w:tabs>
              <w:rPr>
                <w:sz w:val="20"/>
                <w:szCs w:val="20"/>
              </w:rPr>
            </w:pPr>
            <w:r w:rsidRPr="00A935AA">
              <w:rPr>
                <w:sz w:val="20"/>
                <w:szCs w:val="20"/>
              </w:rPr>
              <w:tab/>
            </w:r>
            <w:r>
              <w:rPr>
                <w:sz w:val="20"/>
                <w:szCs w:val="20"/>
              </w:rPr>
              <w:t xml:space="preserve">Jason J. </w:t>
            </w:r>
            <w:proofErr w:type="spellStart"/>
            <w:r>
              <w:rPr>
                <w:sz w:val="20"/>
                <w:szCs w:val="20"/>
              </w:rPr>
              <w:t>Wakely</w:t>
            </w:r>
            <w:proofErr w:type="spellEnd"/>
          </w:p>
          <w:p w:rsidR="00240141" w:rsidRPr="00A935AA" w:rsidRDefault="00240141" w:rsidP="00240141">
            <w:pPr>
              <w:tabs>
                <w:tab w:val="left" w:pos="-1440"/>
                <w:tab w:val="left" w:pos="-720"/>
              </w:tabs>
              <w:rPr>
                <w:sz w:val="20"/>
                <w:szCs w:val="20"/>
              </w:rPr>
            </w:pPr>
            <w:r w:rsidRPr="00A935AA">
              <w:rPr>
                <w:sz w:val="20"/>
                <w:szCs w:val="20"/>
              </w:rPr>
              <w:tab/>
            </w:r>
            <w:r>
              <w:rPr>
                <w:sz w:val="20"/>
                <w:szCs w:val="20"/>
              </w:rPr>
              <w:t>Public Prosecution Service of Canada</w:t>
            </w:r>
          </w:p>
          <w:p w:rsidR="00240141" w:rsidRPr="00A935AA" w:rsidRDefault="00240141" w:rsidP="00240141">
            <w:pPr>
              <w:tabs>
                <w:tab w:val="left" w:pos="-1440"/>
                <w:tab w:val="left" w:pos="-720"/>
              </w:tabs>
              <w:rPr>
                <w:sz w:val="20"/>
                <w:szCs w:val="20"/>
              </w:rPr>
            </w:pPr>
          </w:p>
          <w:p w:rsidR="00240141" w:rsidRPr="00A935AA" w:rsidRDefault="00240141" w:rsidP="00240141">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12</w:t>
            </w:r>
            <w:r w:rsidRPr="00A935AA">
              <w:rPr>
                <w:sz w:val="20"/>
                <w:szCs w:val="20"/>
              </w:rPr>
              <w:t>.201</w:t>
            </w:r>
            <w:r>
              <w:rPr>
                <w:sz w:val="20"/>
                <w:szCs w:val="20"/>
              </w:rPr>
              <w:t>5</w:t>
            </w:r>
          </w:p>
          <w:p w:rsidR="00C21644" w:rsidRPr="00A935AA" w:rsidRDefault="00E37D94" w:rsidP="00240141">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240141" w:rsidRPr="00C21644" w:rsidRDefault="00240141" w:rsidP="00240141">
            <w:pPr>
              <w:rPr>
                <w:b/>
                <w:sz w:val="20"/>
                <w:szCs w:val="20"/>
                <w:lang w:val="fr-CA"/>
              </w:rPr>
            </w:pPr>
            <w:r>
              <w:rPr>
                <w:b/>
                <w:sz w:val="20"/>
                <w:szCs w:val="20"/>
                <w:lang w:val="fr-CA"/>
              </w:rPr>
              <w:t>Public Service Alliance of Canada</w:t>
            </w:r>
          </w:p>
          <w:p w:rsidR="00240141" w:rsidRPr="00C21644" w:rsidRDefault="00240141" w:rsidP="00240141">
            <w:pPr>
              <w:tabs>
                <w:tab w:val="left" w:pos="-1440"/>
                <w:tab w:val="left" w:pos="-720"/>
              </w:tabs>
              <w:rPr>
                <w:sz w:val="20"/>
                <w:szCs w:val="20"/>
                <w:lang w:val="fr-CA"/>
              </w:rPr>
            </w:pPr>
            <w:r w:rsidRPr="00C21644">
              <w:rPr>
                <w:sz w:val="20"/>
                <w:szCs w:val="20"/>
                <w:lang w:val="fr-CA"/>
              </w:rPr>
              <w:tab/>
            </w:r>
            <w:r>
              <w:rPr>
                <w:sz w:val="20"/>
                <w:szCs w:val="20"/>
                <w:lang w:val="fr-CA"/>
              </w:rPr>
              <w:t>Andrew Raven</w:t>
            </w:r>
          </w:p>
          <w:p w:rsidR="00240141" w:rsidRPr="00C21644" w:rsidRDefault="00240141" w:rsidP="00240141">
            <w:pPr>
              <w:tabs>
                <w:tab w:val="left" w:pos="-1440"/>
                <w:tab w:val="left" w:pos="-720"/>
              </w:tabs>
              <w:rPr>
                <w:sz w:val="20"/>
                <w:szCs w:val="20"/>
                <w:lang w:val="fr-CA"/>
              </w:rPr>
            </w:pPr>
            <w:r w:rsidRPr="00C21644">
              <w:rPr>
                <w:sz w:val="20"/>
                <w:szCs w:val="20"/>
                <w:lang w:val="fr-CA"/>
              </w:rPr>
              <w:tab/>
            </w:r>
            <w:r>
              <w:rPr>
                <w:sz w:val="20"/>
                <w:szCs w:val="20"/>
                <w:lang w:val="fr-CA"/>
              </w:rPr>
              <w:t xml:space="preserve">Raven, Cameron, </w:t>
            </w:r>
            <w:proofErr w:type="spellStart"/>
            <w:r>
              <w:rPr>
                <w:sz w:val="20"/>
                <w:szCs w:val="20"/>
                <w:lang w:val="fr-CA"/>
              </w:rPr>
              <w:t>Ballantyne</w:t>
            </w:r>
            <w:proofErr w:type="spellEnd"/>
            <w:r>
              <w:rPr>
                <w:sz w:val="20"/>
                <w:szCs w:val="20"/>
                <w:lang w:val="fr-CA"/>
              </w:rPr>
              <w:t xml:space="preserve"> &amp; </w:t>
            </w:r>
            <w:proofErr w:type="spellStart"/>
            <w:r>
              <w:rPr>
                <w:sz w:val="20"/>
                <w:szCs w:val="20"/>
                <w:lang w:val="fr-CA"/>
              </w:rPr>
              <w:t>Yazbeck</w:t>
            </w:r>
            <w:proofErr w:type="spellEnd"/>
            <w:r>
              <w:rPr>
                <w:sz w:val="20"/>
                <w:szCs w:val="20"/>
                <w:lang w:val="fr-CA"/>
              </w:rPr>
              <w:t xml:space="preserve"> </w:t>
            </w:r>
            <w:r w:rsidRPr="00C21644">
              <w:rPr>
                <w:sz w:val="20"/>
                <w:szCs w:val="20"/>
                <w:lang w:val="fr-CA"/>
              </w:rPr>
              <w:tab/>
            </w:r>
            <w:r>
              <w:rPr>
                <w:sz w:val="20"/>
                <w:szCs w:val="20"/>
                <w:lang w:val="fr-CA"/>
              </w:rPr>
              <w:t>LLP</w:t>
            </w:r>
          </w:p>
          <w:p w:rsidR="00240141" w:rsidRPr="00C21644" w:rsidRDefault="00240141" w:rsidP="00240141">
            <w:pPr>
              <w:tabs>
                <w:tab w:val="left" w:pos="-1440"/>
                <w:tab w:val="left" w:pos="-720"/>
              </w:tabs>
              <w:rPr>
                <w:sz w:val="20"/>
                <w:szCs w:val="20"/>
                <w:lang w:val="fr-CA"/>
              </w:rPr>
            </w:pPr>
          </w:p>
          <w:p w:rsidR="00240141" w:rsidRPr="00A935AA" w:rsidRDefault="00240141" w:rsidP="00240141">
            <w:pPr>
              <w:tabs>
                <w:tab w:val="left" w:pos="-1440"/>
                <w:tab w:val="left" w:pos="-720"/>
              </w:tabs>
              <w:rPr>
                <w:sz w:val="20"/>
                <w:szCs w:val="20"/>
              </w:rPr>
            </w:pPr>
            <w:r w:rsidRPr="00C21644">
              <w:rPr>
                <w:sz w:val="20"/>
                <w:szCs w:val="20"/>
                <w:lang w:val="fr-CA"/>
              </w:rPr>
              <w:tab/>
            </w:r>
            <w:r w:rsidRPr="00A935AA">
              <w:rPr>
                <w:sz w:val="20"/>
                <w:szCs w:val="20"/>
              </w:rPr>
              <w:t>v. (3</w:t>
            </w:r>
            <w:r>
              <w:rPr>
                <w:sz w:val="20"/>
                <w:szCs w:val="20"/>
              </w:rPr>
              <w:t>6742</w:t>
            </w:r>
            <w:r w:rsidRPr="00A935AA">
              <w:rPr>
                <w:sz w:val="20"/>
                <w:szCs w:val="20"/>
              </w:rPr>
              <w:t>)</w:t>
            </w:r>
          </w:p>
          <w:p w:rsidR="00240141" w:rsidRPr="00A935AA" w:rsidRDefault="00240141" w:rsidP="00240141">
            <w:pPr>
              <w:tabs>
                <w:tab w:val="left" w:pos="-1440"/>
                <w:tab w:val="left" w:pos="-720"/>
              </w:tabs>
              <w:rPr>
                <w:sz w:val="20"/>
                <w:szCs w:val="20"/>
              </w:rPr>
            </w:pPr>
          </w:p>
          <w:p w:rsidR="00240141" w:rsidRPr="00A935AA" w:rsidRDefault="00240141" w:rsidP="00240141">
            <w:pPr>
              <w:tabs>
                <w:tab w:val="left" w:pos="-1440"/>
                <w:tab w:val="left" w:pos="-720"/>
              </w:tabs>
              <w:rPr>
                <w:b/>
                <w:sz w:val="20"/>
                <w:szCs w:val="20"/>
              </w:rPr>
            </w:pPr>
            <w:proofErr w:type="spellStart"/>
            <w:r>
              <w:rPr>
                <w:b/>
                <w:sz w:val="20"/>
                <w:szCs w:val="20"/>
              </w:rPr>
              <w:t>Nishnawbe-Aski</w:t>
            </w:r>
            <w:proofErr w:type="spellEnd"/>
            <w:r>
              <w:rPr>
                <w:b/>
                <w:sz w:val="20"/>
                <w:szCs w:val="20"/>
              </w:rPr>
              <w:t xml:space="preserve"> Police Service Board </w:t>
            </w:r>
            <w:r w:rsidRPr="00A935AA">
              <w:rPr>
                <w:b/>
                <w:sz w:val="20"/>
                <w:szCs w:val="20"/>
              </w:rPr>
              <w:t>(</w:t>
            </w:r>
            <w:r>
              <w:rPr>
                <w:b/>
                <w:sz w:val="20"/>
                <w:szCs w:val="20"/>
              </w:rPr>
              <w:t>F.C.</w:t>
            </w:r>
            <w:r w:rsidRPr="00A935AA">
              <w:rPr>
                <w:b/>
                <w:sz w:val="20"/>
                <w:szCs w:val="20"/>
              </w:rPr>
              <w:t>)</w:t>
            </w:r>
          </w:p>
          <w:p w:rsidR="00240141" w:rsidRPr="00A935AA" w:rsidRDefault="00240141" w:rsidP="00240141">
            <w:pPr>
              <w:tabs>
                <w:tab w:val="left" w:pos="-1440"/>
                <w:tab w:val="left" w:pos="-720"/>
              </w:tabs>
              <w:rPr>
                <w:sz w:val="20"/>
                <w:szCs w:val="20"/>
              </w:rPr>
            </w:pPr>
            <w:r w:rsidRPr="00A935AA">
              <w:rPr>
                <w:sz w:val="20"/>
                <w:szCs w:val="20"/>
              </w:rPr>
              <w:tab/>
            </w:r>
            <w:r>
              <w:rPr>
                <w:sz w:val="20"/>
                <w:szCs w:val="20"/>
              </w:rPr>
              <w:t>David Cowling</w:t>
            </w:r>
          </w:p>
          <w:p w:rsidR="00240141" w:rsidRPr="00A935AA" w:rsidRDefault="00240141" w:rsidP="00240141">
            <w:pPr>
              <w:tabs>
                <w:tab w:val="left" w:pos="-1440"/>
                <w:tab w:val="left" w:pos="-720"/>
              </w:tabs>
              <w:rPr>
                <w:sz w:val="20"/>
                <w:szCs w:val="20"/>
              </w:rPr>
            </w:pPr>
            <w:r w:rsidRPr="00A935AA">
              <w:rPr>
                <w:sz w:val="20"/>
                <w:szCs w:val="20"/>
              </w:rPr>
              <w:tab/>
            </w:r>
            <w:r>
              <w:rPr>
                <w:sz w:val="20"/>
                <w:szCs w:val="20"/>
              </w:rPr>
              <w:t>Johnstone &amp; Cowling LLP</w:t>
            </w:r>
          </w:p>
          <w:p w:rsidR="00240141" w:rsidRPr="00A935AA" w:rsidRDefault="00240141" w:rsidP="00240141">
            <w:pPr>
              <w:tabs>
                <w:tab w:val="left" w:pos="-1440"/>
                <w:tab w:val="left" w:pos="-720"/>
              </w:tabs>
              <w:rPr>
                <w:sz w:val="20"/>
                <w:szCs w:val="20"/>
              </w:rPr>
            </w:pPr>
          </w:p>
          <w:p w:rsidR="00240141" w:rsidRPr="00A935AA" w:rsidRDefault="00240141" w:rsidP="00240141">
            <w:pPr>
              <w:rPr>
                <w:sz w:val="20"/>
                <w:szCs w:val="20"/>
              </w:rPr>
            </w:pPr>
            <w:r w:rsidRPr="00A935AA">
              <w:rPr>
                <w:sz w:val="20"/>
                <w:szCs w:val="20"/>
              </w:rPr>
              <w:t xml:space="preserve">FILING DATE: </w:t>
            </w:r>
            <w:r>
              <w:rPr>
                <w:sz w:val="20"/>
                <w:szCs w:val="20"/>
              </w:rPr>
              <w:t>0</w:t>
            </w:r>
            <w:r w:rsidR="002765AA">
              <w:rPr>
                <w:sz w:val="20"/>
                <w:szCs w:val="20"/>
              </w:rPr>
              <w:t>1</w:t>
            </w:r>
            <w:r w:rsidRPr="00A935AA">
              <w:rPr>
                <w:sz w:val="20"/>
                <w:szCs w:val="20"/>
              </w:rPr>
              <w:t>.</w:t>
            </w:r>
            <w:r>
              <w:rPr>
                <w:sz w:val="20"/>
                <w:szCs w:val="20"/>
              </w:rPr>
              <w:t>12</w:t>
            </w:r>
            <w:r w:rsidRPr="00A935AA">
              <w:rPr>
                <w:sz w:val="20"/>
                <w:szCs w:val="20"/>
              </w:rPr>
              <w:t>.201</w:t>
            </w:r>
            <w:r>
              <w:rPr>
                <w:sz w:val="20"/>
                <w:szCs w:val="20"/>
              </w:rPr>
              <w:t>5</w:t>
            </w:r>
          </w:p>
          <w:p w:rsidR="00C21644" w:rsidRPr="00A935AA" w:rsidRDefault="00E37D94" w:rsidP="00240141">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240141" w:rsidRPr="00A935AA" w:rsidRDefault="00240141"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D225A" w:rsidRDefault="00BD225A" w:rsidP="00240141">
            <w:pPr>
              <w:rPr>
                <w:b/>
                <w:sz w:val="20"/>
                <w:szCs w:val="20"/>
              </w:rPr>
            </w:pPr>
            <w:r w:rsidRPr="00BD225A">
              <w:rPr>
                <w:b/>
                <w:sz w:val="20"/>
                <w:szCs w:val="20"/>
              </w:rPr>
              <w:t>JTI-MacDonald Corp.</w:t>
            </w:r>
          </w:p>
          <w:p w:rsidR="00BD225A" w:rsidRDefault="00BD225A" w:rsidP="00240141">
            <w:pPr>
              <w:rPr>
                <w:sz w:val="20"/>
                <w:szCs w:val="20"/>
                <w:lang w:val="fr-CA"/>
              </w:rPr>
            </w:pPr>
            <w:r w:rsidRPr="00C21644">
              <w:rPr>
                <w:sz w:val="20"/>
                <w:szCs w:val="20"/>
                <w:lang w:val="fr-CA"/>
              </w:rPr>
              <w:tab/>
            </w:r>
            <w:r>
              <w:rPr>
                <w:sz w:val="20"/>
                <w:szCs w:val="20"/>
                <w:lang w:val="fr-CA"/>
              </w:rPr>
              <w:t xml:space="preserve">Guy </w:t>
            </w:r>
            <w:proofErr w:type="spellStart"/>
            <w:r>
              <w:rPr>
                <w:sz w:val="20"/>
                <w:szCs w:val="20"/>
                <w:lang w:val="fr-CA"/>
              </w:rPr>
              <w:t>Pratte</w:t>
            </w:r>
            <w:proofErr w:type="spellEnd"/>
          </w:p>
          <w:p w:rsidR="00BD225A" w:rsidRDefault="00BD225A" w:rsidP="00240141">
            <w:pPr>
              <w:rPr>
                <w:sz w:val="20"/>
                <w:szCs w:val="20"/>
                <w:lang w:val="fr-CA"/>
              </w:rPr>
            </w:pPr>
            <w:r w:rsidRPr="00C21644">
              <w:rPr>
                <w:sz w:val="20"/>
                <w:szCs w:val="20"/>
                <w:lang w:val="fr-CA"/>
              </w:rPr>
              <w:tab/>
            </w:r>
            <w:r>
              <w:rPr>
                <w:sz w:val="20"/>
                <w:szCs w:val="20"/>
                <w:lang w:val="fr-CA"/>
              </w:rPr>
              <w:t xml:space="preserve">Borden </w:t>
            </w:r>
            <w:proofErr w:type="spellStart"/>
            <w:r>
              <w:rPr>
                <w:sz w:val="20"/>
                <w:szCs w:val="20"/>
                <w:lang w:val="fr-CA"/>
              </w:rPr>
              <w:t>Ladner</w:t>
            </w:r>
            <w:proofErr w:type="spellEnd"/>
            <w:r>
              <w:rPr>
                <w:sz w:val="20"/>
                <w:szCs w:val="20"/>
                <w:lang w:val="fr-CA"/>
              </w:rPr>
              <w:t xml:space="preserve"> </w:t>
            </w:r>
            <w:proofErr w:type="spellStart"/>
            <w:r>
              <w:rPr>
                <w:sz w:val="20"/>
                <w:szCs w:val="20"/>
                <w:lang w:val="fr-CA"/>
              </w:rPr>
              <w:t>Gervail</w:t>
            </w:r>
            <w:proofErr w:type="spellEnd"/>
            <w:r>
              <w:rPr>
                <w:sz w:val="20"/>
                <w:szCs w:val="20"/>
                <w:lang w:val="fr-CA"/>
              </w:rPr>
              <w:t xml:space="preserve"> LLP</w:t>
            </w:r>
          </w:p>
          <w:p w:rsidR="00BD225A" w:rsidRDefault="00BD225A" w:rsidP="00240141">
            <w:pPr>
              <w:rPr>
                <w:sz w:val="20"/>
                <w:szCs w:val="20"/>
                <w:lang w:val="fr-CA"/>
              </w:rPr>
            </w:pPr>
          </w:p>
          <w:p w:rsidR="00BD225A" w:rsidRDefault="00BD225A" w:rsidP="00240141">
            <w:pPr>
              <w:rPr>
                <w:sz w:val="20"/>
                <w:szCs w:val="20"/>
                <w:lang w:val="fr-CA"/>
              </w:rPr>
            </w:pPr>
            <w:r w:rsidRPr="00C21644">
              <w:rPr>
                <w:sz w:val="20"/>
                <w:szCs w:val="20"/>
                <w:lang w:val="fr-CA"/>
              </w:rPr>
              <w:tab/>
            </w:r>
            <w:r>
              <w:rPr>
                <w:sz w:val="20"/>
                <w:szCs w:val="20"/>
                <w:lang w:val="fr-CA"/>
              </w:rPr>
              <w:t>v. (36741)</w:t>
            </w:r>
          </w:p>
          <w:p w:rsidR="00BD225A" w:rsidRDefault="00BD225A" w:rsidP="00240141">
            <w:pPr>
              <w:rPr>
                <w:sz w:val="20"/>
                <w:szCs w:val="20"/>
                <w:lang w:val="fr-CA"/>
              </w:rPr>
            </w:pPr>
          </w:p>
          <w:p w:rsidR="00BD225A" w:rsidRPr="00BD225A" w:rsidRDefault="00BD225A" w:rsidP="00240141">
            <w:pPr>
              <w:rPr>
                <w:b/>
                <w:sz w:val="20"/>
                <w:szCs w:val="20"/>
                <w:lang w:val="fr-CA"/>
              </w:rPr>
            </w:pPr>
            <w:r w:rsidRPr="00BD225A">
              <w:rPr>
                <w:b/>
                <w:sz w:val="20"/>
                <w:szCs w:val="20"/>
                <w:lang w:val="fr-CA"/>
              </w:rPr>
              <w:t xml:space="preserve">Attorney General of </w:t>
            </w:r>
            <w:proofErr w:type="spellStart"/>
            <w:r w:rsidRPr="00BD225A">
              <w:rPr>
                <w:b/>
                <w:sz w:val="20"/>
                <w:szCs w:val="20"/>
                <w:lang w:val="fr-CA"/>
              </w:rPr>
              <w:t>Quebec</w:t>
            </w:r>
            <w:proofErr w:type="spellEnd"/>
            <w:r>
              <w:rPr>
                <w:b/>
                <w:sz w:val="20"/>
                <w:szCs w:val="20"/>
                <w:lang w:val="fr-CA"/>
              </w:rPr>
              <w:t xml:space="preserve"> (Que.)</w:t>
            </w:r>
          </w:p>
          <w:p w:rsidR="00BD225A" w:rsidRDefault="00BD225A" w:rsidP="00240141">
            <w:pPr>
              <w:rPr>
                <w:sz w:val="20"/>
                <w:szCs w:val="20"/>
                <w:lang w:val="fr-CA"/>
              </w:rPr>
            </w:pPr>
            <w:r w:rsidRPr="00C21644">
              <w:rPr>
                <w:sz w:val="20"/>
                <w:szCs w:val="20"/>
                <w:lang w:val="fr-CA"/>
              </w:rPr>
              <w:tab/>
            </w:r>
            <w:r>
              <w:rPr>
                <w:sz w:val="20"/>
                <w:szCs w:val="20"/>
                <w:lang w:val="fr-CA"/>
              </w:rPr>
              <w:t>Benoit Belleau</w:t>
            </w:r>
          </w:p>
          <w:p w:rsidR="00BD225A" w:rsidRDefault="00BD225A" w:rsidP="00240141">
            <w:pPr>
              <w:rPr>
                <w:sz w:val="20"/>
                <w:szCs w:val="20"/>
                <w:lang w:val="fr-CA"/>
              </w:rPr>
            </w:pPr>
            <w:r w:rsidRPr="00C21644">
              <w:rPr>
                <w:sz w:val="20"/>
                <w:szCs w:val="20"/>
                <w:lang w:val="fr-CA"/>
              </w:rPr>
              <w:tab/>
            </w:r>
            <w:r>
              <w:rPr>
                <w:sz w:val="20"/>
                <w:szCs w:val="20"/>
                <w:lang w:val="fr-CA"/>
              </w:rPr>
              <w:t>Bernard, Roy &amp; Associés</w:t>
            </w:r>
          </w:p>
          <w:p w:rsidR="00BD225A" w:rsidRDefault="00BD225A" w:rsidP="00240141">
            <w:pPr>
              <w:rPr>
                <w:sz w:val="20"/>
                <w:szCs w:val="20"/>
                <w:lang w:val="fr-CA"/>
              </w:rPr>
            </w:pPr>
          </w:p>
          <w:p w:rsidR="00734BCB" w:rsidRDefault="00BD225A" w:rsidP="00240141">
            <w:pPr>
              <w:rPr>
                <w:sz w:val="20"/>
                <w:szCs w:val="20"/>
                <w:lang w:val="fr-CA"/>
              </w:rPr>
            </w:pPr>
            <w:r>
              <w:rPr>
                <w:sz w:val="20"/>
                <w:szCs w:val="20"/>
                <w:lang w:val="fr-CA"/>
              </w:rPr>
              <w:t>FILING DATE : 27.11.2015</w:t>
            </w:r>
          </w:p>
          <w:p w:rsidR="00734BCB" w:rsidRPr="00A935AA" w:rsidRDefault="00E37D94" w:rsidP="00240141">
            <w:pPr>
              <w:rPr>
                <w:sz w:val="20"/>
                <w:szCs w:val="20"/>
              </w:rPr>
            </w:pPr>
            <w:r>
              <w:rPr>
                <w:sz w:val="20"/>
                <w:szCs w:val="20"/>
                <w:lang w:val="fr-CA"/>
              </w:rPr>
              <w:pict>
                <v:rect id="_x0000_i1030" style="width:108pt;height:1pt" o:hrpct="0" o:hralign="center" o:hrstd="t" o:hrnoshade="t" o:hr="t" fillcolor="black [3213]" stroked="f"/>
              </w:pict>
            </w:r>
          </w:p>
        </w:tc>
      </w:tr>
      <w:tr w:rsidR="00BD225A" w:rsidRPr="00A935AA" w:rsidTr="003B3977">
        <w:tc>
          <w:tcPr>
            <w:tcW w:w="4320" w:type="dxa"/>
            <w:shd w:val="clear" w:color="auto" w:fill="auto"/>
          </w:tcPr>
          <w:p w:rsidR="00734BCB" w:rsidRDefault="00F275E0" w:rsidP="00240141">
            <w:pPr>
              <w:rPr>
                <w:b/>
                <w:sz w:val="20"/>
                <w:szCs w:val="20"/>
                <w:lang w:val="fr-CA"/>
              </w:rPr>
            </w:pPr>
            <w:r>
              <w:rPr>
                <w:b/>
                <w:sz w:val="20"/>
                <w:szCs w:val="20"/>
                <w:lang w:val="fr-CA"/>
              </w:rPr>
              <w:t>Procureur général du Canada et autre</w:t>
            </w:r>
          </w:p>
          <w:p w:rsidR="00734BCB" w:rsidRDefault="00734BCB" w:rsidP="00240141">
            <w:pPr>
              <w:rPr>
                <w:sz w:val="20"/>
                <w:szCs w:val="20"/>
                <w:lang w:val="fr-CA"/>
              </w:rPr>
            </w:pPr>
            <w:r w:rsidRPr="00C21644">
              <w:rPr>
                <w:sz w:val="20"/>
                <w:szCs w:val="20"/>
                <w:lang w:val="fr-CA"/>
              </w:rPr>
              <w:tab/>
            </w:r>
            <w:r w:rsidR="00F275E0">
              <w:rPr>
                <w:sz w:val="20"/>
                <w:szCs w:val="20"/>
                <w:lang w:val="fr-CA"/>
              </w:rPr>
              <w:t xml:space="preserve">Éric </w:t>
            </w:r>
            <w:proofErr w:type="spellStart"/>
            <w:r w:rsidR="00F275E0">
              <w:rPr>
                <w:sz w:val="20"/>
                <w:szCs w:val="20"/>
                <w:lang w:val="fr-CA"/>
              </w:rPr>
              <w:t>Lafrenière</w:t>
            </w:r>
            <w:proofErr w:type="spellEnd"/>
          </w:p>
          <w:p w:rsidR="00F275E0" w:rsidRDefault="00F275E0" w:rsidP="00240141">
            <w:pPr>
              <w:rPr>
                <w:sz w:val="20"/>
                <w:szCs w:val="20"/>
                <w:lang w:val="fr-CA"/>
              </w:rPr>
            </w:pPr>
            <w:r w:rsidRPr="00C21644">
              <w:rPr>
                <w:sz w:val="20"/>
                <w:szCs w:val="20"/>
                <w:lang w:val="fr-CA"/>
              </w:rPr>
              <w:tab/>
            </w:r>
            <w:r>
              <w:rPr>
                <w:sz w:val="20"/>
                <w:szCs w:val="20"/>
                <w:lang w:val="fr-CA"/>
              </w:rPr>
              <w:t>P.G. du Canada</w:t>
            </w:r>
          </w:p>
          <w:p w:rsidR="00734BCB" w:rsidRDefault="00734BCB" w:rsidP="00240141">
            <w:pPr>
              <w:rPr>
                <w:sz w:val="20"/>
                <w:szCs w:val="20"/>
                <w:lang w:val="fr-CA"/>
              </w:rPr>
            </w:pPr>
          </w:p>
          <w:p w:rsidR="00734BCB" w:rsidRDefault="00734BCB" w:rsidP="00240141">
            <w:pPr>
              <w:rPr>
                <w:sz w:val="20"/>
                <w:szCs w:val="20"/>
                <w:lang w:val="fr-CA"/>
              </w:rPr>
            </w:pPr>
            <w:r w:rsidRPr="00C21644">
              <w:rPr>
                <w:sz w:val="20"/>
                <w:szCs w:val="20"/>
                <w:lang w:val="fr-CA"/>
              </w:rPr>
              <w:tab/>
            </w:r>
            <w:r w:rsidR="00F275E0">
              <w:rPr>
                <w:sz w:val="20"/>
                <w:szCs w:val="20"/>
                <w:lang w:val="fr-CA"/>
              </w:rPr>
              <w:t>c</w:t>
            </w:r>
            <w:r>
              <w:rPr>
                <w:sz w:val="20"/>
                <w:szCs w:val="20"/>
                <w:lang w:val="fr-CA"/>
              </w:rPr>
              <w:t>. (3674</w:t>
            </w:r>
            <w:r w:rsidR="00F275E0">
              <w:rPr>
                <w:sz w:val="20"/>
                <w:szCs w:val="20"/>
                <w:lang w:val="fr-CA"/>
              </w:rPr>
              <w:t>6</w:t>
            </w:r>
            <w:r>
              <w:rPr>
                <w:sz w:val="20"/>
                <w:szCs w:val="20"/>
                <w:lang w:val="fr-CA"/>
              </w:rPr>
              <w:t>)</w:t>
            </w:r>
          </w:p>
          <w:p w:rsidR="00734BCB" w:rsidRDefault="00734BCB" w:rsidP="00240141">
            <w:pPr>
              <w:rPr>
                <w:sz w:val="20"/>
                <w:szCs w:val="20"/>
                <w:lang w:val="fr-CA"/>
              </w:rPr>
            </w:pPr>
          </w:p>
          <w:p w:rsidR="00734BCB" w:rsidRPr="00734BCB" w:rsidRDefault="00F275E0" w:rsidP="00240141">
            <w:pPr>
              <w:rPr>
                <w:b/>
                <w:sz w:val="20"/>
                <w:szCs w:val="20"/>
                <w:lang w:val="fr-CA"/>
              </w:rPr>
            </w:pPr>
            <w:r>
              <w:rPr>
                <w:b/>
                <w:sz w:val="20"/>
                <w:szCs w:val="20"/>
                <w:lang w:val="fr-CA"/>
              </w:rPr>
              <w:t xml:space="preserve">Benoît </w:t>
            </w:r>
            <w:proofErr w:type="spellStart"/>
            <w:r>
              <w:rPr>
                <w:b/>
                <w:sz w:val="20"/>
                <w:szCs w:val="20"/>
                <w:lang w:val="fr-CA"/>
              </w:rPr>
              <w:t>Way</w:t>
            </w:r>
            <w:proofErr w:type="spellEnd"/>
            <w:r w:rsidR="002765AA">
              <w:rPr>
                <w:b/>
                <w:sz w:val="20"/>
                <w:szCs w:val="20"/>
                <w:lang w:val="fr-CA"/>
              </w:rPr>
              <w:t xml:space="preserve"> et autre</w:t>
            </w:r>
            <w:r w:rsidR="00734BCB" w:rsidRPr="00734BCB">
              <w:rPr>
                <w:b/>
                <w:sz w:val="20"/>
                <w:szCs w:val="20"/>
                <w:lang w:val="fr-CA"/>
              </w:rPr>
              <w:t xml:space="preserve"> (</w:t>
            </w:r>
            <w:proofErr w:type="spellStart"/>
            <w:r>
              <w:rPr>
                <w:b/>
                <w:sz w:val="20"/>
                <w:szCs w:val="20"/>
                <w:lang w:val="fr-CA"/>
              </w:rPr>
              <w:t>Qc</w:t>
            </w:r>
            <w:proofErr w:type="spellEnd"/>
            <w:r w:rsidR="00734BCB" w:rsidRPr="00734BCB">
              <w:rPr>
                <w:b/>
                <w:sz w:val="20"/>
                <w:szCs w:val="20"/>
                <w:lang w:val="fr-CA"/>
              </w:rPr>
              <w:t>)</w:t>
            </w:r>
          </w:p>
          <w:p w:rsidR="00734BCB" w:rsidRDefault="00734BCB" w:rsidP="00240141">
            <w:pPr>
              <w:rPr>
                <w:sz w:val="20"/>
                <w:szCs w:val="20"/>
                <w:lang w:val="fr-CA"/>
              </w:rPr>
            </w:pPr>
            <w:r w:rsidRPr="00C21644">
              <w:rPr>
                <w:sz w:val="20"/>
                <w:szCs w:val="20"/>
                <w:lang w:val="fr-CA"/>
              </w:rPr>
              <w:tab/>
            </w:r>
            <w:r w:rsidR="00F275E0">
              <w:rPr>
                <w:sz w:val="20"/>
                <w:szCs w:val="20"/>
                <w:lang w:val="fr-CA"/>
              </w:rPr>
              <w:t>Maxime Hébert Lafontaine</w:t>
            </w:r>
          </w:p>
          <w:p w:rsidR="00734BCB" w:rsidRDefault="00734BCB" w:rsidP="00240141">
            <w:pPr>
              <w:rPr>
                <w:sz w:val="20"/>
                <w:szCs w:val="20"/>
                <w:lang w:val="fr-CA"/>
              </w:rPr>
            </w:pPr>
            <w:r w:rsidRPr="00C21644">
              <w:rPr>
                <w:sz w:val="20"/>
                <w:szCs w:val="20"/>
                <w:lang w:val="fr-CA"/>
              </w:rPr>
              <w:tab/>
            </w:r>
            <w:proofErr w:type="spellStart"/>
            <w:r w:rsidR="00F275E0">
              <w:rPr>
                <w:sz w:val="20"/>
                <w:szCs w:val="20"/>
                <w:lang w:val="fr-CA"/>
              </w:rPr>
              <w:t>Latour</w:t>
            </w:r>
            <w:proofErr w:type="spellEnd"/>
            <w:r w:rsidR="00F275E0">
              <w:rPr>
                <w:sz w:val="20"/>
                <w:szCs w:val="20"/>
                <w:lang w:val="fr-CA"/>
              </w:rPr>
              <w:t xml:space="preserve"> Dorval Del Negro Avocats</w:t>
            </w:r>
          </w:p>
          <w:p w:rsidR="00734BCB" w:rsidRDefault="00734BCB" w:rsidP="00240141">
            <w:pPr>
              <w:rPr>
                <w:sz w:val="20"/>
                <w:szCs w:val="20"/>
                <w:lang w:val="fr-CA"/>
              </w:rPr>
            </w:pPr>
          </w:p>
          <w:p w:rsidR="00734BCB" w:rsidRDefault="00F275E0" w:rsidP="00240141">
            <w:pPr>
              <w:rPr>
                <w:sz w:val="20"/>
                <w:szCs w:val="20"/>
                <w:lang w:val="fr-CA"/>
              </w:rPr>
            </w:pPr>
            <w:r>
              <w:rPr>
                <w:sz w:val="20"/>
                <w:szCs w:val="20"/>
                <w:lang w:val="fr-CA"/>
              </w:rPr>
              <w:t>DATE DE PRODUCTION</w:t>
            </w:r>
            <w:r w:rsidR="00734BCB">
              <w:rPr>
                <w:sz w:val="20"/>
                <w:szCs w:val="20"/>
                <w:lang w:val="fr-CA"/>
              </w:rPr>
              <w:t> : 30.11.2015</w:t>
            </w:r>
          </w:p>
          <w:p w:rsidR="00C43CE7" w:rsidRPr="00734BCB" w:rsidRDefault="00E37D94" w:rsidP="00240141">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D225A" w:rsidRDefault="00BD225A"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734BCB" w:rsidRDefault="00734BCB" w:rsidP="00242AEE">
            <w:pPr>
              <w:jc w:val="center"/>
              <w:rPr>
                <w:sz w:val="20"/>
                <w:szCs w:val="20"/>
              </w:rPr>
            </w:pPr>
          </w:p>
          <w:p w:rsidR="000E0494" w:rsidRDefault="000E0494" w:rsidP="00242AEE">
            <w:pPr>
              <w:jc w:val="center"/>
              <w:rPr>
                <w:sz w:val="20"/>
                <w:szCs w:val="20"/>
              </w:rPr>
            </w:pPr>
          </w:p>
          <w:p w:rsidR="00734BCB" w:rsidRDefault="00734BCB" w:rsidP="00242AEE">
            <w:pPr>
              <w:jc w:val="center"/>
              <w:rPr>
                <w:sz w:val="20"/>
                <w:szCs w:val="20"/>
              </w:rPr>
            </w:pPr>
          </w:p>
          <w:p w:rsidR="00734BCB" w:rsidRPr="00A935AA" w:rsidRDefault="00734BCB" w:rsidP="00242AEE">
            <w:pPr>
              <w:jc w:val="center"/>
              <w:rPr>
                <w:sz w:val="20"/>
                <w:szCs w:val="20"/>
              </w:rPr>
            </w:pPr>
          </w:p>
        </w:tc>
        <w:tc>
          <w:tcPr>
            <w:tcW w:w="4320" w:type="dxa"/>
            <w:shd w:val="clear" w:color="auto" w:fill="auto"/>
          </w:tcPr>
          <w:p w:rsidR="00BD225A" w:rsidRPr="000E0494" w:rsidRDefault="000E0494" w:rsidP="00240141">
            <w:pPr>
              <w:rPr>
                <w:b/>
                <w:sz w:val="20"/>
                <w:szCs w:val="20"/>
              </w:rPr>
            </w:pPr>
            <w:r w:rsidRPr="000E0494">
              <w:rPr>
                <w:b/>
                <w:sz w:val="20"/>
                <w:szCs w:val="20"/>
              </w:rPr>
              <w:t>Gregory Logan</w:t>
            </w:r>
          </w:p>
          <w:p w:rsidR="000E0494" w:rsidRDefault="000E0494" w:rsidP="00240141">
            <w:pPr>
              <w:rPr>
                <w:sz w:val="20"/>
                <w:szCs w:val="20"/>
                <w:lang w:val="fr-CA"/>
              </w:rPr>
            </w:pPr>
            <w:r w:rsidRPr="00C21644">
              <w:rPr>
                <w:sz w:val="20"/>
                <w:szCs w:val="20"/>
                <w:lang w:val="fr-CA"/>
              </w:rPr>
              <w:tab/>
            </w:r>
            <w:r>
              <w:rPr>
                <w:sz w:val="20"/>
                <w:szCs w:val="20"/>
                <w:lang w:val="fr-CA"/>
              </w:rPr>
              <w:t>Brian H. Greenspan</w:t>
            </w:r>
          </w:p>
          <w:p w:rsidR="000E0494" w:rsidRDefault="000E0494" w:rsidP="00240141">
            <w:pPr>
              <w:rPr>
                <w:sz w:val="20"/>
                <w:szCs w:val="20"/>
                <w:lang w:val="fr-CA"/>
              </w:rPr>
            </w:pPr>
            <w:r w:rsidRPr="00C21644">
              <w:rPr>
                <w:sz w:val="20"/>
                <w:szCs w:val="20"/>
                <w:lang w:val="fr-CA"/>
              </w:rPr>
              <w:tab/>
            </w:r>
            <w:r>
              <w:rPr>
                <w:sz w:val="20"/>
                <w:szCs w:val="20"/>
                <w:lang w:val="fr-CA"/>
              </w:rPr>
              <w:t xml:space="preserve">Greenspan Humphrey </w:t>
            </w:r>
            <w:proofErr w:type="spellStart"/>
            <w:r>
              <w:rPr>
                <w:sz w:val="20"/>
                <w:szCs w:val="20"/>
                <w:lang w:val="fr-CA"/>
              </w:rPr>
              <w:t>Lavine</w:t>
            </w:r>
            <w:proofErr w:type="spellEnd"/>
          </w:p>
          <w:p w:rsidR="000E0494" w:rsidRDefault="000E0494" w:rsidP="00240141">
            <w:pPr>
              <w:rPr>
                <w:sz w:val="20"/>
                <w:szCs w:val="20"/>
                <w:lang w:val="fr-CA"/>
              </w:rPr>
            </w:pPr>
          </w:p>
          <w:p w:rsidR="000E0494" w:rsidRDefault="000E0494" w:rsidP="00240141">
            <w:pPr>
              <w:rPr>
                <w:sz w:val="20"/>
                <w:szCs w:val="20"/>
                <w:lang w:val="fr-CA"/>
              </w:rPr>
            </w:pPr>
            <w:r w:rsidRPr="00C21644">
              <w:rPr>
                <w:sz w:val="20"/>
                <w:szCs w:val="20"/>
                <w:lang w:val="fr-CA"/>
              </w:rPr>
              <w:tab/>
            </w:r>
            <w:r>
              <w:rPr>
                <w:sz w:val="20"/>
                <w:szCs w:val="20"/>
                <w:lang w:val="fr-CA"/>
              </w:rPr>
              <w:t>v. (36661)</w:t>
            </w:r>
          </w:p>
          <w:p w:rsidR="000E0494" w:rsidRDefault="000E0494" w:rsidP="00240141">
            <w:pPr>
              <w:rPr>
                <w:sz w:val="20"/>
                <w:szCs w:val="20"/>
                <w:lang w:val="fr-CA"/>
              </w:rPr>
            </w:pPr>
          </w:p>
          <w:p w:rsidR="000E0494" w:rsidRPr="000E0494" w:rsidRDefault="000E0494" w:rsidP="00240141">
            <w:pPr>
              <w:rPr>
                <w:b/>
                <w:sz w:val="20"/>
                <w:szCs w:val="20"/>
                <w:lang w:val="fr-CA"/>
              </w:rPr>
            </w:pPr>
            <w:r w:rsidRPr="000E0494">
              <w:rPr>
                <w:b/>
                <w:sz w:val="20"/>
                <w:szCs w:val="20"/>
                <w:lang w:val="fr-CA"/>
              </w:rPr>
              <w:t xml:space="preserve">United States of </w:t>
            </w:r>
            <w:proofErr w:type="spellStart"/>
            <w:r w:rsidRPr="000E0494">
              <w:rPr>
                <w:b/>
                <w:sz w:val="20"/>
                <w:szCs w:val="20"/>
                <w:lang w:val="fr-CA"/>
              </w:rPr>
              <w:t>America</w:t>
            </w:r>
            <w:proofErr w:type="spellEnd"/>
            <w:r w:rsidRPr="000E0494">
              <w:rPr>
                <w:b/>
                <w:sz w:val="20"/>
                <w:szCs w:val="20"/>
                <w:lang w:val="fr-CA"/>
              </w:rPr>
              <w:t xml:space="preserve"> </w:t>
            </w:r>
            <w:r>
              <w:rPr>
                <w:b/>
                <w:sz w:val="20"/>
                <w:szCs w:val="20"/>
                <w:lang w:val="fr-CA"/>
              </w:rPr>
              <w:t xml:space="preserve"> et al. </w:t>
            </w:r>
            <w:r w:rsidRPr="000E0494">
              <w:rPr>
                <w:b/>
                <w:sz w:val="20"/>
                <w:szCs w:val="20"/>
                <w:lang w:val="fr-CA"/>
              </w:rPr>
              <w:t>(N.B.)</w:t>
            </w:r>
          </w:p>
          <w:p w:rsidR="000E0494" w:rsidRDefault="000E0494" w:rsidP="00240141">
            <w:pPr>
              <w:rPr>
                <w:sz w:val="20"/>
                <w:szCs w:val="20"/>
                <w:lang w:val="fr-CA"/>
              </w:rPr>
            </w:pPr>
            <w:r w:rsidRPr="00C21644">
              <w:rPr>
                <w:sz w:val="20"/>
                <w:szCs w:val="20"/>
                <w:lang w:val="fr-CA"/>
              </w:rPr>
              <w:tab/>
            </w:r>
            <w:r>
              <w:rPr>
                <w:sz w:val="20"/>
                <w:szCs w:val="20"/>
                <w:lang w:val="fr-CA"/>
              </w:rPr>
              <w:t xml:space="preserve">Jacqueline B.M. </w:t>
            </w:r>
            <w:proofErr w:type="spellStart"/>
            <w:r>
              <w:rPr>
                <w:sz w:val="20"/>
                <w:szCs w:val="20"/>
                <w:lang w:val="fr-CA"/>
              </w:rPr>
              <w:t>Palumbo</w:t>
            </w:r>
            <w:proofErr w:type="spellEnd"/>
          </w:p>
          <w:p w:rsidR="000E0494" w:rsidRDefault="000E0494" w:rsidP="00240141">
            <w:pPr>
              <w:rPr>
                <w:sz w:val="20"/>
                <w:szCs w:val="20"/>
                <w:lang w:val="fr-CA"/>
              </w:rPr>
            </w:pPr>
            <w:r w:rsidRPr="00C21644">
              <w:rPr>
                <w:sz w:val="20"/>
                <w:szCs w:val="20"/>
                <w:lang w:val="fr-CA"/>
              </w:rPr>
              <w:tab/>
            </w:r>
            <w:r>
              <w:rPr>
                <w:sz w:val="20"/>
                <w:szCs w:val="20"/>
                <w:lang w:val="fr-CA"/>
              </w:rPr>
              <w:t>A.G. of Canada</w:t>
            </w:r>
          </w:p>
          <w:p w:rsidR="000E0494" w:rsidRDefault="000E0494" w:rsidP="00240141">
            <w:pPr>
              <w:rPr>
                <w:sz w:val="20"/>
                <w:szCs w:val="20"/>
              </w:rPr>
            </w:pPr>
          </w:p>
          <w:p w:rsidR="000E0494" w:rsidRDefault="000E0494" w:rsidP="00240141">
            <w:pPr>
              <w:rPr>
                <w:sz w:val="20"/>
                <w:szCs w:val="20"/>
              </w:rPr>
            </w:pPr>
            <w:r>
              <w:rPr>
                <w:sz w:val="20"/>
                <w:szCs w:val="20"/>
              </w:rPr>
              <w:t>FILING DATE: 01.12.2015</w:t>
            </w:r>
          </w:p>
          <w:p w:rsidR="000E0494" w:rsidRPr="00A935AA" w:rsidRDefault="00E37D94" w:rsidP="00240141">
            <w:pPr>
              <w:rPr>
                <w:sz w:val="20"/>
                <w:szCs w:val="20"/>
              </w:rPr>
            </w:pPr>
            <w:r>
              <w:rPr>
                <w:sz w:val="20"/>
                <w:szCs w:val="20"/>
                <w:lang w:val="fr-CA"/>
              </w:rPr>
              <w:pict>
                <v:rect id="_x0000_i1032" style="width:108pt;height:1pt" o:hrpct="0" o:hralign="center" o:hrstd="t" o:hrnoshade="t" o:hr="t" fillcolor="black [3213]" stroked="f"/>
              </w:pict>
            </w:r>
          </w:p>
        </w:tc>
      </w:tr>
    </w:tbl>
    <w:p w:rsidR="00EC101A" w:rsidRDefault="00EC101A">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2350B" w:rsidRPr="00A935AA" w:rsidTr="003B3977">
        <w:tc>
          <w:tcPr>
            <w:tcW w:w="4320" w:type="dxa"/>
            <w:shd w:val="clear" w:color="auto" w:fill="auto"/>
          </w:tcPr>
          <w:p w:rsidR="0092350B" w:rsidRPr="000E0494" w:rsidRDefault="0092350B" w:rsidP="0092350B">
            <w:pPr>
              <w:rPr>
                <w:b/>
                <w:sz w:val="20"/>
                <w:szCs w:val="20"/>
              </w:rPr>
            </w:pPr>
            <w:r w:rsidRPr="000E0494">
              <w:rPr>
                <w:b/>
                <w:sz w:val="20"/>
                <w:szCs w:val="20"/>
              </w:rPr>
              <w:lastRenderedPageBreak/>
              <w:t>Gregory Logan</w:t>
            </w:r>
          </w:p>
          <w:p w:rsidR="0092350B" w:rsidRDefault="0092350B" w:rsidP="0092350B">
            <w:pPr>
              <w:rPr>
                <w:sz w:val="20"/>
                <w:szCs w:val="20"/>
                <w:lang w:val="fr-CA"/>
              </w:rPr>
            </w:pPr>
            <w:r w:rsidRPr="00C21644">
              <w:rPr>
                <w:sz w:val="20"/>
                <w:szCs w:val="20"/>
                <w:lang w:val="fr-CA"/>
              </w:rPr>
              <w:tab/>
            </w:r>
            <w:r>
              <w:rPr>
                <w:sz w:val="20"/>
                <w:szCs w:val="20"/>
                <w:lang w:val="fr-CA"/>
              </w:rPr>
              <w:t>Brian H. Greenspan</w:t>
            </w:r>
          </w:p>
          <w:p w:rsidR="0092350B" w:rsidRDefault="0092350B" w:rsidP="0092350B">
            <w:pPr>
              <w:rPr>
                <w:sz w:val="20"/>
                <w:szCs w:val="20"/>
                <w:lang w:val="fr-CA"/>
              </w:rPr>
            </w:pPr>
            <w:r w:rsidRPr="00C21644">
              <w:rPr>
                <w:sz w:val="20"/>
                <w:szCs w:val="20"/>
                <w:lang w:val="fr-CA"/>
              </w:rPr>
              <w:tab/>
            </w:r>
            <w:r>
              <w:rPr>
                <w:sz w:val="20"/>
                <w:szCs w:val="20"/>
                <w:lang w:val="fr-CA"/>
              </w:rPr>
              <w:t xml:space="preserve">Greenspan Humphrey </w:t>
            </w:r>
            <w:proofErr w:type="spellStart"/>
            <w:r>
              <w:rPr>
                <w:sz w:val="20"/>
                <w:szCs w:val="20"/>
                <w:lang w:val="fr-CA"/>
              </w:rPr>
              <w:t>Lavine</w:t>
            </w:r>
            <w:proofErr w:type="spellEnd"/>
          </w:p>
          <w:p w:rsidR="0092350B" w:rsidRDefault="0092350B" w:rsidP="0092350B">
            <w:pPr>
              <w:rPr>
                <w:sz w:val="20"/>
                <w:szCs w:val="20"/>
                <w:lang w:val="fr-CA"/>
              </w:rPr>
            </w:pPr>
          </w:p>
          <w:p w:rsidR="0092350B" w:rsidRDefault="0092350B" w:rsidP="0092350B">
            <w:pPr>
              <w:rPr>
                <w:sz w:val="20"/>
                <w:szCs w:val="20"/>
                <w:lang w:val="fr-CA"/>
              </w:rPr>
            </w:pPr>
            <w:r w:rsidRPr="00C21644">
              <w:rPr>
                <w:sz w:val="20"/>
                <w:szCs w:val="20"/>
                <w:lang w:val="fr-CA"/>
              </w:rPr>
              <w:tab/>
            </w:r>
            <w:r>
              <w:rPr>
                <w:sz w:val="20"/>
                <w:szCs w:val="20"/>
                <w:lang w:val="fr-CA"/>
              </w:rPr>
              <w:t>v. (3666</w:t>
            </w:r>
            <w:r w:rsidR="005C0A6C">
              <w:rPr>
                <w:sz w:val="20"/>
                <w:szCs w:val="20"/>
                <w:lang w:val="fr-CA"/>
              </w:rPr>
              <w:t>2</w:t>
            </w:r>
            <w:r>
              <w:rPr>
                <w:sz w:val="20"/>
                <w:szCs w:val="20"/>
                <w:lang w:val="fr-CA"/>
              </w:rPr>
              <w:t>)</w:t>
            </w:r>
          </w:p>
          <w:p w:rsidR="0092350B" w:rsidRDefault="0092350B" w:rsidP="0092350B">
            <w:pPr>
              <w:rPr>
                <w:sz w:val="20"/>
                <w:szCs w:val="20"/>
                <w:lang w:val="fr-CA"/>
              </w:rPr>
            </w:pPr>
          </w:p>
          <w:p w:rsidR="0092350B" w:rsidRPr="000E0494" w:rsidRDefault="0092350B" w:rsidP="0092350B">
            <w:pPr>
              <w:rPr>
                <w:b/>
                <w:sz w:val="20"/>
                <w:szCs w:val="20"/>
                <w:lang w:val="fr-CA"/>
              </w:rPr>
            </w:pPr>
            <w:r w:rsidRPr="000E0494">
              <w:rPr>
                <w:b/>
                <w:sz w:val="20"/>
                <w:szCs w:val="20"/>
                <w:lang w:val="fr-CA"/>
              </w:rPr>
              <w:t xml:space="preserve">United States of </w:t>
            </w:r>
            <w:proofErr w:type="spellStart"/>
            <w:r w:rsidRPr="000E0494">
              <w:rPr>
                <w:b/>
                <w:sz w:val="20"/>
                <w:szCs w:val="20"/>
                <w:lang w:val="fr-CA"/>
              </w:rPr>
              <w:t>America</w:t>
            </w:r>
            <w:proofErr w:type="spellEnd"/>
            <w:r w:rsidRPr="000E0494">
              <w:rPr>
                <w:b/>
                <w:sz w:val="20"/>
                <w:szCs w:val="20"/>
                <w:lang w:val="fr-CA"/>
              </w:rPr>
              <w:t xml:space="preserve"> </w:t>
            </w:r>
            <w:r>
              <w:rPr>
                <w:b/>
                <w:sz w:val="20"/>
                <w:szCs w:val="20"/>
                <w:lang w:val="fr-CA"/>
              </w:rPr>
              <w:t xml:space="preserve"> et al. </w:t>
            </w:r>
            <w:r w:rsidRPr="000E0494">
              <w:rPr>
                <w:b/>
                <w:sz w:val="20"/>
                <w:szCs w:val="20"/>
                <w:lang w:val="fr-CA"/>
              </w:rPr>
              <w:t>(N.B.)</w:t>
            </w:r>
          </w:p>
          <w:p w:rsidR="0092350B" w:rsidRDefault="0092350B" w:rsidP="0092350B">
            <w:pPr>
              <w:rPr>
                <w:sz w:val="20"/>
                <w:szCs w:val="20"/>
                <w:lang w:val="fr-CA"/>
              </w:rPr>
            </w:pPr>
            <w:r w:rsidRPr="00C21644">
              <w:rPr>
                <w:sz w:val="20"/>
                <w:szCs w:val="20"/>
                <w:lang w:val="fr-CA"/>
              </w:rPr>
              <w:tab/>
            </w:r>
            <w:r>
              <w:rPr>
                <w:sz w:val="20"/>
                <w:szCs w:val="20"/>
                <w:lang w:val="fr-CA"/>
              </w:rPr>
              <w:t xml:space="preserve">Jacqueline B.M. </w:t>
            </w:r>
            <w:proofErr w:type="spellStart"/>
            <w:r>
              <w:rPr>
                <w:sz w:val="20"/>
                <w:szCs w:val="20"/>
                <w:lang w:val="fr-CA"/>
              </w:rPr>
              <w:t>Palumbo</w:t>
            </w:r>
            <w:proofErr w:type="spellEnd"/>
          </w:p>
          <w:p w:rsidR="0092350B" w:rsidRDefault="0092350B" w:rsidP="0092350B">
            <w:pPr>
              <w:rPr>
                <w:sz w:val="20"/>
                <w:szCs w:val="20"/>
                <w:lang w:val="fr-CA"/>
              </w:rPr>
            </w:pPr>
            <w:r w:rsidRPr="00C21644">
              <w:rPr>
                <w:sz w:val="20"/>
                <w:szCs w:val="20"/>
                <w:lang w:val="fr-CA"/>
              </w:rPr>
              <w:tab/>
            </w:r>
            <w:r>
              <w:rPr>
                <w:sz w:val="20"/>
                <w:szCs w:val="20"/>
                <w:lang w:val="fr-CA"/>
              </w:rPr>
              <w:t>A.G. of Canada</w:t>
            </w:r>
          </w:p>
          <w:p w:rsidR="0092350B" w:rsidRDefault="0092350B" w:rsidP="0092350B">
            <w:pPr>
              <w:rPr>
                <w:sz w:val="20"/>
                <w:szCs w:val="20"/>
              </w:rPr>
            </w:pPr>
          </w:p>
          <w:p w:rsidR="0092350B" w:rsidRDefault="0092350B" w:rsidP="0092350B">
            <w:pPr>
              <w:rPr>
                <w:sz w:val="20"/>
                <w:szCs w:val="20"/>
              </w:rPr>
            </w:pPr>
            <w:r>
              <w:rPr>
                <w:sz w:val="20"/>
                <w:szCs w:val="20"/>
              </w:rPr>
              <w:t>FILING DATE: 01.12.2015</w:t>
            </w:r>
          </w:p>
          <w:p w:rsidR="0092350B" w:rsidRDefault="00E37D94" w:rsidP="0092350B">
            <w:pPr>
              <w:rPr>
                <w:b/>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p w:rsidR="0092350B" w:rsidRDefault="0092350B" w:rsidP="00242AEE">
            <w:pPr>
              <w:jc w:val="center"/>
              <w:rPr>
                <w:sz w:val="20"/>
                <w:szCs w:val="20"/>
              </w:rPr>
            </w:pPr>
          </w:p>
        </w:tc>
        <w:tc>
          <w:tcPr>
            <w:tcW w:w="4320" w:type="dxa"/>
            <w:shd w:val="clear" w:color="auto" w:fill="auto"/>
          </w:tcPr>
          <w:p w:rsidR="0092350B" w:rsidRDefault="0092350B" w:rsidP="0092350B">
            <w:pPr>
              <w:rPr>
                <w:b/>
                <w:sz w:val="20"/>
                <w:szCs w:val="20"/>
                <w:lang w:val="fr-CA"/>
              </w:rPr>
            </w:pPr>
            <w:r>
              <w:rPr>
                <w:b/>
                <w:sz w:val="20"/>
                <w:szCs w:val="20"/>
                <w:lang w:val="fr-CA"/>
              </w:rPr>
              <w:t>Shang En</w:t>
            </w:r>
            <w:r w:rsidR="008853EB">
              <w:rPr>
                <w:b/>
                <w:sz w:val="20"/>
                <w:szCs w:val="20"/>
                <w:lang w:val="fr-CA"/>
              </w:rPr>
              <w:t xml:space="preserve"> Wu</w:t>
            </w:r>
          </w:p>
          <w:p w:rsidR="0092350B" w:rsidRDefault="0092350B" w:rsidP="0092350B">
            <w:pPr>
              <w:rPr>
                <w:sz w:val="20"/>
                <w:szCs w:val="20"/>
                <w:lang w:val="fr-CA"/>
              </w:rPr>
            </w:pPr>
            <w:r w:rsidRPr="00C21644">
              <w:rPr>
                <w:sz w:val="20"/>
                <w:szCs w:val="20"/>
                <w:lang w:val="fr-CA"/>
              </w:rPr>
              <w:tab/>
            </w:r>
            <w:r>
              <w:rPr>
                <w:sz w:val="20"/>
                <w:szCs w:val="20"/>
                <w:lang w:val="fr-CA"/>
              </w:rPr>
              <w:t>Jill R. Presser</w:t>
            </w:r>
          </w:p>
          <w:p w:rsidR="0092350B" w:rsidRDefault="0092350B" w:rsidP="0092350B">
            <w:pPr>
              <w:rPr>
                <w:sz w:val="20"/>
                <w:szCs w:val="20"/>
                <w:lang w:val="fr-CA"/>
              </w:rPr>
            </w:pPr>
            <w:r w:rsidRPr="00C21644">
              <w:rPr>
                <w:sz w:val="20"/>
                <w:szCs w:val="20"/>
                <w:lang w:val="fr-CA"/>
              </w:rPr>
              <w:tab/>
            </w:r>
            <w:r>
              <w:rPr>
                <w:sz w:val="20"/>
                <w:szCs w:val="20"/>
                <w:lang w:val="fr-CA"/>
              </w:rPr>
              <w:t xml:space="preserve">Presser </w:t>
            </w:r>
            <w:proofErr w:type="spellStart"/>
            <w:r>
              <w:rPr>
                <w:sz w:val="20"/>
                <w:szCs w:val="20"/>
                <w:lang w:val="fr-CA"/>
              </w:rPr>
              <w:t>Barristers</w:t>
            </w:r>
            <w:proofErr w:type="spellEnd"/>
          </w:p>
          <w:p w:rsidR="0092350B" w:rsidRDefault="0092350B" w:rsidP="0092350B">
            <w:pPr>
              <w:rPr>
                <w:sz w:val="20"/>
                <w:szCs w:val="20"/>
                <w:lang w:val="fr-CA"/>
              </w:rPr>
            </w:pPr>
          </w:p>
          <w:p w:rsidR="0092350B" w:rsidRDefault="0092350B" w:rsidP="0092350B">
            <w:pPr>
              <w:rPr>
                <w:sz w:val="20"/>
                <w:szCs w:val="20"/>
                <w:lang w:val="fr-CA"/>
              </w:rPr>
            </w:pPr>
            <w:r w:rsidRPr="00C21644">
              <w:rPr>
                <w:sz w:val="20"/>
                <w:szCs w:val="20"/>
                <w:lang w:val="fr-CA"/>
              </w:rPr>
              <w:tab/>
            </w:r>
            <w:r>
              <w:rPr>
                <w:sz w:val="20"/>
                <w:szCs w:val="20"/>
                <w:lang w:val="fr-CA"/>
              </w:rPr>
              <w:t>v. (36744)</w:t>
            </w:r>
          </w:p>
          <w:p w:rsidR="0092350B" w:rsidRDefault="0092350B" w:rsidP="0092350B">
            <w:pPr>
              <w:rPr>
                <w:sz w:val="20"/>
                <w:szCs w:val="20"/>
                <w:lang w:val="fr-CA"/>
              </w:rPr>
            </w:pPr>
          </w:p>
          <w:p w:rsidR="0092350B" w:rsidRPr="00EC101A" w:rsidRDefault="0092350B" w:rsidP="0092350B">
            <w:pPr>
              <w:rPr>
                <w:b/>
                <w:sz w:val="20"/>
                <w:szCs w:val="20"/>
                <w:lang w:val="fr-CA"/>
              </w:rPr>
            </w:pPr>
            <w:proofErr w:type="spellStart"/>
            <w:r w:rsidRPr="00EC101A">
              <w:rPr>
                <w:b/>
                <w:sz w:val="20"/>
                <w:szCs w:val="20"/>
                <w:lang w:val="fr-CA"/>
              </w:rPr>
              <w:t>Her</w:t>
            </w:r>
            <w:proofErr w:type="spellEnd"/>
            <w:r w:rsidRPr="00EC101A">
              <w:rPr>
                <w:b/>
                <w:sz w:val="20"/>
                <w:szCs w:val="20"/>
                <w:lang w:val="fr-CA"/>
              </w:rPr>
              <w:t xml:space="preserve"> </w:t>
            </w:r>
            <w:proofErr w:type="spellStart"/>
            <w:r w:rsidRPr="00EC101A">
              <w:rPr>
                <w:b/>
                <w:sz w:val="20"/>
                <w:szCs w:val="20"/>
                <w:lang w:val="fr-CA"/>
              </w:rPr>
              <w:t>Majesty</w:t>
            </w:r>
            <w:proofErr w:type="spellEnd"/>
            <w:r w:rsidRPr="00EC101A">
              <w:rPr>
                <w:b/>
                <w:sz w:val="20"/>
                <w:szCs w:val="20"/>
                <w:lang w:val="fr-CA"/>
              </w:rPr>
              <w:t xml:space="preserve"> the </w:t>
            </w:r>
            <w:proofErr w:type="spellStart"/>
            <w:r w:rsidRPr="00EC101A">
              <w:rPr>
                <w:b/>
                <w:sz w:val="20"/>
                <w:szCs w:val="20"/>
                <w:lang w:val="fr-CA"/>
              </w:rPr>
              <w:t>Queen</w:t>
            </w:r>
            <w:proofErr w:type="spellEnd"/>
            <w:r w:rsidRPr="00EC101A">
              <w:rPr>
                <w:b/>
                <w:sz w:val="20"/>
                <w:szCs w:val="20"/>
                <w:lang w:val="fr-CA"/>
              </w:rPr>
              <w:t xml:space="preserve"> (Ont.)</w:t>
            </w:r>
          </w:p>
          <w:p w:rsidR="0092350B" w:rsidRDefault="0092350B" w:rsidP="0092350B">
            <w:pPr>
              <w:rPr>
                <w:sz w:val="20"/>
                <w:szCs w:val="20"/>
                <w:lang w:val="fr-CA"/>
              </w:rPr>
            </w:pPr>
            <w:r w:rsidRPr="00C21644">
              <w:rPr>
                <w:sz w:val="20"/>
                <w:szCs w:val="20"/>
                <w:lang w:val="fr-CA"/>
              </w:rPr>
              <w:tab/>
            </w:r>
            <w:r>
              <w:rPr>
                <w:sz w:val="20"/>
                <w:szCs w:val="20"/>
                <w:lang w:val="fr-CA"/>
              </w:rPr>
              <w:t xml:space="preserve">Howard D. </w:t>
            </w:r>
            <w:proofErr w:type="spellStart"/>
            <w:r>
              <w:rPr>
                <w:sz w:val="20"/>
                <w:szCs w:val="20"/>
                <w:lang w:val="fr-CA"/>
              </w:rPr>
              <w:t>Piafsky</w:t>
            </w:r>
            <w:proofErr w:type="spellEnd"/>
          </w:p>
          <w:p w:rsidR="0092350B" w:rsidRDefault="0092350B" w:rsidP="0092350B">
            <w:pPr>
              <w:rPr>
                <w:sz w:val="20"/>
                <w:szCs w:val="20"/>
                <w:lang w:val="fr-CA"/>
              </w:rPr>
            </w:pPr>
            <w:r w:rsidRPr="00C21644">
              <w:rPr>
                <w:sz w:val="20"/>
                <w:szCs w:val="20"/>
                <w:lang w:val="fr-CA"/>
              </w:rPr>
              <w:tab/>
            </w:r>
            <w:r>
              <w:rPr>
                <w:sz w:val="20"/>
                <w:szCs w:val="20"/>
                <w:lang w:val="fr-CA"/>
              </w:rPr>
              <w:t xml:space="preserve">Public </w:t>
            </w:r>
            <w:proofErr w:type="spellStart"/>
            <w:r>
              <w:rPr>
                <w:sz w:val="20"/>
                <w:szCs w:val="20"/>
                <w:lang w:val="fr-CA"/>
              </w:rPr>
              <w:t>Prosecution</w:t>
            </w:r>
            <w:proofErr w:type="spellEnd"/>
            <w:r>
              <w:rPr>
                <w:sz w:val="20"/>
                <w:szCs w:val="20"/>
                <w:lang w:val="fr-CA"/>
              </w:rPr>
              <w:t xml:space="preserve"> Service of Canada</w:t>
            </w:r>
          </w:p>
          <w:p w:rsidR="0092350B" w:rsidRDefault="0092350B" w:rsidP="0092350B">
            <w:pPr>
              <w:rPr>
                <w:sz w:val="20"/>
                <w:szCs w:val="20"/>
                <w:lang w:val="fr-CA"/>
              </w:rPr>
            </w:pPr>
          </w:p>
          <w:p w:rsidR="0092350B" w:rsidRDefault="0092350B" w:rsidP="0092350B">
            <w:pPr>
              <w:rPr>
                <w:sz w:val="20"/>
                <w:szCs w:val="20"/>
                <w:lang w:val="fr-CA"/>
              </w:rPr>
            </w:pPr>
            <w:r>
              <w:rPr>
                <w:sz w:val="20"/>
                <w:szCs w:val="20"/>
                <w:lang w:val="fr-CA"/>
              </w:rPr>
              <w:t>FILING DATE : 01.12.2015</w:t>
            </w:r>
          </w:p>
          <w:p w:rsidR="0092350B" w:rsidRDefault="00E37D94" w:rsidP="0092350B">
            <w:pPr>
              <w:rPr>
                <w:b/>
                <w:sz w:val="20"/>
                <w:szCs w:val="20"/>
              </w:rPr>
            </w:pPr>
            <w:r>
              <w:rPr>
                <w:sz w:val="20"/>
                <w:szCs w:val="20"/>
                <w:lang w:val="fr-CA"/>
              </w:rPr>
              <w:pict>
                <v:rect id="_x0000_i1034" style="width:108pt;height:1pt" o:hrpct="0" o:hralign="center" o:hrstd="t" o:hrnoshade="t" o:hr="t" fillcolor="black [3213]" stroked="f"/>
              </w:pict>
            </w:r>
          </w:p>
        </w:tc>
      </w:tr>
      <w:tr w:rsidR="00BD225A" w:rsidRPr="00A935AA" w:rsidTr="003B3977">
        <w:tc>
          <w:tcPr>
            <w:tcW w:w="4320" w:type="dxa"/>
            <w:shd w:val="clear" w:color="auto" w:fill="auto"/>
          </w:tcPr>
          <w:p w:rsidR="0092350B" w:rsidRPr="007258EA" w:rsidRDefault="0092350B" w:rsidP="0092350B">
            <w:pPr>
              <w:rPr>
                <w:b/>
                <w:sz w:val="20"/>
                <w:szCs w:val="20"/>
              </w:rPr>
            </w:pPr>
            <w:r w:rsidRPr="007258EA">
              <w:rPr>
                <w:b/>
                <w:sz w:val="20"/>
                <w:szCs w:val="20"/>
              </w:rPr>
              <w:t xml:space="preserve">Pierre-Olivier </w:t>
            </w:r>
            <w:proofErr w:type="spellStart"/>
            <w:r w:rsidRPr="007258EA">
              <w:rPr>
                <w:b/>
                <w:sz w:val="20"/>
                <w:szCs w:val="20"/>
              </w:rPr>
              <w:t>Laliberté</w:t>
            </w:r>
            <w:proofErr w:type="spellEnd"/>
          </w:p>
          <w:p w:rsidR="0092350B" w:rsidRDefault="0092350B" w:rsidP="0092350B">
            <w:pPr>
              <w:rPr>
                <w:sz w:val="20"/>
                <w:szCs w:val="20"/>
                <w:lang w:val="fr-CA"/>
              </w:rPr>
            </w:pPr>
            <w:r w:rsidRPr="00C21644">
              <w:rPr>
                <w:sz w:val="20"/>
                <w:szCs w:val="20"/>
                <w:lang w:val="fr-CA"/>
              </w:rPr>
              <w:tab/>
            </w:r>
            <w:r>
              <w:rPr>
                <w:sz w:val="20"/>
                <w:szCs w:val="20"/>
                <w:lang w:val="fr-CA"/>
              </w:rPr>
              <w:t>Ariane Gagnon-Rocque</w:t>
            </w:r>
          </w:p>
          <w:p w:rsidR="0092350B" w:rsidRDefault="0092350B" w:rsidP="0092350B">
            <w:pPr>
              <w:rPr>
                <w:sz w:val="20"/>
                <w:szCs w:val="20"/>
                <w:lang w:val="fr-CA"/>
              </w:rPr>
            </w:pPr>
            <w:r w:rsidRPr="00C21644">
              <w:rPr>
                <w:sz w:val="20"/>
                <w:szCs w:val="20"/>
                <w:lang w:val="fr-CA"/>
              </w:rPr>
              <w:tab/>
            </w:r>
            <w:r>
              <w:rPr>
                <w:sz w:val="20"/>
                <w:szCs w:val="20"/>
                <w:lang w:val="fr-CA"/>
              </w:rPr>
              <w:t>Thibault, Roy, Avocats</w:t>
            </w:r>
          </w:p>
          <w:p w:rsidR="0092350B" w:rsidRDefault="0092350B" w:rsidP="0092350B">
            <w:pPr>
              <w:rPr>
                <w:sz w:val="20"/>
                <w:szCs w:val="20"/>
                <w:lang w:val="fr-CA"/>
              </w:rPr>
            </w:pPr>
          </w:p>
          <w:p w:rsidR="0092350B" w:rsidRDefault="0092350B" w:rsidP="0092350B">
            <w:pPr>
              <w:rPr>
                <w:sz w:val="20"/>
                <w:szCs w:val="20"/>
                <w:lang w:val="fr-CA"/>
              </w:rPr>
            </w:pPr>
            <w:r w:rsidRPr="00C21644">
              <w:rPr>
                <w:sz w:val="20"/>
                <w:szCs w:val="20"/>
                <w:lang w:val="fr-CA"/>
              </w:rPr>
              <w:tab/>
            </w:r>
            <w:r>
              <w:rPr>
                <w:sz w:val="20"/>
                <w:szCs w:val="20"/>
                <w:lang w:val="fr-CA"/>
              </w:rPr>
              <w:t>c. (36712)</w:t>
            </w:r>
          </w:p>
          <w:p w:rsidR="0092350B" w:rsidRDefault="0092350B" w:rsidP="0092350B">
            <w:pPr>
              <w:rPr>
                <w:sz w:val="20"/>
                <w:szCs w:val="20"/>
                <w:lang w:val="fr-CA"/>
              </w:rPr>
            </w:pPr>
          </w:p>
          <w:p w:rsidR="0092350B" w:rsidRPr="007258EA" w:rsidRDefault="0092350B" w:rsidP="0092350B">
            <w:pPr>
              <w:rPr>
                <w:b/>
                <w:sz w:val="20"/>
                <w:szCs w:val="20"/>
                <w:lang w:val="fr-CA"/>
              </w:rPr>
            </w:pPr>
            <w:r w:rsidRPr="007258EA">
              <w:rPr>
                <w:b/>
                <w:sz w:val="20"/>
                <w:szCs w:val="20"/>
                <w:lang w:val="fr-CA"/>
              </w:rPr>
              <w:t>Sa Majesté la Reine (</w:t>
            </w:r>
            <w:proofErr w:type="spellStart"/>
            <w:r w:rsidRPr="007258EA">
              <w:rPr>
                <w:b/>
                <w:sz w:val="20"/>
                <w:szCs w:val="20"/>
                <w:lang w:val="fr-CA"/>
              </w:rPr>
              <w:t>Qc</w:t>
            </w:r>
            <w:proofErr w:type="spellEnd"/>
            <w:r w:rsidRPr="007258EA">
              <w:rPr>
                <w:b/>
                <w:sz w:val="20"/>
                <w:szCs w:val="20"/>
                <w:lang w:val="fr-CA"/>
              </w:rPr>
              <w:t>)</w:t>
            </w:r>
          </w:p>
          <w:p w:rsidR="0092350B" w:rsidRDefault="0092350B" w:rsidP="0092350B">
            <w:pPr>
              <w:rPr>
                <w:sz w:val="20"/>
                <w:szCs w:val="20"/>
                <w:lang w:val="fr-CA"/>
              </w:rPr>
            </w:pPr>
            <w:r w:rsidRPr="00C21644">
              <w:rPr>
                <w:sz w:val="20"/>
                <w:szCs w:val="20"/>
                <w:lang w:val="fr-CA"/>
              </w:rPr>
              <w:tab/>
            </w:r>
            <w:r>
              <w:rPr>
                <w:sz w:val="20"/>
                <w:szCs w:val="20"/>
                <w:lang w:val="fr-CA"/>
              </w:rPr>
              <w:t>Régis Boisvert</w:t>
            </w:r>
          </w:p>
          <w:p w:rsidR="0092350B" w:rsidRDefault="0092350B" w:rsidP="0092350B">
            <w:pPr>
              <w:rPr>
                <w:sz w:val="20"/>
                <w:szCs w:val="20"/>
                <w:lang w:val="fr-CA"/>
              </w:rPr>
            </w:pPr>
            <w:r w:rsidRPr="00C21644">
              <w:rPr>
                <w:sz w:val="20"/>
                <w:szCs w:val="20"/>
                <w:lang w:val="fr-CA"/>
              </w:rPr>
              <w:tab/>
            </w:r>
            <w:r>
              <w:rPr>
                <w:sz w:val="20"/>
                <w:szCs w:val="20"/>
                <w:lang w:val="fr-CA"/>
              </w:rPr>
              <w:t xml:space="preserve">Poursuites criminelles et pénales du </w:t>
            </w:r>
            <w:r w:rsidRPr="00C21644">
              <w:rPr>
                <w:sz w:val="20"/>
                <w:szCs w:val="20"/>
                <w:lang w:val="fr-CA"/>
              </w:rPr>
              <w:tab/>
            </w:r>
            <w:r>
              <w:rPr>
                <w:sz w:val="20"/>
                <w:szCs w:val="20"/>
                <w:lang w:val="fr-CA"/>
              </w:rPr>
              <w:t>Québec</w:t>
            </w:r>
          </w:p>
          <w:p w:rsidR="0092350B" w:rsidRDefault="0092350B" w:rsidP="0092350B">
            <w:pPr>
              <w:rPr>
                <w:sz w:val="20"/>
                <w:szCs w:val="20"/>
                <w:lang w:val="fr-CA"/>
              </w:rPr>
            </w:pPr>
          </w:p>
          <w:p w:rsidR="0092350B" w:rsidRDefault="0092350B" w:rsidP="0092350B">
            <w:pPr>
              <w:rPr>
                <w:sz w:val="20"/>
                <w:szCs w:val="20"/>
                <w:lang w:val="fr-CA"/>
              </w:rPr>
            </w:pPr>
            <w:r>
              <w:rPr>
                <w:sz w:val="20"/>
                <w:szCs w:val="20"/>
                <w:lang w:val="fr-CA"/>
              </w:rPr>
              <w:t>DATE DE PRODUCTION : 02.12.2015</w:t>
            </w:r>
          </w:p>
          <w:p w:rsidR="00EC101A" w:rsidRDefault="00E37D94" w:rsidP="0092350B">
            <w:pPr>
              <w:rPr>
                <w:b/>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D225A" w:rsidRDefault="00BD225A" w:rsidP="00242AEE">
            <w:pPr>
              <w:jc w:val="center"/>
              <w:rPr>
                <w:sz w:val="20"/>
                <w:szCs w:val="20"/>
              </w:rPr>
            </w:pPr>
          </w:p>
          <w:p w:rsidR="00EC101A" w:rsidRDefault="00EC101A" w:rsidP="00242AEE">
            <w:pPr>
              <w:jc w:val="center"/>
              <w:rPr>
                <w:sz w:val="20"/>
                <w:szCs w:val="20"/>
              </w:rPr>
            </w:pPr>
          </w:p>
          <w:p w:rsidR="00EC101A" w:rsidRDefault="00EC101A" w:rsidP="00242AEE">
            <w:pPr>
              <w:jc w:val="center"/>
              <w:rPr>
                <w:sz w:val="20"/>
                <w:szCs w:val="20"/>
              </w:rPr>
            </w:pPr>
          </w:p>
          <w:p w:rsidR="00EC101A" w:rsidRDefault="00EC101A" w:rsidP="00242AEE">
            <w:pPr>
              <w:jc w:val="center"/>
              <w:rPr>
                <w:sz w:val="20"/>
                <w:szCs w:val="20"/>
              </w:rPr>
            </w:pPr>
          </w:p>
          <w:p w:rsidR="00EC101A" w:rsidRDefault="00EC101A" w:rsidP="00242AEE">
            <w:pPr>
              <w:jc w:val="center"/>
              <w:rPr>
                <w:sz w:val="20"/>
                <w:szCs w:val="20"/>
              </w:rPr>
            </w:pPr>
          </w:p>
          <w:p w:rsidR="0092350B" w:rsidRDefault="0092350B" w:rsidP="00242AEE">
            <w:pPr>
              <w:jc w:val="center"/>
              <w:rPr>
                <w:sz w:val="20"/>
                <w:szCs w:val="20"/>
              </w:rPr>
            </w:pPr>
          </w:p>
          <w:p w:rsidR="00EC101A" w:rsidRDefault="00EC101A" w:rsidP="00242AEE">
            <w:pPr>
              <w:jc w:val="center"/>
              <w:rPr>
                <w:sz w:val="20"/>
                <w:szCs w:val="20"/>
              </w:rPr>
            </w:pPr>
          </w:p>
          <w:p w:rsidR="007258EA" w:rsidRDefault="007258EA" w:rsidP="00242AEE">
            <w:pPr>
              <w:jc w:val="center"/>
              <w:rPr>
                <w:sz w:val="20"/>
                <w:szCs w:val="20"/>
              </w:rPr>
            </w:pPr>
          </w:p>
          <w:p w:rsidR="007258EA" w:rsidRDefault="007258EA" w:rsidP="00242AEE">
            <w:pPr>
              <w:jc w:val="center"/>
              <w:rPr>
                <w:sz w:val="20"/>
                <w:szCs w:val="20"/>
              </w:rPr>
            </w:pPr>
          </w:p>
          <w:p w:rsidR="007258EA" w:rsidRDefault="007258EA" w:rsidP="00242AEE">
            <w:pPr>
              <w:jc w:val="center"/>
              <w:rPr>
                <w:sz w:val="20"/>
                <w:szCs w:val="20"/>
              </w:rPr>
            </w:pPr>
          </w:p>
          <w:p w:rsidR="007258EA" w:rsidRDefault="007258EA" w:rsidP="00242AEE">
            <w:pPr>
              <w:jc w:val="center"/>
              <w:rPr>
                <w:sz w:val="20"/>
                <w:szCs w:val="20"/>
              </w:rPr>
            </w:pPr>
          </w:p>
          <w:p w:rsidR="007258EA" w:rsidRDefault="007258EA" w:rsidP="00242AEE">
            <w:pPr>
              <w:jc w:val="center"/>
              <w:rPr>
                <w:sz w:val="20"/>
                <w:szCs w:val="20"/>
              </w:rPr>
            </w:pPr>
          </w:p>
          <w:p w:rsidR="007258EA" w:rsidRDefault="007258EA" w:rsidP="00242AEE">
            <w:pPr>
              <w:jc w:val="center"/>
              <w:rPr>
                <w:sz w:val="20"/>
                <w:szCs w:val="20"/>
              </w:rPr>
            </w:pPr>
          </w:p>
          <w:p w:rsidR="00EC101A" w:rsidRPr="00A935AA" w:rsidRDefault="00EC101A" w:rsidP="00242AEE">
            <w:pPr>
              <w:jc w:val="center"/>
              <w:rPr>
                <w:sz w:val="20"/>
                <w:szCs w:val="20"/>
              </w:rPr>
            </w:pPr>
          </w:p>
        </w:tc>
        <w:tc>
          <w:tcPr>
            <w:tcW w:w="4320" w:type="dxa"/>
            <w:shd w:val="clear" w:color="auto" w:fill="auto"/>
          </w:tcPr>
          <w:p w:rsidR="0092350B" w:rsidRPr="007258EA" w:rsidRDefault="0092350B" w:rsidP="0092350B">
            <w:pPr>
              <w:rPr>
                <w:b/>
                <w:sz w:val="20"/>
                <w:szCs w:val="20"/>
              </w:rPr>
            </w:pPr>
            <w:r>
              <w:rPr>
                <w:b/>
                <w:sz w:val="20"/>
                <w:szCs w:val="20"/>
              </w:rPr>
              <w:t>Ville de Montréal</w:t>
            </w:r>
          </w:p>
          <w:p w:rsidR="0092350B" w:rsidRDefault="0092350B" w:rsidP="0092350B">
            <w:pPr>
              <w:rPr>
                <w:sz w:val="20"/>
                <w:szCs w:val="20"/>
                <w:lang w:val="fr-CA"/>
              </w:rPr>
            </w:pPr>
            <w:r w:rsidRPr="00C21644">
              <w:rPr>
                <w:sz w:val="20"/>
                <w:szCs w:val="20"/>
                <w:lang w:val="fr-CA"/>
              </w:rPr>
              <w:tab/>
            </w:r>
            <w:r>
              <w:rPr>
                <w:sz w:val="20"/>
                <w:szCs w:val="20"/>
                <w:lang w:val="fr-CA"/>
              </w:rPr>
              <w:t>Pierre Yves Boisvert</w:t>
            </w:r>
          </w:p>
          <w:p w:rsidR="0092350B" w:rsidRDefault="0092350B" w:rsidP="0092350B">
            <w:pPr>
              <w:rPr>
                <w:sz w:val="20"/>
                <w:szCs w:val="20"/>
                <w:lang w:val="fr-CA"/>
              </w:rPr>
            </w:pPr>
            <w:r w:rsidRPr="00C21644">
              <w:rPr>
                <w:sz w:val="20"/>
                <w:szCs w:val="20"/>
                <w:lang w:val="fr-CA"/>
              </w:rPr>
              <w:tab/>
            </w:r>
            <w:proofErr w:type="spellStart"/>
            <w:r>
              <w:rPr>
                <w:sz w:val="20"/>
                <w:szCs w:val="20"/>
                <w:lang w:val="fr-CA"/>
              </w:rPr>
              <w:t>Dagenais</w:t>
            </w:r>
            <w:proofErr w:type="spellEnd"/>
            <w:r>
              <w:rPr>
                <w:sz w:val="20"/>
                <w:szCs w:val="20"/>
                <w:lang w:val="fr-CA"/>
              </w:rPr>
              <w:t xml:space="preserve">, </w:t>
            </w:r>
            <w:proofErr w:type="spellStart"/>
            <w:r>
              <w:rPr>
                <w:sz w:val="20"/>
                <w:szCs w:val="20"/>
                <w:lang w:val="fr-CA"/>
              </w:rPr>
              <w:t>Gagnier</w:t>
            </w:r>
            <w:proofErr w:type="spellEnd"/>
            <w:r>
              <w:rPr>
                <w:sz w:val="20"/>
                <w:szCs w:val="20"/>
                <w:lang w:val="fr-CA"/>
              </w:rPr>
              <w:t>, Biron</w:t>
            </w:r>
          </w:p>
          <w:p w:rsidR="0092350B" w:rsidRDefault="0092350B" w:rsidP="0092350B">
            <w:pPr>
              <w:rPr>
                <w:sz w:val="20"/>
                <w:szCs w:val="20"/>
                <w:lang w:val="fr-CA"/>
              </w:rPr>
            </w:pPr>
          </w:p>
          <w:p w:rsidR="0092350B" w:rsidRDefault="0092350B" w:rsidP="0092350B">
            <w:pPr>
              <w:rPr>
                <w:sz w:val="20"/>
                <w:szCs w:val="20"/>
                <w:lang w:val="fr-CA"/>
              </w:rPr>
            </w:pPr>
            <w:r w:rsidRPr="00C21644">
              <w:rPr>
                <w:sz w:val="20"/>
                <w:szCs w:val="20"/>
                <w:lang w:val="fr-CA"/>
              </w:rPr>
              <w:tab/>
            </w:r>
            <w:r>
              <w:rPr>
                <w:sz w:val="20"/>
                <w:szCs w:val="20"/>
                <w:lang w:val="fr-CA"/>
              </w:rPr>
              <w:t>c. (36752)</w:t>
            </w:r>
          </w:p>
          <w:p w:rsidR="0092350B" w:rsidRDefault="0092350B" w:rsidP="0092350B">
            <w:pPr>
              <w:rPr>
                <w:sz w:val="20"/>
                <w:szCs w:val="20"/>
                <w:lang w:val="fr-CA"/>
              </w:rPr>
            </w:pPr>
          </w:p>
          <w:p w:rsidR="0092350B" w:rsidRPr="007258EA" w:rsidRDefault="0092350B" w:rsidP="0092350B">
            <w:pPr>
              <w:rPr>
                <w:b/>
                <w:sz w:val="20"/>
                <w:szCs w:val="20"/>
                <w:lang w:val="fr-CA"/>
              </w:rPr>
            </w:pPr>
            <w:proofErr w:type="spellStart"/>
            <w:r>
              <w:rPr>
                <w:b/>
                <w:sz w:val="20"/>
                <w:szCs w:val="20"/>
                <w:lang w:val="fr-CA"/>
              </w:rPr>
              <w:t>Nousla</w:t>
            </w:r>
            <w:proofErr w:type="spellEnd"/>
            <w:r>
              <w:rPr>
                <w:b/>
                <w:sz w:val="20"/>
                <w:szCs w:val="20"/>
                <w:lang w:val="fr-CA"/>
              </w:rPr>
              <w:t xml:space="preserve"> Dorval et autres</w:t>
            </w:r>
            <w:r w:rsidRPr="007258EA">
              <w:rPr>
                <w:b/>
                <w:sz w:val="20"/>
                <w:szCs w:val="20"/>
                <w:lang w:val="fr-CA"/>
              </w:rPr>
              <w:t xml:space="preserve"> (</w:t>
            </w:r>
            <w:proofErr w:type="spellStart"/>
            <w:r w:rsidRPr="007258EA">
              <w:rPr>
                <w:b/>
                <w:sz w:val="20"/>
                <w:szCs w:val="20"/>
                <w:lang w:val="fr-CA"/>
              </w:rPr>
              <w:t>Qc</w:t>
            </w:r>
            <w:proofErr w:type="spellEnd"/>
            <w:r w:rsidRPr="007258EA">
              <w:rPr>
                <w:b/>
                <w:sz w:val="20"/>
                <w:szCs w:val="20"/>
                <w:lang w:val="fr-CA"/>
              </w:rPr>
              <w:t>)</w:t>
            </w:r>
          </w:p>
          <w:p w:rsidR="0092350B" w:rsidRDefault="0092350B" w:rsidP="0092350B">
            <w:pPr>
              <w:rPr>
                <w:sz w:val="20"/>
                <w:szCs w:val="20"/>
                <w:lang w:val="fr-CA"/>
              </w:rPr>
            </w:pPr>
            <w:r w:rsidRPr="00C21644">
              <w:rPr>
                <w:sz w:val="20"/>
                <w:szCs w:val="20"/>
                <w:lang w:val="fr-CA"/>
              </w:rPr>
              <w:tab/>
            </w:r>
            <w:r>
              <w:rPr>
                <w:sz w:val="20"/>
                <w:szCs w:val="20"/>
                <w:lang w:val="fr-CA"/>
              </w:rPr>
              <w:t xml:space="preserve">Ronald </w:t>
            </w:r>
            <w:proofErr w:type="spellStart"/>
            <w:r>
              <w:rPr>
                <w:sz w:val="20"/>
                <w:szCs w:val="20"/>
                <w:lang w:val="fr-CA"/>
              </w:rPr>
              <w:t>Silverson</w:t>
            </w:r>
            <w:proofErr w:type="spellEnd"/>
          </w:p>
          <w:p w:rsidR="0092350B" w:rsidRDefault="0092350B" w:rsidP="0092350B">
            <w:pPr>
              <w:rPr>
                <w:sz w:val="20"/>
                <w:szCs w:val="20"/>
                <w:lang w:val="fr-CA"/>
              </w:rPr>
            </w:pPr>
            <w:r w:rsidRPr="00C21644">
              <w:rPr>
                <w:sz w:val="20"/>
                <w:szCs w:val="20"/>
                <w:lang w:val="fr-CA"/>
              </w:rPr>
              <w:tab/>
            </w:r>
            <w:proofErr w:type="spellStart"/>
            <w:r>
              <w:rPr>
                <w:sz w:val="20"/>
                <w:szCs w:val="20"/>
                <w:lang w:val="fr-CA"/>
              </w:rPr>
              <w:t>Gasco</w:t>
            </w:r>
            <w:proofErr w:type="spellEnd"/>
            <w:r>
              <w:rPr>
                <w:sz w:val="20"/>
                <w:szCs w:val="20"/>
                <w:lang w:val="fr-CA"/>
              </w:rPr>
              <w:t xml:space="preserve">, </w:t>
            </w:r>
            <w:proofErr w:type="spellStart"/>
            <w:r>
              <w:rPr>
                <w:sz w:val="20"/>
                <w:szCs w:val="20"/>
                <w:lang w:val="fr-CA"/>
              </w:rPr>
              <w:t>Goodhue</w:t>
            </w:r>
            <w:proofErr w:type="spellEnd"/>
            <w:r>
              <w:rPr>
                <w:sz w:val="20"/>
                <w:szCs w:val="20"/>
                <w:lang w:val="fr-CA"/>
              </w:rPr>
              <w:t xml:space="preserve">, St-Germain, </w:t>
            </w:r>
            <w:proofErr w:type="spellStart"/>
            <w:r>
              <w:rPr>
                <w:sz w:val="20"/>
                <w:szCs w:val="20"/>
                <w:lang w:val="fr-CA"/>
              </w:rPr>
              <w:t>s.e.n.c.r.l</w:t>
            </w:r>
            <w:proofErr w:type="spellEnd"/>
            <w:r>
              <w:rPr>
                <w:sz w:val="20"/>
                <w:szCs w:val="20"/>
                <w:lang w:val="fr-CA"/>
              </w:rPr>
              <w:t>.</w:t>
            </w:r>
          </w:p>
          <w:p w:rsidR="0092350B" w:rsidRDefault="0092350B" w:rsidP="0092350B">
            <w:pPr>
              <w:rPr>
                <w:sz w:val="20"/>
                <w:szCs w:val="20"/>
                <w:lang w:val="fr-CA"/>
              </w:rPr>
            </w:pPr>
          </w:p>
          <w:p w:rsidR="0092350B" w:rsidRDefault="0092350B" w:rsidP="0092350B">
            <w:pPr>
              <w:rPr>
                <w:sz w:val="20"/>
                <w:szCs w:val="20"/>
                <w:lang w:val="fr-CA"/>
              </w:rPr>
            </w:pPr>
            <w:r>
              <w:rPr>
                <w:sz w:val="20"/>
                <w:szCs w:val="20"/>
                <w:lang w:val="fr-CA"/>
              </w:rPr>
              <w:t>DATE DE PRODUCTION : 04.12.2015</w:t>
            </w:r>
          </w:p>
          <w:p w:rsidR="0092350B" w:rsidRDefault="00E37D94" w:rsidP="0092350B">
            <w:pPr>
              <w:rPr>
                <w:sz w:val="20"/>
                <w:szCs w:val="20"/>
                <w:lang w:val="fr-CA"/>
              </w:rPr>
            </w:pPr>
            <w:r>
              <w:rPr>
                <w:sz w:val="20"/>
                <w:szCs w:val="20"/>
                <w:lang w:val="fr-CA"/>
              </w:rPr>
              <w:pict>
                <v:rect id="_x0000_i1036" style="width:108pt;height:1pt" o:hrpct="0" o:hralign="center" o:hrstd="t" o:hrnoshade="t" o:hr="t" fillcolor="black [3213]" stroked="f"/>
              </w:pict>
            </w:r>
          </w:p>
          <w:p w:rsidR="007258EA" w:rsidRPr="00A935AA" w:rsidRDefault="007258EA" w:rsidP="00240141">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E5EFB">
          <w:headerReference w:type="default" r:id="rId16"/>
          <w:footerReference w:type="default" r:id="rId17"/>
          <w:headerReference w:type="first" r:id="rId18"/>
          <w:footerReference w:type="first" r:id="rId19"/>
          <w:pgSz w:w="12240" w:h="15840"/>
          <w:pgMar w:top="720" w:right="965" w:bottom="1080" w:left="1656" w:header="706" w:footer="706" w:gutter="0"/>
          <w:pgNumType w:start="195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50F3E" w:rsidTr="00BA6468">
        <w:trPr>
          <w:trHeight w:val="900"/>
        </w:trPr>
        <w:tc>
          <w:tcPr>
            <w:tcW w:w="4200" w:type="dxa"/>
            <w:tcMar>
              <w:left w:w="0" w:type="dxa"/>
              <w:right w:w="0" w:type="dxa"/>
            </w:tcMar>
          </w:tcPr>
          <w:p w:rsidR="002E2327" w:rsidRPr="00350F3E" w:rsidRDefault="002E2327" w:rsidP="002E2327">
            <w:pPr>
              <w:keepNext/>
              <w:keepLines/>
              <w:widowControl w:val="0"/>
              <w:rPr>
                <w:b/>
                <w:szCs w:val="24"/>
              </w:rPr>
            </w:pPr>
            <w:r w:rsidRPr="00350F3E">
              <w:rPr>
                <w:b/>
                <w:szCs w:val="24"/>
              </w:rPr>
              <w:lastRenderedPageBreak/>
              <w:t>APPLICATIONS FOR LEAVE SUBMITTED TO COURT SINCE LAST ISSUE</w:t>
            </w:r>
          </w:p>
        </w:tc>
        <w:tc>
          <w:tcPr>
            <w:tcW w:w="1200" w:type="dxa"/>
            <w:tcMar>
              <w:left w:w="0" w:type="dxa"/>
              <w:right w:w="0" w:type="dxa"/>
            </w:tcMar>
          </w:tcPr>
          <w:p w:rsidR="002E2327" w:rsidRPr="00350F3E" w:rsidRDefault="002E2327" w:rsidP="002E2327">
            <w:pPr>
              <w:keepNext/>
              <w:keepLines/>
              <w:widowControl w:val="0"/>
              <w:jc w:val="center"/>
              <w:rPr>
                <w:b/>
                <w:szCs w:val="24"/>
              </w:rPr>
            </w:pPr>
          </w:p>
          <w:p w:rsidR="001D0D5F" w:rsidRPr="00350F3E" w:rsidRDefault="001D0D5F" w:rsidP="002E2327">
            <w:pPr>
              <w:keepNext/>
              <w:keepLines/>
              <w:widowControl w:val="0"/>
              <w:jc w:val="center"/>
              <w:rPr>
                <w:b/>
                <w:szCs w:val="24"/>
              </w:rPr>
            </w:pPr>
          </w:p>
          <w:p w:rsidR="001D0D5F" w:rsidRPr="00350F3E" w:rsidRDefault="001D0D5F" w:rsidP="002E2327">
            <w:pPr>
              <w:keepNext/>
              <w:keepLines/>
              <w:widowControl w:val="0"/>
              <w:jc w:val="center"/>
              <w:rPr>
                <w:b/>
                <w:szCs w:val="24"/>
              </w:rPr>
            </w:pPr>
          </w:p>
          <w:p w:rsidR="001D0D5F" w:rsidRPr="00350F3E" w:rsidRDefault="001D0D5F" w:rsidP="002E2327">
            <w:pPr>
              <w:keepNext/>
              <w:keepLines/>
              <w:widowControl w:val="0"/>
              <w:jc w:val="center"/>
              <w:rPr>
                <w:b/>
                <w:szCs w:val="24"/>
              </w:rPr>
            </w:pPr>
          </w:p>
        </w:tc>
        <w:tc>
          <w:tcPr>
            <w:tcW w:w="4080" w:type="dxa"/>
            <w:tcMar>
              <w:left w:w="0" w:type="dxa"/>
              <w:right w:w="0" w:type="dxa"/>
            </w:tcMar>
          </w:tcPr>
          <w:p w:rsidR="002E2327" w:rsidRPr="00350F3E" w:rsidRDefault="002E2327" w:rsidP="002E2327">
            <w:pPr>
              <w:keepLines/>
              <w:widowControl w:val="0"/>
              <w:rPr>
                <w:szCs w:val="24"/>
                <w:lang w:val="fr-CA"/>
              </w:rPr>
            </w:pPr>
            <w:r w:rsidRPr="00350F3E">
              <w:rPr>
                <w:b/>
                <w:szCs w:val="24"/>
                <w:lang w:val="fr-CA"/>
              </w:rPr>
              <w:t>DEMANDES SOUMISES À LA COUR DEPUIS LA DERNIÈRE PARUTION</w:t>
            </w:r>
          </w:p>
          <w:p w:rsidR="002E2327" w:rsidRPr="00350F3E"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350F3E" w:rsidRDefault="002E2327" w:rsidP="002E2327">
      <w:pPr>
        <w:widowControl w:val="0"/>
        <w:rPr>
          <w:b/>
          <w:sz w:val="20"/>
          <w:szCs w:val="20"/>
          <w:lang w:val="fr-CA"/>
        </w:rPr>
      </w:pPr>
    </w:p>
    <w:p w:rsidR="00CB3520" w:rsidRPr="00350F3E" w:rsidRDefault="003641BC" w:rsidP="00CB3520">
      <w:pPr>
        <w:widowControl w:val="0"/>
        <w:rPr>
          <w:b/>
          <w:sz w:val="20"/>
          <w:szCs w:val="20"/>
        </w:rPr>
      </w:pPr>
      <w:r w:rsidRPr="00350F3E">
        <w:rPr>
          <w:b/>
          <w:sz w:val="20"/>
          <w:szCs w:val="20"/>
        </w:rPr>
        <w:t>DECEMBER 21</w:t>
      </w:r>
      <w:r w:rsidR="00CB3520" w:rsidRPr="00350F3E">
        <w:rPr>
          <w:b/>
          <w:sz w:val="20"/>
          <w:szCs w:val="20"/>
        </w:rPr>
        <w:t>, 201</w:t>
      </w:r>
      <w:r w:rsidR="00020DC3" w:rsidRPr="00350F3E">
        <w:rPr>
          <w:b/>
          <w:sz w:val="20"/>
          <w:szCs w:val="20"/>
        </w:rPr>
        <w:t>5</w:t>
      </w:r>
      <w:r w:rsidR="00CB3520" w:rsidRPr="00350F3E">
        <w:rPr>
          <w:b/>
          <w:sz w:val="20"/>
          <w:szCs w:val="20"/>
        </w:rPr>
        <w:t xml:space="preserve"> / LE 2</w:t>
      </w:r>
      <w:r w:rsidRPr="00350F3E">
        <w:rPr>
          <w:b/>
          <w:sz w:val="20"/>
          <w:szCs w:val="20"/>
        </w:rPr>
        <w:t>1</w:t>
      </w:r>
      <w:r w:rsidR="00CB3520" w:rsidRPr="00350F3E">
        <w:rPr>
          <w:b/>
          <w:sz w:val="20"/>
          <w:szCs w:val="20"/>
        </w:rPr>
        <w:t xml:space="preserve"> </w:t>
      </w:r>
      <w:r w:rsidRPr="00350F3E">
        <w:rPr>
          <w:b/>
          <w:sz w:val="20"/>
          <w:szCs w:val="20"/>
        </w:rPr>
        <w:t>DÉCEMBRE</w:t>
      </w:r>
      <w:r w:rsidR="00CB3520" w:rsidRPr="00350F3E">
        <w:rPr>
          <w:b/>
          <w:sz w:val="20"/>
          <w:szCs w:val="20"/>
        </w:rPr>
        <w:t xml:space="preserve"> 201</w:t>
      </w:r>
      <w:r w:rsidR="00020DC3" w:rsidRPr="00350F3E">
        <w:rPr>
          <w:b/>
          <w:sz w:val="20"/>
          <w:szCs w:val="20"/>
        </w:rPr>
        <w:t>5</w:t>
      </w:r>
    </w:p>
    <w:p w:rsidR="00CB3520" w:rsidRPr="00350F3E" w:rsidRDefault="00CB3520" w:rsidP="00CB3520">
      <w:pPr>
        <w:widowControl w:val="0"/>
        <w:rPr>
          <w:b/>
          <w:sz w:val="20"/>
          <w:szCs w:val="20"/>
        </w:rPr>
      </w:pPr>
    </w:p>
    <w:p w:rsidR="00CB3520" w:rsidRPr="00350F3E" w:rsidRDefault="00CB3520" w:rsidP="00CB3520">
      <w:pPr>
        <w:widowControl w:val="0"/>
        <w:jc w:val="center"/>
        <w:rPr>
          <w:b/>
          <w:sz w:val="20"/>
          <w:szCs w:val="20"/>
        </w:rPr>
      </w:pPr>
      <w:r w:rsidRPr="00350F3E">
        <w:rPr>
          <w:b/>
          <w:sz w:val="20"/>
          <w:szCs w:val="20"/>
        </w:rPr>
        <w:t xml:space="preserve">CORAM:  Chief Justice </w:t>
      </w:r>
      <w:proofErr w:type="spellStart"/>
      <w:r w:rsidRPr="00350F3E">
        <w:rPr>
          <w:b/>
          <w:sz w:val="20"/>
          <w:szCs w:val="20"/>
        </w:rPr>
        <w:t>McLachlin</w:t>
      </w:r>
      <w:proofErr w:type="spellEnd"/>
      <w:r w:rsidRPr="00350F3E">
        <w:rPr>
          <w:b/>
          <w:sz w:val="20"/>
          <w:szCs w:val="20"/>
        </w:rPr>
        <w:t xml:space="preserve"> and </w:t>
      </w:r>
      <w:proofErr w:type="spellStart"/>
      <w:r w:rsidR="00B401E0" w:rsidRPr="00350F3E">
        <w:rPr>
          <w:b/>
          <w:sz w:val="20"/>
          <w:szCs w:val="20"/>
        </w:rPr>
        <w:t>Moldaver</w:t>
      </w:r>
      <w:proofErr w:type="spellEnd"/>
      <w:r w:rsidRPr="00350F3E">
        <w:rPr>
          <w:b/>
          <w:sz w:val="20"/>
          <w:szCs w:val="20"/>
        </w:rPr>
        <w:t xml:space="preserve"> and </w:t>
      </w:r>
      <w:proofErr w:type="spellStart"/>
      <w:r w:rsidR="00FA3373" w:rsidRPr="00350F3E">
        <w:rPr>
          <w:b/>
          <w:sz w:val="20"/>
          <w:szCs w:val="20"/>
        </w:rPr>
        <w:t>Gascon</w:t>
      </w:r>
      <w:proofErr w:type="spellEnd"/>
      <w:r w:rsidR="00FA3373" w:rsidRPr="00350F3E">
        <w:rPr>
          <w:b/>
          <w:sz w:val="20"/>
          <w:szCs w:val="20"/>
        </w:rPr>
        <w:t xml:space="preserve"> </w:t>
      </w:r>
      <w:r w:rsidRPr="00350F3E">
        <w:rPr>
          <w:b/>
          <w:sz w:val="20"/>
          <w:szCs w:val="20"/>
        </w:rPr>
        <w:t>JJ.</w:t>
      </w:r>
    </w:p>
    <w:p w:rsidR="00CB3520" w:rsidRPr="00350F3E" w:rsidRDefault="00CB3520" w:rsidP="00CB3520">
      <w:pPr>
        <w:widowControl w:val="0"/>
        <w:jc w:val="center"/>
        <w:rPr>
          <w:sz w:val="20"/>
          <w:szCs w:val="20"/>
          <w:lang w:val="fr-CA"/>
        </w:rPr>
      </w:pPr>
      <w:r w:rsidRPr="00350F3E">
        <w:rPr>
          <w:b/>
          <w:sz w:val="20"/>
          <w:szCs w:val="20"/>
          <w:lang w:val="fr-CA"/>
        </w:rPr>
        <w:t xml:space="preserve">La juge en chef </w:t>
      </w:r>
      <w:proofErr w:type="spellStart"/>
      <w:r w:rsidRPr="00350F3E">
        <w:rPr>
          <w:b/>
          <w:sz w:val="20"/>
          <w:szCs w:val="20"/>
          <w:lang w:val="fr-CA"/>
        </w:rPr>
        <w:t>McLachlin</w:t>
      </w:r>
      <w:proofErr w:type="spellEnd"/>
      <w:r w:rsidRPr="00350F3E">
        <w:rPr>
          <w:b/>
          <w:sz w:val="20"/>
          <w:szCs w:val="20"/>
          <w:lang w:val="fr-CA"/>
        </w:rPr>
        <w:t xml:space="preserve"> et les juges </w:t>
      </w:r>
      <w:proofErr w:type="spellStart"/>
      <w:r w:rsidR="00B401E0" w:rsidRPr="00350F3E">
        <w:rPr>
          <w:b/>
          <w:sz w:val="20"/>
          <w:szCs w:val="20"/>
          <w:lang w:val="fr-CA"/>
        </w:rPr>
        <w:t>Moldaver</w:t>
      </w:r>
      <w:proofErr w:type="spellEnd"/>
      <w:r w:rsidRPr="00350F3E">
        <w:rPr>
          <w:b/>
          <w:sz w:val="20"/>
          <w:szCs w:val="20"/>
          <w:lang w:val="fr-CA"/>
        </w:rPr>
        <w:t xml:space="preserve"> et </w:t>
      </w:r>
      <w:r w:rsidR="00FA3373" w:rsidRPr="00350F3E">
        <w:rPr>
          <w:b/>
          <w:sz w:val="20"/>
          <w:szCs w:val="20"/>
          <w:lang w:val="fr-CA"/>
        </w:rPr>
        <w:t>Gascon</w:t>
      </w:r>
    </w:p>
    <w:p w:rsidR="00CB3520" w:rsidRPr="00350F3E" w:rsidRDefault="00CB3520" w:rsidP="00CB3520">
      <w:pPr>
        <w:widowControl w:val="0"/>
        <w:rPr>
          <w:sz w:val="20"/>
          <w:szCs w:val="20"/>
          <w:lang w:val="fr-CA"/>
        </w:rPr>
      </w:pPr>
    </w:p>
    <w:p w:rsidR="00CB3520" w:rsidRPr="00350F3E" w:rsidRDefault="003641BC" w:rsidP="00CB3520">
      <w:pPr>
        <w:pStyle w:val="ListParagraph"/>
        <w:widowControl w:val="0"/>
        <w:numPr>
          <w:ilvl w:val="0"/>
          <w:numId w:val="1"/>
        </w:numPr>
        <w:ind w:hanging="720"/>
        <w:jc w:val="both"/>
        <w:rPr>
          <w:sz w:val="20"/>
          <w:szCs w:val="20"/>
        </w:rPr>
      </w:pPr>
      <w:r w:rsidRPr="00350F3E">
        <w:rPr>
          <w:i/>
          <w:sz w:val="20"/>
          <w:szCs w:val="20"/>
        </w:rPr>
        <w:t>Brendan Paterson</w:t>
      </w:r>
      <w:r w:rsidR="00CB3520" w:rsidRPr="00350F3E">
        <w:rPr>
          <w:i/>
          <w:sz w:val="20"/>
          <w:szCs w:val="20"/>
        </w:rPr>
        <w:t xml:space="preserve"> v. </w:t>
      </w:r>
      <w:r w:rsidRPr="00350F3E">
        <w:rPr>
          <w:i/>
          <w:sz w:val="20"/>
          <w:szCs w:val="20"/>
        </w:rPr>
        <w:t>Her Majesty the Queen</w:t>
      </w:r>
      <w:r w:rsidR="00CB3520" w:rsidRPr="00350F3E">
        <w:rPr>
          <w:sz w:val="20"/>
          <w:szCs w:val="20"/>
        </w:rPr>
        <w:t xml:space="preserve"> (</w:t>
      </w:r>
      <w:r w:rsidRPr="00350F3E">
        <w:rPr>
          <w:sz w:val="20"/>
          <w:szCs w:val="20"/>
        </w:rPr>
        <w:t>B.C.</w:t>
      </w:r>
      <w:r w:rsidR="00CB3520" w:rsidRPr="00350F3E">
        <w:rPr>
          <w:sz w:val="20"/>
          <w:szCs w:val="20"/>
        </w:rPr>
        <w:t>) (Crim.) (By Leave) (36</w:t>
      </w:r>
      <w:r w:rsidRPr="00350F3E">
        <w:rPr>
          <w:sz w:val="20"/>
          <w:szCs w:val="20"/>
        </w:rPr>
        <w:t>472</w:t>
      </w:r>
      <w:r w:rsidR="00CB3520" w:rsidRPr="00350F3E">
        <w:rPr>
          <w:sz w:val="20"/>
          <w:szCs w:val="20"/>
        </w:rPr>
        <w:t>)</w:t>
      </w:r>
    </w:p>
    <w:p w:rsidR="00CB3520" w:rsidRPr="00350F3E" w:rsidRDefault="00CB3520" w:rsidP="00CB3520">
      <w:pPr>
        <w:widowControl w:val="0"/>
        <w:jc w:val="both"/>
        <w:rPr>
          <w:sz w:val="20"/>
          <w:szCs w:val="20"/>
        </w:rPr>
      </w:pPr>
    </w:p>
    <w:p w:rsidR="00CB3520" w:rsidRPr="00350F3E" w:rsidRDefault="00436AB5" w:rsidP="00CB3520">
      <w:pPr>
        <w:pStyle w:val="ListParagraph"/>
        <w:widowControl w:val="0"/>
        <w:numPr>
          <w:ilvl w:val="0"/>
          <w:numId w:val="1"/>
        </w:numPr>
        <w:ind w:hanging="720"/>
        <w:jc w:val="both"/>
        <w:rPr>
          <w:sz w:val="20"/>
          <w:szCs w:val="20"/>
        </w:rPr>
      </w:pPr>
      <w:proofErr w:type="spellStart"/>
      <w:r w:rsidRPr="00350F3E">
        <w:rPr>
          <w:i/>
          <w:sz w:val="20"/>
          <w:szCs w:val="20"/>
        </w:rPr>
        <w:t>Luu</w:t>
      </w:r>
      <w:proofErr w:type="spellEnd"/>
      <w:r w:rsidRPr="00350F3E">
        <w:rPr>
          <w:i/>
          <w:sz w:val="20"/>
          <w:szCs w:val="20"/>
        </w:rPr>
        <w:t xml:space="preserve"> Hung Viet Derrick et al.</w:t>
      </w:r>
      <w:r w:rsidR="00CB3520" w:rsidRPr="00350F3E">
        <w:rPr>
          <w:i/>
          <w:sz w:val="20"/>
          <w:szCs w:val="20"/>
        </w:rPr>
        <w:t xml:space="preserve"> v. </w:t>
      </w:r>
      <w:r w:rsidRPr="00350F3E">
        <w:rPr>
          <w:i/>
          <w:sz w:val="20"/>
          <w:szCs w:val="20"/>
        </w:rPr>
        <w:t xml:space="preserve">Wong </w:t>
      </w:r>
      <w:proofErr w:type="spellStart"/>
      <w:r w:rsidRPr="00350F3E">
        <w:rPr>
          <w:i/>
          <w:sz w:val="20"/>
          <w:szCs w:val="20"/>
        </w:rPr>
        <w:t>Tak</w:t>
      </w:r>
      <w:proofErr w:type="spellEnd"/>
      <w:r w:rsidRPr="00350F3E">
        <w:rPr>
          <w:i/>
          <w:sz w:val="20"/>
          <w:szCs w:val="20"/>
        </w:rPr>
        <w:t xml:space="preserve"> Man Stephen et al.</w:t>
      </w:r>
      <w:r w:rsidR="00CB3520" w:rsidRPr="00350F3E">
        <w:rPr>
          <w:sz w:val="20"/>
          <w:szCs w:val="20"/>
        </w:rPr>
        <w:t xml:space="preserve"> (</w:t>
      </w:r>
      <w:r w:rsidRPr="00350F3E">
        <w:rPr>
          <w:sz w:val="20"/>
          <w:szCs w:val="20"/>
        </w:rPr>
        <w:t>B.C.</w:t>
      </w:r>
      <w:r w:rsidR="00CB3520" w:rsidRPr="00350F3E">
        <w:rPr>
          <w:sz w:val="20"/>
          <w:szCs w:val="20"/>
        </w:rPr>
        <w:t>) (Civil) (By Leave) (36</w:t>
      </w:r>
      <w:r w:rsidRPr="00350F3E">
        <w:rPr>
          <w:sz w:val="20"/>
          <w:szCs w:val="20"/>
        </w:rPr>
        <w:t>482</w:t>
      </w:r>
      <w:r w:rsidR="00CB3520" w:rsidRPr="00350F3E">
        <w:rPr>
          <w:sz w:val="20"/>
          <w:szCs w:val="20"/>
        </w:rPr>
        <w:t>)</w:t>
      </w:r>
    </w:p>
    <w:p w:rsidR="00CB3520" w:rsidRPr="00350F3E" w:rsidRDefault="00CB3520" w:rsidP="00CB3520">
      <w:pPr>
        <w:widowControl w:val="0"/>
        <w:jc w:val="both"/>
        <w:rPr>
          <w:sz w:val="20"/>
          <w:szCs w:val="20"/>
        </w:rPr>
      </w:pPr>
    </w:p>
    <w:p w:rsidR="00CB3520" w:rsidRPr="00DA6379" w:rsidRDefault="00350F3E" w:rsidP="00CB3520">
      <w:pPr>
        <w:pStyle w:val="ListParagraph"/>
        <w:widowControl w:val="0"/>
        <w:numPr>
          <w:ilvl w:val="0"/>
          <w:numId w:val="1"/>
        </w:numPr>
        <w:ind w:hanging="720"/>
        <w:jc w:val="both"/>
        <w:rPr>
          <w:sz w:val="20"/>
          <w:szCs w:val="20"/>
        </w:rPr>
      </w:pPr>
      <w:r w:rsidRPr="00DA6379">
        <w:rPr>
          <w:i/>
          <w:sz w:val="20"/>
          <w:szCs w:val="20"/>
        </w:rPr>
        <w:t>6517633</w:t>
      </w:r>
      <w:r w:rsidR="00CB3520" w:rsidRPr="00DA6379">
        <w:rPr>
          <w:i/>
          <w:sz w:val="20"/>
          <w:szCs w:val="20"/>
        </w:rPr>
        <w:t xml:space="preserve"> C</w:t>
      </w:r>
      <w:r w:rsidRPr="00DA6379">
        <w:rPr>
          <w:i/>
          <w:sz w:val="20"/>
          <w:szCs w:val="20"/>
        </w:rPr>
        <w:t>anada Ltd.</w:t>
      </w:r>
      <w:r w:rsidR="00CB3520" w:rsidRPr="00DA6379">
        <w:rPr>
          <w:i/>
          <w:sz w:val="20"/>
          <w:szCs w:val="20"/>
        </w:rPr>
        <w:t xml:space="preserve"> v. </w:t>
      </w:r>
      <w:r w:rsidRPr="00DA6379">
        <w:rPr>
          <w:i/>
          <w:sz w:val="20"/>
          <w:szCs w:val="20"/>
        </w:rPr>
        <w:t>Knudsen and Sons Muddy View Ranch Ltd.</w:t>
      </w:r>
      <w:r w:rsidR="00CB3520" w:rsidRPr="00DA6379">
        <w:rPr>
          <w:sz w:val="20"/>
          <w:szCs w:val="20"/>
        </w:rPr>
        <w:t xml:space="preserve"> </w:t>
      </w:r>
      <w:r w:rsidRPr="00DA6379">
        <w:rPr>
          <w:sz w:val="20"/>
          <w:szCs w:val="20"/>
        </w:rPr>
        <w:t xml:space="preserve">(Sask.) </w:t>
      </w:r>
      <w:r w:rsidR="00CB3520" w:rsidRPr="00DA6379">
        <w:rPr>
          <w:sz w:val="20"/>
          <w:szCs w:val="20"/>
        </w:rPr>
        <w:t>(Civil) (By Leave) (3</w:t>
      </w:r>
      <w:r w:rsidRPr="00DA6379">
        <w:rPr>
          <w:sz w:val="20"/>
          <w:szCs w:val="20"/>
        </w:rPr>
        <w:t>669</w:t>
      </w:r>
      <w:r w:rsidR="00CB3520" w:rsidRPr="00DA6379">
        <w:rPr>
          <w:sz w:val="20"/>
          <w:szCs w:val="20"/>
        </w:rPr>
        <w:t>5)</w:t>
      </w:r>
    </w:p>
    <w:p w:rsidR="00350F3E" w:rsidRPr="00DA6379" w:rsidRDefault="00350F3E" w:rsidP="00350F3E">
      <w:pPr>
        <w:pStyle w:val="ListParagraph"/>
        <w:rPr>
          <w:sz w:val="20"/>
          <w:szCs w:val="20"/>
        </w:rPr>
      </w:pPr>
    </w:p>
    <w:p w:rsidR="00350F3E" w:rsidRPr="00A00FFC" w:rsidRDefault="00350F3E" w:rsidP="00CB3520">
      <w:pPr>
        <w:pStyle w:val="ListParagraph"/>
        <w:widowControl w:val="0"/>
        <w:numPr>
          <w:ilvl w:val="0"/>
          <w:numId w:val="1"/>
        </w:numPr>
        <w:ind w:hanging="720"/>
        <w:jc w:val="both"/>
        <w:rPr>
          <w:sz w:val="20"/>
          <w:szCs w:val="20"/>
        </w:rPr>
      </w:pPr>
      <w:r w:rsidRPr="00FC6E7A">
        <w:rPr>
          <w:i/>
          <w:sz w:val="20"/>
          <w:szCs w:val="20"/>
        </w:rPr>
        <w:t xml:space="preserve">Martin </w:t>
      </w:r>
      <w:proofErr w:type="spellStart"/>
      <w:r w:rsidRPr="00FC6E7A">
        <w:rPr>
          <w:i/>
          <w:sz w:val="20"/>
          <w:szCs w:val="20"/>
        </w:rPr>
        <w:t>Ravelo</w:t>
      </w:r>
      <w:proofErr w:type="spellEnd"/>
      <w:r w:rsidRPr="00FC6E7A">
        <w:rPr>
          <w:i/>
          <w:sz w:val="20"/>
          <w:szCs w:val="20"/>
        </w:rPr>
        <w:t xml:space="preserve"> v. CIBC Mortgages Inc. et al.</w:t>
      </w:r>
      <w:r w:rsidRPr="00A00FFC">
        <w:rPr>
          <w:sz w:val="20"/>
          <w:szCs w:val="20"/>
        </w:rPr>
        <w:t xml:space="preserve"> (B.C.) (Civil) (By Leave) (36663)</w:t>
      </w:r>
    </w:p>
    <w:p w:rsidR="00CB3520" w:rsidRPr="00A00FFC" w:rsidRDefault="00CB3520" w:rsidP="00CB3520">
      <w:pPr>
        <w:widowControl w:val="0"/>
        <w:rPr>
          <w:sz w:val="20"/>
          <w:szCs w:val="20"/>
        </w:rPr>
      </w:pPr>
    </w:p>
    <w:p w:rsidR="00CB3520" w:rsidRPr="00A00FFC" w:rsidRDefault="00CB3520" w:rsidP="00CB3520">
      <w:pPr>
        <w:widowControl w:val="0"/>
        <w:jc w:val="center"/>
        <w:rPr>
          <w:b/>
          <w:sz w:val="20"/>
          <w:szCs w:val="20"/>
          <w:lang w:val="fr-CA"/>
        </w:rPr>
      </w:pPr>
      <w:r w:rsidRPr="00A00FFC">
        <w:rPr>
          <w:b/>
          <w:sz w:val="20"/>
          <w:szCs w:val="20"/>
          <w:lang w:val="fr-CA"/>
        </w:rPr>
        <w:t xml:space="preserve">CORAM: </w:t>
      </w:r>
      <w:r w:rsidR="00FA3373" w:rsidRPr="00A00FFC">
        <w:rPr>
          <w:b/>
          <w:sz w:val="20"/>
          <w:szCs w:val="20"/>
          <w:lang w:val="fr-CA"/>
        </w:rPr>
        <w:t>Abella</w:t>
      </w:r>
      <w:r w:rsidRPr="00A00FFC">
        <w:rPr>
          <w:b/>
          <w:sz w:val="20"/>
          <w:szCs w:val="20"/>
          <w:lang w:val="fr-CA"/>
        </w:rPr>
        <w:t xml:space="preserve">, </w:t>
      </w:r>
      <w:proofErr w:type="spellStart"/>
      <w:r w:rsidRPr="00A00FFC">
        <w:rPr>
          <w:b/>
          <w:sz w:val="20"/>
          <w:szCs w:val="20"/>
          <w:lang w:val="fr-CA"/>
        </w:rPr>
        <w:t>Karakatsanis</w:t>
      </w:r>
      <w:proofErr w:type="spellEnd"/>
      <w:r w:rsidRPr="00A00FFC">
        <w:rPr>
          <w:b/>
          <w:sz w:val="20"/>
          <w:szCs w:val="20"/>
          <w:lang w:val="fr-CA"/>
        </w:rPr>
        <w:t xml:space="preserve"> and </w:t>
      </w:r>
      <w:r w:rsidR="00B401E0" w:rsidRPr="00A00FFC">
        <w:rPr>
          <w:b/>
          <w:sz w:val="20"/>
          <w:szCs w:val="20"/>
          <w:lang w:val="fr-CA"/>
        </w:rPr>
        <w:t>Brown</w:t>
      </w:r>
      <w:r w:rsidRPr="00A00FFC">
        <w:rPr>
          <w:b/>
          <w:sz w:val="20"/>
          <w:szCs w:val="20"/>
          <w:lang w:val="fr-CA"/>
        </w:rPr>
        <w:t xml:space="preserve"> JJ.</w:t>
      </w:r>
    </w:p>
    <w:p w:rsidR="00CB3520" w:rsidRPr="00A00FFC" w:rsidRDefault="00CB3520" w:rsidP="00CB3520">
      <w:pPr>
        <w:widowControl w:val="0"/>
        <w:jc w:val="center"/>
        <w:rPr>
          <w:b/>
          <w:sz w:val="20"/>
          <w:szCs w:val="20"/>
          <w:lang w:val="fr-CA"/>
        </w:rPr>
      </w:pPr>
      <w:r w:rsidRPr="00A00FFC">
        <w:rPr>
          <w:b/>
          <w:sz w:val="20"/>
          <w:szCs w:val="20"/>
          <w:lang w:val="fr-CA"/>
        </w:rPr>
        <w:t xml:space="preserve">Les juges </w:t>
      </w:r>
      <w:r w:rsidR="00FA3373" w:rsidRPr="00A00FFC">
        <w:rPr>
          <w:b/>
          <w:sz w:val="20"/>
          <w:szCs w:val="20"/>
          <w:lang w:val="fr-CA"/>
        </w:rPr>
        <w:t>Abella</w:t>
      </w:r>
      <w:r w:rsidRPr="00A00FFC">
        <w:rPr>
          <w:b/>
          <w:sz w:val="20"/>
          <w:szCs w:val="20"/>
          <w:lang w:val="fr-CA"/>
        </w:rPr>
        <w:t xml:space="preserve">, </w:t>
      </w:r>
      <w:proofErr w:type="spellStart"/>
      <w:r w:rsidRPr="00A00FFC">
        <w:rPr>
          <w:b/>
          <w:sz w:val="20"/>
          <w:szCs w:val="20"/>
          <w:lang w:val="fr-CA"/>
        </w:rPr>
        <w:t>Karakatsanis</w:t>
      </w:r>
      <w:proofErr w:type="spellEnd"/>
      <w:r w:rsidRPr="00A00FFC">
        <w:rPr>
          <w:b/>
          <w:sz w:val="20"/>
          <w:szCs w:val="20"/>
          <w:lang w:val="fr-CA"/>
        </w:rPr>
        <w:t xml:space="preserve"> et </w:t>
      </w:r>
      <w:r w:rsidR="00B401E0" w:rsidRPr="00A00FFC">
        <w:rPr>
          <w:b/>
          <w:sz w:val="20"/>
          <w:szCs w:val="20"/>
          <w:lang w:val="fr-CA"/>
        </w:rPr>
        <w:t>Brown</w:t>
      </w:r>
    </w:p>
    <w:p w:rsidR="00CB3520" w:rsidRPr="00A00FFC" w:rsidRDefault="00CB3520" w:rsidP="00CB3520">
      <w:pPr>
        <w:widowControl w:val="0"/>
        <w:jc w:val="both"/>
        <w:rPr>
          <w:sz w:val="20"/>
          <w:szCs w:val="20"/>
          <w:lang w:val="fr-CA"/>
        </w:rPr>
      </w:pPr>
    </w:p>
    <w:p w:rsidR="00CB3520" w:rsidRPr="00A00FFC" w:rsidRDefault="00B90BC8" w:rsidP="00CB3520">
      <w:pPr>
        <w:pStyle w:val="ListParagraph"/>
        <w:widowControl w:val="0"/>
        <w:numPr>
          <w:ilvl w:val="0"/>
          <w:numId w:val="1"/>
        </w:numPr>
        <w:ind w:hanging="720"/>
        <w:jc w:val="both"/>
        <w:rPr>
          <w:sz w:val="20"/>
          <w:szCs w:val="20"/>
          <w:lang w:val="fr-CA"/>
        </w:rPr>
      </w:pPr>
      <w:r w:rsidRPr="00A00FFC">
        <w:rPr>
          <w:i/>
          <w:sz w:val="20"/>
          <w:szCs w:val="20"/>
        </w:rPr>
        <w:t>Daniel Marshall</w:t>
      </w:r>
      <w:r w:rsidR="00CB3520" w:rsidRPr="00A00FFC">
        <w:rPr>
          <w:i/>
          <w:sz w:val="20"/>
          <w:szCs w:val="20"/>
        </w:rPr>
        <w:t xml:space="preserve"> v.</w:t>
      </w:r>
      <w:r w:rsidRPr="00A00FFC">
        <w:rPr>
          <w:i/>
          <w:sz w:val="20"/>
          <w:szCs w:val="20"/>
        </w:rPr>
        <w:t xml:space="preserve"> Her Majesty the Queen</w:t>
      </w:r>
      <w:r w:rsidR="00CB3520" w:rsidRPr="00A00FFC">
        <w:rPr>
          <w:sz w:val="20"/>
          <w:szCs w:val="20"/>
        </w:rPr>
        <w:t xml:space="preserve"> (</w:t>
      </w:r>
      <w:r w:rsidRPr="00A00FFC">
        <w:rPr>
          <w:sz w:val="20"/>
          <w:szCs w:val="20"/>
        </w:rPr>
        <w:t>Ont</w:t>
      </w:r>
      <w:r w:rsidR="00CB3520" w:rsidRPr="00A00FFC">
        <w:rPr>
          <w:sz w:val="20"/>
          <w:szCs w:val="20"/>
        </w:rPr>
        <w:t>.) (C</w:t>
      </w:r>
      <w:r w:rsidRPr="00A00FFC">
        <w:rPr>
          <w:sz w:val="20"/>
          <w:szCs w:val="20"/>
        </w:rPr>
        <w:t>r</w:t>
      </w:r>
      <w:r w:rsidR="00CB3520" w:rsidRPr="00A00FFC">
        <w:rPr>
          <w:sz w:val="20"/>
          <w:szCs w:val="20"/>
        </w:rPr>
        <w:t>i</w:t>
      </w:r>
      <w:r w:rsidRPr="00A00FFC">
        <w:rPr>
          <w:sz w:val="20"/>
          <w:szCs w:val="20"/>
        </w:rPr>
        <w:t>m.</w:t>
      </w:r>
      <w:r w:rsidR="00CB3520" w:rsidRPr="00A00FFC">
        <w:rPr>
          <w:sz w:val="20"/>
          <w:szCs w:val="20"/>
        </w:rPr>
        <w:t>) (By Leave)</w:t>
      </w:r>
      <w:r w:rsidR="00CB3520" w:rsidRPr="00A00FFC">
        <w:rPr>
          <w:sz w:val="20"/>
          <w:szCs w:val="20"/>
          <w:lang w:val="fr-CA"/>
        </w:rPr>
        <w:t xml:space="preserve"> (3</w:t>
      </w:r>
      <w:r w:rsidRPr="00A00FFC">
        <w:rPr>
          <w:sz w:val="20"/>
          <w:szCs w:val="20"/>
          <w:lang w:val="fr-CA"/>
        </w:rPr>
        <w:t>6587</w:t>
      </w:r>
      <w:r w:rsidR="00CB3520" w:rsidRPr="00A00FFC">
        <w:rPr>
          <w:sz w:val="20"/>
          <w:szCs w:val="20"/>
          <w:lang w:val="fr-CA"/>
        </w:rPr>
        <w:t>)</w:t>
      </w:r>
    </w:p>
    <w:p w:rsidR="00CB3520" w:rsidRPr="00A00FFC" w:rsidRDefault="00CB3520" w:rsidP="00CB3520">
      <w:pPr>
        <w:widowControl w:val="0"/>
        <w:jc w:val="both"/>
        <w:rPr>
          <w:sz w:val="20"/>
          <w:szCs w:val="20"/>
          <w:lang w:val="fr-CA"/>
        </w:rPr>
      </w:pPr>
    </w:p>
    <w:p w:rsidR="00CB3520" w:rsidRPr="00A00FFC" w:rsidRDefault="00B37B10" w:rsidP="00CB3520">
      <w:pPr>
        <w:pStyle w:val="ListParagraph"/>
        <w:widowControl w:val="0"/>
        <w:numPr>
          <w:ilvl w:val="0"/>
          <w:numId w:val="1"/>
        </w:numPr>
        <w:ind w:hanging="720"/>
        <w:jc w:val="both"/>
        <w:rPr>
          <w:sz w:val="20"/>
          <w:szCs w:val="20"/>
        </w:rPr>
      </w:pPr>
      <w:proofErr w:type="spellStart"/>
      <w:r w:rsidRPr="00A00FFC">
        <w:rPr>
          <w:i/>
          <w:sz w:val="20"/>
          <w:szCs w:val="20"/>
        </w:rPr>
        <w:t>Nidal</w:t>
      </w:r>
      <w:proofErr w:type="spellEnd"/>
      <w:r w:rsidRPr="00A00FFC">
        <w:rPr>
          <w:i/>
          <w:sz w:val="20"/>
          <w:szCs w:val="20"/>
        </w:rPr>
        <w:t xml:space="preserve"> Joad</w:t>
      </w:r>
      <w:r w:rsidR="00CB3520" w:rsidRPr="00A00FFC">
        <w:rPr>
          <w:i/>
          <w:sz w:val="20"/>
          <w:szCs w:val="20"/>
        </w:rPr>
        <w:t xml:space="preserve"> </w:t>
      </w:r>
      <w:r w:rsidRPr="00A00FFC">
        <w:rPr>
          <w:i/>
          <w:sz w:val="20"/>
          <w:szCs w:val="20"/>
        </w:rPr>
        <w:t>c</w:t>
      </w:r>
      <w:r w:rsidR="00CB3520" w:rsidRPr="00A00FFC">
        <w:rPr>
          <w:i/>
          <w:sz w:val="20"/>
          <w:szCs w:val="20"/>
        </w:rPr>
        <w:t>.</w:t>
      </w:r>
      <w:r w:rsidRPr="00A00FFC">
        <w:rPr>
          <w:i/>
          <w:sz w:val="20"/>
          <w:szCs w:val="20"/>
        </w:rPr>
        <w:t xml:space="preserve"> Les </w:t>
      </w:r>
      <w:proofErr w:type="spellStart"/>
      <w:r w:rsidRPr="00A00FFC">
        <w:rPr>
          <w:i/>
          <w:sz w:val="20"/>
          <w:szCs w:val="20"/>
        </w:rPr>
        <w:t>Portes</w:t>
      </w:r>
      <w:proofErr w:type="spellEnd"/>
      <w:r w:rsidRPr="00A00FFC">
        <w:rPr>
          <w:i/>
          <w:sz w:val="20"/>
          <w:szCs w:val="20"/>
        </w:rPr>
        <w:t xml:space="preserve"> et </w:t>
      </w:r>
      <w:proofErr w:type="spellStart"/>
      <w:r w:rsidRPr="00A00FFC">
        <w:rPr>
          <w:i/>
          <w:sz w:val="20"/>
          <w:szCs w:val="20"/>
        </w:rPr>
        <w:t>Châssis</w:t>
      </w:r>
      <w:proofErr w:type="spellEnd"/>
      <w:r w:rsidRPr="00A00FFC">
        <w:rPr>
          <w:i/>
          <w:sz w:val="20"/>
          <w:szCs w:val="20"/>
        </w:rPr>
        <w:t xml:space="preserve"> Eddy Boulet </w:t>
      </w:r>
      <w:proofErr w:type="spellStart"/>
      <w:r w:rsidRPr="00A00FFC">
        <w:rPr>
          <w:i/>
          <w:sz w:val="20"/>
          <w:szCs w:val="20"/>
        </w:rPr>
        <w:t>inc.</w:t>
      </w:r>
      <w:proofErr w:type="spellEnd"/>
      <w:r w:rsidR="00CB3520" w:rsidRPr="00A00FFC">
        <w:rPr>
          <w:sz w:val="20"/>
          <w:szCs w:val="20"/>
        </w:rPr>
        <w:t xml:space="preserve"> (</w:t>
      </w:r>
      <w:r w:rsidRPr="00A00FFC">
        <w:rPr>
          <w:sz w:val="20"/>
          <w:szCs w:val="20"/>
        </w:rPr>
        <w:t>Qc</w:t>
      </w:r>
      <w:r w:rsidR="00CB3520" w:rsidRPr="00A00FFC">
        <w:rPr>
          <w:sz w:val="20"/>
          <w:szCs w:val="20"/>
        </w:rPr>
        <w:t>) (</w:t>
      </w:r>
      <w:proofErr w:type="spellStart"/>
      <w:r w:rsidR="00CB3520" w:rsidRPr="00A00FFC">
        <w:rPr>
          <w:sz w:val="20"/>
          <w:szCs w:val="20"/>
        </w:rPr>
        <w:t>Civil</w:t>
      </w:r>
      <w:r w:rsidRPr="00A00FFC">
        <w:rPr>
          <w:sz w:val="20"/>
          <w:szCs w:val="20"/>
        </w:rPr>
        <w:t>e</w:t>
      </w:r>
      <w:proofErr w:type="spellEnd"/>
      <w:r w:rsidR="00CB3520" w:rsidRPr="00A00FFC">
        <w:rPr>
          <w:sz w:val="20"/>
          <w:szCs w:val="20"/>
        </w:rPr>
        <w:t>) (</w:t>
      </w:r>
      <w:proofErr w:type="spellStart"/>
      <w:r w:rsidRPr="00A00FFC">
        <w:rPr>
          <w:sz w:val="20"/>
          <w:szCs w:val="20"/>
        </w:rPr>
        <w:t>Autorisation</w:t>
      </w:r>
      <w:proofErr w:type="spellEnd"/>
      <w:r w:rsidR="00CB3520" w:rsidRPr="00A00FFC">
        <w:rPr>
          <w:sz w:val="20"/>
          <w:szCs w:val="20"/>
        </w:rPr>
        <w:t>) (3</w:t>
      </w:r>
      <w:r w:rsidRPr="00A00FFC">
        <w:rPr>
          <w:sz w:val="20"/>
          <w:szCs w:val="20"/>
        </w:rPr>
        <w:t>6513</w:t>
      </w:r>
      <w:r w:rsidR="00CB3520" w:rsidRPr="00A00FFC">
        <w:rPr>
          <w:sz w:val="20"/>
          <w:szCs w:val="20"/>
        </w:rPr>
        <w:t>)</w:t>
      </w:r>
    </w:p>
    <w:p w:rsidR="00CB3520" w:rsidRPr="00A00FFC" w:rsidRDefault="00CB3520" w:rsidP="00CB3520">
      <w:pPr>
        <w:widowControl w:val="0"/>
        <w:jc w:val="both"/>
        <w:rPr>
          <w:sz w:val="20"/>
          <w:szCs w:val="20"/>
        </w:rPr>
      </w:pPr>
    </w:p>
    <w:p w:rsidR="00CB3520" w:rsidRPr="00A00FFC" w:rsidRDefault="009841BE" w:rsidP="00CB3520">
      <w:pPr>
        <w:pStyle w:val="ListParagraph"/>
        <w:widowControl w:val="0"/>
        <w:numPr>
          <w:ilvl w:val="0"/>
          <w:numId w:val="1"/>
        </w:numPr>
        <w:ind w:hanging="720"/>
        <w:jc w:val="both"/>
        <w:rPr>
          <w:sz w:val="20"/>
          <w:szCs w:val="20"/>
          <w:lang w:val="fr-CA"/>
        </w:rPr>
      </w:pPr>
      <w:r w:rsidRPr="00A00FFC">
        <w:rPr>
          <w:i/>
          <w:sz w:val="20"/>
          <w:szCs w:val="20"/>
          <w:lang w:val="fr-CA"/>
        </w:rPr>
        <w:t>Marie-France Cordeau</w:t>
      </w:r>
      <w:r w:rsidR="00CB3520" w:rsidRPr="00A00FFC">
        <w:rPr>
          <w:i/>
          <w:sz w:val="20"/>
          <w:szCs w:val="20"/>
          <w:lang w:val="fr-CA"/>
        </w:rPr>
        <w:t xml:space="preserve"> c. </w:t>
      </w:r>
      <w:r w:rsidRPr="00A00FFC">
        <w:rPr>
          <w:i/>
          <w:sz w:val="20"/>
          <w:szCs w:val="20"/>
          <w:lang w:val="fr-CA"/>
        </w:rPr>
        <w:t xml:space="preserve">Portes et Châssis Eddy Boulet </w:t>
      </w:r>
      <w:proofErr w:type="spellStart"/>
      <w:r w:rsidRPr="00A00FFC">
        <w:rPr>
          <w:i/>
          <w:sz w:val="20"/>
          <w:szCs w:val="20"/>
          <w:lang w:val="fr-CA"/>
        </w:rPr>
        <w:t>inc.</w:t>
      </w:r>
      <w:proofErr w:type="spellEnd"/>
      <w:r w:rsidRPr="00A00FFC">
        <w:rPr>
          <w:i/>
          <w:sz w:val="20"/>
          <w:szCs w:val="20"/>
          <w:lang w:val="fr-CA"/>
        </w:rPr>
        <w:t xml:space="preserve"> </w:t>
      </w:r>
      <w:r w:rsidR="00CB3520" w:rsidRPr="00A00FFC">
        <w:rPr>
          <w:sz w:val="20"/>
          <w:szCs w:val="20"/>
          <w:lang w:val="fr-CA"/>
        </w:rPr>
        <w:t>(</w:t>
      </w:r>
      <w:proofErr w:type="spellStart"/>
      <w:r w:rsidR="00CB3520" w:rsidRPr="00A00FFC">
        <w:rPr>
          <w:sz w:val="20"/>
          <w:szCs w:val="20"/>
          <w:lang w:val="fr-CA"/>
        </w:rPr>
        <w:t>Qc</w:t>
      </w:r>
      <w:proofErr w:type="spellEnd"/>
      <w:r w:rsidR="00CB3520" w:rsidRPr="00A00FFC">
        <w:rPr>
          <w:sz w:val="20"/>
          <w:szCs w:val="20"/>
          <w:lang w:val="fr-CA"/>
        </w:rPr>
        <w:t>) (Civile) (Autorisation) (3</w:t>
      </w:r>
      <w:r w:rsidRPr="00A00FFC">
        <w:rPr>
          <w:sz w:val="20"/>
          <w:szCs w:val="20"/>
          <w:lang w:val="fr-CA"/>
        </w:rPr>
        <w:t>6514</w:t>
      </w:r>
      <w:r w:rsidR="00CB3520" w:rsidRPr="00A00FFC">
        <w:rPr>
          <w:sz w:val="20"/>
          <w:szCs w:val="20"/>
          <w:lang w:val="fr-CA"/>
        </w:rPr>
        <w:t>)</w:t>
      </w:r>
    </w:p>
    <w:p w:rsidR="000D2908" w:rsidRPr="00A00FFC" w:rsidRDefault="000D2908" w:rsidP="000D2908">
      <w:pPr>
        <w:pStyle w:val="ListParagraph"/>
        <w:rPr>
          <w:sz w:val="20"/>
          <w:szCs w:val="20"/>
          <w:lang w:val="fr-CA"/>
        </w:rPr>
      </w:pPr>
    </w:p>
    <w:p w:rsidR="000D2908" w:rsidRPr="00A00FFC" w:rsidRDefault="000D2908" w:rsidP="00CB3520">
      <w:pPr>
        <w:pStyle w:val="ListParagraph"/>
        <w:widowControl w:val="0"/>
        <w:numPr>
          <w:ilvl w:val="0"/>
          <w:numId w:val="1"/>
        </w:numPr>
        <w:ind w:hanging="720"/>
        <w:jc w:val="both"/>
        <w:rPr>
          <w:sz w:val="20"/>
          <w:szCs w:val="20"/>
          <w:lang w:val="fr-CA"/>
        </w:rPr>
      </w:pPr>
      <w:proofErr w:type="spellStart"/>
      <w:r w:rsidRPr="00FC6E7A">
        <w:rPr>
          <w:i/>
          <w:sz w:val="20"/>
          <w:szCs w:val="20"/>
          <w:lang w:val="fr-CA"/>
        </w:rPr>
        <w:t>Deepan</w:t>
      </w:r>
      <w:proofErr w:type="spellEnd"/>
      <w:r w:rsidRPr="00FC6E7A">
        <w:rPr>
          <w:i/>
          <w:sz w:val="20"/>
          <w:szCs w:val="20"/>
          <w:lang w:val="fr-CA"/>
        </w:rPr>
        <w:t xml:space="preserve"> </w:t>
      </w:r>
      <w:proofErr w:type="spellStart"/>
      <w:r w:rsidRPr="00FC6E7A">
        <w:rPr>
          <w:i/>
          <w:sz w:val="20"/>
          <w:szCs w:val="20"/>
          <w:lang w:val="fr-CA"/>
        </w:rPr>
        <w:t>Budlakoti</w:t>
      </w:r>
      <w:proofErr w:type="spellEnd"/>
      <w:r w:rsidRPr="00FC6E7A">
        <w:rPr>
          <w:i/>
          <w:sz w:val="20"/>
          <w:szCs w:val="20"/>
          <w:lang w:val="fr-CA"/>
        </w:rPr>
        <w:t xml:space="preserve"> v. </w:t>
      </w:r>
      <w:proofErr w:type="spellStart"/>
      <w:r w:rsidRPr="00FC6E7A">
        <w:rPr>
          <w:i/>
          <w:sz w:val="20"/>
          <w:szCs w:val="20"/>
          <w:lang w:val="fr-CA"/>
        </w:rPr>
        <w:t>Minister</w:t>
      </w:r>
      <w:proofErr w:type="spellEnd"/>
      <w:r w:rsidRPr="00FC6E7A">
        <w:rPr>
          <w:i/>
          <w:sz w:val="20"/>
          <w:szCs w:val="20"/>
          <w:lang w:val="fr-CA"/>
        </w:rPr>
        <w:t xml:space="preserve"> of </w:t>
      </w:r>
      <w:proofErr w:type="spellStart"/>
      <w:r w:rsidRPr="00FC6E7A">
        <w:rPr>
          <w:i/>
          <w:sz w:val="20"/>
          <w:szCs w:val="20"/>
          <w:lang w:val="fr-CA"/>
        </w:rPr>
        <w:t>Citizenship</w:t>
      </w:r>
      <w:proofErr w:type="spellEnd"/>
      <w:r w:rsidRPr="00FC6E7A">
        <w:rPr>
          <w:i/>
          <w:sz w:val="20"/>
          <w:szCs w:val="20"/>
          <w:lang w:val="fr-CA"/>
        </w:rPr>
        <w:t xml:space="preserve"> and Immigration </w:t>
      </w:r>
      <w:r w:rsidRPr="00A00FFC">
        <w:rPr>
          <w:sz w:val="20"/>
          <w:szCs w:val="20"/>
          <w:lang w:val="fr-CA"/>
        </w:rPr>
        <w:t xml:space="preserve">(F.C.) (Civil) (By </w:t>
      </w:r>
      <w:proofErr w:type="spellStart"/>
      <w:r w:rsidRPr="00A00FFC">
        <w:rPr>
          <w:sz w:val="20"/>
          <w:szCs w:val="20"/>
          <w:lang w:val="fr-CA"/>
        </w:rPr>
        <w:t>Leave</w:t>
      </w:r>
      <w:proofErr w:type="spellEnd"/>
      <w:r w:rsidRPr="00A00FFC">
        <w:rPr>
          <w:sz w:val="20"/>
          <w:szCs w:val="20"/>
          <w:lang w:val="fr-CA"/>
        </w:rPr>
        <w:t>) (36591)</w:t>
      </w:r>
    </w:p>
    <w:p w:rsidR="00CB3520" w:rsidRPr="00A00FFC" w:rsidRDefault="00CB3520" w:rsidP="00CB3520">
      <w:pPr>
        <w:widowControl w:val="0"/>
        <w:jc w:val="both"/>
        <w:rPr>
          <w:sz w:val="20"/>
          <w:szCs w:val="20"/>
        </w:rPr>
      </w:pPr>
    </w:p>
    <w:p w:rsidR="00CB3520" w:rsidRPr="00A00FFC" w:rsidRDefault="00CB3520" w:rsidP="00CB3520">
      <w:pPr>
        <w:widowControl w:val="0"/>
        <w:jc w:val="center"/>
        <w:rPr>
          <w:b/>
          <w:sz w:val="20"/>
          <w:szCs w:val="20"/>
        </w:rPr>
      </w:pPr>
      <w:r w:rsidRPr="00A00FFC">
        <w:rPr>
          <w:b/>
          <w:sz w:val="20"/>
          <w:szCs w:val="20"/>
        </w:rPr>
        <w:t xml:space="preserve">CORAM: </w:t>
      </w:r>
      <w:r w:rsidR="00B401E0" w:rsidRPr="00A00FFC">
        <w:rPr>
          <w:b/>
          <w:sz w:val="20"/>
          <w:szCs w:val="20"/>
        </w:rPr>
        <w:t>Cromwell</w:t>
      </w:r>
      <w:r w:rsidRPr="00A00FFC">
        <w:rPr>
          <w:b/>
          <w:sz w:val="20"/>
          <w:szCs w:val="20"/>
        </w:rPr>
        <w:t xml:space="preserve">, </w:t>
      </w:r>
      <w:r w:rsidR="00B401E0" w:rsidRPr="00A00FFC">
        <w:rPr>
          <w:b/>
          <w:sz w:val="20"/>
          <w:szCs w:val="20"/>
        </w:rPr>
        <w:t>Wagner</w:t>
      </w:r>
      <w:r w:rsidR="00FA3373" w:rsidRPr="00A00FFC">
        <w:rPr>
          <w:b/>
          <w:sz w:val="20"/>
          <w:szCs w:val="20"/>
        </w:rPr>
        <w:t xml:space="preserve"> </w:t>
      </w:r>
      <w:r w:rsidRPr="00A00FFC">
        <w:rPr>
          <w:b/>
          <w:sz w:val="20"/>
          <w:szCs w:val="20"/>
        </w:rPr>
        <w:t xml:space="preserve">and </w:t>
      </w:r>
      <w:proofErr w:type="spellStart"/>
      <w:r w:rsidR="00B401E0" w:rsidRPr="00A00FFC">
        <w:rPr>
          <w:b/>
          <w:sz w:val="20"/>
          <w:szCs w:val="20"/>
        </w:rPr>
        <w:t>Côté</w:t>
      </w:r>
      <w:proofErr w:type="spellEnd"/>
      <w:r w:rsidRPr="00A00FFC">
        <w:rPr>
          <w:b/>
          <w:sz w:val="20"/>
          <w:szCs w:val="20"/>
        </w:rPr>
        <w:t xml:space="preserve"> JJ.</w:t>
      </w:r>
    </w:p>
    <w:p w:rsidR="00CB3520" w:rsidRPr="00A00FFC" w:rsidRDefault="00CB3520" w:rsidP="00CB3520">
      <w:pPr>
        <w:widowControl w:val="0"/>
        <w:jc w:val="center"/>
        <w:rPr>
          <w:b/>
          <w:sz w:val="20"/>
          <w:szCs w:val="20"/>
          <w:lang w:val="fr-CA"/>
        </w:rPr>
      </w:pPr>
      <w:r w:rsidRPr="00A00FFC">
        <w:rPr>
          <w:b/>
          <w:sz w:val="20"/>
          <w:szCs w:val="20"/>
          <w:lang w:val="fr-CA"/>
        </w:rPr>
        <w:t xml:space="preserve">Les juges </w:t>
      </w:r>
      <w:r w:rsidR="00B401E0" w:rsidRPr="00A00FFC">
        <w:rPr>
          <w:b/>
          <w:sz w:val="20"/>
          <w:szCs w:val="20"/>
          <w:lang w:val="fr-CA"/>
        </w:rPr>
        <w:t>Cromwell</w:t>
      </w:r>
      <w:r w:rsidRPr="00A00FFC">
        <w:rPr>
          <w:b/>
          <w:sz w:val="20"/>
          <w:szCs w:val="20"/>
          <w:lang w:val="fr-CA"/>
        </w:rPr>
        <w:t xml:space="preserve">, </w:t>
      </w:r>
      <w:r w:rsidR="00B401E0" w:rsidRPr="00A00FFC">
        <w:rPr>
          <w:b/>
          <w:sz w:val="20"/>
          <w:szCs w:val="20"/>
          <w:lang w:val="fr-CA"/>
        </w:rPr>
        <w:t>Wagner</w:t>
      </w:r>
      <w:r w:rsidR="00FA3373" w:rsidRPr="00A00FFC">
        <w:rPr>
          <w:b/>
          <w:sz w:val="20"/>
          <w:szCs w:val="20"/>
          <w:lang w:val="fr-CA"/>
        </w:rPr>
        <w:t xml:space="preserve"> </w:t>
      </w:r>
      <w:r w:rsidRPr="00A00FFC">
        <w:rPr>
          <w:b/>
          <w:sz w:val="20"/>
          <w:szCs w:val="20"/>
          <w:lang w:val="fr-CA"/>
        </w:rPr>
        <w:t xml:space="preserve">et </w:t>
      </w:r>
      <w:r w:rsidR="00B401E0" w:rsidRPr="00A00FFC">
        <w:rPr>
          <w:b/>
          <w:sz w:val="20"/>
          <w:szCs w:val="20"/>
          <w:lang w:val="fr-CA"/>
        </w:rPr>
        <w:t>Côté</w:t>
      </w:r>
    </w:p>
    <w:p w:rsidR="00CB3520" w:rsidRPr="00A00FFC" w:rsidRDefault="00CB3520" w:rsidP="00CB3520">
      <w:pPr>
        <w:widowControl w:val="0"/>
        <w:jc w:val="both"/>
        <w:rPr>
          <w:sz w:val="20"/>
          <w:szCs w:val="20"/>
          <w:lang w:val="fr-CA"/>
        </w:rPr>
      </w:pPr>
    </w:p>
    <w:p w:rsidR="00CB3520" w:rsidRPr="00A00FFC" w:rsidRDefault="002D0777" w:rsidP="00CB3520">
      <w:pPr>
        <w:pStyle w:val="ListParagraph"/>
        <w:widowControl w:val="0"/>
        <w:numPr>
          <w:ilvl w:val="0"/>
          <w:numId w:val="1"/>
        </w:numPr>
        <w:ind w:hanging="720"/>
        <w:jc w:val="both"/>
        <w:rPr>
          <w:sz w:val="20"/>
          <w:szCs w:val="20"/>
        </w:rPr>
      </w:pPr>
      <w:r w:rsidRPr="00A00FFC">
        <w:rPr>
          <w:i/>
          <w:sz w:val="20"/>
          <w:szCs w:val="20"/>
        </w:rPr>
        <w:t>Sean Jensen</w:t>
      </w:r>
      <w:r w:rsidR="00CB3520" w:rsidRPr="00A00FFC">
        <w:rPr>
          <w:i/>
          <w:sz w:val="20"/>
          <w:szCs w:val="20"/>
        </w:rPr>
        <w:t xml:space="preserve"> v.</w:t>
      </w:r>
      <w:r w:rsidRPr="00A00FFC">
        <w:rPr>
          <w:i/>
          <w:sz w:val="20"/>
          <w:szCs w:val="20"/>
        </w:rPr>
        <w:t xml:space="preserve"> Her Majesty the Queen</w:t>
      </w:r>
      <w:r w:rsidR="00CB3520" w:rsidRPr="00A00FFC">
        <w:rPr>
          <w:sz w:val="20"/>
          <w:szCs w:val="20"/>
        </w:rPr>
        <w:t xml:space="preserve"> (</w:t>
      </w:r>
      <w:r w:rsidRPr="00A00FFC">
        <w:rPr>
          <w:sz w:val="20"/>
          <w:szCs w:val="20"/>
        </w:rPr>
        <w:t>Ont.</w:t>
      </w:r>
      <w:r w:rsidR="00CB3520" w:rsidRPr="00A00FFC">
        <w:rPr>
          <w:sz w:val="20"/>
          <w:szCs w:val="20"/>
        </w:rPr>
        <w:t>) (C</w:t>
      </w:r>
      <w:r w:rsidRPr="00A00FFC">
        <w:rPr>
          <w:sz w:val="20"/>
          <w:szCs w:val="20"/>
        </w:rPr>
        <w:t>r</w:t>
      </w:r>
      <w:r w:rsidR="00CB3520" w:rsidRPr="00A00FFC">
        <w:rPr>
          <w:sz w:val="20"/>
          <w:szCs w:val="20"/>
        </w:rPr>
        <w:t>i</w:t>
      </w:r>
      <w:r w:rsidRPr="00A00FFC">
        <w:rPr>
          <w:sz w:val="20"/>
          <w:szCs w:val="20"/>
        </w:rPr>
        <w:t>m.</w:t>
      </w:r>
      <w:r w:rsidR="00CB3520" w:rsidRPr="00A00FFC">
        <w:rPr>
          <w:sz w:val="20"/>
          <w:szCs w:val="20"/>
        </w:rPr>
        <w:t>) (By Leave) (3</w:t>
      </w:r>
      <w:r w:rsidRPr="00A00FFC">
        <w:rPr>
          <w:sz w:val="20"/>
          <w:szCs w:val="20"/>
        </w:rPr>
        <w:t>6631</w:t>
      </w:r>
      <w:r w:rsidR="00CB3520" w:rsidRPr="00A00FFC">
        <w:rPr>
          <w:sz w:val="20"/>
          <w:szCs w:val="20"/>
        </w:rPr>
        <w:t>)</w:t>
      </w:r>
    </w:p>
    <w:p w:rsidR="00CB3520" w:rsidRPr="00A00FFC" w:rsidRDefault="00CB3520" w:rsidP="00CB3520">
      <w:pPr>
        <w:widowControl w:val="0"/>
        <w:jc w:val="both"/>
        <w:rPr>
          <w:sz w:val="20"/>
          <w:szCs w:val="20"/>
        </w:rPr>
      </w:pPr>
    </w:p>
    <w:p w:rsidR="00CB3520" w:rsidRPr="00A00FFC" w:rsidRDefault="002D0777" w:rsidP="00CB3520">
      <w:pPr>
        <w:pStyle w:val="ListParagraph"/>
        <w:widowControl w:val="0"/>
        <w:numPr>
          <w:ilvl w:val="0"/>
          <w:numId w:val="1"/>
        </w:numPr>
        <w:ind w:hanging="720"/>
        <w:jc w:val="both"/>
        <w:rPr>
          <w:sz w:val="20"/>
          <w:szCs w:val="20"/>
        </w:rPr>
      </w:pPr>
      <w:r w:rsidRPr="00A00FFC">
        <w:rPr>
          <w:i/>
          <w:sz w:val="20"/>
          <w:szCs w:val="20"/>
        </w:rPr>
        <w:t xml:space="preserve">9221-2133 Québec </w:t>
      </w:r>
      <w:proofErr w:type="spellStart"/>
      <w:r w:rsidRPr="00A00FFC">
        <w:rPr>
          <w:i/>
          <w:sz w:val="20"/>
          <w:szCs w:val="20"/>
        </w:rPr>
        <w:t>inc.</w:t>
      </w:r>
      <w:proofErr w:type="spellEnd"/>
      <w:r w:rsidRPr="00A00FFC">
        <w:rPr>
          <w:i/>
          <w:sz w:val="20"/>
          <w:szCs w:val="20"/>
        </w:rPr>
        <w:t xml:space="preserve">, </w:t>
      </w:r>
      <w:proofErr w:type="spellStart"/>
      <w:r w:rsidRPr="00A00FFC">
        <w:rPr>
          <w:i/>
          <w:sz w:val="20"/>
          <w:szCs w:val="20"/>
        </w:rPr>
        <w:t>f.a.s.r.c</w:t>
      </w:r>
      <w:proofErr w:type="spellEnd"/>
      <w:r w:rsidRPr="00A00FFC">
        <w:rPr>
          <w:i/>
          <w:sz w:val="20"/>
          <w:szCs w:val="20"/>
        </w:rPr>
        <w:t xml:space="preserve">. Centre </w:t>
      </w:r>
      <w:proofErr w:type="spellStart"/>
      <w:r w:rsidRPr="00A00FFC">
        <w:rPr>
          <w:i/>
          <w:sz w:val="20"/>
          <w:szCs w:val="20"/>
        </w:rPr>
        <w:t>Mécatech</w:t>
      </w:r>
      <w:proofErr w:type="spellEnd"/>
      <w:r w:rsidRPr="00A00FFC">
        <w:rPr>
          <w:i/>
          <w:sz w:val="20"/>
          <w:szCs w:val="20"/>
        </w:rPr>
        <w:t xml:space="preserve"> et </w:t>
      </w:r>
      <w:proofErr w:type="spellStart"/>
      <w:r w:rsidRPr="00A00FFC">
        <w:rPr>
          <w:i/>
          <w:sz w:val="20"/>
          <w:szCs w:val="20"/>
        </w:rPr>
        <w:t>a</w:t>
      </w:r>
      <w:r w:rsidR="0086570F">
        <w:rPr>
          <w:i/>
          <w:sz w:val="20"/>
          <w:szCs w:val="20"/>
        </w:rPr>
        <w:t>utre</w:t>
      </w:r>
      <w:proofErr w:type="spellEnd"/>
      <w:r w:rsidRPr="00A00FFC">
        <w:rPr>
          <w:i/>
          <w:sz w:val="20"/>
          <w:szCs w:val="20"/>
        </w:rPr>
        <w:t>.</w:t>
      </w:r>
      <w:r w:rsidR="00CB3520" w:rsidRPr="00A00FFC">
        <w:rPr>
          <w:i/>
          <w:sz w:val="20"/>
          <w:szCs w:val="20"/>
        </w:rPr>
        <w:t xml:space="preserve"> </w:t>
      </w:r>
      <w:r w:rsidRPr="00A00FFC">
        <w:rPr>
          <w:i/>
          <w:sz w:val="20"/>
          <w:szCs w:val="20"/>
        </w:rPr>
        <w:t>c</w:t>
      </w:r>
      <w:r w:rsidR="00CB3520" w:rsidRPr="00A00FFC">
        <w:rPr>
          <w:i/>
          <w:sz w:val="20"/>
          <w:szCs w:val="20"/>
        </w:rPr>
        <w:t>.</w:t>
      </w:r>
      <w:r w:rsidRPr="00A00FFC">
        <w:rPr>
          <w:i/>
          <w:sz w:val="20"/>
          <w:szCs w:val="20"/>
        </w:rPr>
        <w:t xml:space="preserve"> Intact </w:t>
      </w:r>
      <w:proofErr w:type="spellStart"/>
      <w:r w:rsidRPr="00A00FFC">
        <w:rPr>
          <w:i/>
          <w:sz w:val="20"/>
          <w:szCs w:val="20"/>
        </w:rPr>
        <w:t>Compagnie</w:t>
      </w:r>
      <w:proofErr w:type="spellEnd"/>
      <w:r w:rsidRPr="00A00FFC">
        <w:rPr>
          <w:i/>
          <w:sz w:val="20"/>
          <w:szCs w:val="20"/>
        </w:rPr>
        <w:t xml:space="preserve"> </w:t>
      </w:r>
      <w:proofErr w:type="spellStart"/>
      <w:r w:rsidRPr="00A00FFC">
        <w:rPr>
          <w:i/>
          <w:sz w:val="20"/>
          <w:szCs w:val="20"/>
        </w:rPr>
        <w:t>d’assurance</w:t>
      </w:r>
      <w:proofErr w:type="spellEnd"/>
      <w:r w:rsidRPr="00A00FFC">
        <w:rPr>
          <w:i/>
          <w:sz w:val="20"/>
          <w:szCs w:val="20"/>
        </w:rPr>
        <w:t xml:space="preserve"> (</w:t>
      </w:r>
      <w:proofErr w:type="spellStart"/>
      <w:r w:rsidRPr="00A00FFC">
        <w:rPr>
          <w:i/>
          <w:sz w:val="20"/>
          <w:szCs w:val="20"/>
        </w:rPr>
        <w:t>anciennement</w:t>
      </w:r>
      <w:proofErr w:type="spellEnd"/>
      <w:r w:rsidRPr="00A00FFC">
        <w:rPr>
          <w:i/>
          <w:sz w:val="20"/>
          <w:szCs w:val="20"/>
        </w:rPr>
        <w:t xml:space="preserve"> </w:t>
      </w:r>
      <w:proofErr w:type="spellStart"/>
      <w:r w:rsidRPr="00A00FFC">
        <w:rPr>
          <w:i/>
          <w:sz w:val="20"/>
          <w:szCs w:val="20"/>
        </w:rPr>
        <w:t>connue</w:t>
      </w:r>
      <w:proofErr w:type="spellEnd"/>
      <w:r w:rsidRPr="00A00FFC">
        <w:rPr>
          <w:i/>
          <w:sz w:val="20"/>
          <w:szCs w:val="20"/>
        </w:rPr>
        <w:t xml:space="preserve"> sous le nom Intact Assurance </w:t>
      </w:r>
      <w:proofErr w:type="spellStart"/>
      <w:r w:rsidRPr="00A00FFC">
        <w:rPr>
          <w:i/>
          <w:sz w:val="20"/>
          <w:szCs w:val="20"/>
        </w:rPr>
        <w:t>inc.</w:t>
      </w:r>
      <w:proofErr w:type="spellEnd"/>
      <w:r w:rsidRPr="00A00FFC">
        <w:rPr>
          <w:i/>
          <w:sz w:val="20"/>
          <w:szCs w:val="20"/>
        </w:rPr>
        <w:t>)</w:t>
      </w:r>
      <w:r w:rsidR="00CB3520" w:rsidRPr="00A00FFC">
        <w:rPr>
          <w:sz w:val="20"/>
          <w:szCs w:val="20"/>
        </w:rPr>
        <w:t xml:space="preserve"> (</w:t>
      </w:r>
      <w:r w:rsidRPr="00A00FFC">
        <w:rPr>
          <w:sz w:val="20"/>
          <w:szCs w:val="20"/>
        </w:rPr>
        <w:t>Qc</w:t>
      </w:r>
      <w:r w:rsidR="00CB3520" w:rsidRPr="00A00FFC">
        <w:rPr>
          <w:sz w:val="20"/>
          <w:szCs w:val="20"/>
        </w:rPr>
        <w:t>) (</w:t>
      </w:r>
      <w:proofErr w:type="spellStart"/>
      <w:r w:rsidR="00CB3520" w:rsidRPr="00A00FFC">
        <w:rPr>
          <w:sz w:val="20"/>
          <w:szCs w:val="20"/>
        </w:rPr>
        <w:t>Civil</w:t>
      </w:r>
      <w:r w:rsidRPr="00A00FFC">
        <w:rPr>
          <w:sz w:val="20"/>
          <w:szCs w:val="20"/>
        </w:rPr>
        <w:t>e</w:t>
      </w:r>
      <w:proofErr w:type="spellEnd"/>
      <w:r w:rsidR="00CB3520" w:rsidRPr="00A00FFC">
        <w:rPr>
          <w:sz w:val="20"/>
          <w:szCs w:val="20"/>
        </w:rPr>
        <w:t>) (</w:t>
      </w:r>
      <w:proofErr w:type="spellStart"/>
      <w:r w:rsidRPr="00A00FFC">
        <w:rPr>
          <w:sz w:val="20"/>
          <w:szCs w:val="20"/>
        </w:rPr>
        <w:t>Autorisation</w:t>
      </w:r>
      <w:proofErr w:type="spellEnd"/>
      <w:r w:rsidR="00CB3520" w:rsidRPr="00A00FFC">
        <w:rPr>
          <w:sz w:val="20"/>
          <w:szCs w:val="20"/>
        </w:rPr>
        <w:t>) (3</w:t>
      </w:r>
      <w:r w:rsidRPr="00A00FFC">
        <w:rPr>
          <w:sz w:val="20"/>
          <w:szCs w:val="20"/>
        </w:rPr>
        <w:t>6569</w:t>
      </w:r>
      <w:r w:rsidR="00CB3520" w:rsidRPr="00A00FFC">
        <w:rPr>
          <w:sz w:val="20"/>
          <w:szCs w:val="20"/>
        </w:rPr>
        <w:t>)</w:t>
      </w:r>
    </w:p>
    <w:p w:rsidR="00CB3520" w:rsidRPr="00A00FFC" w:rsidRDefault="00CB3520" w:rsidP="00CB3520">
      <w:pPr>
        <w:widowControl w:val="0"/>
        <w:rPr>
          <w:i/>
          <w:sz w:val="20"/>
          <w:szCs w:val="20"/>
        </w:rPr>
      </w:pPr>
    </w:p>
    <w:p w:rsidR="00CB3520" w:rsidRPr="00A00FFC" w:rsidRDefault="00A00FFC" w:rsidP="00CB3520">
      <w:pPr>
        <w:pStyle w:val="ListParagraph"/>
        <w:widowControl w:val="0"/>
        <w:numPr>
          <w:ilvl w:val="0"/>
          <w:numId w:val="1"/>
        </w:numPr>
        <w:ind w:hanging="720"/>
        <w:jc w:val="both"/>
        <w:rPr>
          <w:sz w:val="20"/>
          <w:szCs w:val="20"/>
        </w:rPr>
      </w:pPr>
      <w:r w:rsidRPr="00A00FFC">
        <w:rPr>
          <w:i/>
          <w:sz w:val="20"/>
          <w:szCs w:val="20"/>
        </w:rPr>
        <w:t>International Association of Machinists and Aerospace Workers, Local 2323 et al.</w:t>
      </w:r>
      <w:r w:rsidR="00CB3520" w:rsidRPr="00A00FFC">
        <w:rPr>
          <w:i/>
          <w:sz w:val="20"/>
          <w:szCs w:val="20"/>
        </w:rPr>
        <w:t xml:space="preserve"> v. </w:t>
      </w:r>
      <w:r w:rsidRPr="00A00FFC">
        <w:rPr>
          <w:i/>
          <w:sz w:val="20"/>
          <w:szCs w:val="20"/>
        </w:rPr>
        <w:t xml:space="preserve">Lory-Ann </w:t>
      </w:r>
      <w:proofErr w:type="spellStart"/>
      <w:r w:rsidRPr="00A00FFC">
        <w:rPr>
          <w:i/>
          <w:sz w:val="20"/>
          <w:szCs w:val="20"/>
        </w:rPr>
        <w:t>Trépanier</w:t>
      </w:r>
      <w:proofErr w:type="spellEnd"/>
      <w:r w:rsidRPr="00A00FFC">
        <w:rPr>
          <w:i/>
          <w:sz w:val="20"/>
          <w:szCs w:val="20"/>
        </w:rPr>
        <w:t>-Bouchard</w:t>
      </w:r>
      <w:r w:rsidR="00CB3520" w:rsidRPr="00A00FFC">
        <w:rPr>
          <w:sz w:val="20"/>
          <w:szCs w:val="20"/>
        </w:rPr>
        <w:t xml:space="preserve"> (</w:t>
      </w:r>
      <w:r w:rsidRPr="00A00FFC">
        <w:rPr>
          <w:sz w:val="20"/>
          <w:szCs w:val="20"/>
        </w:rPr>
        <w:t>Que.</w:t>
      </w:r>
      <w:r w:rsidR="00CB3520" w:rsidRPr="00A00FFC">
        <w:rPr>
          <w:sz w:val="20"/>
          <w:szCs w:val="20"/>
        </w:rPr>
        <w:t>) (Civil) (By Leave) (3</w:t>
      </w:r>
      <w:r w:rsidRPr="00A00FFC">
        <w:rPr>
          <w:sz w:val="20"/>
          <w:szCs w:val="20"/>
        </w:rPr>
        <w:t>6620</w:t>
      </w:r>
      <w:r w:rsidR="00CB3520" w:rsidRPr="00A00FFC">
        <w:rPr>
          <w:sz w:val="20"/>
          <w:szCs w:val="20"/>
        </w:rPr>
        <w:t>)</w:t>
      </w:r>
    </w:p>
    <w:p w:rsidR="00A00FFC" w:rsidRPr="00A00FFC" w:rsidRDefault="00A00FFC" w:rsidP="00A00FFC">
      <w:pPr>
        <w:pStyle w:val="ListParagraph"/>
        <w:rPr>
          <w:sz w:val="20"/>
          <w:szCs w:val="20"/>
        </w:rPr>
      </w:pPr>
    </w:p>
    <w:p w:rsidR="00A00FFC" w:rsidRPr="00A00FFC" w:rsidRDefault="00A00FFC" w:rsidP="00CB3520">
      <w:pPr>
        <w:pStyle w:val="ListParagraph"/>
        <w:widowControl w:val="0"/>
        <w:numPr>
          <w:ilvl w:val="0"/>
          <w:numId w:val="1"/>
        </w:numPr>
        <w:ind w:hanging="720"/>
        <w:jc w:val="both"/>
        <w:rPr>
          <w:sz w:val="20"/>
          <w:szCs w:val="20"/>
        </w:rPr>
      </w:pPr>
      <w:proofErr w:type="spellStart"/>
      <w:r w:rsidRPr="00FC6E7A">
        <w:rPr>
          <w:i/>
          <w:sz w:val="20"/>
          <w:szCs w:val="20"/>
        </w:rPr>
        <w:t>Peavine</w:t>
      </w:r>
      <w:proofErr w:type="spellEnd"/>
      <w:r w:rsidRPr="00FC6E7A">
        <w:rPr>
          <w:i/>
          <w:sz w:val="20"/>
          <w:szCs w:val="20"/>
        </w:rPr>
        <w:t xml:space="preserve"> Metis Settlement et al. v. Linda </w:t>
      </w:r>
      <w:proofErr w:type="spellStart"/>
      <w:r w:rsidRPr="00FC6E7A">
        <w:rPr>
          <w:i/>
          <w:sz w:val="20"/>
          <w:szCs w:val="20"/>
        </w:rPr>
        <w:t>Isbister</w:t>
      </w:r>
      <w:proofErr w:type="spellEnd"/>
      <w:r w:rsidRPr="00FC6E7A">
        <w:rPr>
          <w:i/>
          <w:sz w:val="20"/>
          <w:szCs w:val="20"/>
        </w:rPr>
        <w:t xml:space="preserve"> et al.</w:t>
      </w:r>
      <w:r w:rsidRPr="00A00FFC">
        <w:rPr>
          <w:sz w:val="20"/>
          <w:szCs w:val="20"/>
        </w:rPr>
        <w:t xml:space="preserve"> (Alta.) (Civil) (By Leave) (36565)</w:t>
      </w:r>
    </w:p>
    <w:p w:rsidR="002E2327" w:rsidRPr="00A00FFC" w:rsidRDefault="002E2327" w:rsidP="002E2327">
      <w:pPr>
        <w:widowControl w:val="0"/>
        <w:rPr>
          <w:sz w:val="20"/>
          <w:szCs w:val="20"/>
        </w:rPr>
      </w:pPr>
    </w:p>
    <w:p w:rsidR="002E2327" w:rsidRDefault="00E37D94"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B4A2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93300" w:rsidP="000E2959">
      <w:pPr>
        <w:rPr>
          <w:b/>
          <w:sz w:val="20"/>
          <w:szCs w:val="20"/>
        </w:rPr>
      </w:pPr>
      <w:r>
        <w:rPr>
          <w:b/>
          <w:sz w:val="20"/>
          <w:szCs w:val="20"/>
        </w:rPr>
        <w:t>DECEMBER</w:t>
      </w:r>
      <w:r w:rsidR="000E2959" w:rsidRPr="00C50A5C">
        <w:rPr>
          <w:b/>
          <w:sz w:val="20"/>
          <w:szCs w:val="20"/>
        </w:rPr>
        <w:t xml:space="preserve"> 2</w:t>
      </w:r>
      <w:r>
        <w:rPr>
          <w:b/>
          <w:sz w:val="20"/>
          <w:szCs w:val="20"/>
        </w:rPr>
        <w:t>4</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4</w:t>
      </w:r>
      <w:r w:rsidR="000E2959" w:rsidRPr="00C50A5C">
        <w:rPr>
          <w:b/>
          <w:sz w:val="20"/>
          <w:szCs w:val="20"/>
        </w:rPr>
        <w:t xml:space="preserve"> </w:t>
      </w:r>
      <w:r>
        <w:rPr>
          <w:b/>
          <w:sz w:val="20"/>
          <w:szCs w:val="20"/>
        </w:rPr>
        <w:t>DÉCEMBRE</w:t>
      </w:r>
      <w:r w:rsidR="000E2959" w:rsidRPr="00C50A5C">
        <w:rPr>
          <w:b/>
          <w:sz w:val="20"/>
          <w:szCs w:val="20"/>
        </w:rPr>
        <w:t xml:space="preserve"> 201</w:t>
      </w:r>
      <w:r w:rsidR="00681F61">
        <w:rPr>
          <w:b/>
          <w:sz w:val="20"/>
          <w:szCs w:val="20"/>
        </w:rPr>
        <w:t>5</w:t>
      </w:r>
    </w:p>
    <w:p w:rsidR="000E2959" w:rsidRPr="0072215F"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72215F" w:rsidTr="0004528B">
        <w:trPr>
          <w:cantSplit/>
        </w:trPr>
        <w:tc>
          <w:tcPr>
            <w:tcW w:w="1458" w:type="dxa"/>
          </w:tcPr>
          <w:p w:rsidR="000E2959" w:rsidRPr="0072215F" w:rsidRDefault="000E2959" w:rsidP="0004528B">
            <w:pPr>
              <w:rPr>
                <w:sz w:val="20"/>
                <w:szCs w:val="20"/>
              </w:rPr>
            </w:pPr>
            <w:r w:rsidRPr="0072215F">
              <w:rPr>
                <w:rStyle w:val="SCCFileNumberChar"/>
                <w:sz w:val="20"/>
                <w:szCs w:val="20"/>
              </w:rPr>
              <w:t>3</w:t>
            </w:r>
            <w:r w:rsidR="00AA48E6" w:rsidRPr="0072215F">
              <w:rPr>
                <w:rStyle w:val="SCCFileNumberChar"/>
                <w:sz w:val="20"/>
                <w:szCs w:val="20"/>
              </w:rPr>
              <w:t>6</w:t>
            </w:r>
            <w:r w:rsidRPr="0072215F">
              <w:rPr>
                <w:rStyle w:val="SCCFileNumberChar"/>
                <w:sz w:val="20"/>
                <w:szCs w:val="20"/>
              </w:rPr>
              <w:t>5</w:t>
            </w:r>
            <w:r w:rsidR="00AA48E6" w:rsidRPr="0072215F">
              <w:rPr>
                <w:rStyle w:val="SCCFileNumberChar"/>
                <w:sz w:val="20"/>
                <w:szCs w:val="20"/>
              </w:rPr>
              <w:t>59</w:t>
            </w:r>
          </w:p>
          <w:p w:rsidR="000E2959" w:rsidRPr="0072215F" w:rsidRDefault="000E2959" w:rsidP="0004528B">
            <w:pPr>
              <w:rPr>
                <w:b/>
                <w:sz w:val="20"/>
                <w:szCs w:val="20"/>
                <w:lang w:val="fr-CA"/>
              </w:rPr>
            </w:pPr>
          </w:p>
        </w:tc>
        <w:tc>
          <w:tcPr>
            <w:tcW w:w="8118" w:type="dxa"/>
          </w:tcPr>
          <w:p w:rsidR="000E2959" w:rsidRPr="0072215F" w:rsidRDefault="00AA48E6" w:rsidP="0004528B">
            <w:pPr>
              <w:rPr>
                <w:sz w:val="20"/>
                <w:szCs w:val="20"/>
              </w:rPr>
            </w:pPr>
            <w:r w:rsidRPr="0072215F">
              <w:rPr>
                <w:b/>
                <w:sz w:val="20"/>
                <w:szCs w:val="20"/>
                <w:u w:val="single"/>
              </w:rPr>
              <w:t xml:space="preserve">Elena-Gabriela </w:t>
            </w:r>
            <w:proofErr w:type="spellStart"/>
            <w:r w:rsidRPr="0072215F">
              <w:rPr>
                <w:b/>
                <w:sz w:val="20"/>
                <w:szCs w:val="20"/>
                <w:u w:val="single"/>
              </w:rPr>
              <w:t>Zugravescu</w:t>
            </w:r>
            <w:proofErr w:type="spellEnd"/>
            <w:r w:rsidRPr="0072215F">
              <w:rPr>
                <w:b/>
                <w:sz w:val="20"/>
                <w:szCs w:val="20"/>
                <w:u w:val="single"/>
              </w:rPr>
              <w:t xml:space="preserve"> c Sa </w:t>
            </w:r>
            <w:proofErr w:type="spellStart"/>
            <w:r w:rsidRPr="0072215F">
              <w:rPr>
                <w:b/>
                <w:sz w:val="20"/>
                <w:szCs w:val="20"/>
                <w:u w:val="single"/>
              </w:rPr>
              <w:t>Majesté</w:t>
            </w:r>
            <w:proofErr w:type="spellEnd"/>
            <w:r w:rsidRPr="0072215F">
              <w:rPr>
                <w:b/>
                <w:sz w:val="20"/>
                <w:szCs w:val="20"/>
                <w:u w:val="single"/>
              </w:rPr>
              <w:t xml:space="preserve"> la </w:t>
            </w:r>
            <w:proofErr w:type="spellStart"/>
            <w:r w:rsidRPr="0072215F">
              <w:rPr>
                <w:b/>
                <w:sz w:val="20"/>
                <w:szCs w:val="20"/>
                <w:u w:val="single"/>
              </w:rPr>
              <w:t>Reine</w:t>
            </w:r>
            <w:proofErr w:type="spellEnd"/>
            <w:r w:rsidRPr="0072215F">
              <w:rPr>
                <w:sz w:val="20"/>
                <w:szCs w:val="20"/>
              </w:rPr>
              <w:t xml:space="preserve"> </w:t>
            </w:r>
            <w:r w:rsidR="000E2959" w:rsidRPr="0072215F">
              <w:rPr>
                <w:sz w:val="20"/>
                <w:szCs w:val="20"/>
              </w:rPr>
              <w:t>(</w:t>
            </w:r>
            <w:r w:rsidR="002E58E1" w:rsidRPr="0072215F">
              <w:rPr>
                <w:sz w:val="20"/>
                <w:szCs w:val="20"/>
              </w:rPr>
              <w:t>Qc</w:t>
            </w:r>
            <w:r w:rsidR="000E2959" w:rsidRPr="0072215F">
              <w:rPr>
                <w:sz w:val="20"/>
                <w:szCs w:val="20"/>
              </w:rPr>
              <w:t>) (</w:t>
            </w:r>
            <w:proofErr w:type="spellStart"/>
            <w:r w:rsidR="000E2959" w:rsidRPr="0072215F">
              <w:rPr>
                <w:sz w:val="20"/>
                <w:szCs w:val="20"/>
              </w:rPr>
              <w:t>C</w:t>
            </w:r>
            <w:r w:rsidR="002E58E1" w:rsidRPr="0072215F">
              <w:rPr>
                <w:sz w:val="20"/>
                <w:szCs w:val="20"/>
              </w:rPr>
              <w:t>r</w:t>
            </w:r>
            <w:r w:rsidR="000E2959" w:rsidRPr="0072215F">
              <w:rPr>
                <w:sz w:val="20"/>
                <w:szCs w:val="20"/>
              </w:rPr>
              <w:t>i</w:t>
            </w:r>
            <w:r w:rsidR="002E58E1" w:rsidRPr="0072215F">
              <w:rPr>
                <w:sz w:val="20"/>
                <w:szCs w:val="20"/>
              </w:rPr>
              <w:t>m</w:t>
            </w:r>
            <w:r w:rsidR="000E2959" w:rsidRPr="0072215F">
              <w:rPr>
                <w:sz w:val="20"/>
                <w:szCs w:val="20"/>
              </w:rPr>
              <w:t>i</w:t>
            </w:r>
            <w:r w:rsidR="002E58E1" w:rsidRPr="0072215F">
              <w:rPr>
                <w:sz w:val="20"/>
                <w:szCs w:val="20"/>
              </w:rPr>
              <w:t>nel</w:t>
            </w:r>
            <w:r w:rsidR="000E2959" w:rsidRPr="0072215F">
              <w:rPr>
                <w:sz w:val="20"/>
                <w:szCs w:val="20"/>
              </w:rPr>
              <w:t>l</w:t>
            </w:r>
            <w:r w:rsidRPr="0072215F">
              <w:rPr>
                <w:sz w:val="20"/>
                <w:szCs w:val="20"/>
              </w:rPr>
              <w:t>e</w:t>
            </w:r>
            <w:proofErr w:type="spellEnd"/>
            <w:r w:rsidR="000E2959" w:rsidRPr="0072215F">
              <w:rPr>
                <w:sz w:val="20"/>
                <w:szCs w:val="20"/>
              </w:rPr>
              <w:t>) (</w:t>
            </w:r>
            <w:proofErr w:type="spellStart"/>
            <w:r w:rsidRPr="0072215F">
              <w:rPr>
                <w:sz w:val="20"/>
                <w:szCs w:val="20"/>
              </w:rPr>
              <w:t>Autorisation</w:t>
            </w:r>
            <w:proofErr w:type="spellEnd"/>
            <w:r w:rsidR="000E2959" w:rsidRPr="0072215F">
              <w:rPr>
                <w:sz w:val="20"/>
                <w:szCs w:val="20"/>
              </w:rPr>
              <w:t>)</w:t>
            </w:r>
          </w:p>
          <w:p w:rsidR="000E2959" w:rsidRPr="0072215F" w:rsidRDefault="000E2959" w:rsidP="0004528B">
            <w:pPr>
              <w:rPr>
                <w:sz w:val="20"/>
                <w:szCs w:val="20"/>
              </w:rPr>
            </w:pPr>
          </w:p>
        </w:tc>
      </w:tr>
      <w:tr w:rsidR="000E2959" w:rsidRPr="0072215F" w:rsidTr="0004528B">
        <w:trPr>
          <w:cantSplit/>
        </w:trPr>
        <w:tc>
          <w:tcPr>
            <w:tcW w:w="1458" w:type="dxa"/>
          </w:tcPr>
          <w:p w:rsidR="000E2959" w:rsidRPr="0072215F" w:rsidRDefault="000E2959" w:rsidP="0004528B">
            <w:pPr>
              <w:rPr>
                <w:sz w:val="20"/>
                <w:szCs w:val="20"/>
              </w:rPr>
            </w:pPr>
            <w:r w:rsidRPr="0072215F">
              <w:rPr>
                <w:sz w:val="20"/>
                <w:szCs w:val="20"/>
              </w:rPr>
              <w:t>Coram :</w:t>
            </w:r>
          </w:p>
        </w:tc>
        <w:tc>
          <w:tcPr>
            <w:tcW w:w="8118" w:type="dxa"/>
          </w:tcPr>
          <w:p w:rsidR="000E2959" w:rsidRPr="0072215F" w:rsidRDefault="000E2959" w:rsidP="0004528B">
            <w:pPr>
              <w:rPr>
                <w:sz w:val="20"/>
                <w:szCs w:val="20"/>
              </w:rPr>
            </w:pPr>
            <w:r w:rsidRPr="0072215F">
              <w:rPr>
                <w:rStyle w:val="SCCCoramChar"/>
                <w:sz w:val="20"/>
                <w:szCs w:val="20"/>
                <w:lang w:val="en-CA"/>
              </w:rPr>
              <w:t>Le</w:t>
            </w:r>
            <w:r w:rsidR="00AA48E6" w:rsidRPr="0072215F">
              <w:rPr>
                <w:rStyle w:val="SCCCoramChar"/>
                <w:sz w:val="20"/>
                <w:szCs w:val="20"/>
                <w:lang w:val="en-CA"/>
              </w:rPr>
              <w:t xml:space="preserve">s </w:t>
            </w:r>
            <w:proofErr w:type="spellStart"/>
            <w:r w:rsidR="00AA48E6" w:rsidRPr="0072215F">
              <w:rPr>
                <w:rStyle w:val="SCCCoramChar"/>
                <w:sz w:val="20"/>
                <w:szCs w:val="20"/>
                <w:lang w:val="en-CA"/>
              </w:rPr>
              <w:t>juges</w:t>
            </w:r>
            <w:proofErr w:type="spellEnd"/>
            <w:r w:rsidR="00AA48E6" w:rsidRPr="0072215F">
              <w:rPr>
                <w:rStyle w:val="SCCCoramChar"/>
                <w:sz w:val="20"/>
                <w:szCs w:val="20"/>
                <w:lang w:val="en-CA"/>
              </w:rPr>
              <w:t xml:space="preserve"> </w:t>
            </w:r>
            <w:proofErr w:type="spellStart"/>
            <w:r w:rsidR="00AA48E6" w:rsidRPr="0072215F">
              <w:rPr>
                <w:rStyle w:val="SCCCoramChar"/>
                <w:sz w:val="20"/>
                <w:szCs w:val="20"/>
                <w:lang w:val="en-CA"/>
              </w:rPr>
              <w:t>Abella</w:t>
            </w:r>
            <w:proofErr w:type="spellEnd"/>
            <w:r w:rsidR="00AA48E6" w:rsidRPr="0072215F">
              <w:rPr>
                <w:rStyle w:val="SCCCoramChar"/>
                <w:sz w:val="20"/>
                <w:szCs w:val="20"/>
                <w:lang w:val="en-CA"/>
              </w:rPr>
              <w:t>,</w:t>
            </w:r>
            <w:r w:rsidRPr="0072215F">
              <w:rPr>
                <w:rStyle w:val="SCCCoramChar"/>
                <w:sz w:val="20"/>
                <w:szCs w:val="20"/>
                <w:lang w:val="en-CA"/>
              </w:rPr>
              <w:t xml:space="preserve"> </w:t>
            </w:r>
            <w:proofErr w:type="spellStart"/>
            <w:r w:rsidRPr="0072215F">
              <w:rPr>
                <w:rStyle w:val="SCCCoramChar"/>
                <w:sz w:val="20"/>
                <w:szCs w:val="20"/>
                <w:lang w:val="en-CA"/>
              </w:rPr>
              <w:t>Karakatsanis</w:t>
            </w:r>
            <w:proofErr w:type="spellEnd"/>
            <w:r w:rsidRPr="0072215F">
              <w:rPr>
                <w:rStyle w:val="SCCCoramChar"/>
                <w:sz w:val="20"/>
                <w:szCs w:val="20"/>
                <w:lang w:val="en-CA"/>
              </w:rPr>
              <w:t xml:space="preserve"> </w:t>
            </w:r>
            <w:r w:rsidR="00AA48E6" w:rsidRPr="0072215F">
              <w:rPr>
                <w:rStyle w:val="SCCCoramChar"/>
                <w:sz w:val="20"/>
                <w:szCs w:val="20"/>
                <w:lang w:val="en-CA"/>
              </w:rPr>
              <w:t>et</w:t>
            </w:r>
            <w:r w:rsidRPr="0072215F">
              <w:rPr>
                <w:rStyle w:val="SCCCoramChar"/>
                <w:sz w:val="20"/>
                <w:szCs w:val="20"/>
                <w:lang w:val="en-CA"/>
              </w:rPr>
              <w:t xml:space="preserve"> </w:t>
            </w:r>
            <w:r w:rsidR="00AA48E6" w:rsidRPr="0072215F">
              <w:rPr>
                <w:rStyle w:val="SCCCoramChar"/>
                <w:sz w:val="20"/>
                <w:szCs w:val="20"/>
                <w:lang w:val="en-CA"/>
              </w:rPr>
              <w:t>Brown</w:t>
            </w:r>
          </w:p>
          <w:p w:rsidR="000E2959" w:rsidRPr="0072215F" w:rsidRDefault="000E2959" w:rsidP="0004528B">
            <w:pPr>
              <w:rPr>
                <w:sz w:val="20"/>
                <w:szCs w:val="20"/>
                <w:u w:val="single"/>
              </w:rPr>
            </w:pPr>
          </w:p>
        </w:tc>
      </w:tr>
      <w:tr w:rsidR="000E2959" w:rsidRPr="0072215F" w:rsidTr="0004528B">
        <w:trPr>
          <w:cantSplit/>
        </w:trPr>
        <w:tc>
          <w:tcPr>
            <w:tcW w:w="9576" w:type="dxa"/>
            <w:gridSpan w:val="2"/>
          </w:tcPr>
          <w:p w:rsidR="000E2959" w:rsidRPr="0072215F" w:rsidRDefault="008D1CAA" w:rsidP="0004528B">
            <w:pPr>
              <w:pStyle w:val="SCCShortJudgment"/>
              <w:rPr>
                <w:szCs w:val="20"/>
              </w:rPr>
            </w:pPr>
            <w:r w:rsidRPr="0072215F">
              <w:rPr>
                <w:szCs w:val="20"/>
              </w:rPr>
              <w:t xml:space="preserve">La </w:t>
            </w:r>
            <w:proofErr w:type="spellStart"/>
            <w:r w:rsidRPr="0072215F">
              <w:rPr>
                <w:szCs w:val="20"/>
              </w:rPr>
              <w:t>demande</w:t>
            </w:r>
            <w:proofErr w:type="spellEnd"/>
            <w:r w:rsidRPr="0072215F">
              <w:rPr>
                <w:szCs w:val="20"/>
              </w:rPr>
              <w:t xml:space="preserve"> </w:t>
            </w:r>
            <w:proofErr w:type="spellStart"/>
            <w:r w:rsidRPr="0072215F">
              <w:rPr>
                <w:szCs w:val="20"/>
              </w:rPr>
              <w:t>d’autorisation</w:t>
            </w:r>
            <w:proofErr w:type="spellEnd"/>
            <w:r w:rsidRPr="0072215F">
              <w:rPr>
                <w:szCs w:val="20"/>
              </w:rPr>
              <w:t xml:space="preserve"> </w:t>
            </w:r>
            <w:proofErr w:type="spellStart"/>
            <w:r w:rsidRPr="0072215F">
              <w:rPr>
                <w:szCs w:val="20"/>
              </w:rPr>
              <w:t>d’appel</w:t>
            </w:r>
            <w:proofErr w:type="spellEnd"/>
            <w:r w:rsidRPr="0072215F">
              <w:rPr>
                <w:szCs w:val="20"/>
              </w:rPr>
              <w:t xml:space="preserve"> de </w:t>
            </w:r>
            <w:proofErr w:type="spellStart"/>
            <w:r w:rsidRPr="0072215F">
              <w:rPr>
                <w:szCs w:val="20"/>
              </w:rPr>
              <w:t>l’arrêt</w:t>
            </w:r>
            <w:proofErr w:type="spellEnd"/>
            <w:r w:rsidRPr="0072215F">
              <w:rPr>
                <w:szCs w:val="20"/>
              </w:rPr>
              <w:t xml:space="preserve"> de la </w:t>
            </w:r>
            <w:proofErr w:type="spellStart"/>
            <w:r w:rsidRPr="0072215F">
              <w:rPr>
                <w:szCs w:val="20"/>
              </w:rPr>
              <w:t>Cour</w:t>
            </w:r>
            <w:proofErr w:type="spellEnd"/>
            <w:r w:rsidRPr="0072215F">
              <w:rPr>
                <w:szCs w:val="20"/>
              </w:rPr>
              <w:t xml:space="preserve"> </w:t>
            </w:r>
            <w:proofErr w:type="spellStart"/>
            <w:r w:rsidRPr="0072215F">
              <w:rPr>
                <w:szCs w:val="20"/>
              </w:rPr>
              <w:t>d’appel</w:t>
            </w:r>
            <w:proofErr w:type="spellEnd"/>
            <w:r w:rsidRPr="0072215F">
              <w:rPr>
                <w:szCs w:val="20"/>
              </w:rPr>
              <w:t xml:space="preserve"> du Québec (Montréal), </w:t>
            </w:r>
            <w:proofErr w:type="spellStart"/>
            <w:r w:rsidRPr="0072215F">
              <w:rPr>
                <w:szCs w:val="20"/>
              </w:rPr>
              <w:t>numéros</w:t>
            </w:r>
            <w:proofErr w:type="spellEnd"/>
            <w:r w:rsidRPr="0072215F">
              <w:rPr>
                <w:szCs w:val="20"/>
              </w:rPr>
              <w:t xml:space="preserve"> 500-10-004976-112 et 500-10-005103-120, 2015 QCCA 914, </w:t>
            </w:r>
            <w:proofErr w:type="spellStart"/>
            <w:r w:rsidRPr="0072215F">
              <w:rPr>
                <w:szCs w:val="20"/>
              </w:rPr>
              <w:t>daté</w:t>
            </w:r>
            <w:proofErr w:type="spellEnd"/>
            <w:r w:rsidRPr="0072215F">
              <w:rPr>
                <w:szCs w:val="20"/>
              </w:rPr>
              <w:t xml:space="preserve"> du 19 </w:t>
            </w:r>
            <w:proofErr w:type="spellStart"/>
            <w:r w:rsidRPr="0072215F">
              <w:rPr>
                <w:szCs w:val="20"/>
              </w:rPr>
              <w:t>mai</w:t>
            </w:r>
            <w:proofErr w:type="spellEnd"/>
            <w:r w:rsidRPr="0072215F">
              <w:rPr>
                <w:szCs w:val="20"/>
              </w:rPr>
              <w:t xml:space="preserve"> 2015, </w:t>
            </w:r>
            <w:proofErr w:type="spellStart"/>
            <w:r w:rsidRPr="0072215F">
              <w:rPr>
                <w:szCs w:val="20"/>
              </w:rPr>
              <w:t>est</w:t>
            </w:r>
            <w:proofErr w:type="spellEnd"/>
            <w:r w:rsidRPr="0072215F">
              <w:rPr>
                <w:szCs w:val="20"/>
              </w:rPr>
              <w:t xml:space="preserve"> </w:t>
            </w:r>
            <w:proofErr w:type="spellStart"/>
            <w:r w:rsidRPr="0072215F">
              <w:rPr>
                <w:szCs w:val="20"/>
              </w:rPr>
              <w:t>rejetée</w:t>
            </w:r>
            <w:proofErr w:type="spellEnd"/>
            <w:r w:rsidRPr="0072215F">
              <w:rPr>
                <w:szCs w:val="20"/>
              </w:rPr>
              <w:t>.</w:t>
            </w:r>
          </w:p>
          <w:p w:rsidR="000E2959" w:rsidRPr="0072215F" w:rsidRDefault="000E2959" w:rsidP="0004528B">
            <w:pPr>
              <w:pStyle w:val="SCCShortJudgment"/>
              <w:ind w:firstLine="0"/>
              <w:rPr>
                <w:szCs w:val="20"/>
              </w:rPr>
            </w:pPr>
          </w:p>
          <w:p w:rsidR="000E2959" w:rsidRPr="0072215F" w:rsidRDefault="008D1CAA" w:rsidP="0004528B">
            <w:pPr>
              <w:pStyle w:val="SCCShortJudgment"/>
              <w:rPr>
                <w:szCs w:val="20"/>
                <w:lang w:val="fr-CA"/>
              </w:rPr>
            </w:pPr>
            <w:r w:rsidRPr="0072215F">
              <w:rPr>
                <w:szCs w:val="20"/>
              </w:rPr>
              <w:t>The application for leave to appeal from the judgment of the</w:t>
            </w:r>
            <w:bookmarkStart w:id="1" w:name="BM_1_"/>
            <w:bookmarkEnd w:id="1"/>
            <w:r w:rsidRPr="0072215F">
              <w:rPr>
                <w:szCs w:val="20"/>
              </w:rPr>
              <w:t xml:space="preserve"> Court of Appeal of Quebec (Montréal), Numbers 500-10-004976-112 and 500-10-005103-120, 2015 QCCA 914, dated May 19, 2015, is dismissed.</w:t>
            </w:r>
          </w:p>
        </w:tc>
      </w:tr>
    </w:tbl>
    <w:p w:rsidR="000E2959" w:rsidRPr="0072215F" w:rsidRDefault="000E2959" w:rsidP="000E2959">
      <w:pPr>
        <w:rPr>
          <w:sz w:val="20"/>
          <w:szCs w:val="20"/>
          <w:lang w:val="fr-CA"/>
        </w:rPr>
      </w:pPr>
    </w:p>
    <w:p w:rsidR="000E2959" w:rsidRPr="0072215F" w:rsidRDefault="000E2959" w:rsidP="000E2959">
      <w:pPr>
        <w:rPr>
          <w:sz w:val="20"/>
          <w:szCs w:val="20"/>
          <w:u w:val="single"/>
        </w:rPr>
      </w:pPr>
      <w:r w:rsidRPr="0072215F">
        <w:rPr>
          <w:sz w:val="20"/>
          <w:szCs w:val="20"/>
          <w:u w:val="single"/>
        </w:rPr>
        <w:t>CASE SUMMARY</w:t>
      </w:r>
    </w:p>
    <w:p w:rsidR="000E2959" w:rsidRPr="0072215F"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215F" w:rsidRPr="0072215F" w:rsidTr="004A06DC">
        <w:tc>
          <w:tcPr>
            <w:tcW w:w="5000" w:type="pct"/>
            <w:gridSpan w:val="3"/>
          </w:tcPr>
          <w:p w:rsidR="0072215F" w:rsidRPr="0072215F" w:rsidRDefault="0072215F" w:rsidP="0072215F">
            <w:pPr>
              <w:jc w:val="both"/>
              <w:rPr>
                <w:sz w:val="20"/>
                <w:szCs w:val="20"/>
              </w:rPr>
            </w:pPr>
            <w:r w:rsidRPr="0072215F">
              <w:rPr>
                <w:sz w:val="20"/>
                <w:szCs w:val="20"/>
              </w:rPr>
              <w:t>Criminal law – Appeals – Offences – Elements of offence – Attempted murder – Assault – Assault with weapon – Defences – Battered wife syndrome – Automatism – Whether verdicts were unreasonable.</w:t>
            </w:r>
          </w:p>
          <w:p w:rsidR="0072215F" w:rsidRPr="0072215F" w:rsidRDefault="0072215F" w:rsidP="0072215F">
            <w:pPr>
              <w:jc w:val="both"/>
              <w:rPr>
                <w:sz w:val="20"/>
                <w:szCs w:val="20"/>
              </w:rPr>
            </w:pPr>
          </w:p>
        </w:tc>
      </w:tr>
      <w:tr w:rsidR="0072215F" w:rsidRPr="0072215F" w:rsidTr="004A06DC">
        <w:tc>
          <w:tcPr>
            <w:tcW w:w="5000" w:type="pct"/>
            <w:gridSpan w:val="3"/>
          </w:tcPr>
          <w:p w:rsidR="0072215F" w:rsidRDefault="0072215F" w:rsidP="0072215F">
            <w:pPr>
              <w:jc w:val="both"/>
              <w:rPr>
                <w:color w:val="000000"/>
                <w:sz w:val="20"/>
                <w:szCs w:val="20"/>
              </w:rPr>
            </w:pPr>
            <w:r w:rsidRPr="0072215F">
              <w:rPr>
                <w:color w:val="000000"/>
                <w:sz w:val="20"/>
                <w:szCs w:val="20"/>
              </w:rPr>
              <w:t>The applicant Ms. </w:t>
            </w:r>
            <w:proofErr w:type="spellStart"/>
            <w:r w:rsidRPr="0072215F">
              <w:rPr>
                <w:color w:val="000000"/>
                <w:sz w:val="20"/>
                <w:szCs w:val="20"/>
              </w:rPr>
              <w:t>Zugravescu</w:t>
            </w:r>
            <w:proofErr w:type="spellEnd"/>
            <w:r w:rsidRPr="0072215F">
              <w:rPr>
                <w:color w:val="000000"/>
                <w:sz w:val="20"/>
                <w:szCs w:val="20"/>
              </w:rPr>
              <w:t xml:space="preserve"> was charged with attempted murder, assault causing bodily harm, assault with use of a weapon and possession of a weapon for a dangerous purpose. Those charges were in connection with an assault committed against her spouse in a metro station on June 21, 2010. Without denying that she had assaulted her husband, the applicant disputed that she had had the specific intent to kill him. Essentially, she alleged a blackout or temporary amnesia at the time of the assault. The issue was the applicant’s intent. The Court of Québec found that the applicant’s version was not credible and rejected her testimony. The applicant was convicted of the four counts. She appealed the verdict and the sentence imposed on her. The Court of Appeal found that the evidence of the physical facts of the assault was clear, reliable and extensive.</w:t>
            </w:r>
          </w:p>
          <w:p w:rsidR="0072215F" w:rsidRPr="0072215F" w:rsidRDefault="0072215F" w:rsidP="0072215F">
            <w:pPr>
              <w:jc w:val="both"/>
              <w:rPr>
                <w:color w:val="000000"/>
                <w:sz w:val="20"/>
                <w:szCs w:val="20"/>
              </w:rPr>
            </w:pPr>
          </w:p>
        </w:tc>
      </w:tr>
      <w:tr w:rsidR="0072215F" w:rsidRPr="0072215F" w:rsidTr="004A06DC">
        <w:tc>
          <w:tcPr>
            <w:tcW w:w="2427" w:type="pct"/>
          </w:tcPr>
          <w:p w:rsidR="0072215F" w:rsidRPr="0072215F" w:rsidRDefault="0072215F" w:rsidP="0072215F">
            <w:pPr>
              <w:jc w:val="both"/>
              <w:rPr>
                <w:sz w:val="20"/>
                <w:szCs w:val="20"/>
              </w:rPr>
            </w:pPr>
            <w:r w:rsidRPr="0072215F">
              <w:rPr>
                <w:sz w:val="20"/>
                <w:szCs w:val="20"/>
              </w:rPr>
              <w:t>June 22, 2011</w:t>
            </w:r>
          </w:p>
          <w:p w:rsidR="0072215F" w:rsidRPr="0072215F" w:rsidRDefault="0072215F" w:rsidP="0072215F">
            <w:pPr>
              <w:jc w:val="both"/>
              <w:rPr>
                <w:sz w:val="20"/>
                <w:szCs w:val="20"/>
              </w:rPr>
            </w:pPr>
            <w:r w:rsidRPr="0072215F">
              <w:rPr>
                <w:sz w:val="20"/>
                <w:szCs w:val="20"/>
              </w:rPr>
              <w:t>Court of Québec</w:t>
            </w:r>
          </w:p>
          <w:p w:rsidR="0072215F" w:rsidRPr="0072215F" w:rsidRDefault="0072215F" w:rsidP="0072215F">
            <w:pPr>
              <w:jc w:val="both"/>
              <w:rPr>
                <w:sz w:val="20"/>
                <w:szCs w:val="20"/>
              </w:rPr>
            </w:pPr>
            <w:r w:rsidRPr="0072215F">
              <w:rPr>
                <w:sz w:val="20"/>
                <w:szCs w:val="20"/>
              </w:rPr>
              <w:t xml:space="preserve">(Judge </w:t>
            </w:r>
            <w:proofErr w:type="spellStart"/>
            <w:r w:rsidRPr="0072215F">
              <w:rPr>
                <w:sz w:val="20"/>
                <w:szCs w:val="20"/>
              </w:rPr>
              <w:t>Lavergne</w:t>
            </w:r>
            <w:proofErr w:type="spellEnd"/>
            <w:r w:rsidRPr="0072215F">
              <w:rPr>
                <w:sz w:val="20"/>
                <w:szCs w:val="20"/>
              </w:rPr>
              <w:t>)</w:t>
            </w:r>
          </w:p>
          <w:p w:rsidR="0072215F" w:rsidRPr="0072215F" w:rsidRDefault="0072215F" w:rsidP="0072215F">
            <w:pPr>
              <w:jc w:val="both"/>
              <w:rPr>
                <w:sz w:val="20"/>
                <w:szCs w:val="20"/>
              </w:rPr>
            </w:pPr>
            <w:r w:rsidRPr="0072215F">
              <w:rPr>
                <w:sz w:val="20"/>
                <w:szCs w:val="20"/>
              </w:rPr>
              <w:t xml:space="preserve">Neutral citation: </w:t>
            </w:r>
            <w:r w:rsidRPr="0072215F">
              <w:rPr>
                <w:color w:val="000000"/>
                <w:sz w:val="20"/>
                <w:szCs w:val="20"/>
              </w:rPr>
              <w:t>2011 QCCQ 6969</w:t>
            </w:r>
          </w:p>
          <w:p w:rsidR="0072215F" w:rsidRPr="0072215F" w:rsidRDefault="0072215F" w:rsidP="0072215F">
            <w:pPr>
              <w:jc w:val="both"/>
              <w:rPr>
                <w:sz w:val="20"/>
                <w:szCs w:val="20"/>
              </w:rPr>
            </w:pPr>
          </w:p>
        </w:tc>
        <w:tc>
          <w:tcPr>
            <w:tcW w:w="243" w:type="pct"/>
          </w:tcPr>
          <w:p w:rsidR="0072215F" w:rsidRPr="0072215F" w:rsidRDefault="0072215F" w:rsidP="0072215F">
            <w:pPr>
              <w:jc w:val="both"/>
              <w:rPr>
                <w:sz w:val="20"/>
                <w:szCs w:val="20"/>
              </w:rPr>
            </w:pPr>
          </w:p>
        </w:tc>
        <w:tc>
          <w:tcPr>
            <w:tcW w:w="2330" w:type="pct"/>
          </w:tcPr>
          <w:p w:rsidR="0072215F" w:rsidRPr="0072215F" w:rsidRDefault="0072215F" w:rsidP="0072215F">
            <w:pPr>
              <w:jc w:val="both"/>
              <w:rPr>
                <w:color w:val="000000"/>
                <w:sz w:val="20"/>
                <w:szCs w:val="20"/>
              </w:rPr>
            </w:pPr>
            <w:r w:rsidRPr="0072215F">
              <w:rPr>
                <w:color w:val="000000"/>
                <w:sz w:val="20"/>
                <w:szCs w:val="20"/>
              </w:rPr>
              <w:t xml:space="preserve">Applicant convicted of one count of attempted murder, two counts of assault (causing bodily harm and with use of weapon) and one count of possession of weapon for dangerous purpose </w:t>
            </w:r>
          </w:p>
          <w:p w:rsidR="0072215F" w:rsidRPr="0072215F" w:rsidRDefault="0072215F" w:rsidP="0072215F">
            <w:pPr>
              <w:jc w:val="both"/>
              <w:rPr>
                <w:sz w:val="20"/>
                <w:szCs w:val="20"/>
              </w:rPr>
            </w:pPr>
          </w:p>
        </w:tc>
      </w:tr>
      <w:tr w:rsidR="0072215F" w:rsidRPr="0072215F" w:rsidTr="004A06DC">
        <w:tc>
          <w:tcPr>
            <w:tcW w:w="2427" w:type="pct"/>
          </w:tcPr>
          <w:p w:rsidR="0072215F" w:rsidRPr="0072215F" w:rsidRDefault="0072215F" w:rsidP="0072215F">
            <w:pPr>
              <w:jc w:val="both"/>
              <w:rPr>
                <w:sz w:val="20"/>
                <w:szCs w:val="20"/>
              </w:rPr>
            </w:pPr>
            <w:r w:rsidRPr="0072215F">
              <w:rPr>
                <w:sz w:val="20"/>
                <w:szCs w:val="20"/>
              </w:rPr>
              <w:t>May 19, 2015</w:t>
            </w:r>
          </w:p>
          <w:p w:rsidR="0072215F" w:rsidRPr="0072215F" w:rsidRDefault="0072215F" w:rsidP="0072215F">
            <w:pPr>
              <w:jc w:val="both"/>
              <w:rPr>
                <w:sz w:val="20"/>
                <w:szCs w:val="20"/>
              </w:rPr>
            </w:pPr>
            <w:r w:rsidRPr="0072215F">
              <w:rPr>
                <w:sz w:val="20"/>
                <w:szCs w:val="20"/>
              </w:rPr>
              <w:t>Quebec Court of Appeal (Montréal)</w:t>
            </w:r>
          </w:p>
          <w:p w:rsidR="0072215F" w:rsidRPr="0072215F" w:rsidRDefault="0072215F" w:rsidP="0072215F">
            <w:pPr>
              <w:jc w:val="both"/>
              <w:rPr>
                <w:sz w:val="20"/>
                <w:szCs w:val="20"/>
              </w:rPr>
            </w:pPr>
            <w:r w:rsidRPr="0072215F">
              <w:rPr>
                <w:sz w:val="20"/>
                <w:szCs w:val="20"/>
              </w:rPr>
              <w:t xml:space="preserve">(Pelletier, </w:t>
            </w:r>
            <w:proofErr w:type="spellStart"/>
            <w:r w:rsidRPr="0072215F">
              <w:rPr>
                <w:sz w:val="20"/>
                <w:szCs w:val="20"/>
              </w:rPr>
              <w:t>Kasirer</w:t>
            </w:r>
            <w:proofErr w:type="spellEnd"/>
            <w:r w:rsidRPr="0072215F">
              <w:rPr>
                <w:sz w:val="20"/>
                <w:szCs w:val="20"/>
              </w:rPr>
              <w:t xml:space="preserve"> and </w:t>
            </w:r>
            <w:proofErr w:type="spellStart"/>
            <w:r w:rsidRPr="0072215F">
              <w:rPr>
                <w:sz w:val="20"/>
                <w:szCs w:val="20"/>
              </w:rPr>
              <w:t>Vauclair</w:t>
            </w:r>
            <w:proofErr w:type="spellEnd"/>
            <w:r w:rsidRPr="0072215F">
              <w:rPr>
                <w:sz w:val="20"/>
                <w:szCs w:val="20"/>
              </w:rPr>
              <w:t xml:space="preserve"> JJ.A.)</w:t>
            </w:r>
          </w:p>
          <w:p w:rsidR="0072215F" w:rsidRPr="0072215F" w:rsidRDefault="0072215F" w:rsidP="0072215F">
            <w:pPr>
              <w:jc w:val="both"/>
              <w:rPr>
                <w:sz w:val="20"/>
                <w:szCs w:val="20"/>
              </w:rPr>
            </w:pPr>
            <w:r w:rsidRPr="0072215F">
              <w:rPr>
                <w:sz w:val="20"/>
                <w:szCs w:val="20"/>
              </w:rPr>
              <w:t xml:space="preserve">Neutral citation: </w:t>
            </w:r>
            <w:r w:rsidRPr="0072215F">
              <w:rPr>
                <w:bCs/>
                <w:sz w:val="20"/>
                <w:szCs w:val="20"/>
              </w:rPr>
              <w:t>2015 QCCA 914</w:t>
            </w:r>
          </w:p>
          <w:p w:rsidR="0072215F" w:rsidRPr="0072215F" w:rsidRDefault="0072215F" w:rsidP="0072215F">
            <w:pPr>
              <w:jc w:val="both"/>
              <w:rPr>
                <w:sz w:val="20"/>
                <w:szCs w:val="20"/>
              </w:rPr>
            </w:pPr>
          </w:p>
        </w:tc>
        <w:tc>
          <w:tcPr>
            <w:tcW w:w="243" w:type="pct"/>
          </w:tcPr>
          <w:p w:rsidR="0072215F" w:rsidRPr="0072215F" w:rsidRDefault="0072215F" w:rsidP="0072215F">
            <w:pPr>
              <w:jc w:val="both"/>
              <w:rPr>
                <w:sz w:val="20"/>
                <w:szCs w:val="20"/>
              </w:rPr>
            </w:pPr>
          </w:p>
        </w:tc>
        <w:tc>
          <w:tcPr>
            <w:tcW w:w="2330" w:type="pct"/>
          </w:tcPr>
          <w:p w:rsidR="0072215F" w:rsidRPr="0072215F" w:rsidRDefault="0072215F" w:rsidP="0072215F">
            <w:pPr>
              <w:jc w:val="both"/>
              <w:rPr>
                <w:sz w:val="20"/>
                <w:szCs w:val="20"/>
              </w:rPr>
            </w:pPr>
            <w:r w:rsidRPr="0072215F">
              <w:rPr>
                <w:sz w:val="20"/>
                <w:szCs w:val="20"/>
              </w:rPr>
              <w:t>Appeals dismissed</w:t>
            </w:r>
          </w:p>
          <w:p w:rsidR="0072215F" w:rsidRPr="0072215F" w:rsidRDefault="0072215F" w:rsidP="0072215F">
            <w:pPr>
              <w:jc w:val="both"/>
              <w:rPr>
                <w:sz w:val="20"/>
                <w:szCs w:val="20"/>
              </w:rPr>
            </w:pPr>
          </w:p>
        </w:tc>
      </w:tr>
      <w:tr w:rsidR="0072215F" w:rsidRPr="0072215F" w:rsidTr="004A06DC">
        <w:tc>
          <w:tcPr>
            <w:tcW w:w="2427" w:type="pct"/>
          </w:tcPr>
          <w:p w:rsidR="0072215F" w:rsidRPr="0072215F" w:rsidRDefault="0072215F" w:rsidP="0072215F">
            <w:pPr>
              <w:jc w:val="both"/>
              <w:rPr>
                <w:sz w:val="20"/>
                <w:szCs w:val="20"/>
              </w:rPr>
            </w:pPr>
            <w:r w:rsidRPr="0072215F">
              <w:rPr>
                <w:sz w:val="20"/>
                <w:szCs w:val="20"/>
              </w:rPr>
              <w:t>August 17, 2015</w:t>
            </w:r>
          </w:p>
          <w:p w:rsidR="0072215F" w:rsidRPr="0072215F" w:rsidRDefault="0072215F" w:rsidP="0072215F">
            <w:pPr>
              <w:jc w:val="both"/>
              <w:rPr>
                <w:sz w:val="20"/>
                <w:szCs w:val="20"/>
              </w:rPr>
            </w:pPr>
            <w:r w:rsidRPr="0072215F">
              <w:rPr>
                <w:sz w:val="20"/>
                <w:szCs w:val="20"/>
              </w:rPr>
              <w:t>Supreme Court of du Canada</w:t>
            </w:r>
          </w:p>
        </w:tc>
        <w:tc>
          <w:tcPr>
            <w:tcW w:w="243" w:type="pct"/>
          </w:tcPr>
          <w:p w:rsidR="0072215F" w:rsidRPr="0072215F" w:rsidRDefault="0072215F" w:rsidP="0072215F">
            <w:pPr>
              <w:jc w:val="both"/>
              <w:rPr>
                <w:sz w:val="20"/>
                <w:szCs w:val="20"/>
              </w:rPr>
            </w:pPr>
          </w:p>
        </w:tc>
        <w:tc>
          <w:tcPr>
            <w:tcW w:w="2330" w:type="pct"/>
          </w:tcPr>
          <w:p w:rsidR="0072215F" w:rsidRPr="0072215F" w:rsidRDefault="0072215F" w:rsidP="0072215F">
            <w:pPr>
              <w:jc w:val="both"/>
              <w:rPr>
                <w:sz w:val="20"/>
                <w:szCs w:val="20"/>
              </w:rPr>
            </w:pPr>
            <w:r w:rsidRPr="0072215F">
              <w:rPr>
                <w:sz w:val="20"/>
                <w:szCs w:val="20"/>
              </w:rPr>
              <w:t>Application for leave to appeal filed</w:t>
            </w:r>
          </w:p>
          <w:p w:rsidR="0072215F" w:rsidRPr="0072215F" w:rsidRDefault="0072215F" w:rsidP="0072215F">
            <w:pPr>
              <w:jc w:val="both"/>
              <w:rPr>
                <w:sz w:val="20"/>
                <w:szCs w:val="20"/>
              </w:rPr>
            </w:pPr>
          </w:p>
        </w:tc>
      </w:tr>
    </w:tbl>
    <w:p w:rsidR="0072215F" w:rsidRDefault="0072215F" w:rsidP="000E2959">
      <w:pPr>
        <w:rPr>
          <w:sz w:val="20"/>
          <w:szCs w:val="20"/>
        </w:rPr>
      </w:pPr>
    </w:p>
    <w:p w:rsidR="000E2959" w:rsidRPr="00C50A5C" w:rsidRDefault="00E37D94" w:rsidP="000E2959">
      <w:pPr>
        <w:rPr>
          <w:sz w:val="20"/>
          <w:szCs w:val="20"/>
        </w:rPr>
      </w:pPr>
      <w:r>
        <w:rPr>
          <w:sz w:val="20"/>
          <w:szCs w:val="20"/>
          <w:lang w:val="fr-CA"/>
        </w:rPr>
        <w:pict>
          <v:rect id="_x0000_i1042" style="width:2in;height:1pt" o:hrpct="0" o:hralign="center" o:hrstd="t" o:hrnoshade="t" o:hr="t" fillcolor="black [3213]" stroked="f"/>
        </w:pict>
      </w:r>
    </w:p>
    <w:p w:rsidR="000E2959" w:rsidRDefault="000E2959" w:rsidP="000E2959">
      <w:pPr>
        <w:rPr>
          <w:sz w:val="20"/>
          <w:szCs w:val="20"/>
        </w:rPr>
      </w:pPr>
    </w:p>
    <w:p w:rsidR="000E2959" w:rsidRPr="008B2F01" w:rsidRDefault="000E2959" w:rsidP="000E2959">
      <w:pPr>
        <w:rPr>
          <w:sz w:val="20"/>
          <w:szCs w:val="20"/>
          <w:u w:val="single"/>
          <w:lang w:val="fr-CA"/>
        </w:rPr>
      </w:pPr>
      <w:r w:rsidRPr="008B2F01">
        <w:rPr>
          <w:sz w:val="20"/>
          <w:szCs w:val="20"/>
          <w:u w:val="single"/>
          <w:lang w:val="fr-CA"/>
        </w:rPr>
        <w:t>RÉSUMÉ DE L’AFFAIRE</w:t>
      </w:r>
    </w:p>
    <w:p w:rsidR="000E2959" w:rsidRPr="008B2F01"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B2F01" w:rsidRPr="008B2F01" w:rsidTr="004A06DC">
        <w:tc>
          <w:tcPr>
            <w:tcW w:w="5000" w:type="pct"/>
            <w:gridSpan w:val="3"/>
          </w:tcPr>
          <w:p w:rsidR="008B2F01" w:rsidRPr="008B2F01" w:rsidRDefault="008B2F01" w:rsidP="008B2F01">
            <w:pPr>
              <w:jc w:val="both"/>
              <w:rPr>
                <w:sz w:val="20"/>
                <w:szCs w:val="20"/>
                <w:lang w:val="fr-CA"/>
              </w:rPr>
            </w:pPr>
            <w:r w:rsidRPr="008B2F01">
              <w:rPr>
                <w:sz w:val="20"/>
                <w:szCs w:val="20"/>
                <w:lang w:val="fr-CA"/>
              </w:rPr>
              <w:t>Droit criminel – Appels – Infractions – Éléments de l’infraction – Tentative de meurtre – Voies de fait – Agression armée – Moyens de défense – Syndrome de la femme battue – Automatisme – Les verdicts étaient-ils déraisonnables?</w:t>
            </w:r>
          </w:p>
          <w:p w:rsidR="008B2F01" w:rsidRPr="008B2F01" w:rsidRDefault="008B2F01" w:rsidP="008B2F01">
            <w:pPr>
              <w:jc w:val="both"/>
              <w:rPr>
                <w:sz w:val="20"/>
                <w:szCs w:val="20"/>
                <w:lang w:val="fr-CA"/>
              </w:rPr>
            </w:pPr>
          </w:p>
        </w:tc>
      </w:tr>
      <w:tr w:rsidR="008B2F01" w:rsidRPr="008B2F01" w:rsidTr="004A06DC">
        <w:tc>
          <w:tcPr>
            <w:tcW w:w="5000" w:type="pct"/>
            <w:gridSpan w:val="3"/>
          </w:tcPr>
          <w:p w:rsidR="008B2F01" w:rsidRDefault="008B2F01" w:rsidP="008B2F01">
            <w:pPr>
              <w:jc w:val="both"/>
              <w:rPr>
                <w:color w:val="000000"/>
                <w:sz w:val="20"/>
                <w:szCs w:val="20"/>
                <w:lang w:val="fr-CA"/>
              </w:rPr>
            </w:pPr>
            <w:r w:rsidRPr="008B2F01">
              <w:rPr>
                <w:color w:val="000000"/>
                <w:sz w:val="20"/>
                <w:szCs w:val="20"/>
                <w:lang w:val="fr-CA"/>
              </w:rPr>
              <w:t>La demanderesse, Mme </w:t>
            </w:r>
            <w:proofErr w:type="spellStart"/>
            <w:r w:rsidRPr="008B2F01">
              <w:rPr>
                <w:color w:val="000000"/>
                <w:sz w:val="20"/>
                <w:szCs w:val="20"/>
                <w:lang w:val="fr-CA"/>
              </w:rPr>
              <w:t>Zugravescu</w:t>
            </w:r>
            <w:proofErr w:type="spellEnd"/>
            <w:r w:rsidRPr="008B2F01">
              <w:rPr>
                <w:color w:val="000000"/>
                <w:sz w:val="20"/>
                <w:szCs w:val="20"/>
                <w:lang w:val="fr-CA"/>
              </w:rPr>
              <w:t xml:space="preserve"> est accusée de tentative de meurtre, de voies de fait causant des lésions corporelles, de voies de fait avec utilisation d’une arme et de possession d’une arme dans un dessein dangereux. Ces accusations </w:t>
            </w:r>
            <w:r w:rsidRPr="008B2F01">
              <w:rPr>
                <w:color w:val="000000"/>
                <w:sz w:val="20"/>
                <w:szCs w:val="20"/>
                <w:lang w:val="fr-CA"/>
              </w:rPr>
              <w:lastRenderedPageBreak/>
              <w:t>sont en lien avec une agression perpétrée le 21 juin 2010 contre son époux dans une station du métro. Sans nier avoir agressé son mari, la demanderesse conteste qu’elle ait eu l’intention spécifique de le tuer. Elle allègue à toutes fins utiles un black-out ou une amnésie passagère au moment de l’agression. Le point en litige consiste à déterminer l’intention de la demanderesse. La Cour du Québec conclut que la version de la demanderesse ne s’avère pas crédible et rejette son témoignage. La demanderesse est reconnue coupable des 4 chefs d’accusation. Cette dernière interjette appel du verdict et de la peine imposée. La Cour d’appel considère que la preuve des faits matériels de l’agression était claire, fiable et abondante.</w:t>
            </w:r>
          </w:p>
          <w:p w:rsidR="008B2F01" w:rsidRPr="008B2F01" w:rsidRDefault="008B2F01" w:rsidP="008B2F01">
            <w:pPr>
              <w:jc w:val="both"/>
              <w:rPr>
                <w:color w:val="000000"/>
                <w:sz w:val="20"/>
                <w:szCs w:val="20"/>
                <w:lang w:val="fr-CA"/>
              </w:rPr>
            </w:pPr>
          </w:p>
        </w:tc>
      </w:tr>
      <w:tr w:rsidR="008B2F01" w:rsidRPr="008B2F01" w:rsidTr="004A06DC">
        <w:tc>
          <w:tcPr>
            <w:tcW w:w="2427" w:type="pct"/>
          </w:tcPr>
          <w:p w:rsidR="008B2F01" w:rsidRPr="008B2F01" w:rsidRDefault="008B2F01" w:rsidP="008B2F01">
            <w:pPr>
              <w:jc w:val="both"/>
              <w:rPr>
                <w:sz w:val="20"/>
                <w:szCs w:val="20"/>
                <w:lang w:val="fr-CA"/>
              </w:rPr>
            </w:pPr>
            <w:r w:rsidRPr="008B2F01">
              <w:rPr>
                <w:sz w:val="20"/>
                <w:szCs w:val="20"/>
                <w:lang w:val="fr-CA"/>
              </w:rPr>
              <w:lastRenderedPageBreak/>
              <w:t>Le 22 juin 2011</w:t>
            </w:r>
          </w:p>
          <w:p w:rsidR="008B2F01" w:rsidRPr="008B2F01" w:rsidRDefault="008B2F01" w:rsidP="008B2F01">
            <w:pPr>
              <w:jc w:val="both"/>
              <w:rPr>
                <w:sz w:val="20"/>
                <w:szCs w:val="20"/>
                <w:lang w:val="fr-CA"/>
              </w:rPr>
            </w:pPr>
            <w:r w:rsidRPr="008B2F01">
              <w:rPr>
                <w:sz w:val="20"/>
                <w:szCs w:val="20"/>
                <w:lang w:val="fr-CA"/>
              </w:rPr>
              <w:t>Cour du Québec</w:t>
            </w:r>
          </w:p>
          <w:p w:rsidR="008B2F01" w:rsidRPr="008B2F01" w:rsidRDefault="008B2F01" w:rsidP="008B2F01">
            <w:pPr>
              <w:jc w:val="both"/>
              <w:rPr>
                <w:sz w:val="20"/>
                <w:szCs w:val="20"/>
                <w:lang w:val="fr-CA"/>
              </w:rPr>
            </w:pPr>
            <w:r w:rsidRPr="008B2F01">
              <w:rPr>
                <w:sz w:val="20"/>
                <w:szCs w:val="20"/>
                <w:lang w:val="fr-CA"/>
              </w:rPr>
              <w:t xml:space="preserve">(Le juge </w:t>
            </w:r>
            <w:proofErr w:type="spellStart"/>
            <w:r w:rsidRPr="008B2F01">
              <w:rPr>
                <w:sz w:val="20"/>
                <w:szCs w:val="20"/>
                <w:lang w:val="fr-CA"/>
              </w:rPr>
              <w:t>Lavergne</w:t>
            </w:r>
            <w:proofErr w:type="spellEnd"/>
            <w:r w:rsidRPr="008B2F01">
              <w:rPr>
                <w:sz w:val="20"/>
                <w:szCs w:val="20"/>
                <w:lang w:val="fr-CA"/>
              </w:rPr>
              <w:t>)</w:t>
            </w:r>
          </w:p>
          <w:p w:rsidR="008B2F01" w:rsidRPr="008B2F01" w:rsidRDefault="008B2F01" w:rsidP="008B2F01">
            <w:pPr>
              <w:jc w:val="both"/>
              <w:rPr>
                <w:sz w:val="20"/>
                <w:szCs w:val="20"/>
                <w:lang w:val="fr-CA"/>
              </w:rPr>
            </w:pPr>
            <w:r w:rsidRPr="008B2F01">
              <w:rPr>
                <w:sz w:val="20"/>
                <w:szCs w:val="20"/>
                <w:lang w:val="fr-CA"/>
              </w:rPr>
              <w:t xml:space="preserve">Référence neutre : </w:t>
            </w:r>
            <w:r w:rsidRPr="008B2F01">
              <w:rPr>
                <w:color w:val="000000"/>
                <w:sz w:val="20"/>
                <w:szCs w:val="20"/>
                <w:lang w:val="fr-CA"/>
              </w:rPr>
              <w:t>2011 QCCQ 6969</w:t>
            </w:r>
          </w:p>
          <w:p w:rsidR="008B2F01" w:rsidRPr="008B2F01" w:rsidRDefault="008B2F01" w:rsidP="008B2F01">
            <w:pPr>
              <w:jc w:val="both"/>
              <w:rPr>
                <w:sz w:val="20"/>
                <w:szCs w:val="20"/>
                <w:lang w:val="fr-CA"/>
              </w:rPr>
            </w:pPr>
          </w:p>
        </w:tc>
        <w:tc>
          <w:tcPr>
            <w:tcW w:w="243" w:type="pct"/>
          </w:tcPr>
          <w:p w:rsidR="008B2F01" w:rsidRPr="008B2F01" w:rsidRDefault="008B2F01" w:rsidP="008B2F01">
            <w:pPr>
              <w:jc w:val="both"/>
              <w:rPr>
                <w:sz w:val="20"/>
                <w:szCs w:val="20"/>
                <w:lang w:val="fr-CA"/>
              </w:rPr>
            </w:pPr>
          </w:p>
        </w:tc>
        <w:tc>
          <w:tcPr>
            <w:tcW w:w="2330" w:type="pct"/>
          </w:tcPr>
          <w:p w:rsidR="008B2F01" w:rsidRPr="008B2F01" w:rsidRDefault="008B2F01" w:rsidP="008B2F01">
            <w:pPr>
              <w:jc w:val="both"/>
              <w:rPr>
                <w:color w:val="000000"/>
                <w:sz w:val="20"/>
                <w:szCs w:val="20"/>
                <w:lang w:val="fr-CA"/>
              </w:rPr>
            </w:pPr>
            <w:r w:rsidRPr="008B2F01">
              <w:rPr>
                <w:color w:val="000000"/>
                <w:sz w:val="20"/>
                <w:szCs w:val="20"/>
                <w:lang w:val="fr-CA"/>
              </w:rPr>
              <w:t xml:space="preserve">Demanderesse reconnue coupable d’un chef de tentative de meurtre, de deux chefs de voies de fait (causant lésions corporelles et avec utilisation d’une arme) et d’un chef de possession d’une arme dans un dessein dangereux. </w:t>
            </w:r>
          </w:p>
          <w:p w:rsidR="008B2F01" w:rsidRPr="008B2F01" w:rsidRDefault="008B2F01" w:rsidP="008B2F01">
            <w:pPr>
              <w:jc w:val="both"/>
              <w:rPr>
                <w:sz w:val="20"/>
                <w:szCs w:val="20"/>
                <w:lang w:val="fr-CA"/>
              </w:rPr>
            </w:pPr>
          </w:p>
        </w:tc>
      </w:tr>
      <w:tr w:rsidR="008B2F01" w:rsidRPr="008B2F01" w:rsidTr="004A06DC">
        <w:tc>
          <w:tcPr>
            <w:tcW w:w="2427" w:type="pct"/>
          </w:tcPr>
          <w:p w:rsidR="008B2F01" w:rsidRPr="008B2F01" w:rsidRDefault="008B2F01" w:rsidP="008B2F01">
            <w:pPr>
              <w:jc w:val="both"/>
              <w:rPr>
                <w:sz w:val="20"/>
                <w:szCs w:val="20"/>
                <w:lang w:val="fr-CA"/>
              </w:rPr>
            </w:pPr>
            <w:r w:rsidRPr="008B2F01">
              <w:rPr>
                <w:sz w:val="20"/>
                <w:szCs w:val="20"/>
                <w:lang w:val="fr-CA"/>
              </w:rPr>
              <w:t>Le 19 mai 2015</w:t>
            </w:r>
          </w:p>
          <w:p w:rsidR="008B2F01" w:rsidRPr="008B2F01" w:rsidRDefault="008B2F01" w:rsidP="008B2F01">
            <w:pPr>
              <w:jc w:val="both"/>
              <w:rPr>
                <w:sz w:val="20"/>
                <w:szCs w:val="20"/>
                <w:lang w:val="fr-CA"/>
              </w:rPr>
            </w:pPr>
            <w:r w:rsidRPr="008B2F01">
              <w:rPr>
                <w:sz w:val="20"/>
                <w:szCs w:val="20"/>
                <w:lang w:val="fr-CA"/>
              </w:rPr>
              <w:t>Cour d’appel du Québec (Montréal)</w:t>
            </w:r>
          </w:p>
          <w:p w:rsidR="008B2F01" w:rsidRPr="008B2F01" w:rsidRDefault="008B2F01" w:rsidP="008B2F01">
            <w:pPr>
              <w:jc w:val="both"/>
              <w:rPr>
                <w:sz w:val="20"/>
                <w:szCs w:val="20"/>
                <w:lang w:val="fr-CA"/>
              </w:rPr>
            </w:pPr>
            <w:r w:rsidRPr="008B2F01">
              <w:rPr>
                <w:sz w:val="20"/>
                <w:szCs w:val="20"/>
                <w:lang w:val="fr-CA"/>
              </w:rPr>
              <w:t xml:space="preserve">(Les juges Pelletier, </w:t>
            </w:r>
            <w:proofErr w:type="spellStart"/>
            <w:r w:rsidRPr="008B2F01">
              <w:rPr>
                <w:sz w:val="20"/>
                <w:szCs w:val="20"/>
                <w:lang w:val="fr-CA"/>
              </w:rPr>
              <w:t>Kasirer</w:t>
            </w:r>
            <w:proofErr w:type="spellEnd"/>
            <w:r w:rsidRPr="008B2F01">
              <w:rPr>
                <w:sz w:val="20"/>
                <w:szCs w:val="20"/>
                <w:lang w:val="fr-CA"/>
              </w:rPr>
              <w:t xml:space="preserve"> et </w:t>
            </w:r>
            <w:proofErr w:type="spellStart"/>
            <w:r w:rsidRPr="008B2F01">
              <w:rPr>
                <w:sz w:val="20"/>
                <w:szCs w:val="20"/>
                <w:lang w:val="fr-CA"/>
              </w:rPr>
              <w:t>Vauclair</w:t>
            </w:r>
            <w:proofErr w:type="spellEnd"/>
            <w:r w:rsidRPr="008B2F01">
              <w:rPr>
                <w:sz w:val="20"/>
                <w:szCs w:val="20"/>
                <w:lang w:val="fr-CA"/>
              </w:rPr>
              <w:t>)</w:t>
            </w:r>
          </w:p>
          <w:p w:rsidR="008B2F01" w:rsidRPr="008B2F01" w:rsidRDefault="008B2F01" w:rsidP="008B2F01">
            <w:pPr>
              <w:jc w:val="both"/>
              <w:rPr>
                <w:sz w:val="20"/>
                <w:szCs w:val="20"/>
                <w:lang w:val="fr-CA"/>
              </w:rPr>
            </w:pPr>
            <w:r w:rsidRPr="008B2F01">
              <w:rPr>
                <w:sz w:val="20"/>
                <w:szCs w:val="20"/>
                <w:lang w:val="fr-CA"/>
              </w:rPr>
              <w:t xml:space="preserve">Référence neutre : </w:t>
            </w:r>
            <w:r w:rsidRPr="008B2F01">
              <w:rPr>
                <w:bCs/>
                <w:sz w:val="20"/>
                <w:szCs w:val="20"/>
                <w:lang w:val="fr-CA"/>
              </w:rPr>
              <w:t>2015 QCCA 914</w:t>
            </w:r>
          </w:p>
          <w:p w:rsidR="008B2F01" w:rsidRPr="008B2F01" w:rsidRDefault="008B2F01" w:rsidP="008B2F01">
            <w:pPr>
              <w:jc w:val="both"/>
              <w:rPr>
                <w:sz w:val="20"/>
                <w:szCs w:val="20"/>
                <w:lang w:val="fr-CA"/>
              </w:rPr>
            </w:pPr>
          </w:p>
        </w:tc>
        <w:tc>
          <w:tcPr>
            <w:tcW w:w="243" w:type="pct"/>
          </w:tcPr>
          <w:p w:rsidR="008B2F01" w:rsidRPr="008B2F01" w:rsidRDefault="008B2F01" w:rsidP="008B2F01">
            <w:pPr>
              <w:jc w:val="both"/>
              <w:rPr>
                <w:sz w:val="20"/>
                <w:szCs w:val="20"/>
                <w:lang w:val="fr-CA"/>
              </w:rPr>
            </w:pPr>
          </w:p>
        </w:tc>
        <w:tc>
          <w:tcPr>
            <w:tcW w:w="2330" w:type="pct"/>
          </w:tcPr>
          <w:p w:rsidR="008B2F01" w:rsidRPr="008B2F01" w:rsidRDefault="008B2F01" w:rsidP="008B2F01">
            <w:pPr>
              <w:jc w:val="both"/>
              <w:rPr>
                <w:sz w:val="20"/>
                <w:szCs w:val="20"/>
                <w:lang w:val="fr-CA"/>
              </w:rPr>
            </w:pPr>
            <w:r w:rsidRPr="008B2F01">
              <w:rPr>
                <w:sz w:val="20"/>
                <w:szCs w:val="20"/>
                <w:lang w:val="fr-CA"/>
              </w:rPr>
              <w:t>Appels rejetés.</w:t>
            </w:r>
          </w:p>
          <w:p w:rsidR="008B2F01" w:rsidRPr="008B2F01" w:rsidRDefault="008B2F01" w:rsidP="008B2F01">
            <w:pPr>
              <w:jc w:val="both"/>
              <w:rPr>
                <w:sz w:val="20"/>
                <w:szCs w:val="20"/>
                <w:lang w:val="fr-CA"/>
              </w:rPr>
            </w:pPr>
          </w:p>
        </w:tc>
      </w:tr>
      <w:tr w:rsidR="008B2F01" w:rsidRPr="008B2F01" w:rsidTr="004A06DC">
        <w:tc>
          <w:tcPr>
            <w:tcW w:w="2427" w:type="pct"/>
          </w:tcPr>
          <w:p w:rsidR="008B2F01" w:rsidRPr="008B2F01" w:rsidRDefault="008B2F01" w:rsidP="008B2F01">
            <w:pPr>
              <w:jc w:val="both"/>
              <w:rPr>
                <w:sz w:val="20"/>
                <w:szCs w:val="20"/>
                <w:lang w:val="fr-CA"/>
              </w:rPr>
            </w:pPr>
            <w:r w:rsidRPr="008B2F01">
              <w:rPr>
                <w:sz w:val="20"/>
                <w:szCs w:val="20"/>
                <w:lang w:val="fr-CA"/>
              </w:rPr>
              <w:t>Le 17 août 2015</w:t>
            </w:r>
          </w:p>
          <w:p w:rsidR="008B2F01" w:rsidRPr="008B2F01" w:rsidRDefault="008B2F01" w:rsidP="008B2F01">
            <w:pPr>
              <w:jc w:val="both"/>
              <w:rPr>
                <w:sz w:val="20"/>
                <w:szCs w:val="20"/>
                <w:lang w:val="fr-CA"/>
              </w:rPr>
            </w:pPr>
            <w:r w:rsidRPr="008B2F01">
              <w:rPr>
                <w:sz w:val="20"/>
                <w:szCs w:val="20"/>
                <w:lang w:val="fr-CA"/>
              </w:rPr>
              <w:t>Cour suprême du Canada</w:t>
            </w:r>
          </w:p>
        </w:tc>
        <w:tc>
          <w:tcPr>
            <w:tcW w:w="243" w:type="pct"/>
          </w:tcPr>
          <w:p w:rsidR="008B2F01" w:rsidRPr="008B2F01" w:rsidRDefault="008B2F01" w:rsidP="008B2F01">
            <w:pPr>
              <w:jc w:val="both"/>
              <w:rPr>
                <w:sz w:val="20"/>
                <w:szCs w:val="20"/>
                <w:lang w:val="fr-CA"/>
              </w:rPr>
            </w:pPr>
          </w:p>
        </w:tc>
        <w:tc>
          <w:tcPr>
            <w:tcW w:w="2330" w:type="pct"/>
          </w:tcPr>
          <w:p w:rsidR="008B2F01" w:rsidRPr="008B2F01" w:rsidRDefault="008B2F01" w:rsidP="008B2F01">
            <w:pPr>
              <w:jc w:val="both"/>
              <w:rPr>
                <w:sz w:val="20"/>
                <w:szCs w:val="20"/>
                <w:lang w:val="fr-CA"/>
              </w:rPr>
            </w:pPr>
            <w:r w:rsidRPr="008B2F01">
              <w:rPr>
                <w:sz w:val="20"/>
                <w:szCs w:val="20"/>
                <w:lang w:val="fr-CA"/>
              </w:rPr>
              <w:t>Demande d’autorisation d’appel déposée.</w:t>
            </w:r>
          </w:p>
          <w:p w:rsidR="008B2F01" w:rsidRPr="008B2F01" w:rsidRDefault="008B2F01" w:rsidP="008B2F01">
            <w:pPr>
              <w:jc w:val="both"/>
              <w:rPr>
                <w:sz w:val="20"/>
                <w:szCs w:val="20"/>
                <w:lang w:val="fr-CA"/>
              </w:rPr>
            </w:pPr>
          </w:p>
        </w:tc>
      </w:tr>
    </w:tbl>
    <w:p w:rsidR="008B2F01" w:rsidRDefault="008B2F01" w:rsidP="000E2959">
      <w:pPr>
        <w:rPr>
          <w:sz w:val="20"/>
          <w:szCs w:val="20"/>
        </w:rPr>
      </w:pPr>
    </w:p>
    <w:p w:rsidR="000E2959" w:rsidRDefault="00E37D94" w:rsidP="000E2959">
      <w:pPr>
        <w:rPr>
          <w:sz w:val="20"/>
          <w:szCs w:val="20"/>
        </w:rPr>
      </w:pPr>
      <w:r>
        <w:rPr>
          <w:sz w:val="20"/>
          <w:szCs w:val="20"/>
          <w:lang w:val="fr-CA"/>
        </w:rPr>
        <w:pict>
          <v:rect id="_x0000_i1043" style="width:2in;height:1pt" o:hrpct="0" o:hralign="center" o:hrstd="t" o:hrnoshade="t" o:hr="t" fillcolor="black [3213]" stroked="f"/>
        </w:pict>
      </w:r>
    </w:p>
    <w:p w:rsidR="000E2959" w:rsidRDefault="000E2959" w:rsidP="000E2959">
      <w:pPr>
        <w:rPr>
          <w:sz w:val="20"/>
          <w:szCs w:val="20"/>
        </w:rPr>
      </w:pPr>
    </w:p>
    <w:p w:rsidR="00BD5500" w:rsidRPr="0072215F" w:rsidRDefault="00BD5500" w:rsidP="00BD550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5500" w:rsidRPr="0072215F" w:rsidTr="004A06DC">
        <w:trPr>
          <w:cantSplit/>
        </w:trPr>
        <w:tc>
          <w:tcPr>
            <w:tcW w:w="1458" w:type="dxa"/>
          </w:tcPr>
          <w:p w:rsidR="00BD5500" w:rsidRPr="0072215F" w:rsidRDefault="00BD5500" w:rsidP="004A06DC">
            <w:pPr>
              <w:rPr>
                <w:sz w:val="20"/>
                <w:szCs w:val="20"/>
              </w:rPr>
            </w:pPr>
            <w:r w:rsidRPr="0072215F">
              <w:rPr>
                <w:rStyle w:val="SCCFileNumberChar"/>
                <w:sz w:val="20"/>
                <w:szCs w:val="20"/>
              </w:rPr>
              <w:t>365</w:t>
            </w:r>
            <w:r>
              <w:rPr>
                <w:rStyle w:val="SCCFileNumberChar"/>
                <w:sz w:val="20"/>
                <w:szCs w:val="20"/>
              </w:rPr>
              <w:t>77</w:t>
            </w:r>
          </w:p>
          <w:p w:rsidR="00BD5500" w:rsidRPr="0072215F" w:rsidRDefault="00BD5500" w:rsidP="004A06DC">
            <w:pPr>
              <w:rPr>
                <w:b/>
                <w:sz w:val="20"/>
                <w:szCs w:val="20"/>
                <w:lang w:val="fr-CA"/>
              </w:rPr>
            </w:pPr>
          </w:p>
        </w:tc>
        <w:tc>
          <w:tcPr>
            <w:tcW w:w="8118" w:type="dxa"/>
          </w:tcPr>
          <w:p w:rsidR="00BD5500" w:rsidRPr="0072215F" w:rsidRDefault="00BD5500" w:rsidP="004A06DC">
            <w:pPr>
              <w:rPr>
                <w:sz w:val="20"/>
                <w:szCs w:val="20"/>
              </w:rPr>
            </w:pPr>
            <w:r>
              <w:rPr>
                <w:b/>
                <w:sz w:val="20"/>
                <w:szCs w:val="20"/>
                <w:u w:val="single"/>
              </w:rPr>
              <w:t>P</w:t>
            </w:r>
            <w:r w:rsidRPr="0072215F">
              <w:rPr>
                <w:b/>
                <w:sz w:val="20"/>
                <w:szCs w:val="20"/>
                <w:u w:val="single"/>
              </w:rPr>
              <w:t>e</w:t>
            </w:r>
            <w:r>
              <w:rPr>
                <w:b/>
                <w:sz w:val="20"/>
                <w:szCs w:val="20"/>
                <w:u w:val="single"/>
              </w:rPr>
              <w:t xml:space="preserve">ter </w:t>
            </w:r>
            <w:proofErr w:type="spellStart"/>
            <w:r>
              <w:rPr>
                <w:b/>
                <w:sz w:val="20"/>
                <w:szCs w:val="20"/>
                <w:u w:val="single"/>
              </w:rPr>
              <w:t>Quon</w:t>
            </w:r>
            <w:proofErr w:type="spellEnd"/>
            <w:r>
              <w:rPr>
                <w:b/>
                <w:sz w:val="20"/>
                <w:szCs w:val="20"/>
                <w:u w:val="single"/>
              </w:rPr>
              <w:t xml:space="preserve"> San Wong</w:t>
            </w:r>
            <w:r w:rsidRPr="0072215F">
              <w:rPr>
                <w:b/>
                <w:sz w:val="20"/>
                <w:szCs w:val="20"/>
                <w:u w:val="single"/>
              </w:rPr>
              <w:t xml:space="preserve"> </w:t>
            </w:r>
            <w:r>
              <w:rPr>
                <w:b/>
                <w:sz w:val="20"/>
                <w:szCs w:val="20"/>
                <w:u w:val="single"/>
              </w:rPr>
              <w:t>v.</w:t>
            </w:r>
            <w:r w:rsidRPr="0072215F">
              <w:rPr>
                <w:b/>
                <w:sz w:val="20"/>
                <w:szCs w:val="20"/>
                <w:u w:val="single"/>
              </w:rPr>
              <w:t xml:space="preserve"> </w:t>
            </w:r>
            <w:r>
              <w:rPr>
                <w:b/>
                <w:sz w:val="20"/>
                <w:szCs w:val="20"/>
                <w:u w:val="single"/>
              </w:rPr>
              <w:t>Her Majesty the Queen</w:t>
            </w:r>
            <w:r w:rsidRPr="0072215F">
              <w:rPr>
                <w:sz w:val="20"/>
                <w:szCs w:val="20"/>
              </w:rPr>
              <w:t xml:space="preserve"> (</w:t>
            </w:r>
            <w:r w:rsidR="002A7ABB">
              <w:rPr>
                <w:sz w:val="20"/>
                <w:szCs w:val="20"/>
              </w:rPr>
              <w:t>B.C.</w:t>
            </w:r>
            <w:r w:rsidRPr="0072215F">
              <w:rPr>
                <w:sz w:val="20"/>
                <w:szCs w:val="20"/>
              </w:rPr>
              <w:t>) (Crimin</w:t>
            </w:r>
            <w:r w:rsidR="002A7ABB">
              <w:rPr>
                <w:sz w:val="20"/>
                <w:szCs w:val="20"/>
              </w:rPr>
              <w:t>a</w:t>
            </w:r>
            <w:r w:rsidRPr="0072215F">
              <w:rPr>
                <w:sz w:val="20"/>
                <w:szCs w:val="20"/>
              </w:rPr>
              <w:t>l) (</w:t>
            </w:r>
            <w:r w:rsidR="002A7ABB">
              <w:rPr>
                <w:sz w:val="20"/>
                <w:szCs w:val="20"/>
              </w:rPr>
              <w:t>By Leave</w:t>
            </w:r>
            <w:r w:rsidRPr="0072215F">
              <w:rPr>
                <w:sz w:val="20"/>
                <w:szCs w:val="20"/>
              </w:rPr>
              <w:t>)</w:t>
            </w:r>
          </w:p>
          <w:p w:rsidR="00BD5500" w:rsidRPr="0072215F" w:rsidRDefault="00BD5500" w:rsidP="004A06DC">
            <w:pPr>
              <w:rPr>
                <w:sz w:val="20"/>
                <w:szCs w:val="20"/>
              </w:rPr>
            </w:pPr>
          </w:p>
        </w:tc>
      </w:tr>
      <w:tr w:rsidR="00BD5500" w:rsidRPr="0072215F" w:rsidTr="004A06DC">
        <w:trPr>
          <w:cantSplit/>
        </w:trPr>
        <w:tc>
          <w:tcPr>
            <w:tcW w:w="1458" w:type="dxa"/>
          </w:tcPr>
          <w:p w:rsidR="00BD5500" w:rsidRPr="0072215F" w:rsidRDefault="00BD5500" w:rsidP="004A06DC">
            <w:pPr>
              <w:rPr>
                <w:sz w:val="20"/>
                <w:szCs w:val="20"/>
              </w:rPr>
            </w:pPr>
            <w:r w:rsidRPr="0072215F">
              <w:rPr>
                <w:sz w:val="20"/>
                <w:szCs w:val="20"/>
              </w:rPr>
              <w:t>Coram :</w:t>
            </w:r>
          </w:p>
        </w:tc>
        <w:tc>
          <w:tcPr>
            <w:tcW w:w="8118" w:type="dxa"/>
          </w:tcPr>
          <w:p w:rsidR="00BD5500" w:rsidRPr="0072215F" w:rsidRDefault="00BD5500" w:rsidP="004A06DC">
            <w:pPr>
              <w:rPr>
                <w:sz w:val="20"/>
                <w:szCs w:val="20"/>
              </w:rPr>
            </w:pPr>
            <w:proofErr w:type="spellStart"/>
            <w:r w:rsidRPr="0072215F">
              <w:rPr>
                <w:rStyle w:val="SCCCoramChar"/>
                <w:sz w:val="20"/>
                <w:szCs w:val="20"/>
                <w:lang w:val="en-CA"/>
              </w:rPr>
              <w:t>Abella</w:t>
            </w:r>
            <w:proofErr w:type="spellEnd"/>
            <w:r w:rsidRPr="0072215F">
              <w:rPr>
                <w:rStyle w:val="SCCCoramChar"/>
                <w:sz w:val="20"/>
                <w:szCs w:val="20"/>
                <w:lang w:val="en-CA"/>
              </w:rPr>
              <w:t xml:space="preserve">, </w:t>
            </w:r>
            <w:proofErr w:type="spellStart"/>
            <w:r w:rsidRPr="0072215F">
              <w:rPr>
                <w:rStyle w:val="SCCCoramChar"/>
                <w:sz w:val="20"/>
                <w:szCs w:val="20"/>
                <w:lang w:val="en-CA"/>
              </w:rPr>
              <w:t>Karakatsanis</w:t>
            </w:r>
            <w:proofErr w:type="spellEnd"/>
            <w:r w:rsidRPr="0072215F">
              <w:rPr>
                <w:rStyle w:val="SCCCoramChar"/>
                <w:sz w:val="20"/>
                <w:szCs w:val="20"/>
                <w:lang w:val="en-CA"/>
              </w:rPr>
              <w:t xml:space="preserve"> </w:t>
            </w:r>
            <w:r w:rsidR="00AF76FB">
              <w:rPr>
                <w:rStyle w:val="SCCCoramChar"/>
                <w:sz w:val="20"/>
                <w:szCs w:val="20"/>
                <w:lang w:val="en-CA"/>
              </w:rPr>
              <w:t>and</w:t>
            </w:r>
            <w:r w:rsidRPr="0072215F">
              <w:rPr>
                <w:rStyle w:val="SCCCoramChar"/>
                <w:sz w:val="20"/>
                <w:szCs w:val="20"/>
                <w:lang w:val="en-CA"/>
              </w:rPr>
              <w:t xml:space="preserve"> Brown</w:t>
            </w:r>
            <w:r w:rsidR="00AF76FB">
              <w:rPr>
                <w:rStyle w:val="SCCCoramChar"/>
                <w:sz w:val="20"/>
                <w:szCs w:val="20"/>
                <w:lang w:val="en-CA"/>
              </w:rPr>
              <w:t xml:space="preserve"> JJ.</w:t>
            </w:r>
          </w:p>
          <w:p w:rsidR="00BD5500" w:rsidRPr="0072215F" w:rsidRDefault="00BD5500" w:rsidP="004A06DC">
            <w:pPr>
              <w:rPr>
                <w:sz w:val="20"/>
                <w:szCs w:val="20"/>
                <w:u w:val="single"/>
              </w:rPr>
            </w:pPr>
          </w:p>
        </w:tc>
      </w:tr>
      <w:tr w:rsidR="00BD5500" w:rsidRPr="0072215F" w:rsidTr="004A06DC">
        <w:trPr>
          <w:cantSplit/>
        </w:trPr>
        <w:tc>
          <w:tcPr>
            <w:tcW w:w="9576" w:type="dxa"/>
            <w:gridSpan w:val="2"/>
          </w:tcPr>
          <w:p w:rsidR="00BD5500" w:rsidRPr="0072215F" w:rsidRDefault="00BD5500" w:rsidP="004A06DC">
            <w:pPr>
              <w:pStyle w:val="SCCShortJudgment"/>
              <w:rPr>
                <w:szCs w:val="20"/>
              </w:rPr>
            </w:pPr>
            <w:r>
              <w:t>The motion for an extension of time to serve and file the application for leave to appeal</w:t>
            </w:r>
            <w:r w:rsidRPr="006E7BAE">
              <w:t xml:space="preserve"> </w:t>
            </w:r>
            <w:r>
              <w:t xml:space="preserve">is granted. </w:t>
            </w:r>
            <w:r w:rsidRPr="006E7BAE">
              <w:t xml:space="preserve">The application for leave to appeal from the judgment of the </w:t>
            </w:r>
            <w:r>
              <w:t>Court of Appeal for British Columbia (Vancouver)</w:t>
            </w:r>
            <w:r w:rsidRPr="006E7BAE">
              <w:t xml:space="preserve">, Number </w:t>
            </w:r>
            <w:r>
              <w:t>CA041026</w:t>
            </w:r>
            <w:r w:rsidRPr="006E7BAE">
              <w:t>,</w:t>
            </w:r>
            <w:r>
              <w:t xml:space="preserve"> 2014 BCCA 486,</w:t>
            </w:r>
            <w:r w:rsidRPr="006E7BAE">
              <w:t xml:space="preserve"> dated </w:t>
            </w:r>
            <w:r>
              <w:t>December 12, 2014,</w:t>
            </w:r>
            <w:r w:rsidRPr="006E7BAE">
              <w:t xml:space="preserve"> is </w:t>
            </w:r>
            <w:r>
              <w:t>dismissed.</w:t>
            </w:r>
          </w:p>
          <w:p w:rsidR="00BD5500" w:rsidRPr="0072215F" w:rsidRDefault="00BD5500" w:rsidP="004A06DC">
            <w:pPr>
              <w:pStyle w:val="SCCShortJudgment"/>
              <w:ind w:firstLine="0"/>
              <w:rPr>
                <w:szCs w:val="20"/>
              </w:rPr>
            </w:pPr>
          </w:p>
          <w:p w:rsidR="00BD5500" w:rsidRPr="0072215F" w:rsidRDefault="00BD5500" w:rsidP="004A06DC">
            <w:pPr>
              <w:pStyle w:val="SCCShortJudgment"/>
              <w:rPr>
                <w:szCs w:val="20"/>
                <w:lang w:val="fr-CA"/>
              </w:rPr>
            </w:pPr>
            <w:r>
              <w:rPr>
                <w:lang w:val="fr-CA"/>
              </w:rPr>
              <w:t>La requête en prorogation du délai de signification et de dépôt de la demande d’autorisation d’appel est accueillie.</w:t>
            </w:r>
            <w:r w:rsidRPr="006E7BAE">
              <w:rPr>
                <w:lang w:val="fr-CA"/>
              </w:rPr>
              <w:t xml:space="preserve"> La demande d’autorisation d’appel de l’arrêt de la </w:t>
            </w:r>
            <w:r w:rsidRPr="00E7592B">
              <w:rPr>
                <w:lang w:val="fr-FR"/>
              </w:rPr>
              <w:t>Cour d’appel de la Colombie-Britannique (Vancouver)</w:t>
            </w:r>
            <w:r w:rsidRPr="006E7BAE">
              <w:rPr>
                <w:lang w:val="fr-CA"/>
              </w:rPr>
              <w:t xml:space="preserve">, numéro </w:t>
            </w:r>
            <w:r w:rsidRPr="00E7592B">
              <w:rPr>
                <w:lang w:val="fr-FR"/>
              </w:rPr>
              <w:t>CA041026</w:t>
            </w:r>
            <w:r w:rsidRPr="006E7BAE">
              <w:rPr>
                <w:lang w:val="fr-CA"/>
              </w:rPr>
              <w:t xml:space="preserve">, </w:t>
            </w:r>
            <w:r>
              <w:rPr>
                <w:lang w:val="fr-CA"/>
              </w:rPr>
              <w:t xml:space="preserve">2014 BCCA 486, </w:t>
            </w:r>
            <w:r w:rsidRPr="006E7BAE">
              <w:rPr>
                <w:lang w:val="fr-CA"/>
              </w:rPr>
              <w:t xml:space="preserve">daté du </w:t>
            </w:r>
            <w:r>
              <w:rPr>
                <w:lang w:val="fr-FR"/>
              </w:rPr>
              <w:t>12 décembre</w:t>
            </w:r>
            <w:r w:rsidRPr="00E7592B">
              <w:rPr>
                <w:lang w:val="fr-FR"/>
              </w:rPr>
              <w:t> 2014</w:t>
            </w:r>
            <w:r>
              <w:rPr>
                <w:lang w:val="fr-CA"/>
              </w:rPr>
              <w:t>, est rejetée</w:t>
            </w:r>
            <w:r w:rsidRPr="006E7BAE">
              <w:rPr>
                <w:lang w:val="fr-CA"/>
              </w:rPr>
              <w:t>.</w:t>
            </w:r>
          </w:p>
        </w:tc>
      </w:tr>
    </w:tbl>
    <w:p w:rsidR="00BD5500" w:rsidRPr="0072215F" w:rsidRDefault="00BD5500" w:rsidP="00BD5500">
      <w:pPr>
        <w:rPr>
          <w:sz w:val="20"/>
          <w:szCs w:val="20"/>
          <w:lang w:val="fr-CA"/>
        </w:rPr>
      </w:pPr>
    </w:p>
    <w:p w:rsidR="00BD5500" w:rsidRPr="005F18F2" w:rsidRDefault="00BD5500" w:rsidP="00BD5500">
      <w:pPr>
        <w:rPr>
          <w:sz w:val="20"/>
          <w:szCs w:val="20"/>
          <w:u w:val="single"/>
        </w:rPr>
      </w:pPr>
      <w:r w:rsidRPr="005F18F2">
        <w:rPr>
          <w:sz w:val="20"/>
          <w:szCs w:val="20"/>
          <w:u w:val="single"/>
        </w:rPr>
        <w:t>CASE SUMMARY</w:t>
      </w:r>
    </w:p>
    <w:p w:rsidR="00BD5500" w:rsidRPr="005F18F2" w:rsidRDefault="00BD5500" w:rsidP="00BD55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F18F2" w:rsidRPr="005F18F2" w:rsidTr="004A06DC">
        <w:tc>
          <w:tcPr>
            <w:tcW w:w="5000" w:type="pct"/>
            <w:gridSpan w:val="3"/>
          </w:tcPr>
          <w:p w:rsidR="005F18F2" w:rsidRDefault="005F18F2" w:rsidP="005F18F2">
            <w:pPr>
              <w:jc w:val="both"/>
              <w:rPr>
                <w:sz w:val="20"/>
                <w:szCs w:val="20"/>
                <w:lang w:val="en-US"/>
              </w:rPr>
            </w:pPr>
            <w:r w:rsidRPr="005F18F2">
              <w:rPr>
                <w:sz w:val="20"/>
                <w:szCs w:val="20"/>
              </w:rPr>
              <w:t xml:space="preserve">Criminal law – Evidence – Appeals – Whether inconsistency in the jurisprudence regarding jury cautions required by </w:t>
            </w:r>
            <w:r w:rsidRPr="005F18F2">
              <w:rPr>
                <w:i/>
                <w:sz w:val="20"/>
                <w:szCs w:val="20"/>
              </w:rPr>
              <w:t xml:space="preserve">R. v. </w:t>
            </w:r>
            <w:proofErr w:type="spellStart"/>
            <w:r w:rsidRPr="005F18F2">
              <w:rPr>
                <w:i/>
                <w:sz w:val="20"/>
                <w:szCs w:val="20"/>
              </w:rPr>
              <w:t>Vetrovec</w:t>
            </w:r>
            <w:proofErr w:type="spellEnd"/>
            <w:r w:rsidRPr="005F18F2">
              <w:rPr>
                <w:sz w:val="20"/>
                <w:szCs w:val="20"/>
              </w:rPr>
              <w:t xml:space="preserve">, [1982] 1 S.C.R. 811 – Whether cases have watered down the circumstances in which courts will find that the caution is mandatory – Application of curative </w:t>
            </w:r>
            <w:r w:rsidRPr="005F18F2">
              <w:rPr>
                <w:i/>
                <w:sz w:val="20"/>
                <w:szCs w:val="20"/>
              </w:rPr>
              <w:t xml:space="preserve">proviso </w:t>
            </w:r>
            <w:r w:rsidRPr="005F18F2">
              <w:rPr>
                <w:sz w:val="20"/>
                <w:szCs w:val="20"/>
                <w:lang w:val="en-US"/>
              </w:rPr>
              <w:t xml:space="preserve">in s. 686(1) (b) (iii) of the </w:t>
            </w:r>
            <w:r w:rsidRPr="005F18F2">
              <w:rPr>
                <w:i/>
                <w:iCs/>
                <w:sz w:val="20"/>
                <w:szCs w:val="20"/>
                <w:lang w:val="en-US"/>
              </w:rPr>
              <w:t>Criminal Code</w:t>
            </w:r>
            <w:r w:rsidRPr="005F18F2">
              <w:rPr>
                <w:iCs/>
                <w:sz w:val="20"/>
                <w:szCs w:val="20"/>
                <w:lang w:val="en-US"/>
              </w:rPr>
              <w:t xml:space="preserve"> – Whether </w:t>
            </w:r>
            <w:r w:rsidRPr="005F18F2">
              <w:rPr>
                <w:sz w:val="20"/>
                <w:szCs w:val="20"/>
                <w:lang w:val="en-US"/>
              </w:rPr>
              <w:t>there has been a marked dilution of the test for the application of the proviso in recent appellate jurisprudence</w:t>
            </w:r>
            <w:r w:rsidRPr="005F18F2">
              <w:rPr>
                <w:iCs/>
                <w:sz w:val="20"/>
                <w:szCs w:val="20"/>
                <w:lang w:val="en-US"/>
              </w:rPr>
              <w:t xml:space="preserve"> – </w:t>
            </w:r>
            <w:r w:rsidRPr="005F18F2">
              <w:rPr>
                <w:i/>
                <w:iCs/>
                <w:sz w:val="20"/>
                <w:szCs w:val="20"/>
                <w:lang w:val="en-US"/>
              </w:rPr>
              <w:t xml:space="preserve">R. v. </w:t>
            </w:r>
            <w:proofErr w:type="spellStart"/>
            <w:r w:rsidRPr="005F18F2">
              <w:rPr>
                <w:i/>
                <w:iCs/>
                <w:sz w:val="20"/>
                <w:szCs w:val="20"/>
                <w:lang w:val="en-US"/>
              </w:rPr>
              <w:t>Sarrazin</w:t>
            </w:r>
            <w:proofErr w:type="spellEnd"/>
            <w:r w:rsidRPr="005F18F2">
              <w:rPr>
                <w:iCs/>
                <w:sz w:val="20"/>
                <w:szCs w:val="20"/>
                <w:lang w:val="en-US"/>
              </w:rPr>
              <w:t xml:space="preserve">, </w:t>
            </w:r>
            <w:r>
              <w:rPr>
                <w:sz w:val="20"/>
                <w:szCs w:val="20"/>
                <w:lang w:val="en-US"/>
              </w:rPr>
              <w:t>2011 SCC 54.</w:t>
            </w:r>
          </w:p>
          <w:p w:rsidR="005F18F2" w:rsidRPr="005F18F2" w:rsidRDefault="005F18F2" w:rsidP="005F18F2">
            <w:pPr>
              <w:jc w:val="both"/>
              <w:rPr>
                <w:sz w:val="20"/>
                <w:szCs w:val="20"/>
              </w:rPr>
            </w:pPr>
          </w:p>
        </w:tc>
      </w:tr>
      <w:tr w:rsidR="005F18F2" w:rsidRPr="005F18F2" w:rsidTr="004A06DC">
        <w:tc>
          <w:tcPr>
            <w:tcW w:w="5000" w:type="pct"/>
            <w:gridSpan w:val="3"/>
          </w:tcPr>
          <w:p w:rsidR="005F18F2" w:rsidRPr="005F18F2" w:rsidRDefault="005F18F2" w:rsidP="005F18F2">
            <w:pPr>
              <w:jc w:val="both"/>
              <w:rPr>
                <w:sz w:val="20"/>
                <w:szCs w:val="20"/>
              </w:rPr>
            </w:pPr>
            <w:r w:rsidRPr="005F18F2">
              <w:rPr>
                <w:sz w:val="20"/>
                <w:szCs w:val="20"/>
              </w:rPr>
              <w:t xml:space="preserve">The applicant was convicted by a jury of the first-degree murder of Ping Li and of discharging a firearm at Xing Li with intent to wound. Xing Li was the operator of a brothel in a Burnaby apartment building. A caller made arrangements to visit the apartment, went into a bedroom with Ping Li, and emerged a short time later holding a gun to her head and saying “robbery.” Xing Li was asked to lie on the floor, and when he refused to give access to the apartment building </w:t>
            </w:r>
            <w:r w:rsidRPr="005F18F2">
              <w:rPr>
                <w:sz w:val="20"/>
                <w:szCs w:val="20"/>
              </w:rPr>
              <w:lastRenderedPageBreak/>
              <w:t>he was shot. Ping Li was also shot, and died from her wounds. There was evidence that the person who shot Ping Li and Xing Li had visited the apartment earlier that day.</w:t>
            </w:r>
          </w:p>
          <w:p w:rsidR="005F18F2" w:rsidRPr="005F18F2" w:rsidRDefault="005F18F2" w:rsidP="005F18F2">
            <w:pPr>
              <w:jc w:val="both"/>
              <w:rPr>
                <w:sz w:val="20"/>
                <w:szCs w:val="20"/>
              </w:rPr>
            </w:pPr>
          </w:p>
          <w:p w:rsidR="005F18F2" w:rsidRPr="005F18F2" w:rsidRDefault="005F18F2" w:rsidP="005F18F2">
            <w:pPr>
              <w:jc w:val="both"/>
              <w:rPr>
                <w:sz w:val="20"/>
                <w:szCs w:val="20"/>
              </w:rPr>
            </w:pPr>
            <w:r w:rsidRPr="005F18F2">
              <w:rPr>
                <w:sz w:val="20"/>
                <w:szCs w:val="20"/>
              </w:rPr>
              <w:t xml:space="preserve">At trial, the principle issues was whether the applicant was the assailant, whether Ping Li had been forcibly confined and whether the shooting of Xing Li constituted attempted murder. Eye witness evidence came from Xing Li. The Crown also adduced evidence regarding cell phone calls, and of the security camera tape from the apartment building lobby showing the person entering in the daylight and in the evening. The applicant’s sister was interviewed by police, and was asked if she could say whether the individual in the security camera tape was her brother. She was also called to testify at trial. </w:t>
            </w:r>
          </w:p>
          <w:p w:rsidR="005F18F2" w:rsidRPr="005F18F2" w:rsidRDefault="005F18F2" w:rsidP="005F18F2">
            <w:pPr>
              <w:jc w:val="both"/>
              <w:rPr>
                <w:sz w:val="20"/>
                <w:szCs w:val="20"/>
              </w:rPr>
            </w:pPr>
          </w:p>
          <w:p w:rsidR="005F18F2" w:rsidRPr="005F18F2" w:rsidRDefault="005F18F2" w:rsidP="005F18F2">
            <w:pPr>
              <w:jc w:val="both"/>
              <w:rPr>
                <w:sz w:val="20"/>
                <w:szCs w:val="20"/>
              </w:rPr>
            </w:pPr>
            <w:r w:rsidRPr="005F18F2">
              <w:rPr>
                <w:sz w:val="20"/>
                <w:szCs w:val="20"/>
              </w:rPr>
              <w:t xml:space="preserve">The applicant appealed his conviction, arguing the judge should have given the jury a </w:t>
            </w:r>
            <w:proofErr w:type="spellStart"/>
            <w:r w:rsidRPr="005F18F2">
              <w:rPr>
                <w:i/>
                <w:sz w:val="20"/>
                <w:szCs w:val="20"/>
              </w:rPr>
              <w:t>Vetrovec</w:t>
            </w:r>
            <w:proofErr w:type="spellEnd"/>
            <w:r w:rsidRPr="005F18F2">
              <w:rPr>
                <w:sz w:val="20"/>
                <w:szCs w:val="20"/>
              </w:rPr>
              <w:t xml:space="preserve"> warning about the credibility of the Li's evidence and that he erred in admitting evidence from Wong's sister.</w:t>
            </w:r>
          </w:p>
          <w:p w:rsidR="005F18F2" w:rsidRPr="005F18F2" w:rsidRDefault="005F18F2" w:rsidP="005F18F2">
            <w:pPr>
              <w:jc w:val="both"/>
              <w:rPr>
                <w:sz w:val="20"/>
                <w:szCs w:val="20"/>
              </w:rPr>
            </w:pPr>
          </w:p>
        </w:tc>
      </w:tr>
      <w:tr w:rsidR="005F18F2" w:rsidRPr="005F18F2" w:rsidTr="004A06DC">
        <w:tc>
          <w:tcPr>
            <w:tcW w:w="2427" w:type="pct"/>
          </w:tcPr>
          <w:p w:rsidR="005F18F2" w:rsidRPr="005F18F2" w:rsidRDefault="005F18F2" w:rsidP="005F18F2">
            <w:pPr>
              <w:jc w:val="both"/>
              <w:rPr>
                <w:sz w:val="20"/>
                <w:szCs w:val="20"/>
              </w:rPr>
            </w:pPr>
            <w:r w:rsidRPr="005F18F2">
              <w:rPr>
                <w:sz w:val="20"/>
                <w:szCs w:val="20"/>
              </w:rPr>
              <w:lastRenderedPageBreak/>
              <w:t>February 22, 2013</w:t>
            </w:r>
          </w:p>
          <w:p w:rsidR="005F18F2" w:rsidRPr="005F18F2" w:rsidRDefault="005F18F2" w:rsidP="005F18F2">
            <w:pPr>
              <w:jc w:val="both"/>
              <w:rPr>
                <w:sz w:val="20"/>
                <w:szCs w:val="20"/>
              </w:rPr>
            </w:pPr>
            <w:r w:rsidRPr="005F18F2">
              <w:rPr>
                <w:sz w:val="20"/>
                <w:szCs w:val="20"/>
              </w:rPr>
              <w:t>Supreme Court of British Columbia</w:t>
            </w:r>
          </w:p>
          <w:p w:rsidR="005F18F2" w:rsidRPr="005F18F2" w:rsidRDefault="005F18F2" w:rsidP="005F18F2">
            <w:pPr>
              <w:jc w:val="both"/>
              <w:rPr>
                <w:sz w:val="20"/>
                <w:szCs w:val="20"/>
              </w:rPr>
            </w:pPr>
            <w:r w:rsidRPr="005F18F2">
              <w:rPr>
                <w:sz w:val="20"/>
                <w:szCs w:val="20"/>
              </w:rPr>
              <w:t>(</w:t>
            </w:r>
            <w:proofErr w:type="spellStart"/>
            <w:r w:rsidRPr="005F18F2">
              <w:rPr>
                <w:sz w:val="20"/>
                <w:szCs w:val="20"/>
              </w:rPr>
              <w:t>Greyell</w:t>
            </w:r>
            <w:proofErr w:type="spellEnd"/>
            <w:r w:rsidRPr="005F18F2">
              <w:rPr>
                <w:sz w:val="20"/>
                <w:szCs w:val="20"/>
              </w:rPr>
              <w:t xml:space="preserve"> J.)</w:t>
            </w:r>
          </w:p>
          <w:p w:rsidR="005F18F2" w:rsidRPr="005F18F2" w:rsidRDefault="005F18F2" w:rsidP="005F18F2">
            <w:pPr>
              <w:jc w:val="both"/>
              <w:rPr>
                <w:sz w:val="20"/>
                <w:szCs w:val="20"/>
              </w:rPr>
            </w:pPr>
          </w:p>
        </w:tc>
        <w:tc>
          <w:tcPr>
            <w:tcW w:w="243" w:type="pct"/>
          </w:tcPr>
          <w:p w:rsidR="005F18F2" w:rsidRPr="005F18F2" w:rsidRDefault="005F18F2" w:rsidP="005F18F2">
            <w:pPr>
              <w:jc w:val="both"/>
              <w:rPr>
                <w:sz w:val="20"/>
                <w:szCs w:val="20"/>
              </w:rPr>
            </w:pPr>
          </w:p>
        </w:tc>
        <w:tc>
          <w:tcPr>
            <w:tcW w:w="2330" w:type="pct"/>
          </w:tcPr>
          <w:p w:rsidR="005F18F2" w:rsidRPr="005F18F2" w:rsidRDefault="005F18F2" w:rsidP="005F18F2">
            <w:pPr>
              <w:jc w:val="both"/>
              <w:rPr>
                <w:sz w:val="20"/>
                <w:szCs w:val="20"/>
              </w:rPr>
            </w:pPr>
            <w:r w:rsidRPr="005F18F2">
              <w:rPr>
                <w:sz w:val="20"/>
                <w:szCs w:val="20"/>
              </w:rPr>
              <w:t>Convictions: first degree murder and discharging a firearm with intent to wound</w:t>
            </w:r>
          </w:p>
          <w:p w:rsidR="005F18F2" w:rsidRPr="005F18F2" w:rsidRDefault="005F18F2" w:rsidP="005F18F2">
            <w:pPr>
              <w:jc w:val="both"/>
              <w:rPr>
                <w:sz w:val="20"/>
                <w:szCs w:val="20"/>
              </w:rPr>
            </w:pPr>
            <w:r w:rsidRPr="005F18F2">
              <w:rPr>
                <w:sz w:val="20"/>
                <w:szCs w:val="20"/>
              </w:rPr>
              <w:t>Acquittal: attempted murder</w:t>
            </w:r>
          </w:p>
        </w:tc>
      </w:tr>
      <w:tr w:rsidR="005F18F2" w:rsidRPr="005F18F2" w:rsidTr="004A06DC">
        <w:tc>
          <w:tcPr>
            <w:tcW w:w="2427" w:type="pct"/>
          </w:tcPr>
          <w:p w:rsidR="005F18F2" w:rsidRPr="005F18F2" w:rsidRDefault="005F18F2" w:rsidP="005F18F2">
            <w:pPr>
              <w:jc w:val="both"/>
              <w:rPr>
                <w:sz w:val="20"/>
                <w:szCs w:val="20"/>
              </w:rPr>
            </w:pPr>
            <w:r w:rsidRPr="005F18F2">
              <w:rPr>
                <w:sz w:val="20"/>
                <w:szCs w:val="20"/>
              </w:rPr>
              <w:t>November 10, 2014</w:t>
            </w:r>
          </w:p>
          <w:p w:rsidR="005F18F2" w:rsidRPr="005F18F2" w:rsidRDefault="005F18F2" w:rsidP="005F18F2">
            <w:pPr>
              <w:jc w:val="both"/>
              <w:rPr>
                <w:sz w:val="20"/>
                <w:szCs w:val="20"/>
              </w:rPr>
            </w:pPr>
            <w:r w:rsidRPr="005F18F2">
              <w:rPr>
                <w:sz w:val="20"/>
                <w:szCs w:val="20"/>
              </w:rPr>
              <w:t>Court of Appeal for British Columbia (Vancouver)</w:t>
            </w:r>
          </w:p>
          <w:p w:rsidR="005F18F2" w:rsidRPr="005F18F2" w:rsidRDefault="005F18F2" w:rsidP="005F18F2">
            <w:pPr>
              <w:jc w:val="both"/>
              <w:rPr>
                <w:sz w:val="20"/>
                <w:szCs w:val="20"/>
              </w:rPr>
            </w:pPr>
            <w:r w:rsidRPr="005F18F2">
              <w:rPr>
                <w:sz w:val="20"/>
                <w:szCs w:val="20"/>
              </w:rPr>
              <w:t>(Newbury, Saunders and Lowry JJ.A.)</w:t>
            </w:r>
          </w:p>
          <w:p w:rsidR="005F18F2" w:rsidRPr="005F18F2" w:rsidRDefault="005F18F2" w:rsidP="005F18F2">
            <w:pPr>
              <w:jc w:val="both"/>
              <w:rPr>
                <w:sz w:val="20"/>
                <w:szCs w:val="20"/>
              </w:rPr>
            </w:pPr>
            <w:r w:rsidRPr="005F18F2">
              <w:rPr>
                <w:sz w:val="20"/>
                <w:szCs w:val="20"/>
              </w:rPr>
              <w:t xml:space="preserve">Neutral citation: </w:t>
            </w:r>
            <w:hyperlink r:id="rId24" w:history="1">
              <w:r w:rsidRPr="005F18F2">
                <w:rPr>
                  <w:color w:val="0000FF" w:themeColor="hyperlink"/>
                  <w:sz w:val="20"/>
                  <w:szCs w:val="20"/>
                  <w:u w:val="single"/>
                </w:rPr>
                <w:t>2014 BCCA 486</w:t>
              </w:r>
            </w:hyperlink>
          </w:p>
          <w:p w:rsidR="005F18F2" w:rsidRPr="005F18F2" w:rsidRDefault="005F18F2" w:rsidP="005F18F2">
            <w:pPr>
              <w:jc w:val="both"/>
              <w:rPr>
                <w:sz w:val="20"/>
                <w:szCs w:val="20"/>
              </w:rPr>
            </w:pPr>
          </w:p>
        </w:tc>
        <w:tc>
          <w:tcPr>
            <w:tcW w:w="243" w:type="pct"/>
          </w:tcPr>
          <w:p w:rsidR="005F18F2" w:rsidRPr="005F18F2" w:rsidRDefault="005F18F2" w:rsidP="005F18F2">
            <w:pPr>
              <w:jc w:val="both"/>
              <w:rPr>
                <w:sz w:val="20"/>
                <w:szCs w:val="20"/>
              </w:rPr>
            </w:pPr>
          </w:p>
        </w:tc>
        <w:tc>
          <w:tcPr>
            <w:tcW w:w="2330" w:type="pct"/>
          </w:tcPr>
          <w:p w:rsidR="005F18F2" w:rsidRPr="005F18F2" w:rsidRDefault="005F18F2" w:rsidP="005F18F2">
            <w:pPr>
              <w:jc w:val="both"/>
              <w:rPr>
                <w:sz w:val="20"/>
                <w:szCs w:val="20"/>
              </w:rPr>
            </w:pPr>
            <w:r w:rsidRPr="005F18F2">
              <w:rPr>
                <w:sz w:val="20"/>
                <w:szCs w:val="20"/>
              </w:rPr>
              <w:t>Appeal dismissed</w:t>
            </w:r>
          </w:p>
          <w:p w:rsidR="005F18F2" w:rsidRPr="005F18F2" w:rsidRDefault="005F18F2" w:rsidP="005F18F2">
            <w:pPr>
              <w:jc w:val="both"/>
              <w:rPr>
                <w:sz w:val="20"/>
                <w:szCs w:val="20"/>
              </w:rPr>
            </w:pPr>
          </w:p>
        </w:tc>
      </w:tr>
      <w:tr w:rsidR="005F18F2" w:rsidRPr="005F18F2" w:rsidTr="004A06DC">
        <w:tc>
          <w:tcPr>
            <w:tcW w:w="2427" w:type="pct"/>
          </w:tcPr>
          <w:p w:rsidR="005F18F2" w:rsidRPr="005F18F2" w:rsidRDefault="005F18F2" w:rsidP="005F18F2">
            <w:pPr>
              <w:jc w:val="both"/>
              <w:rPr>
                <w:sz w:val="20"/>
                <w:szCs w:val="20"/>
              </w:rPr>
            </w:pPr>
            <w:r w:rsidRPr="005F18F2">
              <w:rPr>
                <w:sz w:val="20"/>
                <w:szCs w:val="20"/>
              </w:rPr>
              <w:t>August 26, 2015</w:t>
            </w:r>
          </w:p>
          <w:p w:rsidR="005F18F2" w:rsidRPr="005F18F2" w:rsidRDefault="005F18F2" w:rsidP="005F18F2">
            <w:pPr>
              <w:jc w:val="both"/>
              <w:rPr>
                <w:sz w:val="20"/>
                <w:szCs w:val="20"/>
              </w:rPr>
            </w:pPr>
            <w:r w:rsidRPr="005F18F2">
              <w:rPr>
                <w:sz w:val="20"/>
                <w:szCs w:val="20"/>
              </w:rPr>
              <w:t>Supreme Court of Canada</w:t>
            </w:r>
          </w:p>
        </w:tc>
        <w:tc>
          <w:tcPr>
            <w:tcW w:w="243" w:type="pct"/>
          </w:tcPr>
          <w:p w:rsidR="005F18F2" w:rsidRPr="005F18F2" w:rsidRDefault="005F18F2" w:rsidP="005F18F2">
            <w:pPr>
              <w:jc w:val="both"/>
              <w:rPr>
                <w:sz w:val="20"/>
                <w:szCs w:val="20"/>
              </w:rPr>
            </w:pPr>
          </w:p>
        </w:tc>
        <w:tc>
          <w:tcPr>
            <w:tcW w:w="2330" w:type="pct"/>
          </w:tcPr>
          <w:p w:rsidR="005F18F2" w:rsidRPr="005F18F2" w:rsidRDefault="005F18F2" w:rsidP="005F18F2">
            <w:pPr>
              <w:jc w:val="both"/>
              <w:rPr>
                <w:sz w:val="20"/>
                <w:szCs w:val="20"/>
              </w:rPr>
            </w:pPr>
            <w:r w:rsidRPr="005F18F2">
              <w:rPr>
                <w:sz w:val="20"/>
                <w:szCs w:val="20"/>
              </w:rPr>
              <w:t>Motion to extend time to serve and file application for leave to appeal and application for leave to appeal filed</w:t>
            </w:r>
          </w:p>
        </w:tc>
      </w:tr>
    </w:tbl>
    <w:p w:rsidR="00BD5500" w:rsidRPr="005F18F2" w:rsidRDefault="00BD5500" w:rsidP="000E2959">
      <w:pPr>
        <w:rPr>
          <w:sz w:val="20"/>
          <w:szCs w:val="20"/>
        </w:rPr>
      </w:pPr>
    </w:p>
    <w:p w:rsidR="005F18F2" w:rsidRPr="00C50A5C" w:rsidRDefault="00E37D94" w:rsidP="005F18F2">
      <w:pPr>
        <w:rPr>
          <w:sz w:val="20"/>
          <w:szCs w:val="20"/>
        </w:rPr>
      </w:pPr>
      <w:r>
        <w:rPr>
          <w:sz w:val="20"/>
          <w:szCs w:val="20"/>
          <w:lang w:val="fr-CA"/>
        </w:rPr>
        <w:pict>
          <v:rect id="_x0000_i1044" style="width:2in;height:1pt" o:hrpct="0" o:hralign="center" o:hrstd="t" o:hrnoshade="t" o:hr="t" fillcolor="black [3213]" stroked="f"/>
        </w:pict>
      </w:r>
    </w:p>
    <w:p w:rsidR="005F18F2" w:rsidRDefault="005F18F2" w:rsidP="005F18F2">
      <w:pPr>
        <w:rPr>
          <w:sz w:val="20"/>
          <w:szCs w:val="20"/>
        </w:rPr>
      </w:pPr>
    </w:p>
    <w:p w:rsidR="005F18F2" w:rsidRPr="008B2F01" w:rsidRDefault="005F18F2" w:rsidP="005F18F2">
      <w:pPr>
        <w:rPr>
          <w:sz w:val="20"/>
          <w:szCs w:val="20"/>
          <w:u w:val="single"/>
          <w:lang w:val="fr-CA"/>
        </w:rPr>
      </w:pPr>
      <w:r w:rsidRPr="008B2F01">
        <w:rPr>
          <w:sz w:val="20"/>
          <w:szCs w:val="20"/>
          <w:u w:val="single"/>
          <w:lang w:val="fr-CA"/>
        </w:rPr>
        <w:t>RÉSUMÉ DE L’AFFAIRE</w:t>
      </w:r>
    </w:p>
    <w:p w:rsidR="005F18F2" w:rsidRPr="008B2F01" w:rsidRDefault="005F18F2" w:rsidP="005F18F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777E" w:rsidRPr="00A2777E" w:rsidTr="004A06DC">
        <w:tc>
          <w:tcPr>
            <w:tcW w:w="5000" w:type="pct"/>
            <w:gridSpan w:val="3"/>
          </w:tcPr>
          <w:p w:rsidR="00A2777E" w:rsidRDefault="00A2777E" w:rsidP="00A2777E">
            <w:pPr>
              <w:jc w:val="both"/>
              <w:rPr>
                <w:sz w:val="20"/>
                <w:szCs w:val="20"/>
                <w:lang w:val="fr-CA"/>
              </w:rPr>
            </w:pPr>
            <w:r w:rsidRPr="00A2777E">
              <w:rPr>
                <w:sz w:val="20"/>
                <w:szCs w:val="20"/>
                <w:lang w:val="fr-CA"/>
              </w:rPr>
              <w:t xml:space="preserve">Droit criminel – Preuve – Appels – Y </w:t>
            </w:r>
            <w:proofErr w:type="spellStart"/>
            <w:r w:rsidRPr="00A2777E">
              <w:rPr>
                <w:sz w:val="20"/>
                <w:szCs w:val="20"/>
                <w:lang w:val="fr-CA"/>
              </w:rPr>
              <w:t>a-t-il</w:t>
            </w:r>
            <w:proofErr w:type="spellEnd"/>
            <w:r w:rsidRPr="00A2777E">
              <w:rPr>
                <w:sz w:val="20"/>
                <w:szCs w:val="20"/>
                <w:lang w:val="fr-CA"/>
              </w:rPr>
              <w:t xml:space="preserve"> des discordances dans la jurisprudence relative aux mises en garde au jury prescrites par l’arrêt </w:t>
            </w:r>
            <w:r w:rsidRPr="00A2777E">
              <w:rPr>
                <w:i/>
                <w:sz w:val="20"/>
                <w:szCs w:val="20"/>
                <w:lang w:val="fr-CA"/>
              </w:rPr>
              <w:t xml:space="preserve">R. c. </w:t>
            </w:r>
            <w:proofErr w:type="spellStart"/>
            <w:r w:rsidRPr="00A2777E">
              <w:rPr>
                <w:i/>
                <w:sz w:val="20"/>
                <w:szCs w:val="20"/>
                <w:lang w:val="fr-CA"/>
              </w:rPr>
              <w:t>Vetrovec</w:t>
            </w:r>
            <w:proofErr w:type="spellEnd"/>
            <w:r w:rsidRPr="00A2777E">
              <w:rPr>
                <w:sz w:val="20"/>
                <w:szCs w:val="20"/>
                <w:lang w:val="fr-CA"/>
              </w:rPr>
              <w:t>, [1982] 1 R.C.S. 811? – La jurisprudence a-t-elle réduit le nombre de situations dans lesquelles les tribunaux concluront que la mise en garde est obligatoire? – Application de la disposition réparatrice correspondant au sous-al. 686(1)</w:t>
            </w:r>
            <w:r w:rsidRPr="00A2777E">
              <w:rPr>
                <w:i/>
                <w:sz w:val="20"/>
                <w:szCs w:val="20"/>
                <w:lang w:val="fr-CA"/>
              </w:rPr>
              <w:t>b</w:t>
            </w:r>
            <w:proofErr w:type="gramStart"/>
            <w:r w:rsidRPr="00A2777E">
              <w:rPr>
                <w:sz w:val="20"/>
                <w:szCs w:val="20"/>
                <w:lang w:val="fr-CA"/>
              </w:rPr>
              <w:t>)(</w:t>
            </w:r>
            <w:proofErr w:type="gramEnd"/>
            <w:r w:rsidRPr="00A2777E">
              <w:rPr>
                <w:sz w:val="20"/>
                <w:szCs w:val="20"/>
                <w:lang w:val="fr-CA"/>
              </w:rPr>
              <w:t xml:space="preserve">iii) du </w:t>
            </w:r>
            <w:r w:rsidRPr="00A2777E">
              <w:rPr>
                <w:i/>
                <w:iCs/>
                <w:sz w:val="20"/>
                <w:szCs w:val="20"/>
                <w:lang w:val="fr-CA"/>
              </w:rPr>
              <w:t>Code criminel</w:t>
            </w:r>
            <w:r w:rsidRPr="00A2777E">
              <w:rPr>
                <w:iCs/>
                <w:sz w:val="20"/>
                <w:szCs w:val="20"/>
                <w:lang w:val="fr-CA"/>
              </w:rPr>
              <w:t xml:space="preserve"> – Y </w:t>
            </w:r>
            <w:proofErr w:type="spellStart"/>
            <w:r w:rsidRPr="00A2777E">
              <w:rPr>
                <w:iCs/>
                <w:sz w:val="20"/>
                <w:szCs w:val="20"/>
                <w:lang w:val="fr-CA"/>
              </w:rPr>
              <w:t>a-t-il</w:t>
            </w:r>
            <w:proofErr w:type="spellEnd"/>
            <w:r w:rsidRPr="00A2777E">
              <w:rPr>
                <w:iCs/>
                <w:sz w:val="20"/>
                <w:szCs w:val="20"/>
                <w:lang w:val="fr-CA"/>
              </w:rPr>
              <w:t xml:space="preserve"> eu un assouplissement marqué du critère d’application de la disposition dans la jurisprudence récente des tribunaux d’appel? – </w:t>
            </w:r>
            <w:r w:rsidRPr="00A2777E">
              <w:rPr>
                <w:i/>
                <w:iCs/>
                <w:sz w:val="20"/>
                <w:szCs w:val="20"/>
                <w:lang w:val="fr-CA"/>
              </w:rPr>
              <w:t>R. c. Sarrazin</w:t>
            </w:r>
            <w:r w:rsidRPr="00A2777E">
              <w:rPr>
                <w:iCs/>
                <w:sz w:val="20"/>
                <w:szCs w:val="20"/>
                <w:lang w:val="fr-CA"/>
              </w:rPr>
              <w:t>,</w:t>
            </w:r>
            <w:r w:rsidRPr="00A2777E">
              <w:rPr>
                <w:i/>
                <w:iCs/>
                <w:sz w:val="20"/>
                <w:szCs w:val="20"/>
                <w:lang w:val="fr-CA"/>
              </w:rPr>
              <w:t xml:space="preserve"> </w:t>
            </w:r>
            <w:r w:rsidRPr="00A2777E">
              <w:rPr>
                <w:sz w:val="20"/>
                <w:szCs w:val="20"/>
                <w:lang w:val="fr-CA"/>
              </w:rPr>
              <w:t>2011 CSC 54.</w:t>
            </w:r>
          </w:p>
          <w:p w:rsidR="00A2777E" w:rsidRPr="00A2777E" w:rsidRDefault="00A2777E" w:rsidP="00A2777E">
            <w:pPr>
              <w:jc w:val="both"/>
              <w:rPr>
                <w:sz w:val="20"/>
                <w:szCs w:val="20"/>
                <w:lang w:val="fr-CA"/>
              </w:rPr>
            </w:pPr>
          </w:p>
        </w:tc>
      </w:tr>
      <w:tr w:rsidR="00A2777E" w:rsidRPr="00A2777E" w:rsidTr="004A06DC">
        <w:tc>
          <w:tcPr>
            <w:tcW w:w="5000" w:type="pct"/>
            <w:gridSpan w:val="3"/>
          </w:tcPr>
          <w:p w:rsidR="00A2777E" w:rsidRPr="00A2777E" w:rsidRDefault="00A2777E" w:rsidP="00A2777E">
            <w:pPr>
              <w:jc w:val="both"/>
              <w:rPr>
                <w:sz w:val="20"/>
                <w:szCs w:val="20"/>
                <w:lang w:val="fr-CA"/>
              </w:rPr>
            </w:pPr>
            <w:r w:rsidRPr="00A2777E">
              <w:rPr>
                <w:sz w:val="20"/>
                <w:szCs w:val="20"/>
                <w:lang w:val="fr-CA"/>
              </w:rPr>
              <w:t xml:space="preserve">Un jury a déclaré le demandeur coupable du meurtre au premier degré de Ping Li et d’avoir déchargé une arme à feu en direction </w:t>
            </w:r>
            <w:proofErr w:type="spellStart"/>
            <w:r w:rsidRPr="00A2777E">
              <w:rPr>
                <w:sz w:val="20"/>
                <w:szCs w:val="20"/>
                <w:lang w:val="fr-CA"/>
              </w:rPr>
              <w:t>Xing</w:t>
            </w:r>
            <w:proofErr w:type="spellEnd"/>
            <w:r w:rsidRPr="00A2777E">
              <w:rPr>
                <w:sz w:val="20"/>
                <w:szCs w:val="20"/>
                <w:lang w:val="fr-CA"/>
              </w:rPr>
              <w:t xml:space="preserve"> Li dans l’intention de le blesser. </w:t>
            </w:r>
            <w:proofErr w:type="spellStart"/>
            <w:r w:rsidRPr="00A2777E">
              <w:rPr>
                <w:sz w:val="20"/>
                <w:szCs w:val="20"/>
                <w:lang w:val="fr-CA"/>
              </w:rPr>
              <w:t>Xing</w:t>
            </w:r>
            <w:proofErr w:type="spellEnd"/>
            <w:r w:rsidRPr="00A2777E">
              <w:rPr>
                <w:sz w:val="20"/>
                <w:szCs w:val="20"/>
                <w:lang w:val="fr-CA"/>
              </w:rPr>
              <w:t xml:space="preserve"> Li exploitait un bordel dans un immeuble d’habitation à Burnaby. Quelqu'un a pris rendez-vous au téléphone pour visiter l’appartement, il est entré dans une chambre à coucher avec Ping Li et il en est ressorti peu de temps après, lui braquant une arme à feu à la tête et prononçant le mot [</w:t>
            </w:r>
            <w:r w:rsidRPr="00A2777E">
              <w:rPr>
                <w:smallCaps/>
                <w:sz w:val="20"/>
                <w:szCs w:val="20"/>
                <w:lang w:val="fr-CA"/>
              </w:rPr>
              <w:t>traduction</w:t>
            </w:r>
            <w:r w:rsidRPr="00A2777E">
              <w:rPr>
                <w:sz w:val="20"/>
                <w:szCs w:val="20"/>
                <w:lang w:val="fr-CA"/>
              </w:rPr>
              <w:t xml:space="preserve">] « vol ». Il a demandé à </w:t>
            </w:r>
            <w:proofErr w:type="spellStart"/>
            <w:r w:rsidRPr="00A2777E">
              <w:rPr>
                <w:sz w:val="20"/>
                <w:szCs w:val="20"/>
                <w:lang w:val="fr-CA"/>
              </w:rPr>
              <w:t>Xing</w:t>
            </w:r>
            <w:proofErr w:type="spellEnd"/>
            <w:r w:rsidRPr="00A2777E">
              <w:rPr>
                <w:sz w:val="20"/>
                <w:szCs w:val="20"/>
                <w:lang w:val="fr-CA"/>
              </w:rPr>
              <w:t xml:space="preserve"> Li de se coucher par terre et lorsque celui-ci a refusé de lui donner accès à l’immeuble d’habitation, il a été atteint d’un projectile d’arme à feu. Ping Li a également été atteinte et elle est décédée de ses blessures. Des éléments de preuve indiquaient que la personne qui avait tiré sur Ping Li et </w:t>
            </w:r>
            <w:proofErr w:type="spellStart"/>
            <w:r w:rsidRPr="00A2777E">
              <w:rPr>
                <w:sz w:val="20"/>
                <w:szCs w:val="20"/>
                <w:lang w:val="fr-CA"/>
              </w:rPr>
              <w:t>Xing</w:t>
            </w:r>
            <w:proofErr w:type="spellEnd"/>
            <w:r w:rsidRPr="00A2777E">
              <w:rPr>
                <w:sz w:val="20"/>
                <w:szCs w:val="20"/>
                <w:lang w:val="fr-CA"/>
              </w:rPr>
              <w:t xml:space="preserve"> Li avait visité l’appartement plus tôt ce jour-là.</w:t>
            </w:r>
          </w:p>
          <w:p w:rsidR="00A2777E" w:rsidRPr="00A2777E" w:rsidRDefault="00A2777E" w:rsidP="00A2777E">
            <w:pPr>
              <w:jc w:val="both"/>
              <w:rPr>
                <w:sz w:val="20"/>
                <w:szCs w:val="20"/>
                <w:lang w:val="fr-CA"/>
              </w:rPr>
            </w:pPr>
          </w:p>
          <w:p w:rsidR="00A2777E" w:rsidRPr="00A2777E" w:rsidRDefault="00A2777E" w:rsidP="00A2777E">
            <w:pPr>
              <w:jc w:val="both"/>
              <w:rPr>
                <w:sz w:val="20"/>
                <w:szCs w:val="20"/>
                <w:lang w:val="fr-CA"/>
              </w:rPr>
            </w:pPr>
            <w:r w:rsidRPr="00A2777E">
              <w:rPr>
                <w:sz w:val="20"/>
                <w:szCs w:val="20"/>
                <w:lang w:val="fr-CA"/>
              </w:rPr>
              <w:t xml:space="preserve">Au procès, les principales questions en cause étaient de savoir si le demandeur était l’agresseur, si Ping Li avait été séquestrée et si le coup de feu tiré sur </w:t>
            </w:r>
            <w:proofErr w:type="spellStart"/>
            <w:r w:rsidRPr="00A2777E">
              <w:rPr>
                <w:sz w:val="20"/>
                <w:szCs w:val="20"/>
                <w:lang w:val="fr-CA"/>
              </w:rPr>
              <w:t>Xing</w:t>
            </w:r>
            <w:proofErr w:type="spellEnd"/>
            <w:r w:rsidRPr="00A2777E">
              <w:rPr>
                <w:sz w:val="20"/>
                <w:szCs w:val="20"/>
                <w:lang w:val="fr-CA"/>
              </w:rPr>
              <w:t xml:space="preserve"> Li constituait une tentative de meurtre. Le témoignage oculaire est venu de </w:t>
            </w:r>
            <w:proofErr w:type="spellStart"/>
            <w:r w:rsidRPr="00A2777E">
              <w:rPr>
                <w:sz w:val="20"/>
                <w:szCs w:val="20"/>
                <w:lang w:val="fr-CA"/>
              </w:rPr>
              <w:t>Xing</w:t>
            </w:r>
            <w:proofErr w:type="spellEnd"/>
            <w:r w:rsidRPr="00A2777E">
              <w:rPr>
                <w:sz w:val="20"/>
                <w:szCs w:val="20"/>
                <w:lang w:val="fr-CA"/>
              </w:rPr>
              <w:t xml:space="preserve"> Li. Le ministère public a également présenté des éléments de preuve relatifs aux appels par téléphone cellulaire et de l’enregistrement de la caméra de sécurité capté dans le hall de l’immeuble d’habitation, montrant la personne y pénétrant le jour et le soir. Les policiers ont posé des questions à la sœur du demandeur et ils lui ont demandé si la personne qui apparaissait sur la bande vidéo de la caméra de sécurité était la personne qui avait tiré sur Ping Li et </w:t>
            </w:r>
            <w:proofErr w:type="spellStart"/>
            <w:r w:rsidRPr="00A2777E">
              <w:rPr>
                <w:sz w:val="20"/>
                <w:szCs w:val="20"/>
                <w:lang w:val="fr-CA"/>
              </w:rPr>
              <w:t>Xing</w:t>
            </w:r>
            <w:proofErr w:type="spellEnd"/>
            <w:r w:rsidRPr="00A2777E">
              <w:rPr>
                <w:sz w:val="20"/>
                <w:szCs w:val="20"/>
                <w:lang w:val="fr-CA"/>
              </w:rPr>
              <w:t xml:space="preserve"> Li. La sœur du demandeur a également été assignée comme témoin au procès. </w:t>
            </w:r>
          </w:p>
          <w:p w:rsidR="00A2777E" w:rsidRPr="00A2777E" w:rsidRDefault="00A2777E" w:rsidP="00A2777E">
            <w:pPr>
              <w:jc w:val="both"/>
              <w:rPr>
                <w:sz w:val="20"/>
                <w:szCs w:val="20"/>
                <w:lang w:val="fr-CA"/>
              </w:rPr>
            </w:pPr>
          </w:p>
          <w:p w:rsidR="00A2777E" w:rsidRPr="00A2777E" w:rsidRDefault="00A2777E" w:rsidP="00A2777E">
            <w:pPr>
              <w:jc w:val="both"/>
              <w:rPr>
                <w:sz w:val="20"/>
                <w:szCs w:val="20"/>
                <w:lang w:val="fr-CA"/>
              </w:rPr>
            </w:pPr>
            <w:r w:rsidRPr="00A2777E">
              <w:rPr>
                <w:sz w:val="20"/>
                <w:szCs w:val="20"/>
                <w:lang w:val="fr-CA"/>
              </w:rPr>
              <w:lastRenderedPageBreak/>
              <w:t xml:space="preserve">Le demandeur a interjeté appel de sa déclaration de culpabilité, plaidant que le juge aurait dû donner au jury une mise en garde de type </w:t>
            </w:r>
            <w:proofErr w:type="spellStart"/>
            <w:r w:rsidRPr="00A2777E">
              <w:rPr>
                <w:i/>
                <w:sz w:val="20"/>
                <w:szCs w:val="20"/>
                <w:lang w:val="fr-CA"/>
              </w:rPr>
              <w:t>Vetrovec</w:t>
            </w:r>
            <w:proofErr w:type="spellEnd"/>
            <w:r w:rsidRPr="00A2777E">
              <w:rPr>
                <w:sz w:val="20"/>
                <w:szCs w:val="20"/>
                <w:lang w:val="fr-CA"/>
              </w:rPr>
              <w:t xml:space="preserve"> relativement à la crédibilité du témoignage de M. Li et que le juge avait eu tort d’admettre en preuve le témoignage de la sœur de M. Wong.</w:t>
            </w:r>
          </w:p>
          <w:p w:rsidR="00A2777E" w:rsidRPr="00A2777E" w:rsidRDefault="00A2777E" w:rsidP="00A2777E">
            <w:pPr>
              <w:jc w:val="both"/>
              <w:rPr>
                <w:sz w:val="20"/>
                <w:szCs w:val="20"/>
                <w:lang w:val="fr-CA"/>
              </w:rPr>
            </w:pPr>
          </w:p>
        </w:tc>
      </w:tr>
      <w:tr w:rsidR="00A2777E" w:rsidRPr="00A2777E" w:rsidTr="004A06DC">
        <w:tc>
          <w:tcPr>
            <w:tcW w:w="2427" w:type="pct"/>
          </w:tcPr>
          <w:p w:rsidR="00A2777E" w:rsidRPr="00A2777E" w:rsidRDefault="00A2777E" w:rsidP="00A2777E">
            <w:pPr>
              <w:jc w:val="both"/>
              <w:rPr>
                <w:sz w:val="20"/>
                <w:szCs w:val="20"/>
                <w:lang w:val="fr-CA"/>
              </w:rPr>
            </w:pPr>
            <w:r w:rsidRPr="00A2777E">
              <w:rPr>
                <w:sz w:val="20"/>
                <w:szCs w:val="20"/>
                <w:lang w:val="fr-CA"/>
              </w:rPr>
              <w:lastRenderedPageBreak/>
              <w:t>22 février 2013</w:t>
            </w:r>
          </w:p>
          <w:p w:rsidR="00A2777E" w:rsidRPr="00A2777E" w:rsidRDefault="00A2777E" w:rsidP="00A2777E">
            <w:pPr>
              <w:jc w:val="both"/>
              <w:rPr>
                <w:sz w:val="20"/>
                <w:szCs w:val="20"/>
                <w:lang w:val="fr-CA"/>
              </w:rPr>
            </w:pPr>
            <w:r w:rsidRPr="00A2777E">
              <w:rPr>
                <w:sz w:val="20"/>
                <w:szCs w:val="20"/>
                <w:lang w:val="fr-CA"/>
              </w:rPr>
              <w:t>Cour suprême de la Colombie-Britannique</w:t>
            </w:r>
          </w:p>
          <w:p w:rsidR="00A2777E" w:rsidRPr="00A2777E" w:rsidRDefault="00A2777E" w:rsidP="00A2777E">
            <w:pPr>
              <w:jc w:val="both"/>
              <w:rPr>
                <w:sz w:val="20"/>
                <w:szCs w:val="20"/>
                <w:lang w:val="fr-CA"/>
              </w:rPr>
            </w:pPr>
            <w:r w:rsidRPr="00A2777E">
              <w:rPr>
                <w:sz w:val="20"/>
                <w:szCs w:val="20"/>
                <w:lang w:val="fr-CA"/>
              </w:rPr>
              <w:t xml:space="preserve">(Juge </w:t>
            </w:r>
            <w:proofErr w:type="spellStart"/>
            <w:r w:rsidRPr="00A2777E">
              <w:rPr>
                <w:sz w:val="20"/>
                <w:szCs w:val="20"/>
                <w:lang w:val="fr-CA"/>
              </w:rPr>
              <w:t>Greyell</w:t>
            </w:r>
            <w:proofErr w:type="spellEnd"/>
            <w:r w:rsidRPr="00A2777E">
              <w:rPr>
                <w:sz w:val="20"/>
                <w:szCs w:val="20"/>
                <w:lang w:val="fr-CA"/>
              </w:rPr>
              <w:t>)</w:t>
            </w:r>
          </w:p>
          <w:p w:rsidR="00A2777E" w:rsidRPr="00A2777E" w:rsidRDefault="00A2777E" w:rsidP="00A2777E">
            <w:pPr>
              <w:jc w:val="both"/>
              <w:rPr>
                <w:sz w:val="20"/>
                <w:szCs w:val="20"/>
                <w:lang w:val="fr-CA"/>
              </w:rPr>
            </w:pPr>
          </w:p>
        </w:tc>
        <w:tc>
          <w:tcPr>
            <w:tcW w:w="243" w:type="pct"/>
          </w:tcPr>
          <w:p w:rsidR="00A2777E" w:rsidRPr="00A2777E" w:rsidRDefault="00A2777E" w:rsidP="00A2777E">
            <w:pPr>
              <w:jc w:val="both"/>
              <w:rPr>
                <w:sz w:val="20"/>
                <w:szCs w:val="20"/>
                <w:lang w:val="fr-CA"/>
              </w:rPr>
            </w:pPr>
          </w:p>
        </w:tc>
        <w:tc>
          <w:tcPr>
            <w:tcW w:w="2330" w:type="pct"/>
          </w:tcPr>
          <w:p w:rsidR="00A2777E" w:rsidRPr="00A2777E" w:rsidRDefault="00A2777E" w:rsidP="00A2777E">
            <w:pPr>
              <w:jc w:val="both"/>
              <w:rPr>
                <w:sz w:val="20"/>
                <w:szCs w:val="20"/>
                <w:lang w:val="fr-CA"/>
              </w:rPr>
            </w:pPr>
            <w:r w:rsidRPr="00A2777E">
              <w:rPr>
                <w:sz w:val="20"/>
                <w:szCs w:val="20"/>
                <w:lang w:val="fr-CA"/>
              </w:rPr>
              <w:t>Déclarations de culpabilité : meurtre au premier degré et avoir déchargé une arme à feu dans l’intention de blesser</w:t>
            </w:r>
          </w:p>
          <w:p w:rsidR="00A2777E" w:rsidRPr="00A2777E" w:rsidRDefault="00A2777E" w:rsidP="00A2777E">
            <w:pPr>
              <w:jc w:val="both"/>
              <w:rPr>
                <w:sz w:val="20"/>
                <w:szCs w:val="20"/>
                <w:lang w:val="fr-CA"/>
              </w:rPr>
            </w:pPr>
            <w:r w:rsidRPr="00A2777E">
              <w:rPr>
                <w:sz w:val="20"/>
                <w:szCs w:val="20"/>
                <w:lang w:val="fr-CA"/>
              </w:rPr>
              <w:t>Acquittement : tentative de meurtre</w:t>
            </w:r>
          </w:p>
          <w:p w:rsidR="00A2777E" w:rsidRPr="00A2777E" w:rsidRDefault="00A2777E" w:rsidP="00A2777E">
            <w:pPr>
              <w:jc w:val="both"/>
              <w:rPr>
                <w:sz w:val="20"/>
                <w:szCs w:val="20"/>
                <w:lang w:val="fr-CA"/>
              </w:rPr>
            </w:pPr>
          </w:p>
        </w:tc>
      </w:tr>
      <w:tr w:rsidR="00A2777E" w:rsidRPr="00A2777E" w:rsidTr="004A06DC">
        <w:tc>
          <w:tcPr>
            <w:tcW w:w="2427" w:type="pct"/>
          </w:tcPr>
          <w:p w:rsidR="00A2777E" w:rsidRPr="00A2777E" w:rsidRDefault="00A2777E" w:rsidP="00A2777E">
            <w:pPr>
              <w:jc w:val="both"/>
              <w:rPr>
                <w:sz w:val="20"/>
                <w:szCs w:val="20"/>
                <w:lang w:val="fr-CA"/>
              </w:rPr>
            </w:pPr>
            <w:r w:rsidRPr="00A2777E">
              <w:rPr>
                <w:sz w:val="20"/>
                <w:szCs w:val="20"/>
                <w:lang w:val="fr-CA"/>
              </w:rPr>
              <w:t>10 novembre 2014</w:t>
            </w:r>
          </w:p>
          <w:p w:rsidR="00A2777E" w:rsidRPr="00A2777E" w:rsidRDefault="00A2777E" w:rsidP="00A2777E">
            <w:pPr>
              <w:jc w:val="both"/>
              <w:rPr>
                <w:sz w:val="20"/>
                <w:szCs w:val="20"/>
                <w:lang w:val="fr-CA"/>
              </w:rPr>
            </w:pPr>
            <w:r w:rsidRPr="00A2777E">
              <w:rPr>
                <w:sz w:val="20"/>
                <w:szCs w:val="20"/>
                <w:lang w:val="fr-CA"/>
              </w:rPr>
              <w:t>Cour d’appel de la Colombie-Britannique (Vancouver)</w:t>
            </w:r>
          </w:p>
          <w:p w:rsidR="00A2777E" w:rsidRPr="00A2777E" w:rsidRDefault="00A2777E" w:rsidP="00A2777E">
            <w:pPr>
              <w:jc w:val="both"/>
              <w:rPr>
                <w:sz w:val="20"/>
                <w:szCs w:val="20"/>
                <w:lang w:val="fr-CA"/>
              </w:rPr>
            </w:pPr>
            <w:r w:rsidRPr="00A2777E">
              <w:rPr>
                <w:sz w:val="20"/>
                <w:szCs w:val="20"/>
                <w:lang w:val="fr-CA"/>
              </w:rPr>
              <w:t>(Juges Newbury, Saunders et Lowry)</w:t>
            </w:r>
          </w:p>
          <w:p w:rsidR="00A2777E" w:rsidRPr="00A2777E" w:rsidRDefault="00A2777E" w:rsidP="00A2777E">
            <w:pPr>
              <w:jc w:val="both"/>
              <w:rPr>
                <w:sz w:val="20"/>
                <w:szCs w:val="20"/>
                <w:lang w:val="fr-CA"/>
              </w:rPr>
            </w:pPr>
            <w:r w:rsidRPr="00A2777E">
              <w:rPr>
                <w:sz w:val="20"/>
                <w:szCs w:val="20"/>
                <w:lang w:val="fr-CA"/>
              </w:rPr>
              <w:t xml:space="preserve">Référence neutre : </w:t>
            </w:r>
            <w:hyperlink r:id="rId25" w:history="1">
              <w:r w:rsidRPr="00A2777E">
                <w:rPr>
                  <w:color w:val="0000FF" w:themeColor="hyperlink"/>
                  <w:sz w:val="20"/>
                  <w:szCs w:val="20"/>
                  <w:u w:val="single"/>
                  <w:lang w:val="fr-CA"/>
                </w:rPr>
                <w:t>2014 BCCA 486</w:t>
              </w:r>
            </w:hyperlink>
          </w:p>
          <w:p w:rsidR="00A2777E" w:rsidRPr="00A2777E" w:rsidRDefault="00A2777E" w:rsidP="00A2777E">
            <w:pPr>
              <w:jc w:val="both"/>
              <w:rPr>
                <w:sz w:val="20"/>
                <w:szCs w:val="20"/>
                <w:lang w:val="fr-CA"/>
              </w:rPr>
            </w:pPr>
          </w:p>
        </w:tc>
        <w:tc>
          <w:tcPr>
            <w:tcW w:w="243" w:type="pct"/>
          </w:tcPr>
          <w:p w:rsidR="00A2777E" w:rsidRPr="00A2777E" w:rsidRDefault="00A2777E" w:rsidP="00A2777E">
            <w:pPr>
              <w:jc w:val="both"/>
              <w:rPr>
                <w:sz w:val="20"/>
                <w:szCs w:val="20"/>
                <w:lang w:val="fr-CA"/>
              </w:rPr>
            </w:pPr>
          </w:p>
        </w:tc>
        <w:tc>
          <w:tcPr>
            <w:tcW w:w="2330" w:type="pct"/>
          </w:tcPr>
          <w:p w:rsidR="00A2777E" w:rsidRPr="00A2777E" w:rsidRDefault="00A2777E" w:rsidP="00A2777E">
            <w:pPr>
              <w:jc w:val="both"/>
              <w:rPr>
                <w:sz w:val="20"/>
                <w:szCs w:val="20"/>
                <w:lang w:val="fr-CA"/>
              </w:rPr>
            </w:pPr>
            <w:r w:rsidRPr="00A2777E">
              <w:rPr>
                <w:sz w:val="20"/>
                <w:szCs w:val="20"/>
                <w:lang w:val="fr-CA"/>
              </w:rPr>
              <w:t>Rejet de l’appel</w:t>
            </w:r>
          </w:p>
          <w:p w:rsidR="00A2777E" w:rsidRPr="00A2777E" w:rsidRDefault="00A2777E" w:rsidP="00A2777E">
            <w:pPr>
              <w:jc w:val="both"/>
              <w:rPr>
                <w:sz w:val="20"/>
                <w:szCs w:val="20"/>
                <w:lang w:val="fr-CA"/>
              </w:rPr>
            </w:pPr>
          </w:p>
        </w:tc>
      </w:tr>
      <w:tr w:rsidR="00A2777E" w:rsidRPr="00A2777E" w:rsidTr="004A06DC">
        <w:tc>
          <w:tcPr>
            <w:tcW w:w="2427" w:type="pct"/>
          </w:tcPr>
          <w:p w:rsidR="00A2777E" w:rsidRPr="00A2777E" w:rsidRDefault="00A2777E" w:rsidP="00A2777E">
            <w:pPr>
              <w:jc w:val="both"/>
              <w:rPr>
                <w:sz w:val="20"/>
                <w:szCs w:val="20"/>
                <w:lang w:val="fr-CA"/>
              </w:rPr>
            </w:pPr>
            <w:r w:rsidRPr="00A2777E">
              <w:rPr>
                <w:sz w:val="20"/>
                <w:szCs w:val="20"/>
                <w:lang w:val="fr-CA"/>
              </w:rPr>
              <w:t>26 août 2015</w:t>
            </w:r>
          </w:p>
          <w:p w:rsidR="00A2777E" w:rsidRPr="00A2777E" w:rsidRDefault="00A2777E" w:rsidP="00A2777E">
            <w:pPr>
              <w:jc w:val="both"/>
              <w:rPr>
                <w:sz w:val="20"/>
                <w:szCs w:val="20"/>
                <w:lang w:val="fr-CA"/>
              </w:rPr>
            </w:pPr>
            <w:r w:rsidRPr="00A2777E">
              <w:rPr>
                <w:sz w:val="20"/>
                <w:szCs w:val="20"/>
                <w:lang w:val="fr-CA"/>
              </w:rPr>
              <w:t>Cour suprême du Canada</w:t>
            </w:r>
          </w:p>
          <w:p w:rsidR="00A2777E" w:rsidRPr="00A2777E" w:rsidRDefault="00A2777E" w:rsidP="00A2777E">
            <w:pPr>
              <w:jc w:val="both"/>
              <w:rPr>
                <w:sz w:val="20"/>
                <w:szCs w:val="20"/>
                <w:lang w:val="fr-CA"/>
              </w:rPr>
            </w:pPr>
          </w:p>
        </w:tc>
        <w:tc>
          <w:tcPr>
            <w:tcW w:w="243" w:type="pct"/>
          </w:tcPr>
          <w:p w:rsidR="00A2777E" w:rsidRPr="00A2777E" w:rsidRDefault="00A2777E" w:rsidP="00A2777E">
            <w:pPr>
              <w:jc w:val="both"/>
              <w:rPr>
                <w:sz w:val="20"/>
                <w:szCs w:val="20"/>
                <w:lang w:val="fr-CA"/>
              </w:rPr>
            </w:pPr>
          </w:p>
        </w:tc>
        <w:tc>
          <w:tcPr>
            <w:tcW w:w="2330" w:type="pct"/>
          </w:tcPr>
          <w:p w:rsidR="00A2777E" w:rsidRPr="00A2777E" w:rsidRDefault="00A2777E" w:rsidP="00A2777E">
            <w:pPr>
              <w:jc w:val="both"/>
              <w:rPr>
                <w:sz w:val="20"/>
                <w:szCs w:val="20"/>
                <w:lang w:val="fr-CA"/>
              </w:rPr>
            </w:pPr>
            <w:r w:rsidRPr="00A2777E">
              <w:rPr>
                <w:sz w:val="20"/>
                <w:szCs w:val="20"/>
                <w:lang w:val="fr-CA"/>
              </w:rPr>
              <w:t>Dépôt de la requête en prorogation du délai de signification et de dépôt de la demande d’autorisation d’appel et de la demande d’autorisation d’appel</w:t>
            </w:r>
          </w:p>
        </w:tc>
      </w:tr>
    </w:tbl>
    <w:p w:rsidR="00BD5500" w:rsidRPr="00A2777E" w:rsidRDefault="00BD5500" w:rsidP="000E2959">
      <w:pPr>
        <w:rPr>
          <w:sz w:val="20"/>
          <w:szCs w:val="20"/>
        </w:rPr>
      </w:pPr>
    </w:p>
    <w:p w:rsidR="00BD5500" w:rsidRDefault="00E37D94" w:rsidP="000E2959">
      <w:pPr>
        <w:rPr>
          <w:sz w:val="20"/>
          <w:szCs w:val="20"/>
        </w:rPr>
      </w:pPr>
      <w:r>
        <w:rPr>
          <w:sz w:val="20"/>
          <w:szCs w:val="20"/>
          <w:lang w:val="fr-CA"/>
        </w:rPr>
        <w:pict>
          <v:rect id="_x0000_i1045" style="width:2in;height:1pt" o:hrpct="0" o:hralign="center" o:hrstd="t" o:hrnoshade="t" o:hr="t" fillcolor="black [3213]" stroked="f"/>
        </w:pict>
      </w:r>
    </w:p>
    <w:p w:rsidR="00BD5500" w:rsidRDefault="00BD550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067C1" w:rsidRPr="0072215F" w:rsidTr="004A06DC">
        <w:trPr>
          <w:cantSplit/>
        </w:trPr>
        <w:tc>
          <w:tcPr>
            <w:tcW w:w="1458" w:type="dxa"/>
          </w:tcPr>
          <w:p w:rsidR="00C067C1" w:rsidRPr="0072215F" w:rsidRDefault="00C067C1" w:rsidP="004A06DC">
            <w:pPr>
              <w:rPr>
                <w:sz w:val="20"/>
                <w:szCs w:val="20"/>
              </w:rPr>
            </w:pPr>
            <w:r w:rsidRPr="0072215F">
              <w:rPr>
                <w:rStyle w:val="SCCFileNumberChar"/>
                <w:sz w:val="20"/>
                <w:szCs w:val="20"/>
              </w:rPr>
              <w:t>36</w:t>
            </w:r>
            <w:r>
              <w:rPr>
                <w:rStyle w:val="SCCFileNumberChar"/>
                <w:sz w:val="20"/>
                <w:szCs w:val="20"/>
              </w:rPr>
              <w:t>669</w:t>
            </w:r>
          </w:p>
          <w:p w:rsidR="00C067C1" w:rsidRPr="0072215F" w:rsidRDefault="00C067C1" w:rsidP="004A06DC">
            <w:pPr>
              <w:rPr>
                <w:b/>
                <w:sz w:val="20"/>
                <w:szCs w:val="20"/>
                <w:lang w:val="fr-CA"/>
              </w:rPr>
            </w:pPr>
          </w:p>
        </w:tc>
        <w:tc>
          <w:tcPr>
            <w:tcW w:w="8118" w:type="dxa"/>
          </w:tcPr>
          <w:p w:rsidR="00C067C1" w:rsidRPr="0072215F" w:rsidRDefault="00C067C1" w:rsidP="004A06DC">
            <w:pPr>
              <w:rPr>
                <w:sz w:val="20"/>
                <w:szCs w:val="20"/>
              </w:rPr>
            </w:pPr>
            <w:r>
              <w:rPr>
                <w:b/>
                <w:sz w:val="20"/>
                <w:szCs w:val="20"/>
                <w:u w:val="single"/>
              </w:rPr>
              <w:t>A.Y. and P.Y.</w:t>
            </w:r>
            <w:r w:rsidRPr="0072215F">
              <w:rPr>
                <w:b/>
                <w:sz w:val="20"/>
                <w:szCs w:val="20"/>
                <w:u w:val="single"/>
              </w:rPr>
              <w:t xml:space="preserve"> </w:t>
            </w:r>
            <w:r>
              <w:rPr>
                <w:b/>
                <w:sz w:val="20"/>
                <w:szCs w:val="20"/>
                <w:u w:val="single"/>
              </w:rPr>
              <w:t>v.</w:t>
            </w:r>
            <w:r w:rsidRPr="0072215F">
              <w:rPr>
                <w:b/>
                <w:sz w:val="20"/>
                <w:szCs w:val="20"/>
                <w:u w:val="single"/>
              </w:rPr>
              <w:t xml:space="preserve"> </w:t>
            </w:r>
            <w:r>
              <w:rPr>
                <w:b/>
                <w:sz w:val="20"/>
                <w:szCs w:val="20"/>
                <w:u w:val="single"/>
              </w:rPr>
              <w:t>Catholic Children’s Aid Society of Toronto and Office of the Children’s Lawyer</w:t>
            </w:r>
            <w:r w:rsidRPr="0072215F">
              <w:rPr>
                <w:sz w:val="20"/>
                <w:szCs w:val="20"/>
              </w:rPr>
              <w:t xml:space="preserve"> (</w:t>
            </w:r>
            <w:r w:rsidR="00A96AAF">
              <w:rPr>
                <w:sz w:val="20"/>
                <w:szCs w:val="20"/>
              </w:rPr>
              <w:t>Ont</w:t>
            </w:r>
            <w:r>
              <w:rPr>
                <w:sz w:val="20"/>
                <w:szCs w:val="20"/>
              </w:rPr>
              <w:t>.</w:t>
            </w:r>
            <w:r w:rsidRPr="0072215F">
              <w:rPr>
                <w:sz w:val="20"/>
                <w:szCs w:val="20"/>
              </w:rPr>
              <w:t>) (Ci</w:t>
            </w:r>
            <w:r w:rsidR="00A96AAF">
              <w:rPr>
                <w:sz w:val="20"/>
                <w:szCs w:val="20"/>
              </w:rPr>
              <w:t>v</w:t>
            </w:r>
            <w:r w:rsidRPr="0072215F">
              <w:rPr>
                <w:sz w:val="20"/>
                <w:szCs w:val="20"/>
              </w:rPr>
              <w:t>il) (</w:t>
            </w:r>
            <w:r>
              <w:rPr>
                <w:sz w:val="20"/>
                <w:szCs w:val="20"/>
              </w:rPr>
              <w:t>By Leave</w:t>
            </w:r>
            <w:r w:rsidRPr="0072215F">
              <w:rPr>
                <w:sz w:val="20"/>
                <w:szCs w:val="20"/>
              </w:rPr>
              <w:t>)</w:t>
            </w:r>
          </w:p>
          <w:p w:rsidR="00C067C1" w:rsidRPr="0072215F" w:rsidRDefault="00C067C1" w:rsidP="004A06DC">
            <w:pPr>
              <w:rPr>
                <w:sz w:val="20"/>
                <w:szCs w:val="20"/>
              </w:rPr>
            </w:pPr>
          </w:p>
        </w:tc>
      </w:tr>
      <w:tr w:rsidR="00C067C1" w:rsidRPr="0072215F" w:rsidTr="004A06DC">
        <w:trPr>
          <w:cantSplit/>
        </w:trPr>
        <w:tc>
          <w:tcPr>
            <w:tcW w:w="1458" w:type="dxa"/>
          </w:tcPr>
          <w:p w:rsidR="00C067C1" w:rsidRPr="0072215F" w:rsidRDefault="00C067C1" w:rsidP="004A06DC">
            <w:pPr>
              <w:rPr>
                <w:sz w:val="20"/>
                <w:szCs w:val="20"/>
              </w:rPr>
            </w:pPr>
            <w:r w:rsidRPr="0072215F">
              <w:rPr>
                <w:sz w:val="20"/>
                <w:szCs w:val="20"/>
              </w:rPr>
              <w:t>Coram :</w:t>
            </w:r>
          </w:p>
        </w:tc>
        <w:tc>
          <w:tcPr>
            <w:tcW w:w="8118" w:type="dxa"/>
          </w:tcPr>
          <w:p w:rsidR="00C067C1" w:rsidRPr="0072215F" w:rsidRDefault="00C067C1" w:rsidP="004A06DC">
            <w:pPr>
              <w:rPr>
                <w:sz w:val="20"/>
                <w:szCs w:val="20"/>
              </w:rPr>
            </w:pPr>
            <w:proofErr w:type="spellStart"/>
            <w:r w:rsidRPr="0072215F">
              <w:rPr>
                <w:rStyle w:val="SCCCoramChar"/>
                <w:sz w:val="20"/>
                <w:szCs w:val="20"/>
                <w:lang w:val="en-CA"/>
              </w:rPr>
              <w:t>Abella</w:t>
            </w:r>
            <w:proofErr w:type="spellEnd"/>
            <w:r w:rsidRPr="0072215F">
              <w:rPr>
                <w:rStyle w:val="SCCCoramChar"/>
                <w:sz w:val="20"/>
                <w:szCs w:val="20"/>
                <w:lang w:val="en-CA"/>
              </w:rPr>
              <w:t xml:space="preserve">, </w:t>
            </w:r>
            <w:proofErr w:type="spellStart"/>
            <w:r w:rsidRPr="0072215F">
              <w:rPr>
                <w:rStyle w:val="SCCCoramChar"/>
                <w:sz w:val="20"/>
                <w:szCs w:val="20"/>
                <w:lang w:val="en-CA"/>
              </w:rPr>
              <w:t>Karakatsanis</w:t>
            </w:r>
            <w:proofErr w:type="spellEnd"/>
            <w:r w:rsidRPr="0072215F">
              <w:rPr>
                <w:rStyle w:val="SCCCoramChar"/>
                <w:sz w:val="20"/>
                <w:szCs w:val="20"/>
                <w:lang w:val="en-CA"/>
              </w:rPr>
              <w:t xml:space="preserve"> </w:t>
            </w:r>
            <w:r>
              <w:rPr>
                <w:rStyle w:val="SCCCoramChar"/>
                <w:sz w:val="20"/>
                <w:szCs w:val="20"/>
                <w:lang w:val="en-CA"/>
              </w:rPr>
              <w:t>and</w:t>
            </w:r>
            <w:r w:rsidRPr="0072215F">
              <w:rPr>
                <w:rStyle w:val="SCCCoramChar"/>
                <w:sz w:val="20"/>
                <w:szCs w:val="20"/>
                <w:lang w:val="en-CA"/>
              </w:rPr>
              <w:t xml:space="preserve"> Brown</w:t>
            </w:r>
            <w:r>
              <w:rPr>
                <w:rStyle w:val="SCCCoramChar"/>
                <w:sz w:val="20"/>
                <w:szCs w:val="20"/>
                <w:lang w:val="en-CA"/>
              </w:rPr>
              <w:t xml:space="preserve"> JJ.</w:t>
            </w:r>
          </w:p>
          <w:p w:rsidR="00C067C1" w:rsidRPr="0072215F" w:rsidRDefault="00C067C1" w:rsidP="004A06DC">
            <w:pPr>
              <w:rPr>
                <w:sz w:val="20"/>
                <w:szCs w:val="20"/>
                <w:u w:val="single"/>
              </w:rPr>
            </w:pPr>
          </w:p>
        </w:tc>
      </w:tr>
      <w:tr w:rsidR="00C067C1" w:rsidRPr="0072215F" w:rsidTr="004A06DC">
        <w:trPr>
          <w:cantSplit/>
        </w:trPr>
        <w:tc>
          <w:tcPr>
            <w:tcW w:w="9576" w:type="dxa"/>
            <w:gridSpan w:val="2"/>
          </w:tcPr>
          <w:p w:rsidR="00C067C1" w:rsidRPr="0072215F" w:rsidRDefault="00C067C1" w:rsidP="004A06DC">
            <w:pPr>
              <w:pStyle w:val="SCCShortJudgment"/>
              <w:rPr>
                <w:szCs w:val="20"/>
              </w:rPr>
            </w:pPr>
            <w:r>
              <w:t xml:space="preserve">The motion for an extension of time to serve and file the application for leave to appeal and the motion to file a lengthy memorandum of argument are granted. </w:t>
            </w:r>
            <w:r w:rsidRPr="006E7BAE">
              <w:t xml:space="preserve">The application for leave to appeal from the judgment of the </w:t>
            </w:r>
            <w:r>
              <w:t>Court of Appeal for Ontario</w:t>
            </w:r>
            <w:r w:rsidRPr="006E7BAE">
              <w:t xml:space="preserve">, Number </w:t>
            </w:r>
            <w:r>
              <w:t>C59715, 2015 ONCA 493</w:t>
            </w:r>
            <w:r w:rsidRPr="006E7BAE">
              <w:t xml:space="preserve">, dated </w:t>
            </w:r>
            <w:r>
              <w:t>July 3, 2015,</w:t>
            </w:r>
            <w:r w:rsidRPr="006E7BAE">
              <w:t xml:space="preserve"> is </w:t>
            </w:r>
            <w:r>
              <w:t>dismissed without costs</w:t>
            </w:r>
            <w:r w:rsidRPr="006E7BAE">
              <w:t>.</w:t>
            </w:r>
          </w:p>
          <w:p w:rsidR="00C067C1" w:rsidRPr="0072215F" w:rsidRDefault="00C067C1" w:rsidP="004A06DC">
            <w:pPr>
              <w:pStyle w:val="SCCShortJudgment"/>
              <w:ind w:firstLine="0"/>
              <w:rPr>
                <w:szCs w:val="20"/>
              </w:rPr>
            </w:pPr>
          </w:p>
          <w:p w:rsidR="00C067C1" w:rsidRPr="0072215F" w:rsidRDefault="00C067C1" w:rsidP="004A06DC">
            <w:pPr>
              <w:pStyle w:val="SCCShortJudgment"/>
              <w:rPr>
                <w:szCs w:val="20"/>
                <w:lang w:val="fr-CA"/>
              </w:rPr>
            </w:pPr>
            <w:r>
              <w:rPr>
                <w:lang w:val="fr-CA"/>
              </w:rPr>
              <w:t xml:space="preserve">La requête en prorogation du délai de signification et de dépôt de la demande d’autorisation d’appel et la requête pour déposer un mémoire volumineux sont accueillies. </w:t>
            </w:r>
            <w:r w:rsidRPr="006E7BAE">
              <w:rPr>
                <w:lang w:val="fr-CA"/>
              </w:rPr>
              <w:t xml:space="preserve">La demande d’autorisation d’appel de l’arrêt de la </w:t>
            </w:r>
            <w:r w:rsidRPr="0058313E">
              <w:rPr>
                <w:lang w:val="fr-FR"/>
              </w:rPr>
              <w:t>Cour d’appel de l’Ontario</w:t>
            </w:r>
            <w:r w:rsidRPr="006E7BAE">
              <w:rPr>
                <w:lang w:val="fr-CA"/>
              </w:rPr>
              <w:t xml:space="preserve">, numéro </w:t>
            </w:r>
            <w:r w:rsidRPr="0058313E">
              <w:rPr>
                <w:lang w:val="fr-FR"/>
              </w:rPr>
              <w:t>C59715, 2015 ONCA 493</w:t>
            </w:r>
            <w:r w:rsidRPr="006E7BAE">
              <w:rPr>
                <w:lang w:val="fr-CA"/>
              </w:rPr>
              <w:t xml:space="preserve">, daté du </w:t>
            </w:r>
            <w:r w:rsidRPr="0058313E">
              <w:rPr>
                <w:lang w:val="fr-FR"/>
              </w:rPr>
              <w:t>3 juillet 2015</w:t>
            </w:r>
            <w:r w:rsidRPr="006E7BAE">
              <w:rPr>
                <w:lang w:val="fr-CA"/>
              </w:rPr>
              <w:t xml:space="preserve">, est </w:t>
            </w:r>
            <w:r>
              <w:rPr>
                <w:lang w:val="fr-CA"/>
              </w:rPr>
              <w:t>rejetée sans dépens</w:t>
            </w:r>
            <w:r w:rsidRPr="006E7BAE">
              <w:rPr>
                <w:lang w:val="fr-CA"/>
              </w:rPr>
              <w:t>.</w:t>
            </w:r>
          </w:p>
        </w:tc>
      </w:tr>
    </w:tbl>
    <w:p w:rsidR="00C067C1" w:rsidRPr="0072215F" w:rsidRDefault="00C067C1" w:rsidP="00C067C1">
      <w:pPr>
        <w:rPr>
          <w:sz w:val="20"/>
          <w:szCs w:val="20"/>
          <w:lang w:val="fr-CA"/>
        </w:rPr>
      </w:pPr>
    </w:p>
    <w:p w:rsidR="00C067C1" w:rsidRPr="005F18F2" w:rsidRDefault="00C067C1" w:rsidP="00C067C1">
      <w:pPr>
        <w:rPr>
          <w:sz w:val="20"/>
          <w:szCs w:val="20"/>
          <w:u w:val="single"/>
        </w:rPr>
      </w:pPr>
      <w:r w:rsidRPr="005F18F2">
        <w:rPr>
          <w:sz w:val="20"/>
          <w:szCs w:val="20"/>
          <w:u w:val="single"/>
        </w:rPr>
        <w:t>CASE SUMMARY</w:t>
      </w:r>
    </w:p>
    <w:p w:rsidR="00C067C1" w:rsidRPr="005F18F2" w:rsidRDefault="00C067C1" w:rsidP="00C067C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3B5F" w:rsidRPr="00143B5F" w:rsidTr="004A06DC">
        <w:tc>
          <w:tcPr>
            <w:tcW w:w="5000" w:type="pct"/>
            <w:gridSpan w:val="3"/>
          </w:tcPr>
          <w:p w:rsidR="00143B5F" w:rsidRPr="00143B5F" w:rsidRDefault="00143B5F" w:rsidP="00143B5F">
            <w:pPr>
              <w:jc w:val="both"/>
              <w:rPr>
                <w:smallCaps/>
                <w:sz w:val="20"/>
                <w:szCs w:val="20"/>
              </w:rPr>
            </w:pPr>
            <w:r w:rsidRPr="00143B5F">
              <w:rPr>
                <w:smallCaps/>
                <w:sz w:val="20"/>
                <w:szCs w:val="20"/>
              </w:rPr>
              <w:t>(Publication ban in case) (Publication ban on party) (Court file contains information that is not available for inspection by the public)</w:t>
            </w:r>
          </w:p>
          <w:p w:rsidR="00143B5F" w:rsidRPr="00143B5F" w:rsidRDefault="00143B5F" w:rsidP="00143B5F">
            <w:pPr>
              <w:jc w:val="both"/>
              <w:rPr>
                <w:sz w:val="20"/>
                <w:szCs w:val="20"/>
              </w:rPr>
            </w:pPr>
          </w:p>
          <w:p w:rsidR="00143B5F" w:rsidRDefault="00143B5F" w:rsidP="00143B5F">
            <w:pPr>
              <w:jc w:val="both"/>
              <w:rPr>
                <w:sz w:val="20"/>
                <w:szCs w:val="20"/>
              </w:rPr>
            </w:pPr>
            <w:r w:rsidRPr="00143B5F">
              <w:rPr>
                <w:i/>
                <w:sz w:val="20"/>
                <w:szCs w:val="20"/>
              </w:rPr>
              <w:t>Charter of Rights</w:t>
            </w:r>
            <w:r w:rsidRPr="00143B5F">
              <w:rPr>
                <w:sz w:val="20"/>
                <w:szCs w:val="20"/>
              </w:rPr>
              <w:t xml:space="preserve"> – Right to life, liberty and security of the person – Status of persons – Child protection – Applicants’ four children made wards of Crown with no access to parents in 2011 – Whether motion judge was wrong in granting summary judgment and making their four children Crown wards without access on the evidence, or lack thereof, before the court.</w:t>
            </w:r>
          </w:p>
          <w:p w:rsidR="00143B5F" w:rsidRPr="00143B5F" w:rsidRDefault="00143B5F" w:rsidP="00143B5F">
            <w:pPr>
              <w:jc w:val="both"/>
              <w:rPr>
                <w:sz w:val="20"/>
                <w:szCs w:val="20"/>
              </w:rPr>
            </w:pPr>
          </w:p>
        </w:tc>
      </w:tr>
      <w:tr w:rsidR="00143B5F" w:rsidRPr="00143B5F" w:rsidTr="004A06DC">
        <w:tc>
          <w:tcPr>
            <w:tcW w:w="5000" w:type="pct"/>
            <w:gridSpan w:val="3"/>
          </w:tcPr>
          <w:p w:rsidR="00143B5F" w:rsidRPr="00143B5F" w:rsidRDefault="00143B5F" w:rsidP="00143B5F">
            <w:pPr>
              <w:jc w:val="both"/>
              <w:rPr>
                <w:sz w:val="20"/>
                <w:szCs w:val="20"/>
              </w:rPr>
            </w:pPr>
            <w:r w:rsidRPr="00143B5F">
              <w:rPr>
                <w:sz w:val="20"/>
                <w:szCs w:val="20"/>
              </w:rPr>
              <w:t xml:space="preserve">The applicants are parents of four children who were apprehended by the Catholic Children’s Aid Society of Toronto. The applicants have lived in Canada as permanent residents since 2008. The children are approximately 17, 14, 10 and 7 years of age. The Society became involved with the family in March, 2011 after the oldest child disclosed to a teacher that his father had hit him. At the time, the Society sought and obtained a six-month Society </w:t>
            </w:r>
            <w:proofErr w:type="spellStart"/>
            <w:r w:rsidRPr="00143B5F">
              <w:rPr>
                <w:sz w:val="20"/>
                <w:szCs w:val="20"/>
              </w:rPr>
              <w:t>wardship</w:t>
            </w:r>
            <w:proofErr w:type="spellEnd"/>
            <w:r w:rsidRPr="00143B5F">
              <w:rPr>
                <w:sz w:val="20"/>
                <w:szCs w:val="20"/>
              </w:rPr>
              <w:t xml:space="preserve"> order. Subsequently, the children were returned to the parents, subject to a supervision order with terms. On November 16, 2011, the Society learned that one of the children had run away from the family home and had disclosed on-going abuse </w:t>
            </w:r>
            <w:r w:rsidRPr="00143B5F">
              <w:rPr>
                <w:sz w:val="20"/>
                <w:szCs w:val="20"/>
              </w:rPr>
              <w:lastRenderedPageBreak/>
              <w:t>of all of the children by the parents over a period of years. All of the children were apprehended. The Society sought to have the children made Crown wards with no access to the parents.</w:t>
            </w:r>
          </w:p>
          <w:p w:rsidR="00143B5F" w:rsidRPr="00143B5F" w:rsidRDefault="00143B5F" w:rsidP="00143B5F">
            <w:pPr>
              <w:jc w:val="both"/>
              <w:rPr>
                <w:sz w:val="20"/>
                <w:szCs w:val="20"/>
              </w:rPr>
            </w:pPr>
          </w:p>
        </w:tc>
      </w:tr>
      <w:tr w:rsidR="00143B5F" w:rsidRPr="00143B5F" w:rsidTr="004A06DC">
        <w:tc>
          <w:tcPr>
            <w:tcW w:w="2427" w:type="pct"/>
          </w:tcPr>
          <w:p w:rsidR="00143B5F" w:rsidRPr="00143B5F" w:rsidRDefault="00143B5F" w:rsidP="00143B5F">
            <w:pPr>
              <w:jc w:val="both"/>
              <w:rPr>
                <w:sz w:val="20"/>
                <w:szCs w:val="20"/>
              </w:rPr>
            </w:pPr>
            <w:r w:rsidRPr="00143B5F">
              <w:rPr>
                <w:sz w:val="20"/>
                <w:szCs w:val="20"/>
              </w:rPr>
              <w:lastRenderedPageBreak/>
              <w:t>October 7, 2013</w:t>
            </w:r>
          </w:p>
          <w:p w:rsidR="00143B5F" w:rsidRPr="00143B5F" w:rsidRDefault="00143B5F" w:rsidP="00143B5F">
            <w:pPr>
              <w:jc w:val="both"/>
              <w:rPr>
                <w:sz w:val="20"/>
                <w:szCs w:val="20"/>
              </w:rPr>
            </w:pPr>
            <w:r w:rsidRPr="00143B5F">
              <w:rPr>
                <w:sz w:val="20"/>
                <w:szCs w:val="20"/>
              </w:rPr>
              <w:t>Ontario Superior Court of Justice</w:t>
            </w:r>
          </w:p>
          <w:p w:rsidR="00143B5F" w:rsidRPr="00143B5F" w:rsidRDefault="00143B5F" w:rsidP="00143B5F">
            <w:pPr>
              <w:jc w:val="both"/>
              <w:rPr>
                <w:sz w:val="20"/>
                <w:szCs w:val="20"/>
              </w:rPr>
            </w:pPr>
            <w:r w:rsidRPr="00143B5F">
              <w:rPr>
                <w:sz w:val="20"/>
                <w:szCs w:val="20"/>
              </w:rPr>
              <w:t>(Curtis J.)</w:t>
            </w:r>
          </w:p>
          <w:p w:rsidR="00143B5F" w:rsidRPr="00143B5F" w:rsidRDefault="00143B5F" w:rsidP="00143B5F">
            <w:pPr>
              <w:jc w:val="both"/>
              <w:rPr>
                <w:sz w:val="20"/>
                <w:szCs w:val="20"/>
              </w:rPr>
            </w:pPr>
            <w:r w:rsidRPr="00143B5F">
              <w:rPr>
                <w:sz w:val="20"/>
                <w:szCs w:val="20"/>
              </w:rPr>
              <w:t>Unreported</w:t>
            </w:r>
          </w:p>
          <w:p w:rsidR="00143B5F" w:rsidRPr="00143B5F" w:rsidRDefault="00143B5F" w:rsidP="00143B5F">
            <w:pPr>
              <w:jc w:val="both"/>
              <w:rPr>
                <w:sz w:val="20"/>
                <w:szCs w:val="20"/>
              </w:rPr>
            </w:pPr>
          </w:p>
        </w:tc>
        <w:tc>
          <w:tcPr>
            <w:tcW w:w="243" w:type="pct"/>
          </w:tcPr>
          <w:p w:rsidR="00143B5F" w:rsidRPr="00143B5F" w:rsidRDefault="00143B5F" w:rsidP="00143B5F">
            <w:pPr>
              <w:jc w:val="both"/>
              <w:rPr>
                <w:sz w:val="20"/>
                <w:szCs w:val="20"/>
              </w:rPr>
            </w:pPr>
          </w:p>
        </w:tc>
        <w:tc>
          <w:tcPr>
            <w:tcW w:w="2330" w:type="pct"/>
          </w:tcPr>
          <w:p w:rsidR="00143B5F" w:rsidRPr="00143B5F" w:rsidRDefault="00143B5F" w:rsidP="00143B5F">
            <w:pPr>
              <w:jc w:val="both"/>
              <w:rPr>
                <w:sz w:val="20"/>
                <w:szCs w:val="20"/>
              </w:rPr>
            </w:pPr>
            <w:r w:rsidRPr="00143B5F">
              <w:rPr>
                <w:sz w:val="20"/>
                <w:szCs w:val="20"/>
              </w:rPr>
              <w:t>Respondents’ motion for summary judgment granted; Children made Crown wards with no access for parents</w:t>
            </w:r>
          </w:p>
          <w:p w:rsidR="00143B5F" w:rsidRPr="00143B5F" w:rsidRDefault="00143B5F" w:rsidP="00143B5F">
            <w:pPr>
              <w:jc w:val="both"/>
              <w:rPr>
                <w:sz w:val="20"/>
                <w:szCs w:val="20"/>
              </w:rPr>
            </w:pPr>
          </w:p>
        </w:tc>
      </w:tr>
      <w:tr w:rsidR="00143B5F" w:rsidRPr="00143B5F" w:rsidTr="004A06DC">
        <w:tc>
          <w:tcPr>
            <w:tcW w:w="2427" w:type="pct"/>
          </w:tcPr>
          <w:p w:rsidR="00143B5F" w:rsidRPr="00143B5F" w:rsidRDefault="00143B5F" w:rsidP="00143B5F">
            <w:pPr>
              <w:jc w:val="both"/>
              <w:rPr>
                <w:sz w:val="20"/>
                <w:szCs w:val="20"/>
              </w:rPr>
            </w:pPr>
            <w:r w:rsidRPr="00143B5F">
              <w:rPr>
                <w:sz w:val="20"/>
                <w:szCs w:val="20"/>
              </w:rPr>
              <w:t>November 3, 2014</w:t>
            </w:r>
          </w:p>
          <w:p w:rsidR="00143B5F" w:rsidRPr="00143B5F" w:rsidRDefault="00143B5F" w:rsidP="00143B5F">
            <w:pPr>
              <w:jc w:val="both"/>
              <w:rPr>
                <w:sz w:val="20"/>
                <w:szCs w:val="20"/>
              </w:rPr>
            </w:pPr>
            <w:r w:rsidRPr="00143B5F">
              <w:rPr>
                <w:sz w:val="20"/>
                <w:szCs w:val="20"/>
              </w:rPr>
              <w:t>Ontario Superior Court of Justice</w:t>
            </w:r>
          </w:p>
          <w:p w:rsidR="00143B5F" w:rsidRPr="00143B5F" w:rsidRDefault="00143B5F" w:rsidP="00143B5F">
            <w:pPr>
              <w:jc w:val="both"/>
              <w:rPr>
                <w:sz w:val="20"/>
                <w:szCs w:val="20"/>
              </w:rPr>
            </w:pPr>
            <w:r w:rsidRPr="00143B5F">
              <w:rPr>
                <w:sz w:val="20"/>
                <w:szCs w:val="20"/>
              </w:rPr>
              <w:t>(Perkins J.)</w:t>
            </w:r>
          </w:p>
          <w:p w:rsidR="00143B5F" w:rsidRPr="00143B5F" w:rsidRDefault="00E37D94" w:rsidP="00143B5F">
            <w:pPr>
              <w:jc w:val="both"/>
              <w:rPr>
                <w:sz w:val="20"/>
                <w:szCs w:val="20"/>
              </w:rPr>
            </w:pPr>
            <w:hyperlink r:id="rId26" w:history="1">
              <w:r w:rsidR="00143B5F" w:rsidRPr="00143B5F">
                <w:rPr>
                  <w:color w:val="0000FF" w:themeColor="hyperlink"/>
                  <w:sz w:val="20"/>
                  <w:szCs w:val="20"/>
                  <w:u w:val="single"/>
                </w:rPr>
                <w:t>2014 ONSC 6526</w:t>
              </w:r>
            </w:hyperlink>
          </w:p>
          <w:p w:rsidR="00143B5F" w:rsidRPr="00143B5F" w:rsidRDefault="00143B5F" w:rsidP="00143B5F">
            <w:pPr>
              <w:jc w:val="both"/>
              <w:rPr>
                <w:sz w:val="20"/>
                <w:szCs w:val="20"/>
              </w:rPr>
            </w:pPr>
          </w:p>
        </w:tc>
        <w:tc>
          <w:tcPr>
            <w:tcW w:w="243" w:type="pct"/>
          </w:tcPr>
          <w:p w:rsidR="00143B5F" w:rsidRPr="00143B5F" w:rsidRDefault="00143B5F" w:rsidP="00143B5F">
            <w:pPr>
              <w:jc w:val="both"/>
              <w:rPr>
                <w:sz w:val="20"/>
                <w:szCs w:val="20"/>
              </w:rPr>
            </w:pPr>
          </w:p>
        </w:tc>
        <w:tc>
          <w:tcPr>
            <w:tcW w:w="2330" w:type="pct"/>
          </w:tcPr>
          <w:p w:rsidR="00143B5F" w:rsidRPr="00143B5F" w:rsidRDefault="00143B5F" w:rsidP="00143B5F">
            <w:pPr>
              <w:jc w:val="both"/>
              <w:rPr>
                <w:sz w:val="20"/>
                <w:szCs w:val="20"/>
              </w:rPr>
            </w:pPr>
            <w:r w:rsidRPr="00143B5F">
              <w:rPr>
                <w:sz w:val="20"/>
                <w:szCs w:val="20"/>
              </w:rPr>
              <w:t>Applicants’ appeal dismissed</w:t>
            </w:r>
          </w:p>
        </w:tc>
      </w:tr>
      <w:tr w:rsidR="00143B5F" w:rsidRPr="00143B5F" w:rsidTr="004A06DC">
        <w:tc>
          <w:tcPr>
            <w:tcW w:w="2427" w:type="pct"/>
          </w:tcPr>
          <w:p w:rsidR="00143B5F" w:rsidRPr="00143B5F" w:rsidRDefault="00143B5F" w:rsidP="00143B5F">
            <w:pPr>
              <w:jc w:val="both"/>
              <w:rPr>
                <w:sz w:val="20"/>
                <w:szCs w:val="20"/>
              </w:rPr>
            </w:pPr>
            <w:r w:rsidRPr="00143B5F">
              <w:rPr>
                <w:sz w:val="20"/>
                <w:szCs w:val="20"/>
              </w:rPr>
              <w:t>July 3, 2015</w:t>
            </w:r>
          </w:p>
          <w:p w:rsidR="00143B5F" w:rsidRPr="00143B5F" w:rsidRDefault="00143B5F" w:rsidP="00143B5F">
            <w:pPr>
              <w:jc w:val="both"/>
              <w:rPr>
                <w:sz w:val="20"/>
                <w:szCs w:val="20"/>
              </w:rPr>
            </w:pPr>
            <w:r w:rsidRPr="00143B5F">
              <w:rPr>
                <w:sz w:val="20"/>
                <w:szCs w:val="20"/>
              </w:rPr>
              <w:t>Court of Appeal for Ontario</w:t>
            </w:r>
          </w:p>
          <w:p w:rsidR="00143B5F" w:rsidRPr="00143B5F" w:rsidRDefault="00143B5F" w:rsidP="00143B5F">
            <w:pPr>
              <w:jc w:val="both"/>
              <w:rPr>
                <w:sz w:val="20"/>
                <w:szCs w:val="20"/>
              </w:rPr>
            </w:pPr>
            <w:r w:rsidRPr="00143B5F">
              <w:rPr>
                <w:sz w:val="20"/>
                <w:szCs w:val="20"/>
              </w:rPr>
              <w:t>(</w:t>
            </w:r>
            <w:proofErr w:type="spellStart"/>
            <w:r w:rsidRPr="00143B5F">
              <w:rPr>
                <w:sz w:val="20"/>
                <w:szCs w:val="20"/>
              </w:rPr>
              <w:t>Weiler</w:t>
            </w:r>
            <w:proofErr w:type="spellEnd"/>
            <w:r w:rsidRPr="00143B5F">
              <w:rPr>
                <w:sz w:val="20"/>
                <w:szCs w:val="20"/>
              </w:rPr>
              <w:t xml:space="preserve">, Cronk and </w:t>
            </w:r>
            <w:proofErr w:type="spellStart"/>
            <w:r w:rsidRPr="00143B5F">
              <w:rPr>
                <w:sz w:val="20"/>
                <w:szCs w:val="20"/>
              </w:rPr>
              <w:t>Pepall</w:t>
            </w:r>
            <w:proofErr w:type="spellEnd"/>
            <w:r w:rsidRPr="00143B5F">
              <w:rPr>
                <w:sz w:val="20"/>
                <w:szCs w:val="20"/>
              </w:rPr>
              <w:t xml:space="preserve"> JJ.A.)</w:t>
            </w:r>
          </w:p>
          <w:p w:rsidR="00143B5F" w:rsidRPr="00143B5F" w:rsidRDefault="00143B5F" w:rsidP="00143B5F">
            <w:pPr>
              <w:jc w:val="both"/>
              <w:rPr>
                <w:sz w:val="20"/>
                <w:szCs w:val="20"/>
              </w:rPr>
            </w:pPr>
            <w:r w:rsidRPr="00143B5F">
              <w:rPr>
                <w:sz w:val="20"/>
                <w:szCs w:val="20"/>
              </w:rPr>
              <w:t>2015 ONCA 493</w:t>
            </w:r>
          </w:p>
          <w:p w:rsidR="00143B5F" w:rsidRPr="00143B5F" w:rsidRDefault="00143B5F" w:rsidP="00143B5F">
            <w:pPr>
              <w:jc w:val="both"/>
              <w:rPr>
                <w:sz w:val="20"/>
                <w:szCs w:val="20"/>
              </w:rPr>
            </w:pPr>
          </w:p>
        </w:tc>
        <w:tc>
          <w:tcPr>
            <w:tcW w:w="243" w:type="pct"/>
          </w:tcPr>
          <w:p w:rsidR="00143B5F" w:rsidRPr="00143B5F" w:rsidRDefault="00143B5F" w:rsidP="00143B5F">
            <w:pPr>
              <w:jc w:val="both"/>
              <w:rPr>
                <w:sz w:val="20"/>
                <w:szCs w:val="20"/>
              </w:rPr>
            </w:pPr>
          </w:p>
        </w:tc>
        <w:tc>
          <w:tcPr>
            <w:tcW w:w="2330" w:type="pct"/>
          </w:tcPr>
          <w:p w:rsidR="00143B5F" w:rsidRPr="00143B5F" w:rsidRDefault="00143B5F" w:rsidP="00143B5F">
            <w:pPr>
              <w:jc w:val="both"/>
              <w:rPr>
                <w:sz w:val="20"/>
                <w:szCs w:val="20"/>
              </w:rPr>
            </w:pPr>
            <w:r w:rsidRPr="00143B5F">
              <w:rPr>
                <w:sz w:val="20"/>
                <w:szCs w:val="20"/>
              </w:rPr>
              <w:t>Applicant’s appeal dismissed</w:t>
            </w:r>
          </w:p>
          <w:p w:rsidR="00143B5F" w:rsidRPr="00143B5F" w:rsidRDefault="00143B5F" w:rsidP="00143B5F">
            <w:pPr>
              <w:jc w:val="both"/>
              <w:rPr>
                <w:sz w:val="20"/>
                <w:szCs w:val="20"/>
              </w:rPr>
            </w:pPr>
          </w:p>
        </w:tc>
      </w:tr>
      <w:tr w:rsidR="00143B5F" w:rsidRPr="00143B5F" w:rsidTr="004A06DC">
        <w:tc>
          <w:tcPr>
            <w:tcW w:w="2427" w:type="pct"/>
          </w:tcPr>
          <w:p w:rsidR="00143B5F" w:rsidRPr="00143B5F" w:rsidRDefault="00143B5F" w:rsidP="00143B5F">
            <w:pPr>
              <w:jc w:val="both"/>
              <w:rPr>
                <w:sz w:val="20"/>
                <w:szCs w:val="20"/>
              </w:rPr>
            </w:pPr>
            <w:r w:rsidRPr="00143B5F">
              <w:rPr>
                <w:sz w:val="20"/>
                <w:szCs w:val="20"/>
              </w:rPr>
              <w:t>October 2, 2015</w:t>
            </w:r>
          </w:p>
          <w:p w:rsidR="00143B5F" w:rsidRPr="00143B5F" w:rsidRDefault="00143B5F" w:rsidP="00143B5F">
            <w:pPr>
              <w:jc w:val="both"/>
              <w:rPr>
                <w:sz w:val="20"/>
                <w:szCs w:val="20"/>
              </w:rPr>
            </w:pPr>
            <w:r w:rsidRPr="00143B5F">
              <w:rPr>
                <w:sz w:val="20"/>
                <w:szCs w:val="20"/>
              </w:rPr>
              <w:t>Supreme Court of Canada</w:t>
            </w:r>
          </w:p>
          <w:p w:rsidR="00143B5F" w:rsidRPr="00143B5F" w:rsidRDefault="00143B5F" w:rsidP="00143B5F">
            <w:pPr>
              <w:jc w:val="both"/>
              <w:rPr>
                <w:sz w:val="20"/>
                <w:szCs w:val="20"/>
              </w:rPr>
            </w:pPr>
          </w:p>
        </w:tc>
        <w:tc>
          <w:tcPr>
            <w:tcW w:w="243" w:type="pct"/>
          </w:tcPr>
          <w:p w:rsidR="00143B5F" w:rsidRPr="00143B5F" w:rsidRDefault="00143B5F" w:rsidP="00143B5F">
            <w:pPr>
              <w:jc w:val="both"/>
              <w:rPr>
                <w:sz w:val="20"/>
                <w:szCs w:val="20"/>
              </w:rPr>
            </w:pPr>
          </w:p>
        </w:tc>
        <w:tc>
          <w:tcPr>
            <w:tcW w:w="2330" w:type="pct"/>
          </w:tcPr>
          <w:p w:rsidR="00143B5F" w:rsidRPr="00143B5F" w:rsidRDefault="00143B5F" w:rsidP="00143B5F">
            <w:pPr>
              <w:jc w:val="both"/>
              <w:rPr>
                <w:sz w:val="20"/>
                <w:szCs w:val="20"/>
              </w:rPr>
            </w:pPr>
            <w:r w:rsidRPr="00143B5F">
              <w:rPr>
                <w:sz w:val="20"/>
                <w:szCs w:val="20"/>
              </w:rPr>
              <w:t>Motion for extension of time to serve and file application for leave to appeal and application for leave to appeal filed</w:t>
            </w:r>
          </w:p>
        </w:tc>
      </w:tr>
    </w:tbl>
    <w:p w:rsidR="0032218B" w:rsidRPr="005F18F2" w:rsidRDefault="0032218B" w:rsidP="0032218B">
      <w:pPr>
        <w:rPr>
          <w:sz w:val="20"/>
          <w:szCs w:val="20"/>
        </w:rPr>
      </w:pPr>
    </w:p>
    <w:p w:rsidR="0032218B" w:rsidRPr="00C50A5C" w:rsidRDefault="00E37D94" w:rsidP="0032218B">
      <w:pPr>
        <w:rPr>
          <w:sz w:val="20"/>
          <w:szCs w:val="20"/>
        </w:rPr>
      </w:pPr>
      <w:r>
        <w:rPr>
          <w:sz w:val="20"/>
          <w:szCs w:val="20"/>
          <w:lang w:val="fr-CA"/>
        </w:rPr>
        <w:pict>
          <v:rect id="_x0000_i1046" style="width:2in;height:1pt" o:hrpct="0" o:hralign="center" o:hrstd="t" o:hrnoshade="t" o:hr="t" fillcolor="black [3213]" stroked="f"/>
        </w:pict>
      </w:r>
    </w:p>
    <w:p w:rsidR="0032218B" w:rsidRDefault="0032218B" w:rsidP="0032218B">
      <w:pPr>
        <w:rPr>
          <w:sz w:val="20"/>
          <w:szCs w:val="20"/>
        </w:rPr>
      </w:pPr>
    </w:p>
    <w:p w:rsidR="0032218B" w:rsidRPr="008B2F01" w:rsidRDefault="0032218B" w:rsidP="0032218B">
      <w:pPr>
        <w:rPr>
          <w:sz w:val="20"/>
          <w:szCs w:val="20"/>
          <w:u w:val="single"/>
          <w:lang w:val="fr-CA"/>
        </w:rPr>
      </w:pPr>
      <w:r w:rsidRPr="008B2F01">
        <w:rPr>
          <w:sz w:val="20"/>
          <w:szCs w:val="20"/>
          <w:u w:val="single"/>
          <w:lang w:val="fr-CA"/>
        </w:rPr>
        <w:t>RÉSUMÉ DE L’AFFAIRE</w:t>
      </w:r>
    </w:p>
    <w:p w:rsidR="0032218B" w:rsidRPr="0032218B" w:rsidRDefault="0032218B" w:rsidP="0032218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2218B" w:rsidRPr="0032218B" w:rsidTr="004A06DC">
        <w:tc>
          <w:tcPr>
            <w:tcW w:w="5000" w:type="pct"/>
            <w:gridSpan w:val="3"/>
          </w:tcPr>
          <w:p w:rsidR="0032218B" w:rsidRPr="0032218B" w:rsidRDefault="0032218B" w:rsidP="0032218B">
            <w:pPr>
              <w:jc w:val="both"/>
              <w:rPr>
                <w:smallCaps/>
                <w:sz w:val="20"/>
                <w:szCs w:val="20"/>
                <w:lang w:val="fr-CA"/>
              </w:rPr>
            </w:pPr>
            <w:r w:rsidRPr="0032218B">
              <w:rPr>
                <w:smallCaps/>
                <w:sz w:val="20"/>
                <w:szCs w:val="20"/>
                <w:lang w:val="fr-CA"/>
              </w:rPr>
              <w:t>(Ordonnance de non-publication dans le dossier) (Ordonnance de non-publication visant une partie) (Le dossier de la Cour renferme des données que le public n’est pas autorisé à consulter)</w:t>
            </w:r>
          </w:p>
          <w:p w:rsidR="0032218B" w:rsidRPr="0032218B" w:rsidRDefault="0032218B" w:rsidP="0032218B">
            <w:pPr>
              <w:jc w:val="both"/>
              <w:rPr>
                <w:sz w:val="20"/>
                <w:szCs w:val="20"/>
                <w:lang w:val="fr-CA"/>
              </w:rPr>
            </w:pPr>
          </w:p>
          <w:p w:rsidR="0032218B" w:rsidRDefault="0032218B" w:rsidP="0032218B">
            <w:pPr>
              <w:jc w:val="both"/>
              <w:rPr>
                <w:sz w:val="20"/>
                <w:szCs w:val="20"/>
                <w:lang w:val="fr-CA"/>
              </w:rPr>
            </w:pPr>
            <w:r w:rsidRPr="0032218B">
              <w:rPr>
                <w:i/>
                <w:sz w:val="20"/>
                <w:szCs w:val="20"/>
                <w:lang w:val="fr-CA"/>
              </w:rPr>
              <w:t>Charte des droits</w:t>
            </w:r>
            <w:r w:rsidRPr="0032218B">
              <w:rPr>
                <w:sz w:val="20"/>
                <w:szCs w:val="20"/>
                <w:lang w:val="fr-CA"/>
              </w:rPr>
              <w:t xml:space="preserve"> – Droit à la vie, à la liberté et à la sécurité de la personne – Droit des personnes – Protection de l’enfance – Les quatre enfants des demandeurs ont été placés sous la tutelle de la Couronne en 2011 – Le juge de première instance </w:t>
            </w:r>
            <w:proofErr w:type="spellStart"/>
            <w:r w:rsidRPr="0032218B">
              <w:rPr>
                <w:sz w:val="20"/>
                <w:szCs w:val="20"/>
                <w:lang w:val="fr-CA"/>
              </w:rPr>
              <w:t>a-t-il</w:t>
            </w:r>
            <w:proofErr w:type="spellEnd"/>
            <w:r w:rsidRPr="0032218B">
              <w:rPr>
                <w:sz w:val="20"/>
                <w:szCs w:val="20"/>
                <w:lang w:val="fr-CA"/>
              </w:rPr>
              <w:t xml:space="preserve"> eu tort de prononcer un jugement sommaire et de placer les quatre enfants des demandeurs sous la tutelle de la Couronne sans accès aux demandeurs, d’après la preuve, ou l’absence de preuve, présentée à la Cour?</w:t>
            </w:r>
          </w:p>
          <w:p w:rsidR="0032218B" w:rsidRPr="0032218B" w:rsidRDefault="0032218B" w:rsidP="0032218B">
            <w:pPr>
              <w:jc w:val="both"/>
              <w:rPr>
                <w:sz w:val="20"/>
                <w:szCs w:val="20"/>
                <w:lang w:val="fr-CA"/>
              </w:rPr>
            </w:pPr>
          </w:p>
        </w:tc>
      </w:tr>
      <w:tr w:rsidR="0032218B" w:rsidRPr="0032218B" w:rsidTr="004A06DC">
        <w:tc>
          <w:tcPr>
            <w:tcW w:w="5000" w:type="pct"/>
            <w:gridSpan w:val="3"/>
          </w:tcPr>
          <w:p w:rsidR="0032218B" w:rsidRPr="0032218B" w:rsidRDefault="0032218B" w:rsidP="0032218B">
            <w:pPr>
              <w:jc w:val="both"/>
              <w:rPr>
                <w:sz w:val="20"/>
                <w:szCs w:val="20"/>
                <w:lang w:val="fr-CA"/>
              </w:rPr>
            </w:pPr>
            <w:r w:rsidRPr="0032218B">
              <w:rPr>
                <w:sz w:val="20"/>
                <w:szCs w:val="20"/>
                <w:lang w:val="fr-CA"/>
              </w:rPr>
              <w:t xml:space="preserve">Les demandeurs sont les parents de quatre enfants qui ont été appréhendés par la </w:t>
            </w:r>
            <w:proofErr w:type="spellStart"/>
            <w:r w:rsidRPr="0032218B">
              <w:rPr>
                <w:sz w:val="20"/>
                <w:szCs w:val="20"/>
                <w:lang w:val="fr-CA"/>
              </w:rPr>
              <w:t>Catholic</w:t>
            </w:r>
            <w:proofErr w:type="spellEnd"/>
            <w:r w:rsidRPr="0032218B">
              <w:rPr>
                <w:sz w:val="20"/>
                <w:szCs w:val="20"/>
                <w:lang w:val="fr-CA"/>
              </w:rPr>
              <w:t xml:space="preserve"> </w:t>
            </w:r>
            <w:proofErr w:type="spellStart"/>
            <w:r w:rsidRPr="0032218B">
              <w:rPr>
                <w:sz w:val="20"/>
                <w:szCs w:val="20"/>
                <w:lang w:val="fr-CA"/>
              </w:rPr>
              <w:t>Children’s</w:t>
            </w:r>
            <w:proofErr w:type="spellEnd"/>
            <w:r w:rsidRPr="0032218B">
              <w:rPr>
                <w:sz w:val="20"/>
                <w:szCs w:val="20"/>
                <w:lang w:val="fr-CA"/>
              </w:rPr>
              <w:t xml:space="preserve"> </w:t>
            </w:r>
            <w:proofErr w:type="spellStart"/>
            <w:r w:rsidRPr="0032218B">
              <w:rPr>
                <w:sz w:val="20"/>
                <w:szCs w:val="20"/>
                <w:lang w:val="fr-CA"/>
              </w:rPr>
              <w:t>Aid</w:t>
            </w:r>
            <w:proofErr w:type="spellEnd"/>
            <w:r w:rsidRPr="0032218B">
              <w:rPr>
                <w:sz w:val="20"/>
                <w:szCs w:val="20"/>
                <w:lang w:val="fr-CA"/>
              </w:rPr>
              <w:t xml:space="preserve"> Society of Toronto (la « Société »). Les demandeurs vivent au Canada comme résidents permanents depuis 2008. Les enfants sont âgés d’environ 17, 14, 10 et 7 ans. La Société a commencé à intervenir auprès de la famille en mars 2011, après que l’aîné des enfants a révélé à une enseignante que son père l’avait frappé. À l’époque, la Société a demandé et obtenu une ordonnance de tutelle par la Société d’une durée de six mois. Par la suite, les enfants ont été retournés aux parents, sous réserve d’une ordonnance de surveillance assortie de conditions. Le 16 novembre 2011, la Société a appris qu’un des enfants avait fui le domicile familial et avait révélé que tous les enfants avaient été l’objet de violence continue à leur endroit par les parents sur plusieurs années. Tous les enfants ont été appréhendés. La Société a demandé que les enfants soient placés sous la tutelle de la Couronne, sans accès aux parents.</w:t>
            </w:r>
          </w:p>
          <w:p w:rsidR="0032218B" w:rsidRPr="0032218B" w:rsidRDefault="0032218B" w:rsidP="0032218B">
            <w:pPr>
              <w:jc w:val="both"/>
              <w:rPr>
                <w:sz w:val="20"/>
                <w:szCs w:val="20"/>
                <w:lang w:val="fr-CA"/>
              </w:rPr>
            </w:pPr>
          </w:p>
        </w:tc>
      </w:tr>
      <w:tr w:rsidR="0032218B" w:rsidRPr="0032218B" w:rsidTr="004A06DC">
        <w:tc>
          <w:tcPr>
            <w:tcW w:w="2427" w:type="pct"/>
          </w:tcPr>
          <w:p w:rsidR="0032218B" w:rsidRPr="0032218B" w:rsidRDefault="0032218B" w:rsidP="0032218B">
            <w:pPr>
              <w:jc w:val="both"/>
              <w:rPr>
                <w:sz w:val="20"/>
                <w:szCs w:val="20"/>
                <w:lang w:val="fr-CA"/>
              </w:rPr>
            </w:pPr>
            <w:r w:rsidRPr="0032218B">
              <w:rPr>
                <w:sz w:val="20"/>
                <w:szCs w:val="20"/>
                <w:lang w:val="fr-CA"/>
              </w:rPr>
              <w:t>7 octobre 2013</w:t>
            </w:r>
          </w:p>
          <w:p w:rsidR="0032218B" w:rsidRPr="0032218B" w:rsidRDefault="0032218B" w:rsidP="0032218B">
            <w:pPr>
              <w:jc w:val="both"/>
              <w:rPr>
                <w:sz w:val="20"/>
                <w:szCs w:val="20"/>
                <w:lang w:val="fr-CA"/>
              </w:rPr>
            </w:pPr>
            <w:r w:rsidRPr="0032218B">
              <w:rPr>
                <w:sz w:val="20"/>
                <w:szCs w:val="20"/>
                <w:lang w:val="fr-CA"/>
              </w:rPr>
              <w:t>Cour supérieure de justice de l’Ontario</w:t>
            </w:r>
          </w:p>
          <w:p w:rsidR="0032218B" w:rsidRPr="0032218B" w:rsidRDefault="0032218B" w:rsidP="0032218B">
            <w:pPr>
              <w:jc w:val="both"/>
              <w:rPr>
                <w:sz w:val="20"/>
                <w:szCs w:val="20"/>
                <w:lang w:val="fr-CA"/>
              </w:rPr>
            </w:pPr>
            <w:r w:rsidRPr="0032218B">
              <w:rPr>
                <w:sz w:val="20"/>
                <w:szCs w:val="20"/>
                <w:lang w:val="fr-CA"/>
              </w:rPr>
              <w:t>(Juge Curtis)</w:t>
            </w:r>
          </w:p>
          <w:p w:rsidR="0032218B" w:rsidRPr="0032218B" w:rsidRDefault="0032218B" w:rsidP="0032218B">
            <w:pPr>
              <w:jc w:val="both"/>
              <w:rPr>
                <w:sz w:val="20"/>
                <w:szCs w:val="20"/>
                <w:lang w:val="fr-CA"/>
              </w:rPr>
            </w:pPr>
            <w:r w:rsidRPr="0032218B">
              <w:rPr>
                <w:sz w:val="20"/>
                <w:szCs w:val="20"/>
                <w:lang w:val="fr-CA"/>
              </w:rPr>
              <w:t>Non publié</w:t>
            </w:r>
          </w:p>
          <w:p w:rsidR="0032218B" w:rsidRPr="0032218B" w:rsidRDefault="0032218B" w:rsidP="0032218B">
            <w:pPr>
              <w:jc w:val="both"/>
              <w:rPr>
                <w:sz w:val="20"/>
                <w:szCs w:val="20"/>
                <w:lang w:val="fr-CA"/>
              </w:rPr>
            </w:pPr>
          </w:p>
        </w:tc>
        <w:tc>
          <w:tcPr>
            <w:tcW w:w="243" w:type="pct"/>
          </w:tcPr>
          <w:p w:rsidR="0032218B" w:rsidRPr="0032218B" w:rsidRDefault="0032218B" w:rsidP="0032218B">
            <w:pPr>
              <w:jc w:val="both"/>
              <w:rPr>
                <w:sz w:val="20"/>
                <w:szCs w:val="20"/>
                <w:lang w:val="fr-CA"/>
              </w:rPr>
            </w:pPr>
          </w:p>
        </w:tc>
        <w:tc>
          <w:tcPr>
            <w:tcW w:w="2330" w:type="pct"/>
          </w:tcPr>
          <w:p w:rsidR="0032218B" w:rsidRPr="0032218B" w:rsidRDefault="0032218B" w:rsidP="0032218B">
            <w:pPr>
              <w:jc w:val="both"/>
              <w:rPr>
                <w:sz w:val="20"/>
                <w:szCs w:val="20"/>
                <w:lang w:val="fr-CA"/>
              </w:rPr>
            </w:pPr>
            <w:r w:rsidRPr="0032218B">
              <w:rPr>
                <w:sz w:val="20"/>
                <w:szCs w:val="20"/>
                <w:lang w:val="fr-CA"/>
              </w:rPr>
              <w:t>Jugement sommaire prononcé sur motion des intimés; ordonnance plaçant les enfants sous la tutelle de la Couronne sans accès aux parents</w:t>
            </w:r>
          </w:p>
          <w:p w:rsidR="0032218B" w:rsidRPr="0032218B" w:rsidRDefault="0032218B" w:rsidP="0032218B">
            <w:pPr>
              <w:jc w:val="both"/>
              <w:rPr>
                <w:sz w:val="20"/>
                <w:szCs w:val="20"/>
                <w:lang w:val="fr-CA"/>
              </w:rPr>
            </w:pPr>
          </w:p>
        </w:tc>
      </w:tr>
      <w:tr w:rsidR="0032218B" w:rsidRPr="0032218B" w:rsidTr="004A06DC">
        <w:tc>
          <w:tcPr>
            <w:tcW w:w="2427" w:type="pct"/>
          </w:tcPr>
          <w:p w:rsidR="0032218B" w:rsidRPr="0032218B" w:rsidRDefault="0032218B" w:rsidP="0032218B">
            <w:pPr>
              <w:jc w:val="both"/>
              <w:rPr>
                <w:sz w:val="20"/>
                <w:szCs w:val="20"/>
                <w:lang w:val="fr-CA"/>
              </w:rPr>
            </w:pPr>
            <w:r w:rsidRPr="0032218B">
              <w:rPr>
                <w:sz w:val="20"/>
                <w:szCs w:val="20"/>
                <w:lang w:val="fr-CA"/>
              </w:rPr>
              <w:t>3 novembre 2014</w:t>
            </w:r>
          </w:p>
          <w:p w:rsidR="0032218B" w:rsidRPr="0032218B" w:rsidRDefault="0032218B" w:rsidP="0032218B">
            <w:pPr>
              <w:jc w:val="both"/>
              <w:rPr>
                <w:sz w:val="20"/>
                <w:szCs w:val="20"/>
                <w:lang w:val="fr-CA"/>
              </w:rPr>
            </w:pPr>
            <w:r w:rsidRPr="0032218B">
              <w:rPr>
                <w:sz w:val="20"/>
                <w:szCs w:val="20"/>
                <w:lang w:val="fr-CA"/>
              </w:rPr>
              <w:lastRenderedPageBreak/>
              <w:t>Cour supérieure de justice de l’Ontario</w:t>
            </w:r>
          </w:p>
          <w:p w:rsidR="0032218B" w:rsidRPr="0032218B" w:rsidRDefault="0032218B" w:rsidP="0032218B">
            <w:pPr>
              <w:jc w:val="both"/>
              <w:rPr>
                <w:sz w:val="20"/>
                <w:szCs w:val="20"/>
                <w:lang w:val="fr-CA"/>
              </w:rPr>
            </w:pPr>
            <w:r w:rsidRPr="0032218B">
              <w:rPr>
                <w:sz w:val="20"/>
                <w:szCs w:val="20"/>
                <w:lang w:val="fr-CA"/>
              </w:rPr>
              <w:t>(Juge Perkins)</w:t>
            </w:r>
          </w:p>
          <w:p w:rsidR="0032218B" w:rsidRPr="0032218B" w:rsidRDefault="00E37D94" w:rsidP="0032218B">
            <w:pPr>
              <w:jc w:val="both"/>
              <w:rPr>
                <w:sz w:val="20"/>
                <w:szCs w:val="20"/>
                <w:lang w:val="fr-CA"/>
              </w:rPr>
            </w:pPr>
            <w:hyperlink r:id="rId27" w:history="1">
              <w:r w:rsidR="0032218B" w:rsidRPr="0032218B">
                <w:rPr>
                  <w:color w:val="0000FF" w:themeColor="hyperlink"/>
                  <w:sz w:val="20"/>
                  <w:szCs w:val="20"/>
                  <w:u w:val="single"/>
                  <w:lang w:val="fr-CA"/>
                </w:rPr>
                <w:t>2014 ONSC 6526</w:t>
              </w:r>
            </w:hyperlink>
          </w:p>
          <w:p w:rsidR="0032218B" w:rsidRPr="0032218B" w:rsidRDefault="0032218B" w:rsidP="0032218B">
            <w:pPr>
              <w:jc w:val="both"/>
              <w:rPr>
                <w:sz w:val="20"/>
                <w:szCs w:val="20"/>
                <w:lang w:val="fr-CA"/>
              </w:rPr>
            </w:pPr>
          </w:p>
        </w:tc>
        <w:tc>
          <w:tcPr>
            <w:tcW w:w="243" w:type="pct"/>
          </w:tcPr>
          <w:p w:rsidR="0032218B" w:rsidRPr="0032218B" w:rsidRDefault="0032218B" w:rsidP="0032218B">
            <w:pPr>
              <w:jc w:val="both"/>
              <w:rPr>
                <w:sz w:val="20"/>
                <w:szCs w:val="20"/>
                <w:lang w:val="fr-CA"/>
              </w:rPr>
            </w:pPr>
          </w:p>
        </w:tc>
        <w:tc>
          <w:tcPr>
            <w:tcW w:w="2330" w:type="pct"/>
          </w:tcPr>
          <w:p w:rsidR="0032218B" w:rsidRPr="0032218B" w:rsidRDefault="0032218B" w:rsidP="0032218B">
            <w:pPr>
              <w:jc w:val="both"/>
              <w:rPr>
                <w:sz w:val="20"/>
                <w:szCs w:val="20"/>
                <w:lang w:val="fr-CA"/>
              </w:rPr>
            </w:pPr>
            <w:r w:rsidRPr="0032218B">
              <w:rPr>
                <w:sz w:val="20"/>
                <w:szCs w:val="20"/>
                <w:lang w:val="fr-CA"/>
              </w:rPr>
              <w:t>Rejet de l’appel des demandeurs</w:t>
            </w:r>
          </w:p>
        </w:tc>
      </w:tr>
      <w:tr w:rsidR="0032218B" w:rsidRPr="0032218B" w:rsidTr="004A06DC">
        <w:tc>
          <w:tcPr>
            <w:tcW w:w="2427" w:type="pct"/>
          </w:tcPr>
          <w:p w:rsidR="0032218B" w:rsidRPr="0032218B" w:rsidRDefault="0032218B" w:rsidP="0032218B">
            <w:pPr>
              <w:jc w:val="both"/>
              <w:rPr>
                <w:sz w:val="20"/>
                <w:szCs w:val="20"/>
                <w:lang w:val="fr-CA"/>
              </w:rPr>
            </w:pPr>
            <w:r w:rsidRPr="0032218B">
              <w:rPr>
                <w:sz w:val="20"/>
                <w:szCs w:val="20"/>
                <w:lang w:val="fr-CA"/>
              </w:rPr>
              <w:lastRenderedPageBreak/>
              <w:t>3 juillet 2015</w:t>
            </w:r>
          </w:p>
          <w:p w:rsidR="0032218B" w:rsidRPr="0032218B" w:rsidRDefault="0032218B" w:rsidP="0032218B">
            <w:pPr>
              <w:jc w:val="both"/>
              <w:rPr>
                <w:sz w:val="20"/>
                <w:szCs w:val="20"/>
                <w:lang w:val="fr-CA"/>
              </w:rPr>
            </w:pPr>
            <w:r w:rsidRPr="0032218B">
              <w:rPr>
                <w:sz w:val="20"/>
                <w:szCs w:val="20"/>
                <w:lang w:val="fr-CA"/>
              </w:rPr>
              <w:t>Cour d’appel de l’Ontario</w:t>
            </w:r>
          </w:p>
          <w:p w:rsidR="0032218B" w:rsidRPr="0032218B" w:rsidRDefault="0032218B" w:rsidP="0032218B">
            <w:pPr>
              <w:jc w:val="both"/>
              <w:rPr>
                <w:sz w:val="20"/>
                <w:szCs w:val="20"/>
                <w:lang w:val="fr-CA"/>
              </w:rPr>
            </w:pPr>
            <w:r w:rsidRPr="0032218B">
              <w:rPr>
                <w:sz w:val="20"/>
                <w:szCs w:val="20"/>
                <w:lang w:val="fr-CA"/>
              </w:rPr>
              <w:t xml:space="preserve">(Juges </w:t>
            </w:r>
            <w:proofErr w:type="spellStart"/>
            <w:r w:rsidRPr="0032218B">
              <w:rPr>
                <w:sz w:val="20"/>
                <w:szCs w:val="20"/>
                <w:lang w:val="fr-CA"/>
              </w:rPr>
              <w:t>Weiler</w:t>
            </w:r>
            <w:proofErr w:type="spellEnd"/>
            <w:r w:rsidRPr="0032218B">
              <w:rPr>
                <w:sz w:val="20"/>
                <w:szCs w:val="20"/>
                <w:lang w:val="fr-CA"/>
              </w:rPr>
              <w:t xml:space="preserve">, </w:t>
            </w:r>
            <w:proofErr w:type="spellStart"/>
            <w:r w:rsidRPr="0032218B">
              <w:rPr>
                <w:sz w:val="20"/>
                <w:szCs w:val="20"/>
                <w:lang w:val="fr-CA"/>
              </w:rPr>
              <w:t>Cronk</w:t>
            </w:r>
            <w:proofErr w:type="spellEnd"/>
            <w:r w:rsidRPr="0032218B">
              <w:rPr>
                <w:sz w:val="20"/>
                <w:szCs w:val="20"/>
                <w:lang w:val="fr-CA"/>
              </w:rPr>
              <w:t xml:space="preserve"> et </w:t>
            </w:r>
            <w:proofErr w:type="spellStart"/>
            <w:r w:rsidRPr="0032218B">
              <w:rPr>
                <w:sz w:val="20"/>
                <w:szCs w:val="20"/>
                <w:lang w:val="fr-CA"/>
              </w:rPr>
              <w:t>Pepall</w:t>
            </w:r>
            <w:proofErr w:type="spellEnd"/>
            <w:r w:rsidRPr="0032218B">
              <w:rPr>
                <w:sz w:val="20"/>
                <w:szCs w:val="20"/>
                <w:lang w:val="fr-CA"/>
              </w:rPr>
              <w:t>)</w:t>
            </w:r>
          </w:p>
          <w:p w:rsidR="0032218B" w:rsidRPr="0032218B" w:rsidRDefault="0032218B" w:rsidP="0032218B">
            <w:pPr>
              <w:jc w:val="both"/>
              <w:rPr>
                <w:sz w:val="20"/>
                <w:szCs w:val="20"/>
                <w:lang w:val="fr-CA"/>
              </w:rPr>
            </w:pPr>
            <w:r w:rsidRPr="0032218B">
              <w:rPr>
                <w:sz w:val="20"/>
                <w:szCs w:val="20"/>
                <w:lang w:val="fr-CA"/>
              </w:rPr>
              <w:t>2015 ONCA 493</w:t>
            </w:r>
          </w:p>
          <w:p w:rsidR="0032218B" w:rsidRPr="0032218B" w:rsidRDefault="0032218B" w:rsidP="0032218B">
            <w:pPr>
              <w:jc w:val="both"/>
              <w:rPr>
                <w:sz w:val="20"/>
                <w:szCs w:val="20"/>
                <w:lang w:val="fr-CA"/>
              </w:rPr>
            </w:pPr>
          </w:p>
        </w:tc>
        <w:tc>
          <w:tcPr>
            <w:tcW w:w="243" w:type="pct"/>
          </w:tcPr>
          <w:p w:rsidR="0032218B" w:rsidRPr="0032218B" w:rsidRDefault="0032218B" w:rsidP="0032218B">
            <w:pPr>
              <w:jc w:val="both"/>
              <w:rPr>
                <w:sz w:val="20"/>
                <w:szCs w:val="20"/>
                <w:lang w:val="fr-CA"/>
              </w:rPr>
            </w:pPr>
          </w:p>
        </w:tc>
        <w:tc>
          <w:tcPr>
            <w:tcW w:w="2330" w:type="pct"/>
          </w:tcPr>
          <w:p w:rsidR="0032218B" w:rsidRPr="0032218B" w:rsidRDefault="0032218B" w:rsidP="0032218B">
            <w:pPr>
              <w:jc w:val="both"/>
              <w:rPr>
                <w:sz w:val="20"/>
                <w:szCs w:val="20"/>
                <w:lang w:val="fr-CA"/>
              </w:rPr>
            </w:pPr>
            <w:r w:rsidRPr="0032218B">
              <w:rPr>
                <w:sz w:val="20"/>
                <w:szCs w:val="20"/>
                <w:lang w:val="fr-CA"/>
              </w:rPr>
              <w:t>Rejet de l’appel des demandeurs</w:t>
            </w:r>
          </w:p>
          <w:p w:rsidR="0032218B" w:rsidRPr="0032218B" w:rsidRDefault="0032218B" w:rsidP="0032218B">
            <w:pPr>
              <w:jc w:val="both"/>
              <w:rPr>
                <w:sz w:val="20"/>
                <w:szCs w:val="20"/>
                <w:lang w:val="fr-CA"/>
              </w:rPr>
            </w:pPr>
          </w:p>
        </w:tc>
      </w:tr>
      <w:tr w:rsidR="0032218B" w:rsidRPr="0032218B" w:rsidTr="004A06DC">
        <w:tc>
          <w:tcPr>
            <w:tcW w:w="2427" w:type="pct"/>
          </w:tcPr>
          <w:p w:rsidR="0032218B" w:rsidRPr="0032218B" w:rsidRDefault="0032218B" w:rsidP="0032218B">
            <w:pPr>
              <w:jc w:val="both"/>
              <w:rPr>
                <w:sz w:val="20"/>
                <w:szCs w:val="20"/>
                <w:lang w:val="fr-CA"/>
              </w:rPr>
            </w:pPr>
            <w:r w:rsidRPr="0032218B">
              <w:rPr>
                <w:sz w:val="20"/>
                <w:szCs w:val="20"/>
                <w:lang w:val="fr-CA"/>
              </w:rPr>
              <w:t>2 octobre 2015</w:t>
            </w:r>
          </w:p>
          <w:p w:rsidR="0032218B" w:rsidRPr="0032218B" w:rsidRDefault="0032218B" w:rsidP="0032218B">
            <w:pPr>
              <w:jc w:val="both"/>
              <w:rPr>
                <w:sz w:val="20"/>
                <w:szCs w:val="20"/>
                <w:lang w:val="fr-CA"/>
              </w:rPr>
            </w:pPr>
            <w:r w:rsidRPr="0032218B">
              <w:rPr>
                <w:sz w:val="20"/>
                <w:szCs w:val="20"/>
                <w:lang w:val="fr-CA"/>
              </w:rPr>
              <w:t>Cour suprême du Canada</w:t>
            </w:r>
          </w:p>
          <w:p w:rsidR="0032218B" w:rsidRPr="0032218B" w:rsidRDefault="0032218B" w:rsidP="0032218B">
            <w:pPr>
              <w:jc w:val="both"/>
              <w:rPr>
                <w:sz w:val="20"/>
                <w:szCs w:val="20"/>
                <w:lang w:val="fr-CA"/>
              </w:rPr>
            </w:pPr>
          </w:p>
        </w:tc>
        <w:tc>
          <w:tcPr>
            <w:tcW w:w="243" w:type="pct"/>
          </w:tcPr>
          <w:p w:rsidR="0032218B" w:rsidRPr="0032218B" w:rsidRDefault="0032218B" w:rsidP="0032218B">
            <w:pPr>
              <w:jc w:val="both"/>
              <w:rPr>
                <w:sz w:val="20"/>
                <w:szCs w:val="20"/>
                <w:lang w:val="fr-CA"/>
              </w:rPr>
            </w:pPr>
          </w:p>
        </w:tc>
        <w:tc>
          <w:tcPr>
            <w:tcW w:w="2330" w:type="pct"/>
          </w:tcPr>
          <w:p w:rsidR="0032218B" w:rsidRPr="0032218B" w:rsidRDefault="0032218B" w:rsidP="0032218B">
            <w:pPr>
              <w:jc w:val="both"/>
              <w:rPr>
                <w:sz w:val="20"/>
                <w:szCs w:val="20"/>
                <w:lang w:val="fr-CA"/>
              </w:rPr>
            </w:pPr>
            <w:r w:rsidRPr="0032218B">
              <w:rPr>
                <w:sz w:val="20"/>
                <w:szCs w:val="20"/>
                <w:lang w:val="fr-CA"/>
              </w:rPr>
              <w:t>Requête en prorogation du délai de signification et de dépôt de la demande d’autorisation d’appel et de la demande d’autorisation d’appel</w:t>
            </w:r>
          </w:p>
        </w:tc>
      </w:tr>
    </w:tbl>
    <w:p w:rsidR="00BD5500" w:rsidRDefault="00BD5500" w:rsidP="000E2959">
      <w:pPr>
        <w:rPr>
          <w:sz w:val="20"/>
          <w:szCs w:val="20"/>
        </w:rPr>
      </w:pPr>
    </w:p>
    <w:p w:rsidR="00BD5500" w:rsidRDefault="00E37D94" w:rsidP="000E2959">
      <w:pPr>
        <w:rPr>
          <w:sz w:val="20"/>
          <w:szCs w:val="20"/>
        </w:rPr>
      </w:pPr>
      <w:r>
        <w:rPr>
          <w:sz w:val="20"/>
          <w:szCs w:val="20"/>
          <w:lang w:val="fr-CA"/>
        </w:rPr>
        <w:pict>
          <v:rect id="_x0000_i1047"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2B360A" w:rsidRDefault="00890FEB" w:rsidP="00890FEB">
      <w:pPr>
        <w:rPr>
          <w:sz w:val="20"/>
          <w:szCs w:val="20"/>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r w:rsidRPr="002B360A">
        <w:rPr>
          <w:rFonts w:eastAsia="Times New Roman" w:cs="Times New Roman"/>
          <w:sz w:val="20"/>
          <w:szCs w:val="20"/>
          <w:lang w:val="fr-CA" w:eastAsia="en-CA"/>
        </w:rPr>
        <w:t>11.12.2015</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proofErr w:type="spellStart"/>
      <w:r w:rsidRPr="002B360A">
        <w:rPr>
          <w:rFonts w:eastAsia="Times New Roman" w:cs="Times New Roman"/>
          <w:sz w:val="20"/>
          <w:szCs w:val="20"/>
          <w:lang w:val="fr-CA" w:eastAsia="en-CA"/>
        </w:rPr>
        <w:t>Before</w:t>
      </w:r>
      <w:proofErr w:type="spellEnd"/>
      <w:r w:rsidRPr="002B360A">
        <w:rPr>
          <w:rFonts w:eastAsia="Times New Roman" w:cs="Times New Roman"/>
          <w:sz w:val="20"/>
          <w:szCs w:val="20"/>
          <w:lang w:val="fr-CA" w:eastAsia="en-CA"/>
        </w:rPr>
        <w:t xml:space="preserve"> / Devant:   THE CHIEF JUSTICE AND ABELLA, CROMWELL, MOLDAVER, KARAKATSANIS, WAGNER, AND GASCON JJ. / LA JUGE EN CHEF ET LES JUGES ABELLA, CROMWELL, MOLDAVER, KARAKATSANIS, WAGNER ET GASCON</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2B360A" w:rsidRPr="002B360A" w:rsidTr="005C0A6C">
        <w:tc>
          <w:tcPr>
            <w:tcW w:w="4338" w:type="dxa"/>
          </w:tcPr>
          <w:p w:rsidR="002B360A" w:rsidRPr="002B360A" w:rsidRDefault="002B360A" w:rsidP="00D842B6">
            <w:pPr>
              <w:tabs>
                <w:tab w:val="left" w:pos="-1440"/>
                <w:tab w:val="left" w:pos="-720"/>
              </w:tabs>
              <w:jc w:val="both"/>
              <w:rPr>
                <w:b/>
              </w:rPr>
            </w:pPr>
            <w:r w:rsidRPr="002B360A">
              <w:rPr>
                <w:b/>
              </w:rPr>
              <w:t>Motion to extend time</w:t>
            </w:r>
            <w:r w:rsidRPr="002B360A">
              <w:rPr>
                <w:b/>
                <w:lang w:val="en-US"/>
              </w:rPr>
              <w:t xml:space="preserve"> </w:t>
            </w:r>
            <w:r w:rsidR="00D842B6">
              <w:rPr>
                <w:b/>
                <w:lang w:val="en-US"/>
              </w:rPr>
              <w:t>and</w:t>
            </w:r>
            <w:r w:rsidRPr="002B360A">
              <w:rPr>
                <w:b/>
                <w:lang w:val="en-US"/>
              </w:rPr>
              <w:t xml:space="preserve"> Motion for a re-hearing of the appeal</w:t>
            </w:r>
          </w:p>
        </w:tc>
        <w:tc>
          <w:tcPr>
            <w:tcW w:w="1170" w:type="dxa"/>
          </w:tcPr>
          <w:p w:rsidR="002B360A" w:rsidRPr="002B360A" w:rsidRDefault="002B360A" w:rsidP="002B360A">
            <w:pPr>
              <w:tabs>
                <w:tab w:val="left" w:pos="-1440"/>
                <w:tab w:val="left" w:pos="-720"/>
              </w:tabs>
              <w:jc w:val="both"/>
            </w:pPr>
          </w:p>
          <w:p w:rsidR="002B360A" w:rsidRPr="002B360A" w:rsidRDefault="002B360A" w:rsidP="002B360A">
            <w:pPr>
              <w:tabs>
                <w:tab w:val="left" w:pos="-1440"/>
                <w:tab w:val="left" w:pos="-720"/>
              </w:tabs>
              <w:jc w:val="both"/>
            </w:pPr>
          </w:p>
          <w:p w:rsidR="002B360A" w:rsidRPr="002B360A" w:rsidRDefault="002B360A" w:rsidP="002B360A">
            <w:pPr>
              <w:tabs>
                <w:tab w:val="left" w:pos="-1440"/>
                <w:tab w:val="left" w:pos="-720"/>
              </w:tabs>
              <w:jc w:val="both"/>
            </w:pPr>
          </w:p>
        </w:tc>
        <w:tc>
          <w:tcPr>
            <w:tcW w:w="4327" w:type="dxa"/>
          </w:tcPr>
          <w:p w:rsidR="002B360A" w:rsidRPr="002B360A" w:rsidRDefault="002B360A" w:rsidP="00D842B6">
            <w:pPr>
              <w:rPr>
                <w:b/>
              </w:rPr>
            </w:pPr>
            <w:r w:rsidRPr="002B360A">
              <w:rPr>
                <w:b/>
                <w:bCs/>
                <w:color w:val="000000"/>
                <w:lang w:val="fr-CA"/>
              </w:rPr>
              <w:t>Requête en prorogation de délai</w:t>
            </w:r>
            <w:r w:rsidRPr="002B360A">
              <w:rPr>
                <w:b/>
                <w:lang w:val="fr-CA"/>
              </w:rPr>
              <w:t xml:space="preserve"> </w:t>
            </w:r>
            <w:r w:rsidR="00D842B6">
              <w:rPr>
                <w:b/>
                <w:lang w:val="fr-CA"/>
              </w:rPr>
              <w:t>et</w:t>
            </w:r>
            <w:r w:rsidRPr="002B360A">
              <w:rPr>
                <w:b/>
                <w:lang w:val="fr-CA"/>
              </w:rPr>
              <w:t xml:space="preserve"> Requête en nouvelle audition</w:t>
            </w:r>
            <w:r w:rsidRPr="002B360A">
              <w:rPr>
                <w:b/>
                <w:lang w:val="en-US"/>
              </w:rPr>
              <w:fldChar w:fldCharType="begin"/>
            </w:r>
            <w:r w:rsidRPr="002B360A">
              <w:rPr>
                <w:b/>
              </w:rPr>
              <w:instrText xml:space="preserve"> SEQ CHAPTER \h \r 1</w:instrText>
            </w:r>
            <w:r w:rsidRPr="002B360A">
              <w:rPr>
                <w:b/>
                <w:lang w:val="en-US"/>
              </w:rPr>
              <w:fldChar w:fldCharType="end"/>
            </w:r>
          </w:p>
        </w:tc>
      </w:tr>
      <w:tr w:rsidR="002B360A" w:rsidRPr="002B360A" w:rsidTr="005C0A6C">
        <w:trPr>
          <w:trHeight w:val="1197"/>
        </w:trPr>
        <w:tc>
          <w:tcPr>
            <w:tcW w:w="4338" w:type="dxa"/>
          </w:tcPr>
          <w:p w:rsidR="002B360A" w:rsidRPr="002B360A" w:rsidRDefault="002B360A" w:rsidP="002B360A">
            <w:proofErr w:type="spellStart"/>
            <w:r w:rsidRPr="002B360A">
              <w:t>Réjean</w:t>
            </w:r>
            <w:proofErr w:type="spellEnd"/>
            <w:r w:rsidRPr="002B360A">
              <w:t xml:space="preserve"> </w:t>
            </w:r>
            <w:proofErr w:type="spellStart"/>
            <w:r w:rsidRPr="002B360A">
              <w:t>Hinse</w:t>
            </w:r>
            <w:proofErr w:type="spellEnd"/>
          </w:p>
          <w:p w:rsidR="002B360A" w:rsidRPr="002B360A" w:rsidRDefault="002B360A" w:rsidP="002B360A"/>
          <w:p w:rsidR="002B360A" w:rsidRPr="002B360A" w:rsidRDefault="002B360A" w:rsidP="002B360A">
            <w:r w:rsidRPr="002B360A">
              <w:tab/>
              <w:t>c. (35613)</w:t>
            </w:r>
          </w:p>
          <w:p w:rsidR="002B360A" w:rsidRPr="002B360A" w:rsidRDefault="002B360A" w:rsidP="002B360A"/>
          <w:p w:rsidR="002B360A" w:rsidRPr="002B360A" w:rsidRDefault="002B360A" w:rsidP="002B360A">
            <w:pPr>
              <w:tabs>
                <w:tab w:val="left" w:pos="-1440"/>
                <w:tab w:val="left" w:pos="-720"/>
              </w:tabs>
              <w:jc w:val="both"/>
              <w:rPr>
                <w:lang w:val="fr-CA"/>
              </w:rPr>
            </w:pPr>
            <w:proofErr w:type="spellStart"/>
            <w:r w:rsidRPr="002B360A">
              <w:t>Procureur</w:t>
            </w:r>
            <w:proofErr w:type="spellEnd"/>
            <w:r w:rsidRPr="002B360A">
              <w:t xml:space="preserve"> </w:t>
            </w:r>
            <w:proofErr w:type="spellStart"/>
            <w:r w:rsidRPr="002B360A">
              <w:t>général</w:t>
            </w:r>
            <w:proofErr w:type="spellEnd"/>
            <w:r w:rsidRPr="002B360A">
              <w:t xml:space="preserve"> du Canada (Qc)</w:t>
            </w:r>
          </w:p>
        </w:tc>
        <w:tc>
          <w:tcPr>
            <w:tcW w:w="1170" w:type="dxa"/>
          </w:tcPr>
          <w:p w:rsidR="002B360A" w:rsidRPr="002B360A" w:rsidRDefault="002B360A" w:rsidP="002B360A">
            <w:pPr>
              <w:tabs>
                <w:tab w:val="left" w:pos="-1440"/>
                <w:tab w:val="left" w:pos="-720"/>
              </w:tabs>
              <w:jc w:val="both"/>
              <w:rPr>
                <w:lang w:val="fr-CA"/>
              </w:rPr>
            </w:pPr>
          </w:p>
        </w:tc>
        <w:tc>
          <w:tcPr>
            <w:tcW w:w="4327" w:type="dxa"/>
          </w:tcPr>
          <w:p w:rsidR="002B360A" w:rsidRPr="002B360A" w:rsidRDefault="002B360A" w:rsidP="002B360A">
            <w:pPr>
              <w:tabs>
                <w:tab w:val="left" w:pos="-1440"/>
                <w:tab w:val="left" w:pos="-720"/>
              </w:tabs>
              <w:jc w:val="both"/>
              <w:rPr>
                <w:lang w:val="fr-CA"/>
              </w:rPr>
            </w:pPr>
          </w:p>
        </w:tc>
      </w:tr>
    </w:tbl>
    <w:p w:rsidR="002B360A" w:rsidRDefault="002B360A" w:rsidP="002B360A">
      <w:pPr>
        <w:tabs>
          <w:tab w:val="left" w:pos="-1440"/>
          <w:tab w:val="left" w:pos="-720"/>
        </w:tabs>
        <w:jc w:val="both"/>
        <w:rPr>
          <w:rFonts w:eastAsia="Times New Roman" w:cs="Times New Roman"/>
          <w:sz w:val="20"/>
          <w:szCs w:val="20"/>
          <w:lang w:val="fr-CA" w:eastAsia="en-CA"/>
        </w:rPr>
      </w:pPr>
    </w:p>
    <w:p w:rsidR="00D842B6" w:rsidRPr="00D842B6" w:rsidRDefault="00D842B6" w:rsidP="002B360A">
      <w:pPr>
        <w:tabs>
          <w:tab w:val="left" w:pos="-1440"/>
          <w:tab w:val="left" w:pos="-720"/>
        </w:tabs>
        <w:jc w:val="both"/>
        <w:rPr>
          <w:rFonts w:eastAsia="Times New Roman" w:cs="Times New Roman"/>
          <w:b/>
          <w:sz w:val="20"/>
          <w:szCs w:val="20"/>
          <w:lang w:val="fr-CA" w:eastAsia="en-CA"/>
        </w:rPr>
      </w:pPr>
      <w:r w:rsidRPr="00D842B6">
        <w:rPr>
          <w:rFonts w:eastAsia="Times New Roman" w:cs="Times New Roman"/>
          <w:b/>
          <w:sz w:val="20"/>
          <w:szCs w:val="20"/>
          <w:lang w:val="fr-CA" w:eastAsia="en-CA"/>
        </w:rPr>
        <w:t xml:space="preserve">ALLOWED IN PART / </w:t>
      </w:r>
      <w:r w:rsidRPr="00D842B6">
        <w:rPr>
          <w:b/>
          <w:bCs/>
          <w:sz w:val="20"/>
          <w:szCs w:val="20"/>
          <w:lang w:val="en"/>
        </w:rPr>
        <w:t>ACCUEILLIE EN PARTIE</w:t>
      </w:r>
    </w:p>
    <w:p w:rsidR="00D842B6" w:rsidRPr="002B360A" w:rsidRDefault="00D842B6"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r w:rsidRPr="002B360A">
        <w:rPr>
          <w:rFonts w:eastAsiaTheme="minorEastAsia" w:cs="Times New Roman"/>
          <w:b/>
          <w:bCs/>
          <w:sz w:val="20"/>
          <w:szCs w:val="20"/>
          <w:lang w:val="fr-CA"/>
        </w:rPr>
        <w:t xml:space="preserve">À LA SUITE DES </w:t>
      </w:r>
      <w:r w:rsidRPr="002B360A">
        <w:rPr>
          <w:rFonts w:eastAsiaTheme="minorEastAsia" w:cs="Times New Roman"/>
          <w:b/>
          <w:sz w:val="20"/>
          <w:szCs w:val="20"/>
          <w:lang w:val="fr-CA"/>
        </w:rPr>
        <w:t>DEMANDES</w:t>
      </w:r>
      <w:r w:rsidRPr="002B360A">
        <w:rPr>
          <w:rFonts w:eastAsiaTheme="minorEastAsia" w:cs="Times New Roman"/>
          <w:sz w:val="20"/>
          <w:szCs w:val="20"/>
          <w:lang w:val="fr-CA"/>
        </w:rPr>
        <w:t xml:space="preserve"> présentées par l’appelant en prorogation du délai pour signifier et déposer sa requête en nouvelle audition et sa requête en nouvelle audition;</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r w:rsidRPr="002B360A">
        <w:rPr>
          <w:rFonts w:eastAsiaTheme="minorEastAsia" w:cs="Times New Roman"/>
          <w:b/>
          <w:bCs/>
          <w:sz w:val="20"/>
          <w:szCs w:val="20"/>
          <w:lang w:val="fr-CA"/>
        </w:rPr>
        <w:t xml:space="preserve">ET APRÈS EXAMEN </w:t>
      </w:r>
      <w:r w:rsidRPr="002B360A">
        <w:rPr>
          <w:rFonts w:eastAsiaTheme="minorEastAsia" w:cs="Times New Roman"/>
          <w:sz w:val="20"/>
          <w:szCs w:val="20"/>
          <w:lang w:val="fr-CA"/>
        </w:rPr>
        <w:t xml:space="preserve">des documents déposés; </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p>
    <w:p w:rsidR="002B360A" w:rsidRPr="002B360A" w:rsidRDefault="002B360A" w:rsidP="002B360A">
      <w:pPr>
        <w:widowControl w:val="0"/>
        <w:autoSpaceDE w:val="0"/>
        <w:autoSpaceDN w:val="0"/>
        <w:adjustRightInd w:val="0"/>
        <w:spacing w:line="233" w:lineRule="auto"/>
        <w:jc w:val="both"/>
        <w:rPr>
          <w:rFonts w:eastAsiaTheme="minorEastAsia" w:cs="Times New Roman"/>
          <w:b/>
          <w:bCs/>
          <w:sz w:val="20"/>
          <w:szCs w:val="20"/>
          <w:lang w:val="fr-CA"/>
        </w:rPr>
      </w:pPr>
      <w:r w:rsidRPr="002B360A">
        <w:rPr>
          <w:rFonts w:eastAsiaTheme="minorEastAsia" w:cs="Times New Roman"/>
          <w:b/>
          <w:bCs/>
          <w:sz w:val="20"/>
          <w:szCs w:val="20"/>
          <w:lang w:val="fr-CA"/>
        </w:rPr>
        <w:t xml:space="preserve">IL EST ORDONNÉ CE QUI SUIT : </w:t>
      </w:r>
    </w:p>
    <w:p w:rsidR="002B360A" w:rsidRPr="002B360A" w:rsidRDefault="002B360A" w:rsidP="002B360A">
      <w:pPr>
        <w:widowControl w:val="0"/>
        <w:autoSpaceDE w:val="0"/>
        <w:autoSpaceDN w:val="0"/>
        <w:adjustRightInd w:val="0"/>
        <w:spacing w:line="233" w:lineRule="auto"/>
        <w:jc w:val="both"/>
        <w:rPr>
          <w:rFonts w:eastAsiaTheme="minorEastAsia" w:cs="Times New Roman"/>
          <w:b/>
          <w:bCs/>
          <w:sz w:val="20"/>
          <w:szCs w:val="20"/>
          <w:lang w:val="fr-CA"/>
        </w:rPr>
      </w:pPr>
    </w:p>
    <w:p w:rsidR="002B360A" w:rsidRPr="002B360A" w:rsidRDefault="002B360A" w:rsidP="002B360A">
      <w:pPr>
        <w:widowControl w:val="0"/>
        <w:numPr>
          <w:ilvl w:val="0"/>
          <w:numId w:val="7"/>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La requête en prorogation du délai est accueillie;</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sz w:val="20"/>
          <w:szCs w:val="20"/>
          <w:lang w:val="fr-CA"/>
        </w:rPr>
      </w:pPr>
    </w:p>
    <w:p w:rsidR="002B360A" w:rsidRPr="002B360A" w:rsidRDefault="002B360A" w:rsidP="002B360A">
      <w:pPr>
        <w:widowControl w:val="0"/>
        <w:numPr>
          <w:ilvl w:val="0"/>
          <w:numId w:val="7"/>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La requête en nouvelle audition est rejetée.</w:t>
      </w: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rPr>
      </w:pPr>
      <w:r w:rsidRPr="002B360A">
        <w:rPr>
          <w:rFonts w:eastAsiaTheme="minorEastAsia" w:cs="Times New Roman"/>
          <w:b/>
          <w:bCs/>
          <w:sz w:val="20"/>
          <w:szCs w:val="20"/>
        </w:rPr>
        <w:t>UPON APPLICATIONS</w:t>
      </w:r>
      <w:r w:rsidRPr="002B360A">
        <w:rPr>
          <w:rFonts w:eastAsiaTheme="minorEastAsia" w:cs="Times New Roman"/>
          <w:sz w:val="20"/>
          <w:szCs w:val="20"/>
        </w:rPr>
        <w:t xml:space="preserve"> by the appellant for an order extending the time within which to serve and file his motion for a re-hearing, and for a re-hearing;</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rPr>
      </w:pPr>
      <w:r w:rsidRPr="002B360A">
        <w:rPr>
          <w:rFonts w:eastAsiaTheme="minorEastAsia" w:cs="Times New Roman"/>
          <w:b/>
          <w:bCs/>
          <w:sz w:val="20"/>
          <w:szCs w:val="20"/>
        </w:rPr>
        <w:t xml:space="preserve">AND THE MATERIAL FILED </w:t>
      </w:r>
      <w:r w:rsidRPr="002B360A">
        <w:rPr>
          <w:rFonts w:eastAsiaTheme="minorEastAsia" w:cs="Times New Roman"/>
          <w:sz w:val="20"/>
          <w:szCs w:val="20"/>
        </w:rPr>
        <w:t xml:space="preserve">having been read; </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rPr>
      </w:pPr>
    </w:p>
    <w:p w:rsidR="002B360A" w:rsidRPr="002B360A" w:rsidRDefault="002B360A" w:rsidP="002B360A">
      <w:pPr>
        <w:widowControl w:val="0"/>
        <w:autoSpaceDE w:val="0"/>
        <w:autoSpaceDN w:val="0"/>
        <w:adjustRightInd w:val="0"/>
        <w:spacing w:line="233" w:lineRule="auto"/>
        <w:jc w:val="both"/>
        <w:rPr>
          <w:rFonts w:eastAsiaTheme="minorEastAsia" w:cs="Times New Roman"/>
          <w:b/>
          <w:bCs/>
          <w:sz w:val="20"/>
          <w:szCs w:val="20"/>
        </w:rPr>
      </w:pPr>
      <w:r w:rsidRPr="002B360A">
        <w:rPr>
          <w:rFonts w:eastAsiaTheme="minorEastAsia" w:cs="Times New Roman"/>
          <w:b/>
          <w:bCs/>
          <w:sz w:val="20"/>
          <w:szCs w:val="20"/>
        </w:rPr>
        <w:t xml:space="preserve">IT IS HEREBY ORDERED THAT: </w:t>
      </w:r>
    </w:p>
    <w:p w:rsidR="002B360A" w:rsidRPr="002B360A" w:rsidRDefault="002B360A" w:rsidP="002B360A">
      <w:pPr>
        <w:widowControl w:val="0"/>
        <w:autoSpaceDE w:val="0"/>
        <w:autoSpaceDN w:val="0"/>
        <w:adjustRightInd w:val="0"/>
        <w:spacing w:line="233" w:lineRule="auto"/>
        <w:jc w:val="both"/>
        <w:rPr>
          <w:rFonts w:eastAsiaTheme="minorEastAsia" w:cs="Times New Roman"/>
          <w:b/>
          <w:bCs/>
          <w:sz w:val="20"/>
          <w:szCs w:val="20"/>
        </w:rPr>
      </w:pPr>
    </w:p>
    <w:p w:rsidR="002B360A" w:rsidRPr="002B360A" w:rsidRDefault="002B360A" w:rsidP="002B360A">
      <w:pPr>
        <w:widowControl w:val="0"/>
        <w:autoSpaceDE w:val="0"/>
        <w:autoSpaceDN w:val="0"/>
        <w:adjustRightInd w:val="0"/>
        <w:spacing w:line="233" w:lineRule="auto"/>
        <w:ind w:left="360"/>
        <w:contextualSpacing/>
        <w:jc w:val="both"/>
        <w:rPr>
          <w:rFonts w:eastAsiaTheme="minorEastAsia" w:cs="Times New Roman"/>
          <w:sz w:val="20"/>
          <w:szCs w:val="20"/>
        </w:rPr>
      </w:pPr>
      <w:r w:rsidRPr="002B360A">
        <w:rPr>
          <w:rFonts w:eastAsiaTheme="minorEastAsia" w:cs="Times New Roman"/>
          <w:sz w:val="20"/>
          <w:szCs w:val="20"/>
        </w:rPr>
        <w:t>(1) The motion for an extension of time is granted;</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sz w:val="20"/>
          <w:szCs w:val="20"/>
        </w:rPr>
      </w:pPr>
      <w:r w:rsidRPr="002B360A">
        <w:rPr>
          <w:rFonts w:eastAsiaTheme="minorEastAsia" w:cs="Times New Roman"/>
          <w:sz w:val="20"/>
          <w:szCs w:val="20"/>
        </w:rPr>
        <w:t xml:space="preserve"> </w:t>
      </w:r>
    </w:p>
    <w:p w:rsidR="002B360A" w:rsidRPr="002B360A" w:rsidRDefault="002B360A" w:rsidP="002B360A">
      <w:pPr>
        <w:widowControl w:val="0"/>
        <w:autoSpaceDE w:val="0"/>
        <w:autoSpaceDN w:val="0"/>
        <w:adjustRightInd w:val="0"/>
        <w:spacing w:line="233" w:lineRule="auto"/>
        <w:ind w:firstLine="360"/>
        <w:contextualSpacing/>
        <w:jc w:val="both"/>
        <w:rPr>
          <w:rFonts w:eastAsiaTheme="minorEastAsia" w:cs="Times New Roman"/>
          <w:sz w:val="20"/>
          <w:szCs w:val="20"/>
        </w:rPr>
      </w:pPr>
      <w:r w:rsidRPr="002B360A">
        <w:rPr>
          <w:rFonts w:eastAsiaTheme="minorEastAsia" w:cs="Times New Roman"/>
          <w:sz w:val="20"/>
          <w:szCs w:val="20"/>
        </w:rPr>
        <w:t>(2) The motion for a re-hearing is dismissed.</w:t>
      </w: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E37D94" w:rsidP="002B360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r w:rsidRPr="002B360A">
        <w:rPr>
          <w:rFonts w:eastAsia="Times New Roman" w:cs="Times New Roman"/>
          <w:sz w:val="20"/>
          <w:szCs w:val="20"/>
          <w:lang w:val="fr-CA" w:eastAsia="en-CA"/>
        </w:rPr>
        <w:t>14.12.2015</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proofErr w:type="spellStart"/>
      <w:r w:rsidRPr="002B360A">
        <w:rPr>
          <w:rFonts w:eastAsia="Times New Roman" w:cs="Times New Roman"/>
          <w:sz w:val="20"/>
          <w:szCs w:val="20"/>
          <w:lang w:val="fr-CA" w:eastAsia="en-CA"/>
        </w:rPr>
        <w:t>Before</w:t>
      </w:r>
      <w:proofErr w:type="spellEnd"/>
      <w:r w:rsidRPr="002B360A">
        <w:rPr>
          <w:rFonts w:eastAsia="Times New Roman" w:cs="Times New Roman"/>
          <w:sz w:val="20"/>
          <w:szCs w:val="20"/>
          <w:lang w:val="fr-CA" w:eastAsia="en-CA"/>
        </w:rPr>
        <w:t xml:space="preserve"> / Devant :   BROWN J. / LE JUGE BROWN</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2B360A" w:rsidRPr="002B360A" w:rsidTr="002B360A">
        <w:tc>
          <w:tcPr>
            <w:tcW w:w="4255" w:type="dxa"/>
            <w:gridSpan w:val="2"/>
          </w:tcPr>
          <w:p w:rsidR="002B360A" w:rsidRPr="002B360A" w:rsidRDefault="002F22DA" w:rsidP="00264959">
            <w:pPr>
              <w:rPr>
                <w:b/>
              </w:rPr>
            </w:pPr>
            <w:r>
              <w:rPr>
                <w:b/>
              </w:rPr>
              <w:t>Motion for exten</w:t>
            </w:r>
            <w:r w:rsidR="00264959">
              <w:rPr>
                <w:b/>
              </w:rPr>
              <w:t>s</w:t>
            </w:r>
            <w:r>
              <w:rPr>
                <w:b/>
              </w:rPr>
              <w:t xml:space="preserve">ion of time and </w:t>
            </w:r>
            <w:r w:rsidR="002B360A" w:rsidRPr="002B360A">
              <w:rPr>
                <w:b/>
              </w:rPr>
              <w:t>Motion for leave to intervene</w:t>
            </w:r>
            <w:r w:rsidR="002B360A" w:rsidRPr="002B360A">
              <w:rPr>
                <w:lang w:val="en-US"/>
              </w:rPr>
              <w:t xml:space="preserve"> </w:t>
            </w:r>
            <w:r w:rsidR="002B360A" w:rsidRPr="002B360A">
              <w:rPr>
                <w:lang w:val="en-US"/>
              </w:rPr>
              <w:fldChar w:fldCharType="begin"/>
            </w:r>
            <w:r w:rsidR="002B360A" w:rsidRPr="002B360A">
              <w:instrText xml:space="preserve"> SEQ CHAPTER \h \r 1</w:instrText>
            </w:r>
            <w:r w:rsidR="002B360A" w:rsidRPr="002B360A">
              <w:rPr>
                <w:lang w:val="en-US"/>
              </w:rPr>
              <w:fldChar w:fldCharType="end"/>
            </w:r>
          </w:p>
        </w:tc>
        <w:tc>
          <w:tcPr>
            <w:tcW w:w="1139" w:type="dxa"/>
          </w:tcPr>
          <w:p w:rsidR="002B360A" w:rsidRDefault="002B360A" w:rsidP="002B360A"/>
          <w:p w:rsidR="002F22DA" w:rsidRPr="002B360A" w:rsidRDefault="002F22DA" w:rsidP="002B360A"/>
          <w:p w:rsidR="002B360A" w:rsidRPr="002B360A" w:rsidRDefault="002B360A" w:rsidP="002B360A"/>
        </w:tc>
        <w:tc>
          <w:tcPr>
            <w:tcW w:w="4225" w:type="dxa"/>
          </w:tcPr>
          <w:p w:rsidR="002B360A" w:rsidRPr="002B360A" w:rsidRDefault="002F22DA" w:rsidP="002F22DA">
            <w:pPr>
              <w:rPr>
                <w:b/>
              </w:rPr>
            </w:pPr>
            <w:r>
              <w:rPr>
                <w:b/>
                <w:bCs/>
                <w:lang w:val="fr-CA"/>
              </w:rPr>
              <w:t xml:space="preserve">Requête en prorogation du délai et </w:t>
            </w:r>
            <w:r w:rsidR="002B360A" w:rsidRPr="002B360A">
              <w:rPr>
                <w:b/>
                <w:bCs/>
                <w:lang w:val="fr-CA"/>
              </w:rPr>
              <w:t>Requête en autorisation d’intervenir</w:t>
            </w:r>
            <w:r w:rsidR="002B360A" w:rsidRPr="002B360A">
              <w:rPr>
                <w:lang w:val="en-US"/>
              </w:rPr>
              <w:t xml:space="preserve"> </w:t>
            </w:r>
            <w:r w:rsidR="002B360A" w:rsidRPr="002B360A">
              <w:rPr>
                <w:lang w:val="en-US"/>
              </w:rPr>
              <w:fldChar w:fldCharType="begin"/>
            </w:r>
            <w:r w:rsidR="002B360A" w:rsidRPr="002B360A">
              <w:instrText xml:space="preserve"> SEQ CHAPTER \h \r 1</w:instrText>
            </w:r>
            <w:r w:rsidR="002B360A" w:rsidRPr="002B360A">
              <w:rPr>
                <w:lang w:val="en-US"/>
              </w:rPr>
              <w:fldChar w:fldCharType="end"/>
            </w:r>
          </w:p>
        </w:tc>
      </w:tr>
      <w:tr w:rsidR="002B360A" w:rsidRPr="002B360A" w:rsidTr="002B360A">
        <w:trPr>
          <w:trHeight w:hRule="exact" w:val="450"/>
        </w:trPr>
        <w:tc>
          <w:tcPr>
            <w:tcW w:w="1347" w:type="dxa"/>
          </w:tcPr>
          <w:p w:rsidR="002B360A" w:rsidRPr="002B360A" w:rsidRDefault="002B360A" w:rsidP="002B360A">
            <w:r w:rsidRPr="002B360A">
              <w:t>BY / PAR</w:t>
            </w:r>
          </w:p>
        </w:tc>
        <w:tc>
          <w:tcPr>
            <w:tcW w:w="2908" w:type="dxa"/>
          </w:tcPr>
          <w:p w:rsidR="002B360A" w:rsidRPr="002B360A" w:rsidRDefault="002B360A" w:rsidP="002B360A">
            <w:r w:rsidRPr="002B360A">
              <w:rPr>
                <w:lang w:val="en-US"/>
              </w:rPr>
              <w:t xml:space="preserve">Rupert Richard Francis </w:t>
            </w:r>
            <w:proofErr w:type="spellStart"/>
            <w:r w:rsidRPr="002B360A">
              <w:rPr>
                <w:lang w:val="en-US"/>
              </w:rPr>
              <w:t>Gérald</w:t>
            </w:r>
            <w:proofErr w:type="spellEnd"/>
            <w:r w:rsidRPr="002B360A">
              <w:rPr>
                <w:lang w:val="en-US"/>
              </w:rPr>
              <w:t xml:space="preserve"> Heron </w:t>
            </w:r>
            <w:proofErr w:type="spellStart"/>
            <w:r w:rsidRPr="002B360A">
              <w:rPr>
                <w:lang w:val="en-US"/>
              </w:rPr>
              <w:t>Goodhart</w:t>
            </w:r>
            <w:proofErr w:type="spellEnd"/>
          </w:p>
        </w:tc>
        <w:tc>
          <w:tcPr>
            <w:tcW w:w="1139" w:type="dxa"/>
          </w:tcPr>
          <w:p w:rsidR="002B360A" w:rsidRPr="002B360A" w:rsidRDefault="002B360A" w:rsidP="002B360A"/>
        </w:tc>
        <w:tc>
          <w:tcPr>
            <w:tcW w:w="4225" w:type="dxa"/>
          </w:tcPr>
          <w:p w:rsidR="002B360A" w:rsidRPr="002B360A" w:rsidRDefault="002B360A" w:rsidP="002B360A"/>
        </w:tc>
      </w:tr>
      <w:tr w:rsidR="002B360A" w:rsidRPr="002B360A" w:rsidTr="002B360A">
        <w:tc>
          <w:tcPr>
            <w:tcW w:w="1347" w:type="dxa"/>
          </w:tcPr>
          <w:p w:rsidR="002B360A" w:rsidRPr="002B360A" w:rsidRDefault="002B360A" w:rsidP="002B360A"/>
        </w:tc>
        <w:tc>
          <w:tcPr>
            <w:tcW w:w="2908" w:type="dxa"/>
          </w:tcPr>
          <w:p w:rsidR="002B360A" w:rsidRPr="002B360A" w:rsidRDefault="002B360A" w:rsidP="002B360A">
            <w:pPr>
              <w:rPr>
                <w:lang w:val="en-US"/>
              </w:rPr>
            </w:pPr>
          </w:p>
        </w:tc>
        <w:tc>
          <w:tcPr>
            <w:tcW w:w="1139" w:type="dxa"/>
          </w:tcPr>
          <w:p w:rsidR="002B360A" w:rsidRPr="002B360A" w:rsidRDefault="002B360A" w:rsidP="002B360A"/>
        </w:tc>
        <w:tc>
          <w:tcPr>
            <w:tcW w:w="4225" w:type="dxa"/>
          </w:tcPr>
          <w:p w:rsidR="002B360A" w:rsidRPr="002B360A" w:rsidRDefault="002B360A" w:rsidP="002B360A"/>
        </w:tc>
      </w:tr>
    </w:tbl>
    <w:p w:rsidR="002B360A" w:rsidRDefault="002B360A">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2B360A" w:rsidRPr="002B360A" w:rsidTr="002B360A">
        <w:tc>
          <w:tcPr>
            <w:tcW w:w="1347" w:type="dxa"/>
          </w:tcPr>
          <w:p w:rsidR="002B360A" w:rsidRPr="002B360A" w:rsidRDefault="002B360A" w:rsidP="002B360A">
            <w:r w:rsidRPr="002B360A">
              <w:lastRenderedPageBreak/>
              <w:t>IN / DANS :</w:t>
            </w:r>
          </w:p>
        </w:tc>
        <w:tc>
          <w:tcPr>
            <w:tcW w:w="2908" w:type="dxa"/>
          </w:tcPr>
          <w:p w:rsidR="002B360A" w:rsidRPr="002B360A" w:rsidRDefault="002B360A" w:rsidP="002B360A">
            <w:r w:rsidRPr="002B360A">
              <w:t>Jessica Ernst</w:t>
            </w:r>
          </w:p>
          <w:p w:rsidR="002B360A" w:rsidRPr="002B360A" w:rsidRDefault="002B360A" w:rsidP="002B360A"/>
          <w:p w:rsidR="002B360A" w:rsidRPr="002B360A" w:rsidRDefault="002B360A" w:rsidP="002B360A">
            <w:r w:rsidRPr="002B360A">
              <w:tab/>
              <w:t>v. (36167)</w:t>
            </w:r>
          </w:p>
          <w:p w:rsidR="002B360A" w:rsidRPr="002B360A" w:rsidRDefault="002B360A" w:rsidP="002B360A"/>
          <w:p w:rsidR="002B360A" w:rsidRPr="002B360A" w:rsidRDefault="002B360A" w:rsidP="002B360A">
            <w:r w:rsidRPr="002B360A">
              <w:t>Alberta Energy Regulator (Alta.)</w:t>
            </w:r>
          </w:p>
        </w:tc>
        <w:tc>
          <w:tcPr>
            <w:tcW w:w="1139" w:type="dxa"/>
          </w:tcPr>
          <w:p w:rsidR="002B360A" w:rsidRPr="002B360A" w:rsidRDefault="002B360A" w:rsidP="002B360A"/>
        </w:tc>
        <w:tc>
          <w:tcPr>
            <w:tcW w:w="4225" w:type="dxa"/>
          </w:tcPr>
          <w:p w:rsidR="002B360A" w:rsidRPr="002B360A" w:rsidRDefault="002B360A" w:rsidP="002B360A"/>
        </w:tc>
      </w:tr>
    </w:tbl>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r w:rsidRPr="002B360A">
        <w:rPr>
          <w:rFonts w:eastAsia="Times New Roman" w:cs="Times New Roman"/>
          <w:b/>
          <w:sz w:val="20"/>
          <w:szCs w:val="20"/>
          <w:lang w:val="fr-CA" w:eastAsia="en-CA"/>
        </w:rPr>
        <w:t>DISMISSED / REJETÉE</w:t>
      </w:r>
    </w:p>
    <w:p w:rsidR="002B360A" w:rsidRPr="002B360A" w:rsidRDefault="002B360A" w:rsidP="002B360A">
      <w:pPr>
        <w:tabs>
          <w:tab w:val="left" w:pos="-1440"/>
          <w:tab w:val="left" w:pos="-720"/>
        </w:tabs>
        <w:jc w:val="both"/>
        <w:rPr>
          <w:rFonts w:eastAsia="Times New Roman" w:cs="Times New Roman"/>
          <w:sz w:val="20"/>
          <w:szCs w:val="20"/>
          <w:lang w:eastAsia="en-CA"/>
        </w:rPr>
      </w:pP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r w:rsidRPr="002B360A">
        <w:rPr>
          <w:rFonts w:eastAsiaTheme="minorEastAsia" w:cs="Times New Roman"/>
          <w:b/>
          <w:sz w:val="20"/>
          <w:szCs w:val="20"/>
          <w:lang w:val="en-US"/>
        </w:rPr>
        <w:t>UPON APPLICATION</w:t>
      </w:r>
      <w:r w:rsidRPr="002B360A">
        <w:rPr>
          <w:rFonts w:eastAsiaTheme="minorEastAsia" w:cs="Times New Roman"/>
          <w:sz w:val="20"/>
          <w:szCs w:val="20"/>
          <w:lang w:val="en-US"/>
        </w:rPr>
        <w:t xml:space="preserve"> by Rupert Richard Francis Gérard Heron </w:t>
      </w:r>
      <w:proofErr w:type="spellStart"/>
      <w:r w:rsidRPr="002B360A">
        <w:rPr>
          <w:rFonts w:eastAsiaTheme="minorEastAsia" w:cs="Times New Roman"/>
          <w:sz w:val="20"/>
          <w:szCs w:val="20"/>
          <w:lang w:val="en-US"/>
        </w:rPr>
        <w:t>Goodhart</w:t>
      </w:r>
      <w:proofErr w:type="spellEnd"/>
      <w:r w:rsidRPr="002B360A">
        <w:rPr>
          <w:rFonts w:eastAsiaTheme="minorEastAsia" w:cs="Times New Roman"/>
          <w:sz w:val="20"/>
          <w:szCs w:val="20"/>
          <w:lang w:val="en-US"/>
        </w:rPr>
        <w:t xml:space="preserve"> for an extension of time to serve and file a motion for leave to intervene and for leave to intervene in the above appeal;</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2B360A">
        <w:rPr>
          <w:rFonts w:eastAsiaTheme="minorEastAsia" w:cs="Times New Roman"/>
          <w:b/>
          <w:bCs/>
          <w:sz w:val="20"/>
          <w:szCs w:val="20"/>
          <w:lang w:val="en-US"/>
        </w:rPr>
        <w:t>AND THE MATERIAL FILED</w:t>
      </w:r>
      <w:r w:rsidRPr="002B360A">
        <w:rPr>
          <w:rFonts w:eastAsiaTheme="minorEastAsia" w:cs="Times New Roman"/>
          <w:sz w:val="20"/>
          <w:szCs w:val="20"/>
          <w:lang w:val="en-US"/>
        </w:rPr>
        <w:t xml:space="preserve"> having been read;</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2B360A">
        <w:rPr>
          <w:rFonts w:eastAsiaTheme="minorEastAsia" w:cs="Times New Roman"/>
          <w:b/>
          <w:bCs/>
          <w:sz w:val="20"/>
          <w:szCs w:val="20"/>
          <w:lang w:val="en-US"/>
        </w:rPr>
        <w:t xml:space="preserve">IT IS HEREBY ORDERED THAT: </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2B360A">
        <w:rPr>
          <w:rFonts w:eastAsiaTheme="minorEastAsia" w:cs="Times New Roman"/>
          <w:bCs/>
          <w:sz w:val="20"/>
          <w:szCs w:val="20"/>
          <w:lang w:val="en-US"/>
        </w:rPr>
        <w:t>The motion for an extension of time is dismissed.</w:t>
      </w:r>
    </w:p>
    <w:p w:rsidR="002B360A" w:rsidRPr="002B360A" w:rsidRDefault="002B360A" w:rsidP="002B360A">
      <w:pPr>
        <w:tabs>
          <w:tab w:val="left" w:pos="-1440"/>
          <w:tab w:val="left" w:pos="-720"/>
        </w:tabs>
        <w:jc w:val="both"/>
        <w:rPr>
          <w:rFonts w:eastAsia="Times New Roman" w:cs="Times New Roman"/>
          <w:sz w:val="20"/>
          <w:szCs w:val="20"/>
          <w:lang w:val="en-US" w:eastAsia="en-CA"/>
        </w:rPr>
      </w:pPr>
    </w:p>
    <w:p w:rsidR="002B360A" w:rsidRPr="002B360A" w:rsidRDefault="002B360A" w:rsidP="002B360A">
      <w:pPr>
        <w:tabs>
          <w:tab w:val="left" w:pos="-1440"/>
          <w:tab w:val="left" w:pos="-720"/>
        </w:tabs>
        <w:jc w:val="both"/>
        <w:rPr>
          <w:rFonts w:eastAsia="Times New Roman" w:cs="Times New Roman"/>
          <w:sz w:val="20"/>
          <w:szCs w:val="20"/>
          <w:lang w:val="en-US" w:eastAsia="en-CA"/>
        </w:rPr>
      </w:pPr>
    </w:p>
    <w:p w:rsidR="002B360A" w:rsidRPr="002B360A" w:rsidRDefault="002B360A" w:rsidP="002B360A">
      <w:pPr>
        <w:tabs>
          <w:tab w:val="left" w:pos="-1440"/>
          <w:tab w:val="left" w:pos="-720"/>
        </w:tabs>
        <w:jc w:val="both"/>
        <w:rPr>
          <w:rFonts w:eastAsia="Times New Roman" w:cs="Times New Roman"/>
          <w:sz w:val="20"/>
          <w:szCs w:val="20"/>
          <w:lang w:val="en-US" w:eastAsia="en-CA"/>
        </w:rPr>
      </w:pP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rPr>
      </w:pPr>
      <w:r w:rsidRPr="002B360A">
        <w:rPr>
          <w:rFonts w:eastAsia="Times New Roman" w:cs="Times New Roman"/>
          <w:b/>
          <w:sz w:val="20"/>
          <w:szCs w:val="20"/>
          <w:lang w:val="fr-CA"/>
        </w:rPr>
        <w:t>À LA SUITE DE LA DEMANDE</w:t>
      </w:r>
      <w:r w:rsidRPr="002B360A">
        <w:rPr>
          <w:rFonts w:eastAsia="Times New Roman" w:cs="Times New Roman"/>
          <w:sz w:val="20"/>
          <w:szCs w:val="20"/>
          <w:lang w:val="fr-CA"/>
        </w:rPr>
        <w:t xml:space="preserve"> présentée par Rupert Richard Francis Gérard </w:t>
      </w:r>
      <w:proofErr w:type="spellStart"/>
      <w:r w:rsidRPr="002B360A">
        <w:rPr>
          <w:rFonts w:eastAsia="Times New Roman" w:cs="Times New Roman"/>
          <w:sz w:val="20"/>
          <w:szCs w:val="20"/>
          <w:lang w:val="fr-CA"/>
        </w:rPr>
        <w:t>Heron</w:t>
      </w:r>
      <w:proofErr w:type="spellEnd"/>
      <w:r w:rsidRPr="002B360A">
        <w:rPr>
          <w:rFonts w:eastAsia="Times New Roman" w:cs="Times New Roman"/>
          <w:sz w:val="20"/>
          <w:szCs w:val="20"/>
          <w:lang w:val="fr-CA"/>
        </w:rPr>
        <w:t xml:space="preserve"> </w:t>
      </w:r>
      <w:proofErr w:type="spellStart"/>
      <w:r w:rsidRPr="002B360A">
        <w:rPr>
          <w:rFonts w:eastAsia="Times New Roman" w:cs="Times New Roman"/>
          <w:sz w:val="20"/>
          <w:szCs w:val="20"/>
          <w:lang w:val="fr-CA"/>
        </w:rPr>
        <w:t>Goodhart</w:t>
      </w:r>
      <w:proofErr w:type="spellEnd"/>
      <w:r w:rsidRPr="002B360A">
        <w:rPr>
          <w:rFonts w:eastAsia="Times New Roman" w:cs="Times New Roman"/>
          <w:sz w:val="20"/>
          <w:szCs w:val="20"/>
          <w:lang w:val="fr-CA"/>
        </w:rPr>
        <w:t xml:space="preserve"> en prorogation du délai pour signifier et déposer une requête en intervention et en autorisation d’intervenir dans le présent appel;</w:t>
      </w: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rPr>
      </w:pP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rPr>
      </w:pPr>
      <w:r w:rsidRPr="002B360A">
        <w:rPr>
          <w:rFonts w:eastAsia="Times New Roman" w:cs="Times New Roman"/>
          <w:b/>
          <w:sz w:val="20"/>
          <w:szCs w:val="20"/>
          <w:lang w:val="fr-CA"/>
        </w:rPr>
        <w:t xml:space="preserve">ET APRÈS EXAMEN </w:t>
      </w:r>
      <w:r w:rsidRPr="002B360A">
        <w:rPr>
          <w:rFonts w:eastAsia="Times New Roman" w:cs="Times New Roman"/>
          <w:sz w:val="20"/>
          <w:szCs w:val="20"/>
          <w:lang w:val="fr-CA"/>
        </w:rPr>
        <w:t xml:space="preserve">des documents déposés; </w:t>
      </w: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rPr>
      </w:pP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sz w:val="20"/>
          <w:szCs w:val="20"/>
          <w:lang w:val="fr-CA"/>
        </w:rPr>
      </w:pPr>
      <w:r w:rsidRPr="002B360A">
        <w:rPr>
          <w:rFonts w:eastAsia="Times New Roman" w:cs="Times New Roman"/>
          <w:b/>
          <w:sz w:val="20"/>
          <w:szCs w:val="20"/>
          <w:lang w:val="fr-CA"/>
        </w:rPr>
        <w:t>IL EST ORDONNÉ CE QUI SUIT :</w:t>
      </w: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sz w:val="20"/>
          <w:szCs w:val="20"/>
          <w:lang w:val="fr-CA"/>
        </w:rPr>
      </w:pPr>
    </w:p>
    <w:p w:rsidR="002B360A" w:rsidRPr="002B360A" w:rsidRDefault="002B360A" w:rsidP="002B3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rPr>
      </w:pPr>
      <w:r w:rsidRPr="002B360A">
        <w:rPr>
          <w:rFonts w:eastAsia="Times New Roman" w:cs="Times New Roman"/>
          <w:sz w:val="20"/>
          <w:szCs w:val="20"/>
          <w:lang w:val="fr-CA"/>
        </w:rPr>
        <w:t>La requête en prorogation est rejetée.</w:t>
      </w:r>
    </w:p>
    <w:p w:rsidR="002B360A" w:rsidRPr="002B360A" w:rsidRDefault="002B360A" w:rsidP="002B360A">
      <w:pPr>
        <w:tabs>
          <w:tab w:val="left" w:pos="-1440"/>
          <w:tab w:val="left" w:pos="-720"/>
        </w:tabs>
        <w:jc w:val="both"/>
        <w:rPr>
          <w:rFonts w:eastAsia="Times New Roman" w:cs="Times New Roman"/>
          <w:sz w:val="20"/>
          <w:szCs w:val="20"/>
          <w:lang w:val="fr-FR" w:eastAsia="en-CA"/>
        </w:rPr>
      </w:pPr>
    </w:p>
    <w:p w:rsidR="002B360A" w:rsidRPr="002B360A" w:rsidRDefault="00E37D94" w:rsidP="002B360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r w:rsidRPr="002B360A">
        <w:rPr>
          <w:rFonts w:eastAsia="Times New Roman" w:cs="Times New Roman"/>
          <w:sz w:val="20"/>
          <w:szCs w:val="20"/>
          <w:lang w:val="fr-CA" w:eastAsia="en-CA"/>
        </w:rPr>
        <w:t>15.12.2015</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proofErr w:type="spellStart"/>
      <w:r w:rsidRPr="002B360A">
        <w:rPr>
          <w:rFonts w:eastAsia="Times New Roman" w:cs="Times New Roman"/>
          <w:sz w:val="20"/>
          <w:szCs w:val="20"/>
          <w:lang w:val="fr-CA" w:eastAsia="en-CA"/>
        </w:rPr>
        <w:t>Before</w:t>
      </w:r>
      <w:proofErr w:type="spellEnd"/>
      <w:r w:rsidRPr="002B360A">
        <w:rPr>
          <w:rFonts w:eastAsia="Times New Roman" w:cs="Times New Roman"/>
          <w:sz w:val="20"/>
          <w:szCs w:val="20"/>
          <w:lang w:val="fr-CA" w:eastAsia="en-CA"/>
        </w:rPr>
        <w:t xml:space="preserve"> / Devant :   </w:t>
      </w:r>
      <w:r w:rsidRPr="002B360A">
        <w:rPr>
          <w:rFonts w:eastAsia="Times New Roman" w:cs="Times New Roman"/>
          <w:sz w:val="20"/>
          <w:szCs w:val="20"/>
          <w:lang w:eastAsia="en-CA"/>
        </w:rPr>
        <w:t>THE CHIEF JUSTICE / LA JUGE EN CHEF</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2B360A" w:rsidRPr="002B360A" w:rsidTr="005C0A6C">
        <w:tc>
          <w:tcPr>
            <w:tcW w:w="4338" w:type="dxa"/>
          </w:tcPr>
          <w:p w:rsidR="002B360A" w:rsidRPr="002B360A" w:rsidRDefault="002B360A" w:rsidP="002B360A">
            <w:pPr>
              <w:tabs>
                <w:tab w:val="left" w:pos="-1440"/>
                <w:tab w:val="left" w:pos="-720"/>
              </w:tabs>
              <w:jc w:val="both"/>
              <w:rPr>
                <w:b/>
              </w:rPr>
            </w:pPr>
            <w:r w:rsidRPr="002B360A">
              <w:rPr>
                <w:b/>
              </w:rPr>
              <w:t>Order</w:t>
            </w:r>
          </w:p>
        </w:tc>
        <w:tc>
          <w:tcPr>
            <w:tcW w:w="1170" w:type="dxa"/>
          </w:tcPr>
          <w:p w:rsidR="002B360A" w:rsidRPr="002B360A" w:rsidRDefault="002B360A" w:rsidP="002B360A">
            <w:pPr>
              <w:tabs>
                <w:tab w:val="left" w:pos="-1440"/>
                <w:tab w:val="left" w:pos="-720"/>
              </w:tabs>
              <w:jc w:val="both"/>
            </w:pPr>
          </w:p>
          <w:p w:rsidR="002B360A" w:rsidRPr="002B360A" w:rsidRDefault="002B360A" w:rsidP="002B360A">
            <w:pPr>
              <w:tabs>
                <w:tab w:val="left" w:pos="-1440"/>
                <w:tab w:val="left" w:pos="-720"/>
              </w:tabs>
              <w:jc w:val="both"/>
            </w:pPr>
          </w:p>
        </w:tc>
        <w:tc>
          <w:tcPr>
            <w:tcW w:w="4327" w:type="dxa"/>
          </w:tcPr>
          <w:p w:rsidR="002B360A" w:rsidRPr="002B360A" w:rsidRDefault="002B360A" w:rsidP="002B360A">
            <w:pPr>
              <w:rPr>
                <w:b/>
              </w:rPr>
            </w:pPr>
            <w:r w:rsidRPr="002B360A">
              <w:rPr>
                <w:b/>
                <w:bCs/>
                <w:color w:val="000000"/>
                <w:lang w:val="fr-CA"/>
              </w:rPr>
              <w:t>Ordonnance</w:t>
            </w:r>
            <w:r w:rsidRPr="002B360A">
              <w:rPr>
                <w:b/>
                <w:lang w:val="en-US"/>
              </w:rPr>
              <w:fldChar w:fldCharType="begin"/>
            </w:r>
            <w:r w:rsidRPr="002B360A">
              <w:rPr>
                <w:b/>
              </w:rPr>
              <w:instrText xml:space="preserve"> SEQ CHAPTER \h \r 1</w:instrText>
            </w:r>
            <w:r w:rsidRPr="002B360A">
              <w:rPr>
                <w:b/>
                <w:lang w:val="en-US"/>
              </w:rPr>
              <w:fldChar w:fldCharType="end"/>
            </w:r>
          </w:p>
        </w:tc>
      </w:tr>
      <w:tr w:rsidR="002B360A" w:rsidRPr="002B360A" w:rsidTr="005C0A6C">
        <w:trPr>
          <w:trHeight w:val="1197"/>
        </w:trPr>
        <w:tc>
          <w:tcPr>
            <w:tcW w:w="4338" w:type="dxa"/>
          </w:tcPr>
          <w:p w:rsidR="002B360A" w:rsidRPr="002B360A" w:rsidRDefault="002B360A" w:rsidP="002B360A">
            <w:r w:rsidRPr="002B360A">
              <w:t>Attorney General of Canada</w:t>
            </w:r>
          </w:p>
          <w:p w:rsidR="002B360A" w:rsidRPr="002B360A" w:rsidRDefault="002B360A" w:rsidP="002B360A"/>
          <w:p w:rsidR="002B360A" w:rsidRPr="002B360A" w:rsidRDefault="002B360A" w:rsidP="002B360A">
            <w:r w:rsidRPr="002B360A">
              <w:tab/>
              <w:t>v. (36606)</w:t>
            </w:r>
          </w:p>
          <w:p w:rsidR="002B360A" w:rsidRPr="002B360A" w:rsidRDefault="002B360A" w:rsidP="002B360A"/>
          <w:p w:rsidR="002B360A" w:rsidRPr="002B360A" w:rsidRDefault="002B360A" w:rsidP="002B360A">
            <w:pPr>
              <w:tabs>
                <w:tab w:val="left" w:pos="-1440"/>
                <w:tab w:val="left" w:pos="-720"/>
              </w:tabs>
              <w:jc w:val="both"/>
              <w:rPr>
                <w:lang w:val="fr-CA"/>
              </w:rPr>
            </w:pPr>
            <w:r w:rsidRPr="002B360A">
              <w:t>Fairmont Hotels Inc. et al. (Ont.)</w:t>
            </w:r>
          </w:p>
        </w:tc>
        <w:tc>
          <w:tcPr>
            <w:tcW w:w="1170" w:type="dxa"/>
          </w:tcPr>
          <w:p w:rsidR="002B360A" w:rsidRPr="002B360A" w:rsidRDefault="002B360A" w:rsidP="002B360A">
            <w:pPr>
              <w:tabs>
                <w:tab w:val="left" w:pos="-1440"/>
                <w:tab w:val="left" w:pos="-720"/>
              </w:tabs>
              <w:jc w:val="both"/>
              <w:rPr>
                <w:lang w:val="fr-CA"/>
              </w:rPr>
            </w:pPr>
          </w:p>
        </w:tc>
        <w:tc>
          <w:tcPr>
            <w:tcW w:w="4327" w:type="dxa"/>
          </w:tcPr>
          <w:p w:rsidR="002B360A" w:rsidRPr="002B360A" w:rsidRDefault="002B360A" w:rsidP="002B360A">
            <w:pPr>
              <w:tabs>
                <w:tab w:val="left" w:pos="-1440"/>
                <w:tab w:val="left" w:pos="-720"/>
              </w:tabs>
              <w:jc w:val="both"/>
              <w:rPr>
                <w:lang w:val="fr-CA"/>
              </w:rPr>
            </w:pPr>
          </w:p>
        </w:tc>
      </w:tr>
    </w:tbl>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2B360A">
        <w:rPr>
          <w:rFonts w:eastAsiaTheme="minorEastAsia" w:cs="Times New Roman"/>
          <w:b/>
          <w:sz w:val="20"/>
          <w:szCs w:val="20"/>
          <w:lang w:val="en-US"/>
        </w:rPr>
        <w:t>IT IS HEREBY ORDERED THAT:</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2B360A" w:rsidRPr="002B360A" w:rsidRDefault="002B360A" w:rsidP="002B360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2B360A">
        <w:rPr>
          <w:rFonts w:eastAsiaTheme="minorEastAsia" w:cs="Times New Roman"/>
          <w:sz w:val="20"/>
          <w:szCs w:val="20"/>
          <w:lang w:val="en-US"/>
        </w:rPr>
        <w:t xml:space="preserve">Any person wishing to intervene in this appeal under Rule 55 of the </w:t>
      </w:r>
      <w:r w:rsidRPr="002B360A">
        <w:rPr>
          <w:rFonts w:eastAsiaTheme="minorEastAsia" w:cs="Times New Roman"/>
          <w:i/>
          <w:sz w:val="20"/>
          <w:szCs w:val="20"/>
          <w:lang w:val="en-US"/>
        </w:rPr>
        <w:t>Rules of the Supreme Court of Canada</w:t>
      </w:r>
      <w:r w:rsidRPr="002B360A">
        <w:rPr>
          <w:rFonts w:eastAsiaTheme="minorEastAsia" w:cs="Times New Roman"/>
          <w:sz w:val="20"/>
          <w:szCs w:val="20"/>
          <w:lang w:val="en-US"/>
        </w:rPr>
        <w:t xml:space="preserve"> shall serve and file a motion for leave to intervene on or before March 29, 2016.</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2B360A" w:rsidRPr="002B360A" w:rsidRDefault="002B360A" w:rsidP="002B360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2B360A">
        <w:rPr>
          <w:rFonts w:eastAsiaTheme="minorEastAsia" w:cs="Times New Roman"/>
          <w:sz w:val="20"/>
          <w:szCs w:val="20"/>
          <w:lang w:val="en-US"/>
        </w:rPr>
        <w:t xml:space="preserve">The appellant and respondents shall serve and file their responses, if any, to the motions for leave to intervene on or before April 5, 2016. </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2B360A" w:rsidRPr="002B360A" w:rsidRDefault="002B360A" w:rsidP="002B360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2B360A">
        <w:rPr>
          <w:rFonts w:eastAsiaTheme="minorEastAsia" w:cs="Times New Roman"/>
          <w:sz w:val="20"/>
          <w:szCs w:val="20"/>
          <w:lang w:val="en-US"/>
        </w:rPr>
        <w:t>Replies to any responses to the motions for leave to intervene shall be served and filed on or before April 7, 2016.</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en-US"/>
        </w:rPr>
      </w:pPr>
    </w:p>
    <w:p w:rsidR="002B360A" w:rsidRPr="002B360A" w:rsidRDefault="002B360A" w:rsidP="002B360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en-US"/>
        </w:rPr>
      </w:pPr>
      <w:r w:rsidRPr="002B360A">
        <w:rPr>
          <w:rFonts w:eastAsiaTheme="minorEastAsia" w:cs="Times New Roman"/>
          <w:bCs/>
          <w:sz w:val="20"/>
          <w:szCs w:val="20"/>
          <w:lang w:val="en-US"/>
        </w:rPr>
        <w:t xml:space="preserve">Any interveners granted leave to intervene under Rule 59 of the </w:t>
      </w:r>
      <w:r w:rsidRPr="002B360A">
        <w:rPr>
          <w:rFonts w:eastAsiaTheme="minorEastAsia" w:cs="Times New Roman"/>
          <w:bCs/>
          <w:i/>
          <w:sz w:val="20"/>
          <w:szCs w:val="20"/>
          <w:lang w:val="en-US"/>
        </w:rPr>
        <w:t>Rules of the Supreme Court of Canada</w:t>
      </w:r>
      <w:r w:rsidRPr="002B360A">
        <w:rPr>
          <w:rFonts w:eastAsiaTheme="minorEastAsia" w:cs="Times New Roman"/>
          <w:bCs/>
          <w:sz w:val="20"/>
          <w:szCs w:val="20"/>
          <w:lang w:val="en-US"/>
        </w:rPr>
        <w:t xml:space="preserve"> shall serve and file their factum and book of authorities on or before May 10, 2016.</w:t>
      </w:r>
    </w:p>
    <w:p w:rsidR="002B360A" w:rsidRPr="002B360A" w:rsidRDefault="002B360A" w:rsidP="002B360A">
      <w:pPr>
        <w:autoSpaceDE w:val="0"/>
        <w:autoSpaceDN w:val="0"/>
        <w:adjustRightInd w:val="0"/>
        <w:jc w:val="both"/>
        <w:rPr>
          <w:rFonts w:eastAsiaTheme="minorEastAsia" w:cs="Times New Roman"/>
          <w:b/>
          <w:bCs/>
          <w:sz w:val="20"/>
          <w:szCs w:val="20"/>
          <w:lang w:val="fr-CA"/>
        </w:rPr>
      </w:pPr>
      <w:r w:rsidRPr="002B360A">
        <w:rPr>
          <w:rFonts w:eastAsiaTheme="minorEastAsia" w:cs="Times New Roman"/>
          <w:b/>
          <w:bCs/>
          <w:sz w:val="20"/>
          <w:szCs w:val="20"/>
          <w:lang w:val="fr-CA"/>
        </w:rPr>
        <w:lastRenderedPageBreak/>
        <w:t>IL EST PAR LA PRÉSENTE ORDONNÉ CE QUI SUIT :</w:t>
      </w:r>
    </w:p>
    <w:p w:rsidR="002B360A" w:rsidRPr="002B360A" w:rsidRDefault="002B360A" w:rsidP="002B360A">
      <w:pPr>
        <w:widowControl w:val="0"/>
        <w:autoSpaceDE w:val="0"/>
        <w:autoSpaceDN w:val="0"/>
        <w:adjustRightInd w:val="0"/>
        <w:jc w:val="both"/>
        <w:rPr>
          <w:rFonts w:eastAsiaTheme="minorEastAsia" w:cs="Times New Roman"/>
          <w:sz w:val="20"/>
          <w:szCs w:val="20"/>
          <w:lang w:val="fr-CA"/>
        </w:rPr>
      </w:pPr>
    </w:p>
    <w:p w:rsidR="002B360A" w:rsidRPr="002B360A" w:rsidRDefault="002B360A" w:rsidP="002B360A">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2B360A">
        <w:rPr>
          <w:rFonts w:eastAsiaTheme="minorEastAsia" w:cs="Times New Roman"/>
          <w:sz w:val="20"/>
          <w:szCs w:val="20"/>
          <w:lang w:val="fr-CA"/>
        </w:rPr>
        <w:t xml:space="preserve">Toute personne souhaitant intervenir dans le présent appel en vertu de l’art. 55 des </w:t>
      </w:r>
      <w:r w:rsidRPr="002B360A">
        <w:rPr>
          <w:rFonts w:eastAsiaTheme="minorEastAsia" w:cs="Times New Roman"/>
          <w:i/>
          <w:sz w:val="20"/>
          <w:szCs w:val="20"/>
          <w:lang w:val="fr-CA"/>
        </w:rPr>
        <w:t>Règles de la Cour suprême du Canada</w:t>
      </w:r>
      <w:r w:rsidRPr="002B360A">
        <w:rPr>
          <w:rFonts w:eastAsiaTheme="minorEastAsia" w:cs="Times New Roman"/>
          <w:sz w:val="20"/>
          <w:szCs w:val="20"/>
          <w:lang w:val="fr-CA"/>
        </w:rPr>
        <w:t xml:space="preserve"> signifiera et déposera une requête en intervention au plus tard le 29 mars 2016.</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B360A" w:rsidRPr="002B360A" w:rsidRDefault="002B360A" w:rsidP="002B360A">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2B360A">
        <w:rPr>
          <w:rFonts w:eastAsiaTheme="minorEastAsia" w:cs="Times New Roman"/>
          <w:sz w:val="20"/>
          <w:szCs w:val="20"/>
          <w:lang w:val="fr-CA"/>
        </w:rPr>
        <w:t xml:space="preserve">L’appelant et les intimées signifieront et déposeront, le cas échéant, leur réponse aux requêtes en intervention au plus tard le 5 avril 2016. </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B360A" w:rsidRPr="002B360A" w:rsidRDefault="002B360A" w:rsidP="002B360A">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2B360A">
        <w:rPr>
          <w:rFonts w:eastAsiaTheme="minorEastAsia" w:cs="Times New Roman"/>
          <w:sz w:val="20"/>
          <w:szCs w:val="20"/>
          <w:lang w:val="fr-CA"/>
        </w:rPr>
        <w:t>Les répliques à toute réponse aux requêtes en autorisation d’intervenir seront signifiées et déposées au plus tard le 7 avril 2016.</w:t>
      </w:r>
    </w:p>
    <w:p w:rsidR="002B360A" w:rsidRPr="002B360A" w:rsidRDefault="002B360A" w:rsidP="002B36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2B360A" w:rsidRPr="002B360A" w:rsidRDefault="002B360A" w:rsidP="002B360A">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2B360A">
        <w:rPr>
          <w:rFonts w:eastAsiaTheme="minorEastAsia" w:cs="Times New Roman"/>
          <w:bCs/>
          <w:sz w:val="20"/>
          <w:szCs w:val="20"/>
          <w:lang w:val="fr-CA"/>
        </w:rPr>
        <w:t xml:space="preserve">Tout intervenant autorisé à intervenir en application de l’art. 59 des </w:t>
      </w:r>
      <w:r w:rsidRPr="002B360A">
        <w:rPr>
          <w:rFonts w:eastAsiaTheme="minorEastAsia" w:cs="Times New Roman"/>
          <w:bCs/>
          <w:i/>
          <w:sz w:val="20"/>
          <w:szCs w:val="20"/>
          <w:lang w:val="fr-CA"/>
        </w:rPr>
        <w:t>Règles de la Cour suprême du Canada</w:t>
      </w:r>
      <w:r w:rsidRPr="002B360A">
        <w:rPr>
          <w:rFonts w:eastAsiaTheme="minorEastAsia" w:cs="Times New Roman"/>
          <w:bCs/>
          <w:sz w:val="20"/>
          <w:szCs w:val="20"/>
          <w:lang w:val="fr-CA"/>
        </w:rPr>
        <w:t xml:space="preserve"> signifiera et déposera ses mémoires et recueil de sources au plus tard le 10 mai 2016.</w:t>
      </w:r>
    </w:p>
    <w:p w:rsidR="002B360A" w:rsidRPr="002B360A" w:rsidRDefault="002B360A" w:rsidP="002B360A">
      <w:pPr>
        <w:spacing w:line="233" w:lineRule="auto"/>
        <w:jc w:val="both"/>
        <w:rPr>
          <w:rFonts w:eastAsia="Times New Roman" w:cs="Times New Roman"/>
          <w:sz w:val="20"/>
          <w:szCs w:val="20"/>
          <w:lang w:val="en-US" w:eastAsia="en-CA"/>
        </w:rPr>
      </w:pPr>
    </w:p>
    <w:p w:rsidR="002B360A" w:rsidRPr="002B360A" w:rsidRDefault="00E37D94" w:rsidP="002B360A">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r w:rsidRPr="002B360A">
        <w:rPr>
          <w:rFonts w:eastAsia="Times New Roman" w:cs="Times New Roman"/>
          <w:sz w:val="20"/>
          <w:szCs w:val="20"/>
          <w:lang w:val="fr-CA" w:eastAsia="en-CA"/>
        </w:rPr>
        <w:t>17.12.2015</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tabs>
          <w:tab w:val="left" w:pos="-1440"/>
          <w:tab w:val="left" w:pos="-720"/>
        </w:tabs>
        <w:jc w:val="both"/>
        <w:rPr>
          <w:rFonts w:eastAsia="Times New Roman" w:cs="Times New Roman"/>
          <w:sz w:val="20"/>
          <w:szCs w:val="20"/>
          <w:lang w:val="fr-CA" w:eastAsia="en-CA"/>
        </w:rPr>
      </w:pPr>
      <w:proofErr w:type="spellStart"/>
      <w:r w:rsidRPr="002B360A">
        <w:rPr>
          <w:rFonts w:eastAsia="Times New Roman" w:cs="Times New Roman"/>
          <w:sz w:val="20"/>
          <w:szCs w:val="20"/>
          <w:lang w:val="fr-CA" w:eastAsia="en-CA"/>
        </w:rPr>
        <w:t>Before</w:t>
      </w:r>
      <w:proofErr w:type="spellEnd"/>
      <w:r w:rsidRPr="002B360A">
        <w:rPr>
          <w:rFonts w:eastAsia="Times New Roman" w:cs="Times New Roman"/>
          <w:sz w:val="20"/>
          <w:szCs w:val="20"/>
          <w:lang w:val="fr-CA" w:eastAsia="en-CA"/>
        </w:rPr>
        <w:t xml:space="preserve"> / Devant :   </w:t>
      </w:r>
      <w:r w:rsidRPr="002B360A">
        <w:rPr>
          <w:rFonts w:eastAsia="Times New Roman" w:cs="Times New Roman"/>
          <w:sz w:val="20"/>
          <w:szCs w:val="20"/>
          <w:lang w:eastAsia="en-CA"/>
        </w:rPr>
        <w:t>THE COURT / LA COUR</w:t>
      </w:r>
    </w:p>
    <w:p w:rsidR="002B360A" w:rsidRPr="002B360A" w:rsidRDefault="002B360A" w:rsidP="002B360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2911"/>
        <w:gridCol w:w="1140"/>
        <w:gridCol w:w="4219"/>
      </w:tblGrid>
      <w:tr w:rsidR="002B360A" w:rsidRPr="002B360A" w:rsidTr="005C0A6C">
        <w:tc>
          <w:tcPr>
            <w:tcW w:w="4338" w:type="dxa"/>
            <w:gridSpan w:val="2"/>
          </w:tcPr>
          <w:p w:rsidR="002B360A" w:rsidRPr="002B360A" w:rsidRDefault="00D32F76" w:rsidP="002B360A">
            <w:pPr>
              <w:jc w:val="both"/>
              <w:rPr>
                <w:b/>
              </w:rPr>
            </w:pPr>
            <w:r>
              <w:rPr>
                <w:b/>
              </w:rPr>
              <w:t>Miscellaneous motion</w:t>
            </w:r>
          </w:p>
        </w:tc>
        <w:tc>
          <w:tcPr>
            <w:tcW w:w="1170" w:type="dxa"/>
          </w:tcPr>
          <w:p w:rsidR="002B360A" w:rsidRPr="002B360A" w:rsidRDefault="002B360A" w:rsidP="002B360A"/>
          <w:p w:rsidR="002B360A" w:rsidRPr="002B360A" w:rsidRDefault="002B360A" w:rsidP="002B360A"/>
        </w:tc>
        <w:tc>
          <w:tcPr>
            <w:tcW w:w="4327" w:type="dxa"/>
          </w:tcPr>
          <w:p w:rsidR="002B360A" w:rsidRPr="002B360A" w:rsidRDefault="00D32F76" w:rsidP="002B360A">
            <w:pPr>
              <w:jc w:val="both"/>
              <w:rPr>
                <w:b/>
                <w:lang w:val="fr-CA"/>
              </w:rPr>
            </w:pPr>
            <w:r w:rsidRPr="00D12F79">
              <w:rPr>
                <w:b/>
                <w:bCs/>
                <w:lang w:val="fr-CA"/>
              </w:rPr>
              <w:t>Requête diverse</w:t>
            </w:r>
            <w:r w:rsidRPr="002B360A">
              <w:rPr>
                <w:b/>
                <w:lang w:val="en-US"/>
              </w:rPr>
              <w:t xml:space="preserve"> </w:t>
            </w:r>
            <w:r w:rsidR="002B360A" w:rsidRPr="002B360A">
              <w:rPr>
                <w:b/>
                <w:lang w:val="en-US"/>
              </w:rPr>
              <w:fldChar w:fldCharType="begin"/>
            </w:r>
            <w:r w:rsidR="002B360A" w:rsidRPr="002B360A">
              <w:rPr>
                <w:b/>
                <w:lang w:val="fr-CA"/>
              </w:rPr>
              <w:instrText xml:space="preserve"> SEQ CHAPTER \h \r 1</w:instrText>
            </w:r>
            <w:r w:rsidR="002B360A" w:rsidRPr="002B360A">
              <w:rPr>
                <w:b/>
                <w:lang w:val="en-US"/>
              </w:rPr>
              <w:fldChar w:fldCharType="end"/>
            </w:r>
          </w:p>
        </w:tc>
      </w:tr>
      <w:tr w:rsidR="002B360A" w:rsidRPr="002B360A" w:rsidTr="005C0A6C">
        <w:trPr>
          <w:trHeight w:hRule="exact" w:val="360"/>
        </w:trPr>
        <w:tc>
          <w:tcPr>
            <w:tcW w:w="1368" w:type="dxa"/>
          </w:tcPr>
          <w:p w:rsidR="002B360A" w:rsidRPr="002B360A" w:rsidRDefault="002B360A" w:rsidP="002B360A">
            <w:r w:rsidRPr="002B360A">
              <w:t>RE:</w:t>
            </w:r>
          </w:p>
        </w:tc>
        <w:tc>
          <w:tcPr>
            <w:tcW w:w="2970" w:type="dxa"/>
          </w:tcPr>
          <w:p w:rsidR="002B360A" w:rsidRPr="002B360A" w:rsidRDefault="002B360A" w:rsidP="002B360A">
            <w:r w:rsidRPr="002B360A">
              <w:t>Paul J. Saba</w:t>
            </w:r>
          </w:p>
        </w:tc>
        <w:tc>
          <w:tcPr>
            <w:tcW w:w="1170" w:type="dxa"/>
          </w:tcPr>
          <w:p w:rsidR="002B360A" w:rsidRPr="002B360A" w:rsidRDefault="002B360A" w:rsidP="002B360A"/>
        </w:tc>
        <w:tc>
          <w:tcPr>
            <w:tcW w:w="4327" w:type="dxa"/>
          </w:tcPr>
          <w:p w:rsidR="002B360A" w:rsidRPr="002B360A" w:rsidRDefault="002B360A" w:rsidP="002B360A"/>
        </w:tc>
      </w:tr>
      <w:tr w:rsidR="002B360A" w:rsidRPr="002B360A" w:rsidTr="005C0A6C">
        <w:tc>
          <w:tcPr>
            <w:tcW w:w="1368" w:type="dxa"/>
          </w:tcPr>
          <w:p w:rsidR="002B360A" w:rsidRPr="002B360A" w:rsidRDefault="002B360A" w:rsidP="002B360A"/>
        </w:tc>
        <w:tc>
          <w:tcPr>
            <w:tcW w:w="2970" w:type="dxa"/>
          </w:tcPr>
          <w:p w:rsidR="002B360A" w:rsidRPr="002B360A" w:rsidRDefault="002B360A" w:rsidP="002B360A"/>
        </w:tc>
        <w:tc>
          <w:tcPr>
            <w:tcW w:w="1170" w:type="dxa"/>
          </w:tcPr>
          <w:p w:rsidR="002B360A" w:rsidRPr="002B360A" w:rsidRDefault="002B360A" w:rsidP="002B360A"/>
        </w:tc>
        <w:tc>
          <w:tcPr>
            <w:tcW w:w="4327" w:type="dxa"/>
          </w:tcPr>
          <w:p w:rsidR="002B360A" w:rsidRPr="002B360A" w:rsidRDefault="002B360A" w:rsidP="002B360A"/>
        </w:tc>
      </w:tr>
      <w:tr w:rsidR="002B360A" w:rsidRPr="002B360A" w:rsidTr="005C0A6C">
        <w:tc>
          <w:tcPr>
            <w:tcW w:w="1368" w:type="dxa"/>
          </w:tcPr>
          <w:p w:rsidR="002B360A" w:rsidRPr="002B360A" w:rsidRDefault="002B360A" w:rsidP="002B360A">
            <w:r w:rsidRPr="002B360A">
              <w:t>IN / DANS :</w:t>
            </w:r>
          </w:p>
        </w:tc>
        <w:tc>
          <w:tcPr>
            <w:tcW w:w="2970" w:type="dxa"/>
          </w:tcPr>
          <w:p w:rsidR="002B360A" w:rsidRPr="002B360A" w:rsidRDefault="002B360A" w:rsidP="002B360A">
            <w:pPr>
              <w:rPr>
                <w:lang w:val="fr-CA"/>
              </w:rPr>
            </w:pPr>
            <w:r w:rsidRPr="002B360A">
              <w:rPr>
                <w:lang w:val="fr-CA"/>
              </w:rPr>
              <w:t>Lee Carter et al.</w:t>
            </w:r>
          </w:p>
          <w:p w:rsidR="002B360A" w:rsidRPr="002B360A" w:rsidRDefault="002B360A" w:rsidP="002B360A">
            <w:pPr>
              <w:rPr>
                <w:lang w:val="fr-CA"/>
              </w:rPr>
            </w:pPr>
          </w:p>
          <w:p w:rsidR="002B360A" w:rsidRPr="002B360A" w:rsidRDefault="002B360A" w:rsidP="002B360A">
            <w:pPr>
              <w:rPr>
                <w:lang w:val="fr-CA"/>
              </w:rPr>
            </w:pPr>
            <w:r w:rsidRPr="002B360A">
              <w:rPr>
                <w:lang w:val="fr-CA"/>
              </w:rPr>
              <w:tab/>
              <w:t>v. (35591)</w:t>
            </w:r>
          </w:p>
          <w:p w:rsidR="002B360A" w:rsidRPr="002B360A" w:rsidRDefault="002B360A" w:rsidP="002B360A">
            <w:pPr>
              <w:rPr>
                <w:lang w:val="fr-CA"/>
              </w:rPr>
            </w:pPr>
          </w:p>
          <w:p w:rsidR="002B360A" w:rsidRPr="002B360A" w:rsidRDefault="002B360A" w:rsidP="002B360A">
            <w:r w:rsidRPr="002B360A">
              <w:rPr>
                <w:lang w:val="fr-CA"/>
              </w:rPr>
              <w:t>Attorney General of Canada et al. (B.C.)</w:t>
            </w:r>
          </w:p>
        </w:tc>
        <w:tc>
          <w:tcPr>
            <w:tcW w:w="1170" w:type="dxa"/>
          </w:tcPr>
          <w:p w:rsidR="002B360A" w:rsidRPr="002B360A" w:rsidRDefault="002B360A" w:rsidP="002B360A"/>
        </w:tc>
        <w:tc>
          <w:tcPr>
            <w:tcW w:w="4327" w:type="dxa"/>
          </w:tcPr>
          <w:p w:rsidR="002B360A" w:rsidRPr="002B360A" w:rsidRDefault="002B360A" w:rsidP="002B360A"/>
        </w:tc>
      </w:tr>
    </w:tbl>
    <w:p w:rsidR="002B360A" w:rsidRDefault="002B360A" w:rsidP="002B360A">
      <w:pPr>
        <w:tabs>
          <w:tab w:val="left" w:pos="-1440"/>
          <w:tab w:val="left" w:pos="-720"/>
        </w:tabs>
        <w:jc w:val="both"/>
        <w:rPr>
          <w:rFonts w:eastAsia="Times New Roman" w:cs="Times New Roman"/>
          <w:sz w:val="20"/>
          <w:szCs w:val="20"/>
          <w:lang w:val="fr-CA" w:eastAsia="en-CA"/>
        </w:rPr>
      </w:pPr>
    </w:p>
    <w:p w:rsidR="00E03634" w:rsidRPr="00D842B6" w:rsidRDefault="00E03634" w:rsidP="00E03634">
      <w:pPr>
        <w:tabs>
          <w:tab w:val="left" w:pos="-1440"/>
          <w:tab w:val="left" w:pos="-720"/>
        </w:tabs>
        <w:jc w:val="both"/>
        <w:rPr>
          <w:rFonts w:eastAsia="Times New Roman" w:cs="Times New Roman"/>
          <w:b/>
          <w:sz w:val="20"/>
          <w:szCs w:val="20"/>
          <w:lang w:val="fr-CA" w:eastAsia="en-CA"/>
        </w:rPr>
      </w:pPr>
      <w:r w:rsidRPr="00D842B6">
        <w:rPr>
          <w:rFonts w:eastAsia="Times New Roman" w:cs="Times New Roman"/>
          <w:b/>
          <w:sz w:val="20"/>
          <w:szCs w:val="20"/>
          <w:lang w:val="fr-CA" w:eastAsia="en-CA"/>
        </w:rPr>
        <w:t xml:space="preserve">ALLOWED IN PART / </w:t>
      </w:r>
      <w:r w:rsidRPr="00D842B6">
        <w:rPr>
          <w:b/>
          <w:bCs/>
          <w:sz w:val="20"/>
          <w:szCs w:val="20"/>
          <w:lang w:val="en"/>
        </w:rPr>
        <w:t>ACCUEILLIE EN PARTIE</w:t>
      </w:r>
    </w:p>
    <w:p w:rsidR="00E03634" w:rsidRPr="002B360A" w:rsidRDefault="00E03634" w:rsidP="002B360A">
      <w:pPr>
        <w:tabs>
          <w:tab w:val="left" w:pos="-1440"/>
          <w:tab w:val="left" w:pos="-720"/>
        </w:tabs>
        <w:jc w:val="both"/>
        <w:rPr>
          <w:rFonts w:eastAsia="Times New Roman" w:cs="Times New Roman"/>
          <w:sz w:val="20"/>
          <w:szCs w:val="20"/>
          <w:lang w:val="fr-CA" w:eastAsia="en-CA"/>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r w:rsidRPr="002B360A">
        <w:rPr>
          <w:rFonts w:eastAsiaTheme="minorEastAsia" w:cs="Times New Roman"/>
          <w:b/>
          <w:bCs/>
          <w:sz w:val="20"/>
          <w:szCs w:val="20"/>
          <w:lang w:val="en-US"/>
        </w:rPr>
        <w:t xml:space="preserve">UPON APPLICATION </w:t>
      </w:r>
      <w:r w:rsidRPr="002B360A">
        <w:rPr>
          <w:rFonts w:eastAsiaTheme="minorEastAsia" w:cs="Times New Roman"/>
          <w:sz w:val="20"/>
          <w:szCs w:val="20"/>
          <w:lang w:val="en-US"/>
        </w:rPr>
        <w:t xml:space="preserve">by the Attorney General of Canada, under Rule 76 of the </w:t>
      </w:r>
      <w:r w:rsidRPr="002B360A">
        <w:rPr>
          <w:rFonts w:eastAsiaTheme="minorEastAsia" w:cs="Times New Roman"/>
          <w:i/>
          <w:sz w:val="20"/>
          <w:szCs w:val="20"/>
          <w:lang w:val="en-US"/>
        </w:rPr>
        <w:t>Rules of the Supreme Court of Canada</w:t>
      </w:r>
      <w:r w:rsidRPr="002B360A">
        <w:rPr>
          <w:rFonts w:eastAsiaTheme="minorEastAsia" w:cs="Times New Roman"/>
          <w:sz w:val="20"/>
          <w:szCs w:val="20"/>
          <w:lang w:val="en-US"/>
        </w:rPr>
        <w:t>, for an order extending the suspension of the declaration of constitutional invalidity with respect to ss. 14 and 241(</w:t>
      </w:r>
      <w:r w:rsidRPr="002B360A">
        <w:rPr>
          <w:rFonts w:eastAsiaTheme="minorEastAsia" w:cs="Times New Roman"/>
          <w:i/>
          <w:sz w:val="20"/>
          <w:szCs w:val="20"/>
          <w:lang w:val="en-US"/>
        </w:rPr>
        <w:t>b</w:t>
      </w:r>
      <w:r w:rsidRPr="002B360A">
        <w:rPr>
          <w:rFonts w:eastAsiaTheme="minorEastAsia" w:cs="Times New Roman"/>
          <w:sz w:val="20"/>
          <w:szCs w:val="20"/>
          <w:lang w:val="en-US"/>
        </w:rPr>
        <w:t xml:space="preserve">) of the </w:t>
      </w:r>
      <w:r w:rsidRPr="002B360A">
        <w:rPr>
          <w:rFonts w:eastAsiaTheme="minorEastAsia" w:cs="Times New Roman"/>
          <w:i/>
          <w:sz w:val="20"/>
          <w:szCs w:val="20"/>
          <w:lang w:val="en-US"/>
        </w:rPr>
        <w:t>Criminal Code</w:t>
      </w:r>
      <w:r w:rsidRPr="002B360A">
        <w:rPr>
          <w:rFonts w:eastAsiaTheme="minorEastAsia" w:cs="Times New Roman"/>
          <w:sz w:val="20"/>
          <w:szCs w:val="20"/>
          <w:lang w:val="en-US"/>
        </w:rPr>
        <w:t xml:space="preserve"> for a further six (6) months;</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p>
    <w:p w:rsidR="002B360A" w:rsidRPr="002B360A" w:rsidRDefault="002B360A" w:rsidP="002B360A">
      <w:pPr>
        <w:widowControl w:val="0"/>
        <w:autoSpaceDE w:val="0"/>
        <w:autoSpaceDN w:val="0"/>
        <w:adjustRightInd w:val="0"/>
        <w:spacing w:line="233" w:lineRule="auto"/>
        <w:jc w:val="both"/>
        <w:rPr>
          <w:rFonts w:eastAsiaTheme="minorEastAsia" w:cs="Times New Roman"/>
          <w:b/>
          <w:sz w:val="20"/>
          <w:szCs w:val="20"/>
          <w:lang w:val="en-US"/>
        </w:rPr>
      </w:pPr>
      <w:r w:rsidRPr="002B360A">
        <w:rPr>
          <w:rFonts w:eastAsiaTheme="minorEastAsia" w:cs="Times New Roman"/>
          <w:b/>
          <w:sz w:val="20"/>
          <w:szCs w:val="20"/>
          <w:lang w:val="en-US"/>
        </w:rPr>
        <w:t xml:space="preserve">AND UPON APPLICATION </w:t>
      </w:r>
      <w:r w:rsidRPr="002B360A">
        <w:rPr>
          <w:rFonts w:eastAsiaTheme="minorEastAsia" w:cs="Times New Roman"/>
          <w:sz w:val="20"/>
          <w:szCs w:val="20"/>
          <w:lang w:val="en-US"/>
        </w:rPr>
        <w:t>by Dr. Paul J. Saba for leave to intervene in the motion filed by the Attorney General of Canada;</w:t>
      </w:r>
      <w:r w:rsidRPr="002B360A">
        <w:rPr>
          <w:rFonts w:eastAsiaTheme="minorEastAsia" w:cs="Times New Roman"/>
          <w:b/>
          <w:sz w:val="20"/>
          <w:szCs w:val="20"/>
          <w:lang w:val="en-US"/>
        </w:rPr>
        <w:t xml:space="preserve"> </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r w:rsidRPr="002B360A">
        <w:rPr>
          <w:rFonts w:eastAsiaTheme="minorEastAsia" w:cs="Times New Roman"/>
          <w:b/>
          <w:bCs/>
          <w:sz w:val="20"/>
          <w:szCs w:val="20"/>
          <w:lang w:val="en-US"/>
        </w:rPr>
        <w:t>AND THE MATERIAL FILED</w:t>
      </w:r>
      <w:r w:rsidRPr="002B360A">
        <w:rPr>
          <w:rFonts w:eastAsiaTheme="minorEastAsia" w:cs="Times New Roman"/>
          <w:sz w:val="20"/>
          <w:szCs w:val="20"/>
          <w:lang w:val="en-US"/>
        </w:rPr>
        <w:t xml:space="preserve"> having been read;</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r w:rsidRPr="002B360A">
        <w:rPr>
          <w:rFonts w:eastAsiaTheme="minorEastAsia" w:cs="Times New Roman"/>
          <w:b/>
          <w:bCs/>
          <w:sz w:val="20"/>
          <w:szCs w:val="20"/>
          <w:lang w:val="en-US"/>
        </w:rPr>
        <w:t>IT IS HEREBY ORDERED THAT:</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en-US"/>
        </w:rPr>
      </w:pPr>
    </w:p>
    <w:p w:rsidR="002B360A" w:rsidRPr="002B360A" w:rsidRDefault="002B360A" w:rsidP="002B360A">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en-US"/>
        </w:rPr>
      </w:pPr>
      <w:r w:rsidRPr="002B360A">
        <w:rPr>
          <w:rFonts w:eastAsiaTheme="minorEastAsia" w:cs="Times New Roman"/>
          <w:sz w:val="20"/>
          <w:szCs w:val="20"/>
          <w:lang w:val="en-US"/>
        </w:rPr>
        <w:t xml:space="preserve">The time set out in Rule 76(1) of the </w:t>
      </w:r>
      <w:r w:rsidRPr="002B360A">
        <w:rPr>
          <w:rFonts w:eastAsiaTheme="minorEastAsia" w:cs="Times New Roman"/>
          <w:i/>
          <w:sz w:val="20"/>
          <w:szCs w:val="20"/>
          <w:lang w:val="en-US"/>
        </w:rPr>
        <w:t>Rules of the Supreme Court of Canada</w:t>
      </w:r>
      <w:r w:rsidRPr="002B360A">
        <w:rPr>
          <w:rFonts w:eastAsiaTheme="minorEastAsia" w:cs="Times New Roman"/>
          <w:sz w:val="20"/>
          <w:szCs w:val="20"/>
          <w:lang w:val="en-US"/>
        </w:rPr>
        <w:t xml:space="preserve"> is extended pursuant to Rule 6(1) of the </w:t>
      </w:r>
      <w:r w:rsidRPr="002B360A">
        <w:rPr>
          <w:rFonts w:eastAsiaTheme="minorEastAsia" w:cs="Times New Roman"/>
          <w:i/>
          <w:sz w:val="20"/>
          <w:szCs w:val="20"/>
          <w:lang w:val="en-US"/>
        </w:rPr>
        <w:t>Rules</w:t>
      </w:r>
      <w:r w:rsidRPr="002B360A">
        <w:rPr>
          <w:rFonts w:eastAsiaTheme="minorEastAsia" w:cs="Times New Roman"/>
          <w:sz w:val="20"/>
          <w:szCs w:val="20"/>
          <w:lang w:val="en-US"/>
        </w:rPr>
        <w:t xml:space="preserve">. </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sz w:val="20"/>
          <w:szCs w:val="20"/>
          <w:lang w:val="en-US"/>
        </w:rPr>
      </w:pPr>
    </w:p>
    <w:p w:rsidR="002B360A" w:rsidRPr="002B360A" w:rsidRDefault="002B360A" w:rsidP="002B360A">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en-US"/>
        </w:rPr>
      </w:pPr>
      <w:r w:rsidRPr="002B360A">
        <w:rPr>
          <w:rFonts w:eastAsiaTheme="minorEastAsia" w:cs="Times New Roman"/>
          <w:sz w:val="20"/>
          <w:szCs w:val="20"/>
          <w:lang w:val="en-US"/>
        </w:rPr>
        <w:t>An oral hearing on the motion filed by the Attorney General of Canada will be held on Monday, January 11, 2016, at 9:30 a.m.</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sz w:val="20"/>
          <w:szCs w:val="20"/>
          <w:lang w:val="en-US"/>
        </w:rPr>
      </w:pPr>
    </w:p>
    <w:p w:rsidR="002B360A" w:rsidRPr="002B360A" w:rsidRDefault="002B360A" w:rsidP="002B360A">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en-US"/>
        </w:rPr>
      </w:pPr>
      <w:r w:rsidRPr="002B360A">
        <w:rPr>
          <w:rFonts w:eastAsiaTheme="minorEastAsia" w:cs="Times New Roman"/>
          <w:sz w:val="20"/>
          <w:szCs w:val="20"/>
          <w:lang w:val="en-US"/>
        </w:rPr>
        <w:t xml:space="preserve">The Attorney General of Canada and the appellants are each granted permission to present oral argument not exceeding thirty (30) minutes at the hearing of the motion.  </w:t>
      </w:r>
    </w:p>
    <w:p w:rsidR="00E37D94" w:rsidRDefault="00E37D94">
      <w:pPr>
        <w:rPr>
          <w:rFonts w:eastAsiaTheme="minorEastAsia" w:cs="Times New Roman"/>
          <w:sz w:val="20"/>
          <w:szCs w:val="20"/>
          <w:lang w:val="en-US"/>
        </w:rPr>
      </w:pPr>
      <w:r>
        <w:rPr>
          <w:rFonts w:eastAsiaTheme="minorEastAsia" w:cs="Times New Roman"/>
          <w:sz w:val="20"/>
          <w:szCs w:val="20"/>
          <w:lang w:val="en-US"/>
        </w:rPr>
        <w:br w:type="page"/>
      </w:r>
    </w:p>
    <w:p w:rsidR="002B360A" w:rsidRPr="002B360A" w:rsidRDefault="002B360A" w:rsidP="002B360A">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en-US"/>
        </w:rPr>
      </w:pPr>
      <w:r w:rsidRPr="002B360A">
        <w:rPr>
          <w:rFonts w:eastAsiaTheme="minorEastAsia" w:cs="Times New Roman"/>
          <w:sz w:val="20"/>
          <w:szCs w:val="20"/>
          <w:lang w:val="en-US"/>
        </w:rPr>
        <w:lastRenderedPageBreak/>
        <w:t>Any other party wishing to present oral argument at the hearing of the motion shall serve and file a motion to a judge on or before December 21, 2015. The Attorney General of Canada and the appellants shall serve and file their responses, if any, on or before December 22, 2015. There shall be no right of reply.</w:t>
      </w:r>
    </w:p>
    <w:p w:rsidR="002B360A" w:rsidRPr="002B360A" w:rsidRDefault="002B360A" w:rsidP="002B360A">
      <w:pPr>
        <w:widowControl w:val="0"/>
        <w:autoSpaceDE w:val="0"/>
        <w:autoSpaceDN w:val="0"/>
        <w:adjustRightInd w:val="0"/>
        <w:ind w:left="720"/>
        <w:contextualSpacing/>
        <w:rPr>
          <w:rFonts w:eastAsiaTheme="minorEastAsia" w:cs="Times New Roman"/>
          <w:sz w:val="20"/>
          <w:szCs w:val="20"/>
          <w:lang w:val="en-US"/>
        </w:rPr>
      </w:pPr>
    </w:p>
    <w:p w:rsidR="002B360A" w:rsidRDefault="002B360A" w:rsidP="002B360A">
      <w:pPr>
        <w:widowControl w:val="0"/>
        <w:numPr>
          <w:ilvl w:val="0"/>
          <w:numId w:val="9"/>
        </w:numPr>
        <w:autoSpaceDE w:val="0"/>
        <w:autoSpaceDN w:val="0"/>
        <w:adjustRightInd w:val="0"/>
        <w:spacing w:line="233" w:lineRule="auto"/>
        <w:contextualSpacing/>
        <w:jc w:val="both"/>
        <w:rPr>
          <w:rFonts w:eastAsiaTheme="minorEastAsia" w:cs="Times New Roman"/>
          <w:sz w:val="20"/>
          <w:szCs w:val="20"/>
          <w:lang w:val="en-US"/>
        </w:rPr>
      </w:pPr>
      <w:r w:rsidRPr="002B360A">
        <w:rPr>
          <w:rFonts w:eastAsiaTheme="minorEastAsia" w:cs="Times New Roman"/>
          <w:sz w:val="20"/>
          <w:szCs w:val="20"/>
          <w:lang w:val="en-US"/>
        </w:rPr>
        <w:t>The motion for leave to intervene filed by Dr. Paul J. Saba is dismissed.</w:t>
      </w:r>
    </w:p>
    <w:p w:rsidR="00E37D94" w:rsidRDefault="00E37D94" w:rsidP="00E37D94">
      <w:pPr>
        <w:pStyle w:val="ListParagraph"/>
        <w:rPr>
          <w:rFonts w:eastAsiaTheme="minorEastAsia" w:cs="Times New Roman"/>
          <w:sz w:val="20"/>
          <w:szCs w:val="20"/>
          <w:lang w:val="en-US"/>
        </w:rPr>
      </w:pPr>
    </w:p>
    <w:p w:rsidR="002B360A" w:rsidRPr="002B360A" w:rsidRDefault="002B360A" w:rsidP="002B360A">
      <w:pPr>
        <w:widowControl w:val="0"/>
        <w:autoSpaceDE w:val="0"/>
        <w:autoSpaceDN w:val="0"/>
        <w:adjustRightInd w:val="0"/>
        <w:spacing w:line="233" w:lineRule="auto"/>
        <w:jc w:val="both"/>
        <w:rPr>
          <w:rFonts w:eastAsiaTheme="minorEastAsia" w:cs="Times New Roman"/>
          <w:bCs/>
          <w:sz w:val="20"/>
          <w:szCs w:val="20"/>
          <w:lang w:val="fr-CA"/>
        </w:rPr>
      </w:pPr>
      <w:bookmarkStart w:id="2" w:name="_GoBack"/>
      <w:bookmarkEnd w:id="2"/>
      <w:r w:rsidRPr="002B360A">
        <w:rPr>
          <w:rFonts w:eastAsiaTheme="minorEastAsia" w:cs="Times New Roman"/>
          <w:b/>
          <w:bCs/>
          <w:sz w:val="20"/>
          <w:szCs w:val="20"/>
        </w:rPr>
        <w:t xml:space="preserve">À LA SUITE DE LA DEMANDE </w:t>
      </w:r>
      <w:proofErr w:type="spellStart"/>
      <w:r w:rsidRPr="002B360A">
        <w:rPr>
          <w:rFonts w:eastAsiaTheme="minorEastAsia" w:cs="Times New Roman"/>
          <w:bCs/>
          <w:sz w:val="20"/>
          <w:szCs w:val="20"/>
        </w:rPr>
        <w:t>présentée</w:t>
      </w:r>
      <w:proofErr w:type="spellEnd"/>
      <w:r w:rsidRPr="002B360A">
        <w:rPr>
          <w:rFonts w:eastAsiaTheme="minorEastAsia" w:cs="Times New Roman"/>
          <w:bCs/>
          <w:sz w:val="20"/>
          <w:szCs w:val="20"/>
        </w:rPr>
        <w:t xml:space="preserve"> par le</w:t>
      </w:r>
      <w:r w:rsidRPr="002B360A">
        <w:rPr>
          <w:rFonts w:eastAsiaTheme="minorEastAsia" w:cs="Times New Roman"/>
          <w:b/>
          <w:bCs/>
          <w:sz w:val="20"/>
          <w:szCs w:val="20"/>
        </w:rPr>
        <w:t xml:space="preserve"> </w:t>
      </w:r>
      <w:proofErr w:type="spellStart"/>
      <w:r w:rsidRPr="002B360A">
        <w:rPr>
          <w:rFonts w:eastAsiaTheme="minorEastAsia" w:cs="Times New Roman"/>
          <w:bCs/>
          <w:sz w:val="20"/>
          <w:szCs w:val="20"/>
        </w:rPr>
        <w:t>Procureur</w:t>
      </w:r>
      <w:proofErr w:type="spellEnd"/>
      <w:r w:rsidRPr="002B360A">
        <w:rPr>
          <w:rFonts w:eastAsiaTheme="minorEastAsia" w:cs="Times New Roman"/>
          <w:bCs/>
          <w:sz w:val="20"/>
          <w:szCs w:val="20"/>
        </w:rPr>
        <w:t xml:space="preserve"> </w:t>
      </w:r>
      <w:proofErr w:type="spellStart"/>
      <w:r w:rsidRPr="002B360A">
        <w:rPr>
          <w:rFonts w:eastAsiaTheme="minorEastAsia" w:cs="Times New Roman"/>
          <w:bCs/>
          <w:sz w:val="20"/>
          <w:szCs w:val="20"/>
        </w:rPr>
        <w:t>général</w:t>
      </w:r>
      <w:proofErr w:type="spellEnd"/>
      <w:r w:rsidRPr="002B360A">
        <w:rPr>
          <w:rFonts w:eastAsiaTheme="minorEastAsia" w:cs="Times New Roman"/>
          <w:bCs/>
          <w:sz w:val="20"/>
          <w:szCs w:val="20"/>
        </w:rPr>
        <w:t xml:space="preserve"> du Canada, </w:t>
      </w:r>
      <w:proofErr w:type="spellStart"/>
      <w:r w:rsidRPr="002B360A">
        <w:rPr>
          <w:rFonts w:eastAsiaTheme="minorEastAsia" w:cs="Times New Roman"/>
          <w:bCs/>
          <w:sz w:val="20"/>
          <w:szCs w:val="20"/>
        </w:rPr>
        <w:t>en</w:t>
      </w:r>
      <w:proofErr w:type="spellEnd"/>
      <w:r w:rsidRPr="002B360A">
        <w:rPr>
          <w:rFonts w:eastAsiaTheme="minorEastAsia" w:cs="Times New Roman"/>
          <w:bCs/>
          <w:sz w:val="20"/>
          <w:szCs w:val="20"/>
        </w:rPr>
        <w:t xml:space="preserve"> </w:t>
      </w:r>
      <w:proofErr w:type="spellStart"/>
      <w:r w:rsidRPr="002B360A">
        <w:rPr>
          <w:rFonts w:eastAsiaTheme="minorEastAsia" w:cs="Times New Roman"/>
          <w:bCs/>
          <w:sz w:val="20"/>
          <w:szCs w:val="20"/>
        </w:rPr>
        <w:t>vertu</w:t>
      </w:r>
      <w:proofErr w:type="spellEnd"/>
      <w:r w:rsidRPr="002B360A">
        <w:rPr>
          <w:rFonts w:eastAsiaTheme="minorEastAsia" w:cs="Times New Roman"/>
          <w:bCs/>
          <w:sz w:val="20"/>
          <w:szCs w:val="20"/>
        </w:rPr>
        <w:t xml:space="preserve"> de la </w:t>
      </w:r>
      <w:proofErr w:type="spellStart"/>
      <w:r w:rsidRPr="002B360A">
        <w:rPr>
          <w:rFonts w:eastAsiaTheme="minorEastAsia" w:cs="Times New Roman"/>
          <w:bCs/>
          <w:sz w:val="20"/>
          <w:szCs w:val="20"/>
        </w:rPr>
        <w:t>Règle</w:t>
      </w:r>
      <w:proofErr w:type="spellEnd"/>
      <w:r w:rsidRPr="002B360A">
        <w:rPr>
          <w:rFonts w:eastAsiaTheme="minorEastAsia" w:cs="Times New Roman"/>
          <w:bCs/>
          <w:sz w:val="20"/>
          <w:szCs w:val="20"/>
        </w:rPr>
        <w:t xml:space="preserve"> 76 des </w:t>
      </w:r>
      <w:proofErr w:type="spellStart"/>
      <w:r w:rsidRPr="002B360A">
        <w:rPr>
          <w:rFonts w:eastAsiaTheme="minorEastAsia" w:cs="Times New Roman"/>
          <w:bCs/>
          <w:i/>
          <w:sz w:val="20"/>
          <w:szCs w:val="20"/>
        </w:rPr>
        <w:t>Règles</w:t>
      </w:r>
      <w:proofErr w:type="spellEnd"/>
      <w:r w:rsidRPr="002B360A">
        <w:rPr>
          <w:rFonts w:eastAsiaTheme="minorEastAsia" w:cs="Times New Roman"/>
          <w:bCs/>
          <w:i/>
          <w:sz w:val="20"/>
          <w:szCs w:val="20"/>
        </w:rPr>
        <w:t xml:space="preserve"> de la </w:t>
      </w:r>
      <w:proofErr w:type="spellStart"/>
      <w:r w:rsidRPr="002B360A">
        <w:rPr>
          <w:rFonts w:eastAsiaTheme="minorEastAsia" w:cs="Times New Roman"/>
          <w:bCs/>
          <w:i/>
          <w:sz w:val="20"/>
          <w:szCs w:val="20"/>
        </w:rPr>
        <w:t>Cou</w:t>
      </w:r>
      <w:proofErr w:type="spellEnd"/>
      <w:r w:rsidRPr="002B360A">
        <w:rPr>
          <w:rFonts w:eastAsiaTheme="minorEastAsia" w:cs="Times New Roman"/>
          <w:bCs/>
          <w:i/>
          <w:sz w:val="20"/>
          <w:szCs w:val="20"/>
          <w:lang w:val="fr-CA"/>
        </w:rPr>
        <w:t>r suprême du Canada</w:t>
      </w:r>
      <w:r w:rsidRPr="002B360A">
        <w:rPr>
          <w:rFonts w:eastAsiaTheme="minorEastAsia" w:cs="Times New Roman"/>
          <w:bCs/>
          <w:sz w:val="20"/>
          <w:szCs w:val="20"/>
          <w:lang w:val="fr-CA"/>
        </w:rPr>
        <w:t>, en vue d’obtenir une ordonnance prolongeant, pendant une période supplémentaire de six (6) mois, la suspension de la déclaration d’invalidité constitutionnelle de l’art. 14 et de l’al. 241</w:t>
      </w:r>
      <w:r w:rsidRPr="002B360A">
        <w:rPr>
          <w:rFonts w:eastAsiaTheme="minorEastAsia" w:cs="Times New Roman"/>
          <w:bCs/>
          <w:i/>
          <w:sz w:val="20"/>
          <w:szCs w:val="20"/>
          <w:lang w:val="fr-CA"/>
        </w:rPr>
        <w:t>b)</w:t>
      </w:r>
      <w:r w:rsidRPr="002B360A">
        <w:rPr>
          <w:rFonts w:eastAsiaTheme="minorEastAsia" w:cs="Times New Roman"/>
          <w:bCs/>
          <w:sz w:val="20"/>
          <w:szCs w:val="20"/>
          <w:lang w:val="fr-CA"/>
        </w:rPr>
        <w:t xml:space="preserve"> du </w:t>
      </w:r>
      <w:r w:rsidRPr="002B360A">
        <w:rPr>
          <w:rFonts w:eastAsiaTheme="minorEastAsia" w:cs="Times New Roman"/>
          <w:bCs/>
          <w:i/>
          <w:sz w:val="20"/>
          <w:szCs w:val="20"/>
          <w:lang w:val="fr-CA"/>
        </w:rPr>
        <w:t>Code criminel</w:t>
      </w:r>
      <w:r w:rsidRPr="002B360A">
        <w:rPr>
          <w:rFonts w:eastAsiaTheme="minorEastAsia" w:cs="Times New Roman"/>
          <w:bCs/>
          <w:sz w:val="20"/>
          <w:szCs w:val="20"/>
          <w:lang w:val="fr-CA"/>
        </w:rPr>
        <w:t>;</w:t>
      </w:r>
    </w:p>
    <w:p w:rsidR="002B360A" w:rsidRPr="002B360A" w:rsidRDefault="002B360A" w:rsidP="002B360A">
      <w:pPr>
        <w:widowControl w:val="0"/>
        <w:autoSpaceDE w:val="0"/>
        <w:autoSpaceDN w:val="0"/>
        <w:adjustRightInd w:val="0"/>
        <w:spacing w:line="233" w:lineRule="auto"/>
        <w:jc w:val="both"/>
        <w:rPr>
          <w:rFonts w:eastAsiaTheme="minorEastAsia" w:cs="Times New Roman"/>
          <w:b/>
          <w:sz w:val="20"/>
          <w:szCs w:val="20"/>
          <w:lang w:val="fr-CA"/>
        </w:rPr>
      </w:pPr>
    </w:p>
    <w:p w:rsidR="002B360A" w:rsidRPr="002B360A" w:rsidRDefault="002B360A" w:rsidP="002B360A">
      <w:pPr>
        <w:widowControl w:val="0"/>
        <w:autoSpaceDE w:val="0"/>
        <w:autoSpaceDN w:val="0"/>
        <w:adjustRightInd w:val="0"/>
        <w:spacing w:line="233" w:lineRule="auto"/>
        <w:jc w:val="both"/>
        <w:rPr>
          <w:rFonts w:eastAsiaTheme="minorEastAsia" w:cs="Times New Roman"/>
          <w:b/>
          <w:sz w:val="20"/>
          <w:szCs w:val="20"/>
          <w:lang w:val="fr-CA"/>
        </w:rPr>
      </w:pPr>
      <w:r w:rsidRPr="002B360A">
        <w:rPr>
          <w:rFonts w:eastAsiaTheme="minorEastAsia" w:cs="Times New Roman"/>
          <w:b/>
          <w:sz w:val="20"/>
          <w:szCs w:val="20"/>
          <w:lang w:val="fr-CA"/>
        </w:rPr>
        <w:t xml:space="preserve">À LA SUITE DE LA DEMANDE </w:t>
      </w:r>
      <w:r w:rsidRPr="002B360A">
        <w:rPr>
          <w:rFonts w:eastAsiaTheme="minorEastAsia" w:cs="Times New Roman"/>
          <w:sz w:val="20"/>
          <w:szCs w:val="20"/>
          <w:lang w:val="fr-CA"/>
        </w:rPr>
        <w:t>présentée par le D</w:t>
      </w:r>
      <w:r w:rsidRPr="002B360A">
        <w:rPr>
          <w:rFonts w:eastAsiaTheme="minorEastAsia" w:cs="Times New Roman"/>
          <w:sz w:val="20"/>
          <w:szCs w:val="20"/>
          <w:vertAlign w:val="superscript"/>
          <w:lang w:val="fr-CA"/>
        </w:rPr>
        <w:t xml:space="preserve">r </w:t>
      </w:r>
      <w:r w:rsidRPr="002B360A">
        <w:rPr>
          <w:rFonts w:eastAsiaTheme="minorEastAsia" w:cs="Times New Roman"/>
          <w:sz w:val="20"/>
          <w:szCs w:val="20"/>
          <w:lang w:val="fr-CA"/>
        </w:rPr>
        <w:t xml:space="preserve">Paul J. Saba en vue d’intervenir à l’égard de la requête déposée par le Procureur général du Canada; </w:t>
      </w:r>
      <w:r w:rsidRPr="002B360A">
        <w:rPr>
          <w:rFonts w:eastAsiaTheme="minorEastAsia" w:cs="Times New Roman"/>
          <w:b/>
          <w:sz w:val="20"/>
          <w:szCs w:val="20"/>
          <w:lang w:val="fr-CA"/>
        </w:rPr>
        <w:t xml:space="preserve"> </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r w:rsidRPr="002B360A">
        <w:rPr>
          <w:rFonts w:eastAsiaTheme="minorEastAsia" w:cs="Times New Roman"/>
          <w:b/>
          <w:bCs/>
          <w:sz w:val="20"/>
          <w:szCs w:val="20"/>
          <w:lang w:val="fr-CA"/>
        </w:rPr>
        <w:t xml:space="preserve">ET APRÈS EXAMEN </w:t>
      </w:r>
      <w:r w:rsidRPr="002B360A">
        <w:rPr>
          <w:rFonts w:eastAsiaTheme="minorEastAsia" w:cs="Times New Roman"/>
          <w:bCs/>
          <w:sz w:val="20"/>
          <w:szCs w:val="20"/>
          <w:lang w:val="fr-CA"/>
        </w:rPr>
        <w:t>des documents déposés,</w:t>
      </w:r>
    </w:p>
    <w:p w:rsidR="002B360A" w:rsidRPr="002B360A" w:rsidRDefault="002B360A" w:rsidP="002B360A">
      <w:pPr>
        <w:widowControl w:val="0"/>
        <w:autoSpaceDE w:val="0"/>
        <w:autoSpaceDN w:val="0"/>
        <w:adjustRightInd w:val="0"/>
        <w:spacing w:line="233" w:lineRule="auto"/>
        <w:jc w:val="both"/>
        <w:rPr>
          <w:rFonts w:eastAsiaTheme="minorEastAsia" w:cs="Times New Roman"/>
          <w:sz w:val="20"/>
          <w:szCs w:val="20"/>
          <w:lang w:val="fr-CA"/>
        </w:rPr>
      </w:pPr>
    </w:p>
    <w:p w:rsidR="002B360A" w:rsidRPr="002B360A" w:rsidRDefault="002B360A" w:rsidP="002B360A">
      <w:pPr>
        <w:widowControl w:val="0"/>
        <w:autoSpaceDE w:val="0"/>
        <w:autoSpaceDN w:val="0"/>
        <w:adjustRightInd w:val="0"/>
        <w:spacing w:line="233" w:lineRule="auto"/>
        <w:jc w:val="both"/>
        <w:rPr>
          <w:rFonts w:eastAsiaTheme="minorEastAsia" w:cs="Times New Roman"/>
          <w:b/>
          <w:bCs/>
          <w:sz w:val="20"/>
          <w:szCs w:val="20"/>
          <w:lang w:val="fr-CA"/>
        </w:rPr>
      </w:pPr>
      <w:r w:rsidRPr="002B360A">
        <w:rPr>
          <w:rFonts w:eastAsiaTheme="minorEastAsia" w:cs="Times New Roman"/>
          <w:b/>
          <w:bCs/>
          <w:sz w:val="20"/>
          <w:szCs w:val="20"/>
          <w:lang w:val="fr-CA"/>
        </w:rPr>
        <w:t>IL EST ORDONNÉ CE QUI SUIT :</w:t>
      </w:r>
    </w:p>
    <w:p w:rsidR="002B360A" w:rsidRPr="002B360A" w:rsidRDefault="002B360A" w:rsidP="002B360A">
      <w:pPr>
        <w:widowControl w:val="0"/>
        <w:autoSpaceDE w:val="0"/>
        <w:autoSpaceDN w:val="0"/>
        <w:adjustRightInd w:val="0"/>
        <w:spacing w:line="233" w:lineRule="auto"/>
        <w:jc w:val="both"/>
        <w:rPr>
          <w:rFonts w:eastAsiaTheme="minorEastAsia" w:cs="Times New Roman"/>
          <w:bCs/>
          <w:sz w:val="20"/>
          <w:szCs w:val="20"/>
          <w:lang w:val="fr-CA"/>
        </w:rPr>
      </w:pPr>
    </w:p>
    <w:p w:rsidR="002B360A" w:rsidRPr="002B360A" w:rsidRDefault="002B360A" w:rsidP="002B360A">
      <w:pPr>
        <w:widowControl w:val="0"/>
        <w:numPr>
          <w:ilvl w:val="0"/>
          <w:numId w:val="10"/>
        </w:numPr>
        <w:autoSpaceDE w:val="0"/>
        <w:autoSpaceDN w:val="0"/>
        <w:adjustRightInd w:val="0"/>
        <w:spacing w:line="233" w:lineRule="auto"/>
        <w:contextualSpacing/>
        <w:jc w:val="both"/>
        <w:rPr>
          <w:rFonts w:eastAsiaTheme="minorEastAsia" w:cs="Times New Roman"/>
          <w:bCs/>
          <w:sz w:val="20"/>
          <w:szCs w:val="20"/>
          <w:lang w:val="fr-CA"/>
        </w:rPr>
      </w:pPr>
      <w:r w:rsidRPr="002B360A">
        <w:rPr>
          <w:rFonts w:eastAsiaTheme="minorEastAsia" w:cs="Times New Roman"/>
          <w:bCs/>
          <w:sz w:val="20"/>
          <w:szCs w:val="20"/>
          <w:lang w:val="fr-CA"/>
        </w:rPr>
        <w:t xml:space="preserve">Le délai prévu au </w:t>
      </w:r>
      <w:proofErr w:type="spellStart"/>
      <w:r w:rsidRPr="002B360A">
        <w:rPr>
          <w:rFonts w:eastAsiaTheme="minorEastAsia" w:cs="Times New Roman"/>
          <w:bCs/>
          <w:sz w:val="20"/>
          <w:szCs w:val="20"/>
          <w:lang w:val="fr-CA"/>
        </w:rPr>
        <w:t>par</w:t>
      </w:r>
      <w:proofErr w:type="spellEnd"/>
      <w:r w:rsidRPr="002B360A">
        <w:rPr>
          <w:rFonts w:eastAsiaTheme="minorEastAsia" w:cs="Times New Roman"/>
          <w:bCs/>
          <w:sz w:val="20"/>
          <w:szCs w:val="20"/>
          <w:lang w:val="fr-CA"/>
        </w:rPr>
        <w:t xml:space="preserve">. 76(1) des </w:t>
      </w:r>
      <w:r w:rsidRPr="002B360A">
        <w:rPr>
          <w:rFonts w:eastAsiaTheme="minorEastAsia" w:cs="Times New Roman"/>
          <w:bCs/>
          <w:i/>
          <w:sz w:val="20"/>
          <w:szCs w:val="20"/>
          <w:lang w:val="fr-CA"/>
        </w:rPr>
        <w:t>Règles de la Cour suprême du Canada</w:t>
      </w:r>
      <w:r w:rsidRPr="002B360A">
        <w:rPr>
          <w:rFonts w:eastAsiaTheme="minorEastAsia" w:cs="Times New Roman"/>
          <w:bCs/>
          <w:sz w:val="20"/>
          <w:szCs w:val="20"/>
          <w:lang w:val="fr-CA"/>
        </w:rPr>
        <w:t xml:space="preserve"> est prorogé en vertu du par. 6(1) des </w:t>
      </w:r>
      <w:r w:rsidRPr="002B360A">
        <w:rPr>
          <w:rFonts w:eastAsiaTheme="minorEastAsia" w:cs="Times New Roman"/>
          <w:bCs/>
          <w:i/>
          <w:sz w:val="20"/>
          <w:szCs w:val="20"/>
          <w:lang w:val="fr-CA"/>
        </w:rPr>
        <w:t>Règles</w:t>
      </w:r>
      <w:r w:rsidRPr="002B360A">
        <w:rPr>
          <w:rFonts w:eastAsiaTheme="minorEastAsia" w:cs="Times New Roman"/>
          <w:bCs/>
          <w:sz w:val="20"/>
          <w:szCs w:val="20"/>
          <w:lang w:val="fr-CA"/>
        </w:rPr>
        <w:t>.</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bCs/>
          <w:sz w:val="20"/>
          <w:szCs w:val="20"/>
          <w:lang w:val="fr-CA"/>
        </w:rPr>
      </w:pPr>
    </w:p>
    <w:p w:rsidR="002B360A" w:rsidRPr="002B360A" w:rsidRDefault="002B360A" w:rsidP="002B360A">
      <w:pPr>
        <w:widowControl w:val="0"/>
        <w:numPr>
          <w:ilvl w:val="0"/>
          <w:numId w:val="10"/>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 xml:space="preserve">Une audience portant sur la requête déposée par le Procureur général du Canada sera tenue le lundi 11 janvier 2016, à 9 h 30. </w:t>
      </w:r>
    </w:p>
    <w:p w:rsidR="002B360A" w:rsidRPr="002B360A" w:rsidRDefault="002B360A" w:rsidP="002B360A">
      <w:pPr>
        <w:widowControl w:val="0"/>
        <w:autoSpaceDE w:val="0"/>
        <w:autoSpaceDN w:val="0"/>
        <w:adjustRightInd w:val="0"/>
        <w:spacing w:line="233" w:lineRule="auto"/>
        <w:ind w:left="720"/>
        <w:contextualSpacing/>
        <w:jc w:val="both"/>
        <w:rPr>
          <w:rFonts w:eastAsiaTheme="minorEastAsia" w:cs="Times New Roman"/>
          <w:sz w:val="20"/>
          <w:szCs w:val="20"/>
          <w:lang w:val="fr-CA"/>
        </w:rPr>
      </w:pPr>
    </w:p>
    <w:p w:rsidR="002B360A" w:rsidRPr="002B360A" w:rsidRDefault="002B360A" w:rsidP="002B360A">
      <w:pPr>
        <w:widowControl w:val="0"/>
        <w:numPr>
          <w:ilvl w:val="0"/>
          <w:numId w:val="10"/>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 xml:space="preserve">Le Procureur général du Canada et les appelants auront chacun le droit de présenter une plaidoirie orale d’au plus trente (30) minutes à l’audition de la requête.  </w:t>
      </w:r>
    </w:p>
    <w:p w:rsidR="002B360A" w:rsidRPr="002B360A" w:rsidRDefault="002B360A" w:rsidP="002B360A">
      <w:pPr>
        <w:widowControl w:val="0"/>
        <w:autoSpaceDE w:val="0"/>
        <w:autoSpaceDN w:val="0"/>
        <w:adjustRightInd w:val="0"/>
        <w:ind w:left="720"/>
        <w:contextualSpacing/>
        <w:rPr>
          <w:rFonts w:eastAsiaTheme="minorEastAsia" w:cs="Times New Roman"/>
          <w:sz w:val="20"/>
          <w:szCs w:val="20"/>
          <w:lang w:val="fr-CA"/>
        </w:rPr>
      </w:pPr>
    </w:p>
    <w:p w:rsidR="002B360A" w:rsidRPr="002B360A" w:rsidRDefault="002B360A" w:rsidP="002B360A">
      <w:pPr>
        <w:widowControl w:val="0"/>
        <w:numPr>
          <w:ilvl w:val="0"/>
          <w:numId w:val="10"/>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 xml:space="preserve">Toute autre partie qui souhaite présenter une plaidoirie orale lors de l’audition de la requête devra signifier et déposer une requête en ce sens adressée à un juge au plus tard le 21 décembre 2015. Le Procureur général du Canada et les appelants devront signifier et déposer leurs réponses, le cas échéant, au plus tard le 22 décembre 2015. Il n’y aura aucun droit de réplique.  </w:t>
      </w:r>
    </w:p>
    <w:p w:rsidR="002B360A" w:rsidRPr="002B360A" w:rsidRDefault="002B360A" w:rsidP="002B360A">
      <w:pPr>
        <w:widowControl w:val="0"/>
        <w:autoSpaceDE w:val="0"/>
        <w:autoSpaceDN w:val="0"/>
        <w:adjustRightInd w:val="0"/>
        <w:ind w:left="720"/>
        <w:contextualSpacing/>
        <w:rPr>
          <w:rFonts w:eastAsiaTheme="minorEastAsia" w:cs="Times New Roman"/>
          <w:sz w:val="20"/>
          <w:szCs w:val="20"/>
          <w:lang w:val="fr-CA"/>
        </w:rPr>
      </w:pPr>
    </w:p>
    <w:p w:rsidR="002B360A" w:rsidRPr="002B360A" w:rsidRDefault="002B360A" w:rsidP="002B360A">
      <w:pPr>
        <w:widowControl w:val="0"/>
        <w:numPr>
          <w:ilvl w:val="0"/>
          <w:numId w:val="10"/>
        </w:numPr>
        <w:autoSpaceDE w:val="0"/>
        <w:autoSpaceDN w:val="0"/>
        <w:adjustRightInd w:val="0"/>
        <w:spacing w:line="233" w:lineRule="auto"/>
        <w:contextualSpacing/>
        <w:jc w:val="both"/>
        <w:rPr>
          <w:rFonts w:eastAsiaTheme="minorEastAsia" w:cs="Times New Roman"/>
          <w:sz w:val="20"/>
          <w:szCs w:val="20"/>
          <w:lang w:val="fr-CA"/>
        </w:rPr>
      </w:pPr>
      <w:r w:rsidRPr="002B360A">
        <w:rPr>
          <w:rFonts w:eastAsiaTheme="minorEastAsia" w:cs="Times New Roman"/>
          <w:sz w:val="20"/>
          <w:szCs w:val="20"/>
          <w:lang w:val="fr-CA"/>
        </w:rPr>
        <w:t>La requête en autorisation d’intervenir déposée par D</w:t>
      </w:r>
      <w:r w:rsidRPr="002B360A">
        <w:rPr>
          <w:rFonts w:eastAsiaTheme="minorEastAsia" w:cs="Times New Roman"/>
          <w:sz w:val="20"/>
          <w:szCs w:val="20"/>
          <w:vertAlign w:val="superscript"/>
          <w:lang w:val="fr-CA"/>
        </w:rPr>
        <w:t xml:space="preserve">r </w:t>
      </w:r>
      <w:r w:rsidRPr="002B360A">
        <w:rPr>
          <w:rFonts w:eastAsiaTheme="minorEastAsia" w:cs="Times New Roman"/>
          <w:sz w:val="20"/>
          <w:szCs w:val="20"/>
          <w:lang w:val="fr-CA"/>
        </w:rPr>
        <w:t xml:space="preserve">Paul J. Saba est rejetée. </w:t>
      </w:r>
    </w:p>
    <w:p w:rsidR="002B360A" w:rsidRPr="002B360A" w:rsidRDefault="002B360A" w:rsidP="002B360A">
      <w:pPr>
        <w:spacing w:line="233" w:lineRule="auto"/>
        <w:jc w:val="both"/>
        <w:rPr>
          <w:rFonts w:eastAsia="Times New Roman" w:cs="Times New Roman"/>
          <w:sz w:val="20"/>
          <w:szCs w:val="20"/>
          <w:lang w:val="en-US" w:eastAsia="en-CA"/>
        </w:rPr>
      </w:pPr>
    </w:p>
    <w:p w:rsidR="002B360A" w:rsidRPr="002B360A" w:rsidRDefault="00E37D94" w:rsidP="002B360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2B360A" w:rsidRPr="002B360A" w:rsidRDefault="002B360A" w:rsidP="002B360A">
      <w:pPr>
        <w:tabs>
          <w:tab w:val="left" w:pos="-1440"/>
          <w:tab w:val="left" w:pos="-720"/>
        </w:tabs>
        <w:jc w:val="both"/>
        <w:rPr>
          <w:rFonts w:eastAsia="Times New Roman" w:cs="Times New Roman"/>
          <w:sz w:val="20"/>
          <w:szCs w:val="20"/>
          <w:lang w:val="fr-CA" w:eastAsia="en-CA"/>
        </w:rPr>
      </w:pPr>
    </w:p>
    <w:p w:rsidR="00D20030" w:rsidRPr="003B3977" w:rsidRDefault="00D20030"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B4A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7C3853">
              <w:rPr>
                <w:sz w:val="20"/>
                <w:szCs w:val="20"/>
              </w:rPr>
              <w:t>4</w:t>
            </w:r>
            <w:r w:rsidRPr="003B3977">
              <w:rPr>
                <w:sz w:val="20"/>
                <w:szCs w:val="20"/>
              </w:rPr>
              <w:t>.1</w:t>
            </w:r>
            <w:r>
              <w:rPr>
                <w:sz w:val="20"/>
                <w:szCs w:val="20"/>
              </w:rPr>
              <w:t>2</w:t>
            </w:r>
            <w:r w:rsidRPr="003B3977">
              <w:rPr>
                <w:sz w:val="20"/>
                <w:szCs w:val="20"/>
              </w:rPr>
              <w:t>.201</w:t>
            </w:r>
            <w:r w:rsidR="007C3853">
              <w:rPr>
                <w:sz w:val="20"/>
                <w:szCs w:val="20"/>
              </w:rPr>
              <w:t>5</w:t>
            </w:r>
          </w:p>
          <w:p w:rsidR="0086340B" w:rsidRPr="003B3977" w:rsidRDefault="0086340B" w:rsidP="005F1ED8">
            <w:pPr>
              <w:rPr>
                <w:sz w:val="20"/>
                <w:szCs w:val="20"/>
              </w:rPr>
            </w:pPr>
          </w:p>
          <w:p w:rsidR="0086340B" w:rsidRPr="003B3977" w:rsidRDefault="007C3853" w:rsidP="005F1ED8">
            <w:pPr>
              <w:rPr>
                <w:b/>
                <w:sz w:val="20"/>
                <w:szCs w:val="20"/>
              </w:rPr>
            </w:pPr>
            <w:proofErr w:type="spellStart"/>
            <w:r>
              <w:rPr>
                <w:b/>
                <w:sz w:val="20"/>
                <w:szCs w:val="20"/>
              </w:rPr>
              <w:t>Thérèse</w:t>
            </w:r>
            <w:proofErr w:type="spellEnd"/>
            <w:r>
              <w:rPr>
                <w:b/>
                <w:sz w:val="20"/>
                <w:szCs w:val="20"/>
              </w:rPr>
              <w:t xml:space="preserve"> Godbout et </w:t>
            </w:r>
            <w:proofErr w:type="spellStart"/>
            <w:r>
              <w:rPr>
                <w:b/>
                <w:sz w:val="20"/>
                <w:szCs w:val="20"/>
              </w:rPr>
              <w:t>autres</w:t>
            </w:r>
            <w:proofErr w:type="spellEnd"/>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r>
            <w:r w:rsidR="007C3853">
              <w:rPr>
                <w:b/>
                <w:sz w:val="20"/>
                <w:szCs w:val="20"/>
              </w:rPr>
              <w:t>c</w:t>
            </w:r>
            <w:r w:rsidRPr="003B3977">
              <w:rPr>
                <w:b/>
                <w:sz w:val="20"/>
                <w:szCs w:val="20"/>
              </w:rPr>
              <w:t>. (3</w:t>
            </w:r>
            <w:r w:rsidR="007C3853">
              <w:rPr>
                <w:b/>
                <w:sz w:val="20"/>
                <w:szCs w:val="20"/>
              </w:rPr>
              <w:t>6385</w:t>
            </w:r>
            <w:r w:rsidRPr="003B3977">
              <w:rPr>
                <w:b/>
                <w:sz w:val="20"/>
                <w:szCs w:val="20"/>
              </w:rPr>
              <w:t>)</w:t>
            </w:r>
          </w:p>
          <w:p w:rsidR="0086340B" w:rsidRPr="003B3977" w:rsidRDefault="0086340B" w:rsidP="005F1ED8">
            <w:pPr>
              <w:rPr>
                <w:b/>
                <w:sz w:val="20"/>
                <w:szCs w:val="20"/>
              </w:rPr>
            </w:pPr>
          </w:p>
          <w:p w:rsidR="0086340B" w:rsidRPr="003B3977" w:rsidRDefault="007C3853" w:rsidP="005F1ED8">
            <w:pPr>
              <w:rPr>
                <w:b/>
                <w:sz w:val="20"/>
                <w:szCs w:val="20"/>
              </w:rPr>
            </w:pPr>
            <w:r>
              <w:rPr>
                <w:b/>
                <w:sz w:val="20"/>
                <w:szCs w:val="20"/>
              </w:rPr>
              <w:t xml:space="preserve">Jean-Maurice </w:t>
            </w:r>
            <w:proofErr w:type="spellStart"/>
            <w:r>
              <w:rPr>
                <w:b/>
                <w:sz w:val="20"/>
                <w:szCs w:val="20"/>
              </w:rPr>
              <w:t>Pagé</w:t>
            </w:r>
            <w:proofErr w:type="spellEnd"/>
            <w:r>
              <w:rPr>
                <w:b/>
                <w:sz w:val="20"/>
                <w:szCs w:val="20"/>
              </w:rPr>
              <w:t xml:space="preserve"> et </w:t>
            </w:r>
            <w:proofErr w:type="spellStart"/>
            <w:r>
              <w:rPr>
                <w:b/>
                <w:sz w:val="20"/>
                <w:szCs w:val="20"/>
              </w:rPr>
              <w:t>autres</w:t>
            </w:r>
            <w:proofErr w:type="spellEnd"/>
            <w:r w:rsidR="0086340B" w:rsidRPr="003B3977">
              <w:rPr>
                <w:b/>
                <w:sz w:val="20"/>
                <w:szCs w:val="20"/>
              </w:rPr>
              <w:t xml:space="preserve"> (</w:t>
            </w:r>
            <w:r>
              <w:rPr>
                <w:b/>
                <w:sz w:val="20"/>
                <w:szCs w:val="20"/>
              </w:rPr>
              <w:t>Qc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proofErr w:type="spellStart"/>
            <w:r w:rsidR="007C3853">
              <w:rPr>
                <w:sz w:val="20"/>
                <w:szCs w:val="20"/>
              </w:rPr>
              <w:t>Autorisation</w:t>
            </w:r>
            <w:proofErr w:type="spellEnd"/>
            <w:r w:rsidRPr="003B3977">
              <w:rPr>
                <w:sz w:val="20"/>
                <w:szCs w:val="20"/>
              </w:rPr>
              <w:t>)</w:t>
            </w:r>
          </w:p>
          <w:p w:rsidR="0086340B" w:rsidRPr="003B3977" w:rsidRDefault="0086340B" w:rsidP="005F1ED8">
            <w:pPr>
              <w:rPr>
                <w:sz w:val="20"/>
                <w:szCs w:val="20"/>
              </w:rPr>
            </w:pPr>
          </w:p>
          <w:p w:rsidR="0086340B" w:rsidRPr="003B3977" w:rsidRDefault="00E37D94" w:rsidP="005F1ED8">
            <w:pPr>
              <w:rPr>
                <w:sz w:val="20"/>
                <w:szCs w:val="20"/>
                <w:lang w:val="fr-CA"/>
              </w:rPr>
            </w:pPr>
            <w:r>
              <w:rPr>
                <w:sz w:val="20"/>
                <w:szCs w:val="20"/>
                <w:lang w:val="fr-CA"/>
              </w:rPr>
              <w:pict>
                <v:rect id="_x0000_i105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7C3853" w:rsidRPr="003B3977" w:rsidRDefault="007C3853" w:rsidP="007C3853">
            <w:pPr>
              <w:rPr>
                <w:sz w:val="20"/>
                <w:szCs w:val="20"/>
              </w:rPr>
            </w:pPr>
          </w:p>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77B5F">
            <w:pPr>
              <w:keepNext/>
              <w:keepLines/>
              <w:rPr>
                <w:b/>
                <w:szCs w:val="24"/>
              </w:rPr>
            </w:pPr>
            <w:r w:rsidRPr="00C50A5C">
              <w:rPr>
                <w:b/>
                <w:szCs w:val="24"/>
              </w:rPr>
              <w:lastRenderedPageBreak/>
              <w:t xml:space="preserve">AGENDA FOR </w:t>
            </w:r>
            <w:r w:rsidR="00D77B5F">
              <w:rPr>
                <w:b/>
                <w:szCs w:val="24"/>
              </w:rPr>
              <w:t>JANUARY</w:t>
            </w:r>
            <w:r w:rsidR="005F1ED8">
              <w:rPr>
                <w:b/>
                <w:szCs w:val="24"/>
              </w:rPr>
              <w:t xml:space="preserve"> 201</w:t>
            </w:r>
            <w:r w:rsidR="00D77B5F">
              <w:rPr>
                <w:b/>
                <w:szCs w:val="24"/>
              </w:rPr>
              <w:t>6</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D77B5F">
            <w:pPr>
              <w:keepNext/>
              <w:keepLines/>
              <w:rPr>
                <w:b/>
                <w:szCs w:val="24"/>
                <w:lang w:val="fr-CA"/>
              </w:rPr>
            </w:pPr>
            <w:r w:rsidRPr="00C50A5C">
              <w:rPr>
                <w:b/>
                <w:szCs w:val="24"/>
                <w:lang w:val="fr-CA"/>
              </w:rPr>
              <w:t>CALENDRIER D</w:t>
            </w:r>
            <w:r w:rsidR="00D77B5F">
              <w:rPr>
                <w:b/>
                <w:szCs w:val="24"/>
                <w:lang w:val="fr-CA"/>
              </w:rPr>
              <w:t>E JANVIER</w:t>
            </w:r>
            <w:r w:rsidRPr="00C50A5C">
              <w:rPr>
                <w:b/>
                <w:szCs w:val="24"/>
                <w:lang w:val="fr-CA"/>
              </w:rPr>
              <w:t xml:space="preserve"> </w:t>
            </w:r>
            <w:r w:rsidR="005F1ED8">
              <w:rPr>
                <w:b/>
                <w:szCs w:val="24"/>
                <w:lang w:val="fr-CA"/>
              </w:rPr>
              <w:t>201</w:t>
            </w:r>
            <w:r w:rsidR="00D77B5F">
              <w:rPr>
                <w:b/>
                <w:szCs w:val="24"/>
                <w:lang w:val="fr-CA"/>
              </w:rPr>
              <w:t>6</w:t>
            </w:r>
          </w:p>
        </w:tc>
      </w:tr>
    </w:tbl>
    <w:p w:rsidR="00D77B5F" w:rsidRPr="00DD0B49" w:rsidRDefault="00D77B5F" w:rsidP="00D77B5F">
      <w:pPr>
        <w:rPr>
          <w:b/>
          <w:sz w:val="20"/>
          <w:szCs w:val="20"/>
        </w:rPr>
      </w:pPr>
    </w:p>
    <w:p w:rsidR="00D77B5F" w:rsidRDefault="00D77B5F" w:rsidP="00D77B5F">
      <w:pPr>
        <w:rPr>
          <w:sz w:val="20"/>
          <w:szCs w:val="20"/>
        </w:rPr>
      </w:pPr>
      <w:r>
        <w:rPr>
          <w:sz w:val="20"/>
          <w:szCs w:val="20"/>
        </w:rPr>
        <w:t>The next session of the Supreme Court of Canada commences on January 11, 2016.</w:t>
      </w:r>
    </w:p>
    <w:p w:rsidR="00D77B5F" w:rsidRDefault="00D77B5F" w:rsidP="00D77B5F">
      <w:pPr>
        <w:rPr>
          <w:sz w:val="20"/>
          <w:szCs w:val="20"/>
          <w:lang w:val="fr-CA"/>
        </w:rPr>
      </w:pPr>
      <w:r w:rsidRPr="00455913">
        <w:rPr>
          <w:sz w:val="20"/>
          <w:szCs w:val="20"/>
          <w:lang w:val="fr-CA"/>
        </w:rPr>
        <w:t>La prochaine session de la Cour supr</w:t>
      </w:r>
      <w:r>
        <w:rPr>
          <w:sz w:val="20"/>
          <w:szCs w:val="20"/>
          <w:lang w:val="fr-CA"/>
        </w:rPr>
        <w:t>ême du Canada débute le 11 janvier 2016.</w:t>
      </w:r>
    </w:p>
    <w:p w:rsidR="00D77B5F" w:rsidRPr="00455913" w:rsidRDefault="00D77B5F" w:rsidP="00D77B5F">
      <w:pPr>
        <w:rPr>
          <w:sz w:val="20"/>
          <w:szCs w:val="20"/>
          <w:lang w:val="fr-CA"/>
        </w:rPr>
      </w:pPr>
    </w:p>
    <w:p w:rsidR="00D77B5F" w:rsidRPr="00DD0B49" w:rsidRDefault="00D77B5F" w:rsidP="00D77B5F">
      <w:pPr>
        <w:rPr>
          <w:b/>
          <w:sz w:val="20"/>
          <w:szCs w:val="20"/>
        </w:rPr>
      </w:pPr>
      <w:r>
        <w:rPr>
          <w:b/>
          <w:sz w:val="20"/>
          <w:szCs w:val="20"/>
        </w:rPr>
        <w:t xml:space="preserve">The next Bulletin of Proceedings will be published on January </w:t>
      </w:r>
      <w:r w:rsidR="00516280">
        <w:rPr>
          <w:b/>
          <w:sz w:val="20"/>
          <w:szCs w:val="20"/>
        </w:rPr>
        <w:t>8</w:t>
      </w:r>
      <w:r>
        <w:rPr>
          <w:b/>
          <w:sz w:val="20"/>
          <w:szCs w:val="20"/>
        </w:rPr>
        <w:t>, 201</w:t>
      </w:r>
      <w:r w:rsidR="00516280">
        <w:rPr>
          <w:b/>
          <w:sz w:val="20"/>
          <w:szCs w:val="20"/>
        </w:rPr>
        <w:t>6</w:t>
      </w:r>
      <w:r w:rsidRPr="00DD0B49">
        <w:rPr>
          <w:b/>
          <w:sz w:val="20"/>
          <w:szCs w:val="20"/>
        </w:rPr>
        <w:t>.</w:t>
      </w:r>
    </w:p>
    <w:p w:rsidR="00D77B5F" w:rsidRDefault="00D77B5F" w:rsidP="00D77B5F">
      <w:pPr>
        <w:rPr>
          <w:b/>
          <w:sz w:val="20"/>
          <w:szCs w:val="20"/>
          <w:lang w:val="fr-CA"/>
        </w:rPr>
      </w:pPr>
      <w:r w:rsidRPr="00455913">
        <w:rPr>
          <w:b/>
          <w:sz w:val="20"/>
          <w:szCs w:val="20"/>
          <w:lang w:val="fr-CA"/>
        </w:rPr>
        <w:t>L</w:t>
      </w:r>
      <w:r>
        <w:rPr>
          <w:b/>
          <w:sz w:val="20"/>
          <w:szCs w:val="20"/>
          <w:lang w:val="fr-CA"/>
        </w:rPr>
        <w:t>e</w:t>
      </w:r>
      <w:r w:rsidRPr="00455913">
        <w:rPr>
          <w:b/>
          <w:sz w:val="20"/>
          <w:szCs w:val="20"/>
          <w:lang w:val="fr-CA"/>
        </w:rPr>
        <w:t xml:space="preserve"> prochain Bulletin des proc</w:t>
      </w:r>
      <w:r>
        <w:rPr>
          <w:b/>
          <w:sz w:val="20"/>
          <w:szCs w:val="20"/>
          <w:lang w:val="fr-CA"/>
        </w:rPr>
        <w:t>é</w:t>
      </w:r>
      <w:r w:rsidRPr="00455913">
        <w:rPr>
          <w:b/>
          <w:sz w:val="20"/>
          <w:szCs w:val="20"/>
          <w:lang w:val="fr-CA"/>
        </w:rPr>
        <w:t xml:space="preserve">dures sera publié le </w:t>
      </w:r>
      <w:r w:rsidR="00516280">
        <w:rPr>
          <w:b/>
          <w:sz w:val="20"/>
          <w:szCs w:val="20"/>
          <w:lang w:val="fr-CA"/>
        </w:rPr>
        <w:t>8</w:t>
      </w:r>
      <w:r w:rsidRPr="00455913">
        <w:rPr>
          <w:b/>
          <w:sz w:val="20"/>
          <w:szCs w:val="20"/>
          <w:lang w:val="fr-CA"/>
        </w:rPr>
        <w:t xml:space="preserve"> janvier </w:t>
      </w:r>
      <w:r w:rsidRPr="00DD0B49">
        <w:rPr>
          <w:b/>
          <w:sz w:val="20"/>
          <w:szCs w:val="20"/>
          <w:lang w:val="fr-CA"/>
        </w:rPr>
        <w:t>201</w:t>
      </w:r>
      <w:r w:rsidR="00516280">
        <w:rPr>
          <w:b/>
          <w:sz w:val="20"/>
          <w:szCs w:val="20"/>
          <w:lang w:val="fr-CA"/>
        </w:rPr>
        <w:t>6</w:t>
      </w:r>
      <w:r w:rsidRPr="00DD0B49">
        <w:rPr>
          <w:b/>
          <w:sz w:val="20"/>
          <w:szCs w:val="20"/>
          <w:lang w:val="fr-CA"/>
        </w:rPr>
        <w:t>.</w:t>
      </w: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Default="00D77B5F" w:rsidP="00D77B5F">
      <w:pPr>
        <w:rPr>
          <w:b/>
          <w:sz w:val="20"/>
          <w:szCs w:val="20"/>
          <w:lang w:val="fr-CA"/>
        </w:rPr>
      </w:pPr>
    </w:p>
    <w:p w:rsidR="00D77B5F" w:rsidRPr="00C44DB8" w:rsidRDefault="00D77B5F" w:rsidP="00D77B5F">
      <w:pPr>
        <w:jc w:val="center"/>
        <w:rPr>
          <w:b/>
          <w:sz w:val="60"/>
          <w:szCs w:val="60"/>
        </w:rPr>
      </w:pPr>
      <w:r w:rsidRPr="00C44DB8">
        <w:rPr>
          <w:b/>
          <w:sz w:val="60"/>
          <w:szCs w:val="60"/>
        </w:rPr>
        <w:t>SEASON’S GREETINGS!</w:t>
      </w:r>
    </w:p>
    <w:p w:rsidR="00D77B5F" w:rsidRPr="00C44DB8" w:rsidRDefault="00D77B5F" w:rsidP="00D77B5F">
      <w:pPr>
        <w:rPr>
          <w:b/>
          <w:sz w:val="60"/>
          <w:szCs w:val="60"/>
        </w:rPr>
      </w:pPr>
    </w:p>
    <w:p w:rsidR="00D77B5F" w:rsidRPr="00C44DB8" w:rsidRDefault="00D77B5F" w:rsidP="00D77B5F">
      <w:pPr>
        <w:jc w:val="center"/>
        <w:rPr>
          <w:b/>
          <w:sz w:val="60"/>
          <w:szCs w:val="60"/>
        </w:rPr>
      </w:pPr>
      <w:r w:rsidRPr="00C44DB8">
        <w:rPr>
          <w:b/>
          <w:sz w:val="60"/>
          <w:szCs w:val="60"/>
        </w:rPr>
        <w:t>MEILLEURS VOEUX!</w:t>
      </w:r>
    </w:p>
    <w:p w:rsidR="00D77B5F" w:rsidRDefault="00D77B5F" w:rsidP="00D77B5F">
      <w:pPr>
        <w:rPr>
          <w:b/>
          <w:sz w:val="20"/>
          <w:szCs w:val="20"/>
        </w:rPr>
      </w:pPr>
    </w:p>
    <w:p w:rsidR="00166719" w:rsidRDefault="00166719" w:rsidP="00D77B5F">
      <w:pPr>
        <w:rPr>
          <w:b/>
          <w:sz w:val="20"/>
          <w:szCs w:val="20"/>
        </w:rPr>
      </w:pPr>
    </w:p>
    <w:p w:rsidR="0098292A" w:rsidRPr="00C44DB8" w:rsidRDefault="0098292A" w:rsidP="0098292A">
      <w:pPr>
        <w:rPr>
          <w:b/>
          <w:sz w:val="20"/>
          <w:szCs w:val="20"/>
        </w:rPr>
      </w:pPr>
    </w:p>
    <w:p w:rsidR="0098292A" w:rsidRPr="00C50A5C" w:rsidRDefault="0098292A" w:rsidP="0098292A">
      <w:pPr>
        <w:jc w:val="both"/>
        <w:rPr>
          <w:sz w:val="20"/>
          <w:szCs w:val="20"/>
          <w:lang w:val="fr-CA"/>
        </w:rPr>
      </w:pPr>
    </w:p>
    <w:p w:rsidR="0098292A" w:rsidRPr="00C50A5C" w:rsidRDefault="0098292A" w:rsidP="0098292A">
      <w:pPr>
        <w:jc w:val="both"/>
        <w:rPr>
          <w:sz w:val="20"/>
          <w:szCs w:val="20"/>
          <w:lang w:val="fr-CA"/>
        </w:rPr>
        <w:sectPr w:rsidR="0098292A" w:rsidRPr="00C50A5C" w:rsidSect="0022323B">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D71D2" w:rsidRPr="00FB4A2E" w:rsidTr="004A06DC">
        <w:tc>
          <w:tcPr>
            <w:tcW w:w="4320" w:type="dxa"/>
            <w:shd w:val="clear" w:color="auto" w:fill="auto"/>
          </w:tcPr>
          <w:p w:rsidR="002D71D2" w:rsidRPr="00C50A5C" w:rsidRDefault="002D71D2" w:rsidP="004A06DC">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2D71D2" w:rsidRPr="00C50A5C" w:rsidRDefault="002D71D2" w:rsidP="004A06DC">
            <w:pPr>
              <w:jc w:val="center"/>
              <w:rPr>
                <w:b/>
                <w:bCs/>
                <w:szCs w:val="24"/>
                <w:lang w:val="en-GB"/>
              </w:rPr>
            </w:pPr>
          </w:p>
          <w:p w:rsidR="002D71D2" w:rsidRPr="00C50A5C" w:rsidRDefault="002D71D2" w:rsidP="004A06DC">
            <w:pPr>
              <w:jc w:val="center"/>
              <w:rPr>
                <w:b/>
                <w:bCs/>
                <w:szCs w:val="24"/>
                <w:lang w:val="en-GB"/>
              </w:rPr>
            </w:pPr>
          </w:p>
          <w:p w:rsidR="002D71D2" w:rsidRPr="00C50A5C" w:rsidRDefault="002D71D2" w:rsidP="004A06DC">
            <w:pPr>
              <w:jc w:val="center"/>
              <w:rPr>
                <w:b/>
                <w:bCs/>
                <w:szCs w:val="24"/>
                <w:lang w:val="en-GB"/>
              </w:rPr>
            </w:pPr>
          </w:p>
        </w:tc>
        <w:tc>
          <w:tcPr>
            <w:tcW w:w="4320" w:type="dxa"/>
            <w:shd w:val="clear" w:color="auto" w:fill="auto"/>
          </w:tcPr>
          <w:p w:rsidR="002D71D2" w:rsidRPr="00C50A5C" w:rsidRDefault="002D71D2" w:rsidP="004A06DC">
            <w:pPr>
              <w:keepNext/>
              <w:keepLines/>
              <w:rPr>
                <w:b/>
                <w:bCs/>
                <w:szCs w:val="24"/>
                <w:lang w:val="fr-CA"/>
              </w:rPr>
            </w:pPr>
            <w:r w:rsidRPr="00C50A5C">
              <w:rPr>
                <w:b/>
                <w:bCs/>
                <w:szCs w:val="24"/>
                <w:lang w:val="fr-CA"/>
              </w:rPr>
              <w:t>RECUEIL DES ARRÊTS DE LA COUR SUPRÊME</w:t>
            </w:r>
          </w:p>
        </w:tc>
      </w:tr>
    </w:tbl>
    <w:p w:rsidR="00166719" w:rsidRDefault="00166719" w:rsidP="00D77B5F">
      <w:pPr>
        <w:rPr>
          <w:b/>
          <w:sz w:val="20"/>
          <w:szCs w:val="20"/>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2D71D2" w:rsidRPr="00FB4A2E" w:rsidTr="004A06DC">
        <w:trPr>
          <w:cantSplit/>
          <w:trHeight w:val="1152"/>
        </w:trPr>
        <w:tc>
          <w:tcPr>
            <w:tcW w:w="4320" w:type="dxa"/>
            <w:tcBorders>
              <w:top w:val="nil"/>
              <w:left w:val="nil"/>
              <w:bottom w:val="nil"/>
              <w:right w:val="nil"/>
            </w:tcBorders>
          </w:tcPr>
          <w:p w:rsidR="002D71D2" w:rsidRPr="00DD0B49" w:rsidRDefault="002D71D2" w:rsidP="004A06DC">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2D71D2" w:rsidRPr="00DD0B49" w:rsidRDefault="002D71D2" w:rsidP="004A06DC">
            <w:pPr>
              <w:rPr>
                <w:rFonts w:cs="Times New Roman"/>
                <w:b/>
                <w:bCs/>
                <w:sz w:val="20"/>
                <w:szCs w:val="20"/>
                <w:lang w:val="en-GB"/>
              </w:rPr>
            </w:pPr>
          </w:p>
        </w:tc>
        <w:tc>
          <w:tcPr>
            <w:tcW w:w="4320" w:type="dxa"/>
            <w:tcBorders>
              <w:top w:val="nil"/>
              <w:left w:val="nil"/>
              <w:bottom w:val="nil"/>
              <w:right w:val="nil"/>
            </w:tcBorders>
          </w:tcPr>
          <w:p w:rsidR="002D71D2" w:rsidRPr="00DD0B49" w:rsidRDefault="002D71D2" w:rsidP="004A06DC">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2D71D2" w:rsidRPr="00DD0B49" w:rsidTr="004A06DC">
        <w:tc>
          <w:tcPr>
            <w:tcW w:w="4320" w:type="dxa"/>
            <w:tcBorders>
              <w:top w:val="nil"/>
              <w:left w:val="nil"/>
              <w:bottom w:val="nil"/>
              <w:right w:val="nil"/>
            </w:tcBorders>
          </w:tcPr>
          <w:p w:rsidR="002D71D2" w:rsidRPr="00DD0B49" w:rsidRDefault="002D71D2" w:rsidP="004A06DC">
            <w:pPr>
              <w:rPr>
                <w:rFonts w:cs="Times New Roman"/>
                <w:sz w:val="20"/>
                <w:szCs w:val="20"/>
                <w:lang w:val="en-GB"/>
              </w:rPr>
            </w:pPr>
            <w:r w:rsidRPr="00DD0B49">
              <w:rPr>
                <w:rFonts w:cs="Times New Roman"/>
                <w:b/>
                <w:bCs/>
                <w:sz w:val="20"/>
                <w:szCs w:val="20"/>
                <w:lang w:val="en-GB"/>
              </w:rPr>
              <w:t>Judgments reported in [201</w:t>
            </w:r>
            <w:r w:rsidR="007B0DCD">
              <w:rPr>
                <w:rFonts w:cs="Times New Roman"/>
                <w:b/>
                <w:bCs/>
                <w:sz w:val="20"/>
                <w:szCs w:val="20"/>
                <w:lang w:val="en-GB"/>
              </w:rPr>
              <w:t>5</w:t>
            </w:r>
            <w:r w:rsidRPr="00DD0B49">
              <w:rPr>
                <w:rFonts w:cs="Times New Roman"/>
                <w:b/>
                <w:bCs/>
                <w:sz w:val="20"/>
                <w:szCs w:val="20"/>
                <w:lang w:val="en-GB"/>
              </w:rPr>
              <w:t xml:space="preserve">] </w:t>
            </w:r>
            <w:r w:rsidR="00F67ECF">
              <w:rPr>
                <w:rFonts w:cs="Times New Roman"/>
                <w:b/>
                <w:bCs/>
                <w:sz w:val="20"/>
                <w:szCs w:val="20"/>
                <w:lang w:val="en-GB"/>
              </w:rPr>
              <w:t>2</w:t>
            </w:r>
            <w:r w:rsidRPr="00DD0B49">
              <w:rPr>
                <w:rFonts w:cs="Times New Roman"/>
                <w:b/>
                <w:bCs/>
                <w:sz w:val="20"/>
                <w:szCs w:val="20"/>
                <w:lang w:val="en-GB"/>
              </w:rPr>
              <w:t xml:space="preserve"> S.C.R. Part </w:t>
            </w:r>
            <w:r w:rsidR="00F67ECF">
              <w:rPr>
                <w:rFonts w:cs="Times New Roman"/>
                <w:b/>
                <w:bCs/>
                <w:sz w:val="20"/>
                <w:szCs w:val="20"/>
                <w:lang w:val="en-GB"/>
              </w:rPr>
              <w:t>2</w:t>
            </w:r>
          </w:p>
          <w:p w:rsidR="002D71D2" w:rsidRPr="00DD0B49" w:rsidRDefault="002D71D2" w:rsidP="004A06DC">
            <w:pPr>
              <w:rPr>
                <w:rFonts w:cs="Times New Roman"/>
                <w:sz w:val="20"/>
                <w:szCs w:val="20"/>
                <w:lang w:val="en-GB"/>
              </w:rPr>
            </w:pPr>
          </w:p>
          <w:p w:rsidR="002D71D2" w:rsidRPr="00DD0B49" w:rsidRDefault="007A443B" w:rsidP="004A06DC">
            <w:pPr>
              <w:rPr>
                <w:rFonts w:cs="Times New Roman"/>
                <w:sz w:val="20"/>
                <w:szCs w:val="20"/>
                <w:lang w:val="en-GB"/>
              </w:rPr>
            </w:pPr>
            <w:r>
              <w:rPr>
                <w:rFonts w:cs="Times New Roman"/>
                <w:sz w:val="20"/>
                <w:szCs w:val="20"/>
                <w:lang w:val="en-GB"/>
              </w:rPr>
              <w:t>Bowden Institution</w:t>
            </w:r>
            <w:r w:rsidR="002D71D2" w:rsidRPr="00DD0B49">
              <w:rPr>
                <w:rFonts w:cs="Times New Roman"/>
                <w:sz w:val="20"/>
                <w:szCs w:val="20"/>
                <w:lang w:val="en-GB"/>
              </w:rPr>
              <w:t xml:space="preserve"> </w:t>
            </w:r>
            <w:r w:rsidR="002D71D2" w:rsidRPr="00DD0B49">
              <w:rPr>
                <w:rFonts w:cs="Times New Roman"/>
                <w:i/>
                <w:sz w:val="20"/>
                <w:szCs w:val="20"/>
                <w:lang w:val="en-GB"/>
              </w:rPr>
              <w:t>v.</w:t>
            </w:r>
            <w:r w:rsidR="002D71D2" w:rsidRPr="00DD0B49">
              <w:rPr>
                <w:rFonts w:cs="Times New Roman"/>
                <w:sz w:val="20"/>
                <w:szCs w:val="20"/>
                <w:lang w:val="en-GB"/>
              </w:rPr>
              <w:t xml:space="preserve"> </w:t>
            </w:r>
            <w:r>
              <w:rPr>
                <w:rFonts w:cs="Times New Roman"/>
                <w:sz w:val="20"/>
                <w:szCs w:val="20"/>
                <w:lang w:val="en-GB"/>
              </w:rPr>
              <w:t>Khadr</w:t>
            </w:r>
            <w:r w:rsidR="002D71D2" w:rsidRPr="00DD0B49">
              <w:rPr>
                <w:rFonts w:cs="Times New Roman"/>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7A443B">
              <w:rPr>
                <w:rFonts w:cs="Times New Roman"/>
                <w:sz w:val="20"/>
                <w:szCs w:val="20"/>
                <w:lang w:val="en-GB"/>
              </w:rPr>
              <w:t>5</w:t>
            </w:r>
            <w:r w:rsidRPr="00DD0B49">
              <w:rPr>
                <w:rFonts w:cs="Times New Roman"/>
                <w:sz w:val="20"/>
                <w:szCs w:val="20"/>
                <w:lang w:val="en-GB"/>
              </w:rPr>
              <w:t xml:space="preserve"> SCC </w:t>
            </w:r>
            <w:r w:rsidR="007A443B">
              <w:rPr>
                <w:rFonts w:cs="Times New Roman"/>
                <w:sz w:val="20"/>
                <w:szCs w:val="20"/>
                <w:lang w:val="en-GB"/>
              </w:rPr>
              <w:t>26</w:t>
            </w:r>
            <w:r w:rsidRPr="00DD0B49">
              <w:rPr>
                <w:rFonts w:cs="Times New Roman"/>
                <w:sz w:val="20"/>
                <w:szCs w:val="20"/>
                <w:lang w:val="en-GB"/>
              </w:rPr>
              <w:t>, [201</w:t>
            </w:r>
            <w:r w:rsidR="007A443B">
              <w:rPr>
                <w:rFonts w:cs="Times New Roman"/>
                <w:sz w:val="20"/>
                <w:szCs w:val="20"/>
                <w:lang w:val="en-GB"/>
              </w:rPr>
              <w:t>5</w:t>
            </w:r>
            <w:r w:rsidRPr="00DD0B49">
              <w:rPr>
                <w:rFonts w:cs="Times New Roman"/>
                <w:sz w:val="20"/>
                <w:szCs w:val="20"/>
                <w:lang w:val="en-GB"/>
              </w:rPr>
              <w:t xml:space="preserve">] </w:t>
            </w:r>
            <w:r w:rsidR="007A443B">
              <w:rPr>
                <w:rFonts w:cs="Times New Roman"/>
                <w:sz w:val="20"/>
                <w:szCs w:val="20"/>
                <w:lang w:val="en-GB"/>
              </w:rPr>
              <w:t>2</w:t>
            </w:r>
            <w:r w:rsidRPr="00DD0B49">
              <w:rPr>
                <w:rFonts w:cs="Times New Roman"/>
                <w:sz w:val="20"/>
                <w:szCs w:val="20"/>
                <w:lang w:val="en-GB"/>
              </w:rPr>
              <w:t xml:space="preserve"> S.C.R. </w:t>
            </w:r>
            <w:r w:rsidR="00181A7C">
              <w:rPr>
                <w:rFonts w:cs="Times New Roman"/>
                <w:sz w:val="20"/>
                <w:szCs w:val="20"/>
                <w:lang w:val="en-GB"/>
              </w:rPr>
              <w:t>3</w:t>
            </w:r>
            <w:r w:rsidR="007A443B">
              <w:rPr>
                <w:rFonts w:cs="Times New Roman"/>
                <w:sz w:val="20"/>
                <w:szCs w:val="20"/>
                <w:lang w:val="en-GB"/>
              </w:rPr>
              <w:t>2</w:t>
            </w:r>
            <w:r w:rsidR="00181A7C">
              <w:rPr>
                <w:rFonts w:cs="Times New Roman"/>
                <w:sz w:val="20"/>
                <w:szCs w:val="20"/>
                <w:lang w:val="en-GB"/>
              </w:rPr>
              <w:t>5</w:t>
            </w:r>
          </w:p>
          <w:p w:rsidR="002D71D2" w:rsidRPr="00DD0B49" w:rsidRDefault="002D71D2" w:rsidP="004A06DC">
            <w:pPr>
              <w:rPr>
                <w:rFonts w:cs="Times New Roman"/>
                <w:sz w:val="20"/>
                <w:szCs w:val="20"/>
                <w:lang w:val="en-GB"/>
              </w:rPr>
            </w:pPr>
          </w:p>
          <w:p w:rsidR="002D71D2" w:rsidRPr="00DD0B49" w:rsidRDefault="00D45085" w:rsidP="004A06DC">
            <w:pPr>
              <w:rPr>
                <w:rFonts w:cs="Times New Roman"/>
                <w:sz w:val="20"/>
                <w:szCs w:val="20"/>
                <w:lang w:val="en-GB"/>
              </w:rPr>
            </w:pPr>
            <w:r>
              <w:rPr>
                <w:rFonts w:cs="Times New Roman"/>
                <w:sz w:val="20"/>
                <w:szCs w:val="20"/>
                <w:lang w:val="en-GB"/>
              </w:rPr>
              <w:t xml:space="preserve">R. </w:t>
            </w:r>
            <w:r w:rsidRPr="00D45085">
              <w:rPr>
                <w:rFonts w:cs="Times New Roman"/>
                <w:i/>
                <w:sz w:val="20"/>
                <w:szCs w:val="20"/>
                <w:lang w:val="en-GB"/>
              </w:rPr>
              <w:t>v.</w:t>
            </w:r>
            <w:r>
              <w:rPr>
                <w:rFonts w:cs="Times New Roman"/>
                <w:sz w:val="20"/>
                <w:szCs w:val="20"/>
                <w:lang w:val="en-GB"/>
              </w:rPr>
              <w:t xml:space="preserve"> </w:t>
            </w:r>
            <w:r>
              <w:rPr>
                <w:rFonts w:cs="Times New Roman"/>
                <w:iCs/>
                <w:sz w:val="20"/>
                <w:szCs w:val="20"/>
                <w:lang w:val="en-GB"/>
              </w:rPr>
              <w:t>St-Cloud,</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D45085">
              <w:rPr>
                <w:rFonts w:cs="Times New Roman"/>
                <w:sz w:val="20"/>
                <w:szCs w:val="20"/>
                <w:lang w:val="en-GB"/>
              </w:rPr>
              <w:t>5</w:t>
            </w:r>
            <w:r w:rsidRPr="00DD0B49">
              <w:rPr>
                <w:rFonts w:cs="Times New Roman"/>
                <w:sz w:val="20"/>
                <w:szCs w:val="20"/>
                <w:lang w:val="en-GB"/>
              </w:rPr>
              <w:t xml:space="preserve"> SCC </w:t>
            </w:r>
            <w:r w:rsidR="00D45085">
              <w:rPr>
                <w:rFonts w:cs="Times New Roman"/>
                <w:sz w:val="20"/>
                <w:szCs w:val="20"/>
                <w:lang w:val="en-GB"/>
              </w:rPr>
              <w:t>2</w:t>
            </w:r>
            <w:r>
              <w:rPr>
                <w:rFonts w:cs="Times New Roman"/>
                <w:sz w:val="20"/>
                <w:szCs w:val="20"/>
                <w:lang w:val="en-GB"/>
              </w:rPr>
              <w:t>7</w:t>
            </w:r>
            <w:r w:rsidRPr="00DD0B49">
              <w:rPr>
                <w:rFonts w:cs="Times New Roman"/>
                <w:sz w:val="20"/>
                <w:szCs w:val="20"/>
                <w:lang w:val="en-GB"/>
              </w:rPr>
              <w:t>, [201</w:t>
            </w:r>
            <w:r w:rsidR="00D45085">
              <w:rPr>
                <w:rFonts w:cs="Times New Roman"/>
                <w:sz w:val="20"/>
                <w:szCs w:val="20"/>
                <w:lang w:val="en-GB"/>
              </w:rPr>
              <w:t>5</w:t>
            </w:r>
            <w:r w:rsidRPr="00DD0B49">
              <w:rPr>
                <w:rFonts w:cs="Times New Roman"/>
                <w:sz w:val="20"/>
                <w:szCs w:val="20"/>
                <w:lang w:val="en-GB"/>
              </w:rPr>
              <w:t xml:space="preserve">] </w:t>
            </w:r>
            <w:r w:rsidR="00D45085">
              <w:rPr>
                <w:rFonts w:cs="Times New Roman"/>
                <w:sz w:val="20"/>
                <w:szCs w:val="20"/>
                <w:lang w:val="en-GB"/>
              </w:rPr>
              <w:t>2</w:t>
            </w:r>
            <w:r w:rsidRPr="00DD0B49">
              <w:rPr>
                <w:rFonts w:cs="Times New Roman"/>
                <w:sz w:val="20"/>
                <w:szCs w:val="20"/>
                <w:lang w:val="en-GB"/>
              </w:rPr>
              <w:t xml:space="preserve"> S.C.R. </w:t>
            </w:r>
            <w:r w:rsidR="00D45085">
              <w:rPr>
                <w:rFonts w:cs="Times New Roman"/>
                <w:sz w:val="20"/>
                <w:szCs w:val="20"/>
                <w:lang w:val="en-GB"/>
              </w:rPr>
              <w:t>328</w:t>
            </w:r>
          </w:p>
          <w:p w:rsidR="002D71D2" w:rsidRPr="00DD0B49" w:rsidRDefault="002D71D2" w:rsidP="004A06DC">
            <w:pPr>
              <w:rPr>
                <w:rFonts w:cs="Times New Roman"/>
                <w:iCs/>
                <w:sz w:val="20"/>
                <w:szCs w:val="20"/>
                <w:lang w:val="en-GB"/>
              </w:rPr>
            </w:pPr>
          </w:p>
          <w:p w:rsidR="002D71D2" w:rsidRPr="00DD0B49" w:rsidRDefault="008613FB" w:rsidP="004A06DC">
            <w:pPr>
              <w:rPr>
                <w:rFonts w:cs="Times New Roman"/>
                <w:iCs/>
                <w:sz w:val="20"/>
                <w:szCs w:val="20"/>
                <w:lang w:val="en-GB"/>
              </w:rPr>
            </w:pPr>
            <w:r>
              <w:rPr>
                <w:rFonts w:cs="Times New Roman"/>
                <w:iCs/>
                <w:sz w:val="20"/>
                <w:szCs w:val="20"/>
                <w:lang w:val="en-GB"/>
              </w:rPr>
              <w:t>R.</w:t>
            </w:r>
            <w:r w:rsidR="002D71D2">
              <w:rPr>
                <w:rFonts w:cs="Times New Roman"/>
                <w:iCs/>
                <w:sz w:val="20"/>
                <w:szCs w:val="20"/>
                <w:lang w:val="en-GB"/>
              </w:rPr>
              <w:t xml:space="preserve"> </w:t>
            </w:r>
            <w:r w:rsidR="002D71D2" w:rsidRPr="00DD0B49">
              <w:rPr>
                <w:rFonts w:cs="Times New Roman"/>
                <w:i/>
                <w:iCs/>
                <w:sz w:val="20"/>
                <w:szCs w:val="20"/>
                <w:lang w:val="en-GB"/>
              </w:rPr>
              <w:t>v.</w:t>
            </w:r>
            <w:r w:rsidR="002D71D2" w:rsidRPr="00DD0B49">
              <w:rPr>
                <w:rFonts w:cs="Times New Roman"/>
                <w:iCs/>
                <w:sz w:val="20"/>
                <w:szCs w:val="20"/>
                <w:lang w:val="en-GB"/>
              </w:rPr>
              <w:t xml:space="preserve"> </w:t>
            </w:r>
            <w:proofErr w:type="spellStart"/>
            <w:r>
              <w:rPr>
                <w:rFonts w:cs="Times New Roman"/>
                <w:iCs/>
                <w:sz w:val="20"/>
                <w:szCs w:val="20"/>
                <w:lang w:val="en-GB"/>
              </w:rPr>
              <w:t>Kokopenace</w:t>
            </w:r>
            <w:proofErr w:type="spellEnd"/>
            <w:r w:rsidR="002D71D2" w:rsidRPr="00DD0B49">
              <w:rPr>
                <w:rFonts w:cs="Times New Roman"/>
                <w:iCs/>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8613FB">
              <w:rPr>
                <w:rFonts w:cs="Times New Roman"/>
                <w:sz w:val="20"/>
                <w:szCs w:val="20"/>
                <w:lang w:val="en-GB"/>
              </w:rPr>
              <w:t>5</w:t>
            </w:r>
            <w:r w:rsidRPr="00DD0B49">
              <w:rPr>
                <w:rFonts w:cs="Times New Roman"/>
                <w:sz w:val="20"/>
                <w:szCs w:val="20"/>
                <w:lang w:val="en-GB"/>
              </w:rPr>
              <w:t xml:space="preserve"> SCC </w:t>
            </w:r>
            <w:r w:rsidR="008613FB">
              <w:rPr>
                <w:rFonts w:cs="Times New Roman"/>
                <w:sz w:val="20"/>
                <w:szCs w:val="20"/>
                <w:lang w:val="en-GB"/>
              </w:rPr>
              <w:t>28</w:t>
            </w:r>
            <w:r w:rsidRPr="00DD0B49">
              <w:rPr>
                <w:rFonts w:cs="Times New Roman"/>
                <w:sz w:val="20"/>
                <w:szCs w:val="20"/>
                <w:lang w:val="en-GB"/>
              </w:rPr>
              <w:t>, [201</w:t>
            </w:r>
            <w:r w:rsidR="008613FB">
              <w:rPr>
                <w:rFonts w:cs="Times New Roman"/>
                <w:sz w:val="20"/>
                <w:szCs w:val="20"/>
                <w:lang w:val="en-GB"/>
              </w:rPr>
              <w:t>5</w:t>
            </w:r>
            <w:r w:rsidRPr="00DD0B49">
              <w:rPr>
                <w:rFonts w:cs="Times New Roman"/>
                <w:sz w:val="20"/>
                <w:szCs w:val="20"/>
                <w:lang w:val="en-GB"/>
              </w:rPr>
              <w:t xml:space="preserve">] </w:t>
            </w:r>
            <w:r w:rsidR="008613FB">
              <w:rPr>
                <w:rFonts w:cs="Times New Roman"/>
                <w:sz w:val="20"/>
                <w:szCs w:val="20"/>
                <w:lang w:val="en-GB"/>
              </w:rPr>
              <w:t>2</w:t>
            </w:r>
            <w:r w:rsidRPr="00DD0B49">
              <w:rPr>
                <w:rFonts w:cs="Times New Roman"/>
                <w:sz w:val="20"/>
                <w:szCs w:val="20"/>
                <w:lang w:val="en-GB"/>
              </w:rPr>
              <w:t xml:space="preserve"> S.C.R. </w:t>
            </w:r>
            <w:r w:rsidR="008613FB">
              <w:rPr>
                <w:rFonts w:cs="Times New Roman"/>
                <w:sz w:val="20"/>
                <w:szCs w:val="20"/>
                <w:lang w:val="en-GB"/>
              </w:rPr>
              <w:t>3</w:t>
            </w:r>
            <w:r>
              <w:rPr>
                <w:rFonts w:cs="Times New Roman"/>
                <w:sz w:val="20"/>
                <w:szCs w:val="20"/>
                <w:lang w:val="en-GB"/>
              </w:rPr>
              <w:t>9</w:t>
            </w:r>
            <w:r w:rsidR="008613FB">
              <w:rPr>
                <w:rFonts w:cs="Times New Roman"/>
                <w:sz w:val="20"/>
                <w:szCs w:val="20"/>
                <w:lang w:val="en-GB"/>
              </w:rPr>
              <w:t>8</w:t>
            </w:r>
          </w:p>
          <w:p w:rsidR="002D71D2" w:rsidRPr="00DD0B49" w:rsidRDefault="002D71D2" w:rsidP="004A06DC">
            <w:pPr>
              <w:rPr>
                <w:rFonts w:cs="Times New Roman"/>
                <w:sz w:val="20"/>
                <w:szCs w:val="20"/>
                <w:lang w:val="en-GB"/>
              </w:rPr>
            </w:pPr>
          </w:p>
          <w:p w:rsidR="002D71D2" w:rsidRPr="00DD0B49" w:rsidRDefault="00B44661" w:rsidP="004A06DC">
            <w:pPr>
              <w:rPr>
                <w:rFonts w:cs="Times New Roman"/>
                <w:sz w:val="20"/>
                <w:szCs w:val="20"/>
                <w:lang w:val="en-GB"/>
              </w:rPr>
            </w:pPr>
            <w:r>
              <w:rPr>
                <w:rFonts w:cs="Times New Roman"/>
                <w:sz w:val="20"/>
                <w:szCs w:val="20"/>
                <w:lang w:val="en-GB"/>
              </w:rPr>
              <w:t>R.</w:t>
            </w:r>
            <w:r w:rsidR="002D71D2" w:rsidRPr="00DD0B49">
              <w:rPr>
                <w:rFonts w:cs="Times New Roman"/>
                <w:sz w:val="20"/>
                <w:szCs w:val="20"/>
                <w:lang w:val="en-GB"/>
              </w:rPr>
              <w:t xml:space="preserve"> </w:t>
            </w:r>
            <w:r w:rsidR="002D71D2" w:rsidRPr="00DD0B49">
              <w:rPr>
                <w:rFonts w:cs="Times New Roman"/>
                <w:i/>
                <w:iCs/>
                <w:sz w:val="20"/>
                <w:szCs w:val="20"/>
                <w:lang w:val="en-GB"/>
              </w:rPr>
              <w:t>v.</w:t>
            </w:r>
            <w:r w:rsidR="002D71D2" w:rsidRPr="00DD0B49">
              <w:rPr>
                <w:rFonts w:cs="Times New Roman"/>
                <w:sz w:val="20"/>
                <w:szCs w:val="20"/>
                <w:lang w:val="en-GB"/>
              </w:rPr>
              <w:t xml:space="preserve"> </w:t>
            </w:r>
            <w:proofErr w:type="spellStart"/>
            <w:r>
              <w:rPr>
                <w:rFonts w:cs="Times New Roman"/>
                <w:sz w:val="20"/>
                <w:szCs w:val="20"/>
                <w:lang w:val="en-GB"/>
              </w:rPr>
              <w:t>Barabash</w:t>
            </w:r>
            <w:proofErr w:type="spellEnd"/>
            <w:r w:rsidR="002D71D2" w:rsidRPr="00DD0B49">
              <w:rPr>
                <w:rFonts w:cs="Times New Roman"/>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B44661">
              <w:rPr>
                <w:rFonts w:cs="Times New Roman"/>
                <w:sz w:val="20"/>
                <w:szCs w:val="20"/>
                <w:lang w:val="en-GB"/>
              </w:rPr>
              <w:t>5</w:t>
            </w:r>
            <w:r w:rsidRPr="00DD0B49">
              <w:rPr>
                <w:rFonts w:cs="Times New Roman"/>
                <w:sz w:val="20"/>
                <w:szCs w:val="20"/>
                <w:lang w:val="en-GB"/>
              </w:rPr>
              <w:t xml:space="preserve"> SCC </w:t>
            </w:r>
            <w:r w:rsidR="00B44661">
              <w:rPr>
                <w:rFonts w:cs="Times New Roman"/>
                <w:sz w:val="20"/>
                <w:szCs w:val="20"/>
                <w:lang w:val="en-GB"/>
              </w:rPr>
              <w:t>29</w:t>
            </w:r>
            <w:r w:rsidRPr="00DD0B49">
              <w:rPr>
                <w:rFonts w:cs="Times New Roman"/>
                <w:sz w:val="20"/>
                <w:szCs w:val="20"/>
                <w:lang w:val="en-GB"/>
              </w:rPr>
              <w:t>, [201</w:t>
            </w:r>
            <w:r w:rsidR="00B44661">
              <w:rPr>
                <w:rFonts w:cs="Times New Roman"/>
                <w:sz w:val="20"/>
                <w:szCs w:val="20"/>
                <w:lang w:val="en-GB"/>
              </w:rPr>
              <w:t>5</w:t>
            </w:r>
            <w:r w:rsidRPr="00DD0B49">
              <w:rPr>
                <w:rFonts w:cs="Times New Roman"/>
                <w:sz w:val="20"/>
                <w:szCs w:val="20"/>
                <w:lang w:val="en-GB"/>
              </w:rPr>
              <w:t xml:space="preserve">] </w:t>
            </w:r>
            <w:r w:rsidR="00B44661">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5</w:t>
            </w:r>
            <w:r w:rsidR="00B44661">
              <w:rPr>
                <w:rFonts w:cs="Times New Roman"/>
                <w:sz w:val="20"/>
                <w:szCs w:val="20"/>
                <w:lang w:val="en-GB"/>
              </w:rPr>
              <w:t>22</w:t>
            </w:r>
          </w:p>
          <w:p w:rsidR="002D71D2" w:rsidRDefault="002D71D2" w:rsidP="004A06DC">
            <w:pPr>
              <w:rPr>
                <w:rFonts w:cs="Times New Roman"/>
                <w:sz w:val="20"/>
                <w:szCs w:val="20"/>
                <w:lang w:val="en-GB"/>
              </w:rPr>
            </w:pPr>
          </w:p>
          <w:p w:rsidR="002D71D2" w:rsidRPr="00DD0B49" w:rsidRDefault="00CE18D2" w:rsidP="004A06DC">
            <w:pPr>
              <w:rPr>
                <w:rFonts w:cs="Times New Roman"/>
                <w:sz w:val="20"/>
                <w:szCs w:val="20"/>
                <w:lang w:val="en-GB"/>
              </w:rPr>
            </w:pPr>
            <w:proofErr w:type="spellStart"/>
            <w:r>
              <w:rPr>
                <w:rFonts w:cs="Times New Roman"/>
                <w:sz w:val="20"/>
                <w:szCs w:val="20"/>
                <w:lang w:val="en-GB"/>
              </w:rPr>
              <w:t>Kahkewistahaw</w:t>
            </w:r>
            <w:proofErr w:type="spellEnd"/>
            <w:r>
              <w:rPr>
                <w:rFonts w:cs="Times New Roman"/>
                <w:sz w:val="20"/>
                <w:szCs w:val="20"/>
                <w:lang w:val="en-GB"/>
              </w:rPr>
              <w:t xml:space="preserve"> First Nation</w:t>
            </w:r>
            <w:r w:rsidR="002D71D2" w:rsidRPr="00DD0B49">
              <w:rPr>
                <w:rFonts w:cs="Times New Roman"/>
                <w:sz w:val="20"/>
                <w:szCs w:val="20"/>
                <w:lang w:val="en-GB"/>
              </w:rPr>
              <w:t xml:space="preserve"> </w:t>
            </w:r>
            <w:r w:rsidR="002D71D2" w:rsidRPr="00DD0B49">
              <w:rPr>
                <w:rFonts w:cs="Times New Roman"/>
                <w:i/>
                <w:iCs/>
                <w:sz w:val="20"/>
                <w:szCs w:val="20"/>
                <w:lang w:val="en-GB"/>
              </w:rPr>
              <w:t>v</w:t>
            </w:r>
            <w:r w:rsidR="002D71D2" w:rsidRPr="00DD0B49">
              <w:rPr>
                <w:rFonts w:cs="Times New Roman"/>
                <w:sz w:val="20"/>
                <w:szCs w:val="20"/>
                <w:lang w:val="en-GB"/>
              </w:rPr>
              <w:t xml:space="preserve">. </w:t>
            </w:r>
            <w:proofErr w:type="spellStart"/>
            <w:r>
              <w:rPr>
                <w:rFonts w:cs="Times New Roman"/>
                <w:sz w:val="20"/>
                <w:szCs w:val="20"/>
                <w:lang w:val="en-GB"/>
              </w:rPr>
              <w:t>Taypotat</w:t>
            </w:r>
            <w:proofErr w:type="spellEnd"/>
            <w:r w:rsidR="002D71D2" w:rsidRPr="00DD0B49">
              <w:rPr>
                <w:rFonts w:cs="Times New Roman"/>
                <w:sz w:val="20"/>
                <w:szCs w:val="20"/>
                <w:lang w:val="en-GB"/>
              </w:rPr>
              <w:t>,</w:t>
            </w:r>
          </w:p>
          <w:p w:rsidR="002D71D2" w:rsidRPr="00DD0B49" w:rsidRDefault="002D71D2" w:rsidP="004A06DC">
            <w:pPr>
              <w:rPr>
                <w:rFonts w:cs="Times New Roman"/>
                <w:sz w:val="20"/>
                <w:szCs w:val="20"/>
              </w:rPr>
            </w:pPr>
            <w:r w:rsidRPr="00DD0B49">
              <w:rPr>
                <w:rFonts w:cs="Times New Roman"/>
                <w:sz w:val="20"/>
                <w:szCs w:val="20"/>
              </w:rPr>
              <w:t>201</w:t>
            </w:r>
            <w:r w:rsidR="00CE18D2">
              <w:rPr>
                <w:rFonts w:cs="Times New Roman"/>
                <w:sz w:val="20"/>
                <w:szCs w:val="20"/>
              </w:rPr>
              <w:t>5</w:t>
            </w:r>
            <w:r w:rsidRPr="00DD0B49">
              <w:rPr>
                <w:rFonts w:cs="Times New Roman"/>
                <w:sz w:val="20"/>
                <w:szCs w:val="20"/>
              </w:rPr>
              <w:t xml:space="preserve"> SCC </w:t>
            </w:r>
            <w:r>
              <w:rPr>
                <w:rFonts w:cs="Times New Roman"/>
                <w:sz w:val="20"/>
                <w:szCs w:val="20"/>
              </w:rPr>
              <w:t>3</w:t>
            </w:r>
            <w:r w:rsidR="00CE18D2">
              <w:rPr>
                <w:rFonts w:cs="Times New Roman"/>
                <w:sz w:val="20"/>
                <w:szCs w:val="20"/>
              </w:rPr>
              <w:t>0</w:t>
            </w:r>
            <w:r w:rsidRPr="00DD0B49">
              <w:rPr>
                <w:rFonts w:cs="Times New Roman"/>
                <w:sz w:val="20"/>
                <w:szCs w:val="20"/>
              </w:rPr>
              <w:t>, [201</w:t>
            </w:r>
            <w:r w:rsidR="00CE18D2">
              <w:rPr>
                <w:rFonts w:cs="Times New Roman"/>
                <w:sz w:val="20"/>
                <w:szCs w:val="20"/>
              </w:rPr>
              <w:t>5</w:t>
            </w:r>
            <w:r w:rsidRPr="00DD0B49">
              <w:rPr>
                <w:rFonts w:cs="Times New Roman"/>
                <w:sz w:val="20"/>
                <w:szCs w:val="20"/>
              </w:rPr>
              <w:t xml:space="preserve">] </w:t>
            </w:r>
            <w:r w:rsidR="00CE18D2">
              <w:rPr>
                <w:rFonts w:cs="Times New Roman"/>
                <w:sz w:val="20"/>
                <w:szCs w:val="20"/>
              </w:rPr>
              <w:t>2</w:t>
            </w:r>
            <w:r w:rsidRPr="00DD0B49">
              <w:rPr>
                <w:rFonts w:cs="Times New Roman"/>
                <w:sz w:val="20"/>
                <w:szCs w:val="20"/>
              </w:rPr>
              <w:t xml:space="preserve"> S.C.R. </w:t>
            </w:r>
            <w:r w:rsidR="00CE18D2">
              <w:rPr>
                <w:rFonts w:cs="Times New Roman"/>
                <w:sz w:val="20"/>
                <w:szCs w:val="20"/>
              </w:rPr>
              <w:t>548</w:t>
            </w:r>
          </w:p>
          <w:p w:rsidR="002D71D2" w:rsidRDefault="002D71D2" w:rsidP="004A06DC">
            <w:pPr>
              <w:rPr>
                <w:rFonts w:cs="Times New Roman"/>
                <w:sz w:val="20"/>
                <w:szCs w:val="20"/>
              </w:rPr>
            </w:pPr>
          </w:p>
          <w:p w:rsidR="002D71D2" w:rsidRPr="00DD0B49" w:rsidRDefault="00CE685D" w:rsidP="004A06DC">
            <w:pPr>
              <w:rPr>
                <w:rFonts w:cs="Times New Roman"/>
                <w:sz w:val="20"/>
                <w:szCs w:val="20"/>
                <w:lang w:val="en-GB"/>
              </w:rPr>
            </w:pPr>
            <w:r>
              <w:rPr>
                <w:rFonts w:cs="Times New Roman"/>
                <w:sz w:val="20"/>
                <w:szCs w:val="20"/>
                <w:lang w:val="en-GB"/>
              </w:rPr>
              <w:t>Canada (Attorney General)</w:t>
            </w:r>
            <w:r w:rsidR="002D71D2" w:rsidRPr="00DD0B49">
              <w:rPr>
                <w:rFonts w:cs="Times New Roman"/>
                <w:sz w:val="20"/>
                <w:szCs w:val="20"/>
                <w:lang w:val="en-GB"/>
              </w:rPr>
              <w:t xml:space="preserve"> </w:t>
            </w:r>
            <w:r w:rsidR="002D71D2" w:rsidRPr="00DD0B49">
              <w:rPr>
                <w:rFonts w:cs="Times New Roman"/>
                <w:i/>
                <w:iCs/>
                <w:sz w:val="20"/>
                <w:szCs w:val="20"/>
                <w:lang w:val="en-GB"/>
              </w:rPr>
              <w:t>v</w:t>
            </w:r>
            <w:r w:rsidR="002D71D2" w:rsidRPr="00DD0B49">
              <w:rPr>
                <w:rFonts w:cs="Times New Roman"/>
                <w:sz w:val="20"/>
                <w:szCs w:val="20"/>
                <w:lang w:val="en-GB"/>
              </w:rPr>
              <w:t xml:space="preserve">. </w:t>
            </w:r>
            <w:r>
              <w:rPr>
                <w:rFonts w:cs="Times New Roman"/>
                <w:sz w:val="20"/>
                <w:szCs w:val="20"/>
                <w:lang w:val="en-GB"/>
              </w:rPr>
              <w:t>Barnaby</w:t>
            </w:r>
            <w:r w:rsidR="002D71D2" w:rsidRPr="00DD0B49">
              <w:rPr>
                <w:rFonts w:cs="Times New Roman"/>
                <w:sz w:val="20"/>
                <w:szCs w:val="20"/>
                <w:lang w:val="en-GB"/>
              </w:rPr>
              <w:t>,</w:t>
            </w:r>
          </w:p>
          <w:p w:rsidR="002D71D2" w:rsidRPr="00EE0831" w:rsidRDefault="002D71D2" w:rsidP="004A06DC">
            <w:pPr>
              <w:rPr>
                <w:rFonts w:cs="Times New Roman"/>
                <w:sz w:val="20"/>
                <w:szCs w:val="20"/>
              </w:rPr>
            </w:pPr>
            <w:r w:rsidRPr="00EE0831">
              <w:rPr>
                <w:rFonts w:cs="Times New Roman"/>
                <w:sz w:val="20"/>
                <w:szCs w:val="20"/>
              </w:rPr>
              <w:t>201</w:t>
            </w:r>
            <w:r w:rsidR="00CE685D">
              <w:rPr>
                <w:rFonts w:cs="Times New Roman"/>
                <w:sz w:val="20"/>
                <w:szCs w:val="20"/>
              </w:rPr>
              <w:t>5</w:t>
            </w:r>
            <w:r w:rsidRPr="00EE0831">
              <w:rPr>
                <w:rFonts w:cs="Times New Roman"/>
                <w:sz w:val="20"/>
                <w:szCs w:val="20"/>
              </w:rPr>
              <w:t xml:space="preserve"> SCC </w:t>
            </w:r>
            <w:r w:rsidR="001E035C">
              <w:rPr>
                <w:rFonts w:cs="Times New Roman"/>
                <w:sz w:val="20"/>
                <w:szCs w:val="20"/>
              </w:rPr>
              <w:t>31</w:t>
            </w:r>
            <w:r w:rsidRPr="00EE0831">
              <w:rPr>
                <w:rFonts w:cs="Times New Roman"/>
                <w:sz w:val="20"/>
                <w:szCs w:val="20"/>
              </w:rPr>
              <w:t>, [201</w:t>
            </w:r>
            <w:r w:rsidR="001E035C">
              <w:rPr>
                <w:rFonts w:cs="Times New Roman"/>
                <w:sz w:val="20"/>
                <w:szCs w:val="20"/>
              </w:rPr>
              <w:t>5</w:t>
            </w:r>
            <w:r w:rsidRPr="00EE0831">
              <w:rPr>
                <w:rFonts w:cs="Times New Roman"/>
                <w:sz w:val="20"/>
                <w:szCs w:val="20"/>
              </w:rPr>
              <w:t xml:space="preserve">] </w:t>
            </w:r>
            <w:r w:rsidR="001E035C">
              <w:rPr>
                <w:rFonts w:cs="Times New Roman"/>
                <w:sz w:val="20"/>
                <w:szCs w:val="20"/>
              </w:rPr>
              <w:t>2</w:t>
            </w:r>
            <w:r w:rsidRPr="00EE0831">
              <w:rPr>
                <w:rFonts w:cs="Times New Roman"/>
                <w:sz w:val="20"/>
                <w:szCs w:val="20"/>
              </w:rPr>
              <w:t xml:space="preserve"> S.C.R. </w:t>
            </w:r>
            <w:r w:rsidR="001E035C">
              <w:rPr>
                <w:rFonts w:cs="Times New Roman"/>
                <w:sz w:val="20"/>
                <w:szCs w:val="20"/>
              </w:rPr>
              <w:t>563</w:t>
            </w:r>
          </w:p>
          <w:p w:rsidR="002D71D2" w:rsidRPr="00EE0831" w:rsidRDefault="002D71D2" w:rsidP="004A06DC">
            <w:pPr>
              <w:rPr>
                <w:rFonts w:cs="Times New Roman"/>
                <w:sz w:val="20"/>
                <w:szCs w:val="20"/>
              </w:rPr>
            </w:pPr>
          </w:p>
          <w:p w:rsidR="002D71D2" w:rsidRPr="00EE0831" w:rsidRDefault="00A55F2C" w:rsidP="004A06DC">
            <w:pPr>
              <w:rPr>
                <w:rFonts w:cs="Times New Roman"/>
                <w:sz w:val="20"/>
                <w:szCs w:val="20"/>
              </w:rPr>
            </w:pPr>
            <w:proofErr w:type="spellStart"/>
            <w:r>
              <w:rPr>
                <w:rFonts w:cs="Times New Roman"/>
                <w:sz w:val="20"/>
                <w:szCs w:val="20"/>
              </w:rPr>
              <w:t>Caplin</w:t>
            </w:r>
            <w:proofErr w:type="spellEnd"/>
            <w:r w:rsidR="002D71D2" w:rsidRPr="00EE0831">
              <w:rPr>
                <w:rFonts w:cs="Times New Roman"/>
                <w:sz w:val="20"/>
                <w:szCs w:val="20"/>
              </w:rPr>
              <w:t xml:space="preserve"> </w:t>
            </w:r>
            <w:r w:rsidR="002D71D2" w:rsidRPr="00EE0831">
              <w:rPr>
                <w:rFonts w:cs="Times New Roman"/>
                <w:i/>
                <w:iCs/>
                <w:sz w:val="20"/>
                <w:szCs w:val="20"/>
              </w:rPr>
              <w:t>v</w:t>
            </w:r>
            <w:r w:rsidR="002D71D2" w:rsidRPr="00EE0831">
              <w:rPr>
                <w:rFonts w:cs="Times New Roman"/>
                <w:sz w:val="20"/>
                <w:szCs w:val="20"/>
              </w:rPr>
              <w:t xml:space="preserve">. </w:t>
            </w:r>
            <w:r>
              <w:rPr>
                <w:rFonts w:cs="Times New Roman"/>
                <w:sz w:val="20"/>
                <w:szCs w:val="20"/>
              </w:rPr>
              <w:t>Canada (Justice)</w:t>
            </w:r>
            <w:r w:rsidR="002D71D2" w:rsidRPr="00EE0831">
              <w:rPr>
                <w:rFonts w:cs="Times New Roman"/>
                <w:sz w:val="20"/>
                <w:szCs w:val="20"/>
              </w:rPr>
              <w:t>,</w:t>
            </w:r>
          </w:p>
          <w:p w:rsidR="002D71D2" w:rsidRPr="00EE0831" w:rsidRDefault="002D71D2" w:rsidP="004A06DC">
            <w:pPr>
              <w:rPr>
                <w:rFonts w:cs="Times New Roman"/>
                <w:sz w:val="20"/>
                <w:szCs w:val="20"/>
              </w:rPr>
            </w:pPr>
            <w:r w:rsidRPr="00EE0831">
              <w:rPr>
                <w:rFonts w:cs="Times New Roman"/>
                <w:sz w:val="20"/>
                <w:szCs w:val="20"/>
              </w:rPr>
              <w:t>201</w:t>
            </w:r>
            <w:r w:rsidR="00A55F2C">
              <w:rPr>
                <w:rFonts w:cs="Times New Roman"/>
                <w:sz w:val="20"/>
                <w:szCs w:val="20"/>
              </w:rPr>
              <w:t>5</w:t>
            </w:r>
            <w:r w:rsidRPr="00EE0831">
              <w:rPr>
                <w:rFonts w:cs="Times New Roman"/>
                <w:sz w:val="20"/>
                <w:szCs w:val="20"/>
              </w:rPr>
              <w:t xml:space="preserve"> SCC </w:t>
            </w:r>
            <w:r w:rsidR="00A55F2C">
              <w:rPr>
                <w:rFonts w:cs="Times New Roman"/>
                <w:sz w:val="20"/>
                <w:szCs w:val="20"/>
              </w:rPr>
              <w:t>32</w:t>
            </w:r>
            <w:r w:rsidRPr="00EE0831">
              <w:rPr>
                <w:rFonts w:cs="Times New Roman"/>
                <w:sz w:val="20"/>
                <w:szCs w:val="20"/>
              </w:rPr>
              <w:t>, [201</w:t>
            </w:r>
            <w:r w:rsidR="00A55F2C">
              <w:rPr>
                <w:rFonts w:cs="Times New Roman"/>
                <w:sz w:val="20"/>
                <w:szCs w:val="20"/>
              </w:rPr>
              <w:t>5</w:t>
            </w:r>
            <w:r w:rsidRPr="00EE0831">
              <w:rPr>
                <w:rFonts w:cs="Times New Roman"/>
                <w:sz w:val="20"/>
                <w:szCs w:val="20"/>
              </w:rPr>
              <w:t xml:space="preserve">] </w:t>
            </w:r>
            <w:r w:rsidR="00A55F2C">
              <w:rPr>
                <w:rFonts w:cs="Times New Roman"/>
                <w:sz w:val="20"/>
                <w:szCs w:val="20"/>
              </w:rPr>
              <w:t>2</w:t>
            </w:r>
            <w:r w:rsidRPr="00EE0831">
              <w:rPr>
                <w:rFonts w:cs="Times New Roman"/>
                <w:sz w:val="20"/>
                <w:szCs w:val="20"/>
              </w:rPr>
              <w:t xml:space="preserve"> S.C.R. </w:t>
            </w:r>
            <w:r w:rsidR="00A55F2C">
              <w:rPr>
                <w:rFonts w:cs="Times New Roman"/>
                <w:sz w:val="20"/>
                <w:szCs w:val="20"/>
              </w:rPr>
              <w:t>570</w:t>
            </w:r>
          </w:p>
          <w:p w:rsidR="002D71D2" w:rsidRPr="00EE0831" w:rsidRDefault="002D71D2" w:rsidP="004A06DC">
            <w:pPr>
              <w:rPr>
                <w:rFonts w:cs="Times New Roman"/>
                <w:sz w:val="20"/>
                <w:szCs w:val="20"/>
              </w:rPr>
            </w:pPr>
          </w:p>
          <w:p w:rsidR="002D71D2" w:rsidRPr="00EE0831" w:rsidRDefault="002D71D2" w:rsidP="004A06DC">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proofErr w:type="spellStart"/>
            <w:r w:rsidR="00924585">
              <w:rPr>
                <w:rFonts w:cs="Times New Roman"/>
                <w:sz w:val="20"/>
                <w:szCs w:val="20"/>
              </w:rPr>
              <w:t>Tatton</w:t>
            </w:r>
            <w:proofErr w:type="spellEnd"/>
            <w:r w:rsidRPr="00EE0831">
              <w:rPr>
                <w:rFonts w:cs="Times New Roman"/>
                <w:sz w:val="20"/>
                <w:szCs w:val="20"/>
              </w:rPr>
              <w:t>,</w:t>
            </w:r>
          </w:p>
          <w:p w:rsidR="002D71D2" w:rsidRPr="00E836F1" w:rsidRDefault="002D71D2" w:rsidP="004A06DC">
            <w:pPr>
              <w:rPr>
                <w:rFonts w:cs="Times New Roman"/>
                <w:sz w:val="20"/>
                <w:szCs w:val="20"/>
              </w:rPr>
            </w:pPr>
            <w:r w:rsidRPr="00E836F1">
              <w:rPr>
                <w:rFonts w:cs="Times New Roman"/>
                <w:sz w:val="20"/>
                <w:szCs w:val="20"/>
              </w:rPr>
              <w:t>201</w:t>
            </w:r>
            <w:r w:rsidR="00924585">
              <w:rPr>
                <w:rFonts w:cs="Times New Roman"/>
                <w:sz w:val="20"/>
                <w:szCs w:val="20"/>
              </w:rPr>
              <w:t>5</w:t>
            </w:r>
            <w:r w:rsidRPr="00E836F1">
              <w:rPr>
                <w:rFonts w:cs="Times New Roman"/>
                <w:sz w:val="20"/>
                <w:szCs w:val="20"/>
              </w:rPr>
              <w:t xml:space="preserve"> SCC </w:t>
            </w:r>
            <w:r w:rsidR="00924585">
              <w:rPr>
                <w:rFonts w:cs="Times New Roman"/>
                <w:sz w:val="20"/>
                <w:szCs w:val="20"/>
              </w:rPr>
              <w:t>33</w:t>
            </w:r>
            <w:r w:rsidRPr="00E836F1">
              <w:rPr>
                <w:rFonts w:cs="Times New Roman"/>
                <w:sz w:val="20"/>
                <w:szCs w:val="20"/>
              </w:rPr>
              <w:t>, [201</w:t>
            </w:r>
            <w:r w:rsidR="00924585">
              <w:rPr>
                <w:rFonts w:cs="Times New Roman"/>
                <w:sz w:val="20"/>
                <w:szCs w:val="20"/>
              </w:rPr>
              <w:t>5</w:t>
            </w:r>
            <w:r w:rsidRPr="00E836F1">
              <w:rPr>
                <w:rFonts w:cs="Times New Roman"/>
                <w:sz w:val="20"/>
                <w:szCs w:val="20"/>
              </w:rPr>
              <w:t xml:space="preserve">] </w:t>
            </w:r>
            <w:r w:rsidR="00924585">
              <w:rPr>
                <w:rFonts w:cs="Times New Roman"/>
                <w:sz w:val="20"/>
                <w:szCs w:val="20"/>
              </w:rPr>
              <w:t>2</w:t>
            </w:r>
            <w:r w:rsidRPr="00E836F1">
              <w:rPr>
                <w:rFonts w:cs="Times New Roman"/>
                <w:sz w:val="20"/>
                <w:szCs w:val="20"/>
              </w:rPr>
              <w:t xml:space="preserve"> S.C.R. </w:t>
            </w:r>
            <w:r w:rsidR="00924585">
              <w:rPr>
                <w:rFonts w:cs="Times New Roman"/>
                <w:sz w:val="20"/>
                <w:szCs w:val="20"/>
              </w:rPr>
              <w:t>574</w:t>
            </w:r>
          </w:p>
          <w:p w:rsidR="002D71D2" w:rsidRPr="00E836F1" w:rsidRDefault="002D71D2" w:rsidP="004A06DC">
            <w:pPr>
              <w:rPr>
                <w:rFonts w:cs="Times New Roman"/>
                <w:sz w:val="20"/>
                <w:szCs w:val="20"/>
              </w:rPr>
            </w:pPr>
          </w:p>
          <w:p w:rsidR="002D71D2" w:rsidRPr="00E4544C" w:rsidRDefault="002D71D2" w:rsidP="004A06DC">
            <w:pPr>
              <w:rPr>
                <w:rFonts w:cs="Times New Roman"/>
                <w:sz w:val="20"/>
                <w:szCs w:val="20"/>
                <w:lang w:val="fr-CA"/>
              </w:rPr>
            </w:pPr>
            <w:r w:rsidRPr="00E4544C">
              <w:rPr>
                <w:rFonts w:cs="Times New Roman"/>
                <w:sz w:val="20"/>
                <w:szCs w:val="20"/>
                <w:lang w:val="fr-CA"/>
              </w:rPr>
              <w:t>R</w:t>
            </w:r>
            <w:r w:rsidR="00B81A1B">
              <w:rPr>
                <w:rFonts w:cs="Times New Roman"/>
                <w:sz w:val="20"/>
                <w:szCs w:val="20"/>
                <w:lang w:val="fr-CA"/>
              </w:rPr>
              <w:t>.</w:t>
            </w:r>
            <w:r w:rsidRPr="00E4544C">
              <w:rPr>
                <w:rFonts w:cs="Times New Roman"/>
                <w:sz w:val="20"/>
                <w:szCs w:val="20"/>
                <w:lang w:val="fr-CA"/>
              </w:rPr>
              <w:t xml:space="preserve">. </w:t>
            </w:r>
            <w:r w:rsidRPr="00E4544C">
              <w:rPr>
                <w:rFonts w:cs="Times New Roman"/>
                <w:i/>
                <w:iCs/>
                <w:sz w:val="20"/>
                <w:szCs w:val="20"/>
                <w:lang w:val="fr-CA"/>
              </w:rPr>
              <w:t>v</w:t>
            </w:r>
            <w:r w:rsidRPr="00E4544C">
              <w:rPr>
                <w:rFonts w:cs="Times New Roman"/>
                <w:sz w:val="20"/>
                <w:szCs w:val="20"/>
                <w:lang w:val="fr-CA"/>
              </w:rPr>
              <w:t xml:space="preserve">. </w:t>
            </w:r>
            <w:r w:rsidR="00B81A1B">
              <w:rPr>
                <w:rFonts w:cs="Times New Roman"/>
                <w:sz w:val="20"/>
                <w:szCs w:val="20"/>
                <w:lang w:val="fr-CA"/>
              </w:rPr>
              <w:t>Smith</w:t>
            </w:r>
            <w:r w:rsidRPr="00E4544C">
              <w:rPr>
                <w:rFonts w:cs="Times New Roman"/>
                <w:sz w:val="20"/>
                <w:szCs w:val="20"/>
                <w:lang w:val="fr-CA"/>
              </w:rPr>
              <w:t>,</w:t>
            </w:r>
          </w:p>
          <w:p w:rsidR="002D71D2" w:rsidRPr="00E4544C" w:rsidRDefault="002D71D2" w:rsidP="004A06DC">
            <w:pPr>
              <w:rPr>
                <w:rFonts w:cs="Times New Roman"/>
                <w:sz w:val="20"/>
                <w:szCs w:val="20"/>
                <w:lang w:val="fr-CA"/>
              </w:rPr>
            </w:pPr>
            <w:r w:rsidRPr="00E4544C">
              <w:rPr>
                <w:rFonts w:cs="Times New Roman"/>
                <w:sz w:val="20"/>
                <w:szCs w:val="20"/>
                <w:lang w:val="fr-CA"/>
              </w:rPr>
              <w:t>201</w:t>
            </w:r>
            <w:r w:rsidR="00B81A1B">
              <w:rPr>
                <w:rFonts w:cs="Times New Roman"/>
                <w:sz w:val="20"/>
                <w:szCs w:val="20"/>
                <w:lang w:val="fr-CA"/>
              </w:rPr>
              <w:t>5</w:t>
            </w:r>
            <w:r w:rsidRPr="00E4544C">
              <w:rPr>
                <w:rFonts w:cs="Times New Roman"/>
                <w:sz w:val="20"/>
                <w:szCs w:val="20"/>
                <w:lang w:val="fr-CA"/>
              </w:rPr>
              <w:t xml:space="preserve"> SCC </w:t>
            </w:r>
            <w:r w:rsidR="00B81A1B">
              <w:rPr>
                <w:rFonts w:cs="Times New Roman"/>
                <w:sz w:val="20"/>
                <w:szCs w:val="20"/>
                <w:lang w:val="fr-CA"/>
              </w:rPr>
              <w:t>3</w:t>
            </w:r>
            <w:r>
              <w:rPr>
                <w:rFonts w:cs="Times New Roman"/>
                <w:sz w:val="20"/>
                <w:szCs w:val="20"/>
                <w:lang w:val="fr-CA"/>
              </w:rPr>
              <w:t>4</w:t>
            </w:r>
            <w:r w:rsidRPr="00E4544C">
              <w:rPr>
                <w:rFonts w:cs="Times New Roman"/>
                <w:sz w:val="20"/>
                <w:szCs w:val="20"/>
                <w:lang w:val="fr-CA"/>
              </w:rPr>
              <w:t>, [201</w:t>
            </w:r>
            <w:r w:rsidR="00B81A1B">
              <w:rPr>
                <w:rFonts w:cs="Times New Roman"/>
                <w:sz w:val="20"/>
                <w:szCs w:val="20"/>
                <w:lang w:val="fr-CA"/>
              </w:rPr>
              <w:t>5</w:t>
            </w:r>
            <w:r w:rsidRPr="00E4544C">
              <w:rPr>
                <w:rFonts w:cs="Times New Roman"/>
                <w:sz w:val="20"/>
                <w:szCs w:val="20"/>
                <w:lang w:val="fr-CA"/>
              </w:rPr>
              <w:t xml:space="preserve">] </w:t>
            </w:r>
            <w:r w:rsidR="00B81A1B">
              <w:rPr>
                <w:rFonts w:cs="Times New Roman"/>
                <w:sz w:val="20"/>
                <w:szCs w:val="20"/>
                <w:lang w:val="fr-CA"/>
              </w:rPr>
              <w:t>2</w:t>
            </w:r>
            <w:r w:rsidRPr="00E4544C">
              <w:rPr>
                <w:rFonts w:cs="Times New Roman"/>
                <w:sz w:val="20"/>
                <w:szCs w:val="20"/>
                <w:lang w:val="fr-CA"/>
              </w:rPr>
              <w:t xml:space="preserve"> S.C.R. </w:t>
            </w:r>
            <w:r w:rsidR="00B81A1B">
              <w:rPr>
                <w:rFonts w:cs="Times New Roman"/>
                <w:sz w:val="20"/>
                <w:szCs w:val="20"/>
                <w:lang w:val="fr-CA"/>
              </w:rPr>
              <w:t>602</w:t>
            </w:r>
          </w:p>
          <w:p w:rsidR="002D71D2" w:rsidRDefault="002D71D2" w:rsidP="004A06DC">
            <w:pPr>
              <w:rPr>
                <w:rFonts w:cs="Times New Roman"/>
                <w:sz w:val="20"/>
                <w:szCs w:val="20"/>
                <w:lang w:val="fr-CA"/>
              </w:rPr>
            </w:pPr>
          </w:p>
          <w:p w:rsidR="002D71D2" w:rsidRPr="00DD0B49" w:rsidRDefault="00E37D94" w:rsidP="004A06DC">
            <w:pPr>
              <w:keepNext/>
              <w:keepLines/>
              <w:rPr>
                <w:rFonts w:cs="Times New Roman"/>
                <w:bCs/>
                <w:sz w:val="20"/>
                <w:szCs w:val="20"/>
                <w:lang w:val="fr-CA"/>
              </w:rPr>
            </w:pPr>
            <w:r>
              <w:rPr>
                <w:rFonts w:cs="Times New Roman"/>
                <w:sz w:val="20"/>
                <w:szCs w:val="20"/>
              </w:rPr>
              <w:pict>
                <v:rect id="_x0000_i1061" style="width:129.6pt;height:1pt" o:hrpct="600" o:hralign="center" o:hrstd="t" o:hrnoshade="t" o:hr="t" fillcolor="black [3213]" stroked="f"/>
              </w:pict>
            </w:r>
          </w:p>
          <w:p w:rsidR="002D71D2" w:rsidRPr="00DD0B49" w:rsidRDefault="002D71D2" w:rsidP="004A06DC">
            <w:pPr>
              <w:keepNext/>
              <w:keepLines/>
              <w:rPr>
                <w:rFonts w:cs="Times New Roman"/>
                <w:bCs/>
                <w:sz w:val="20"/>
                <w:szCs w:val="20"/>
                <w:lang w:val="fr-CA"/>
              </w:rPr>
            </w:pPr>
          </w:p>
        </w:tc>
        <w:tc>
          <w:tcPr>
            <w:tcW w:w="840" w:type="dxa"/>
            <w:tcBorders>
              <w:top w:val="nil"/>
              <w:left w:val="nil"/>
              <w:bottom w:val="nil"/>
              <w:right w:val="nil"/>
            </w:tcBorders>
          </w:tcPr>
          <w:p w:rsidR="002D71D2" w:rsidRPr="00DD0B49" w:rsidRDefault="002D71D2" w:rsidP="004A06DC">
            <w:pPr>
              <w:rPr>
                <w:rFonts w:cs="Times New Roman"/>
                <w:b/>
                <w:bCs/>
                <w:sz w:val="20"/>
                <w:szCs w:val="20"/>
                <w:lang w:val="fr-CA"/>
              </w:rPr>
            </w:pPr>
          </w:p>
        </w:tc>
        <w:tc>
          <w:tcPr>
            <w:tcW w:w="4320" w:type="dxa"/>
            <w:tcBorders>
              <w:top w:val="nil"/>
              <w:left w:val="nil"/>
              <w:bottom w:val="nil"/>
              <w:right w:val="nil"/>
            </w:tcBorders>
          </w:tcPr>
          <w:p w:rsidR="002D71D2" w:rsidRPr="00DD0B49" w:rsidRDefault="002D71D2" w:rsidP="004A06DC">
            <w:pPr>
              <w:rPr>
                <w:rFonts w:cs="Times New Roman"/>
                <w:b/>
                <w:bCs/>
                <w:sz w:val="20"/>
                <w:szCs w:val="20"/>
                <w:lang w:val="fr-CA"/>
              </w:rPr>
            </w:pPr>
            <w:r w:rsidRPr="00DD0B49">
              <w:rPr>
                <w:rFonts w:cs="Times New Roman"/>
                <w:b/>
                <w:bCs/>
                <w:sz w:val="20"/>
                <w:szCs w:val="20"/>
                <w:lang w:val="fr-CA"/>
              </w:rPr>
              <w:t>Jugements publiés dans [201</w:t>
            </w:r>
            <w:r w:rsidR="00F67ECF">
              <w:rPr>
                <w:rFonts w:cs="Times New Roman"/>
                <w:b/>
                <w:bCs/>
                <w:sz w:val="20"/>
                <w:szCs w:val="20"/>
                <w:lang w:val="fr-CA"/>
              </w:rPr>
              <w:t>5</w:t>
            </w:r>
            <w:r w:rsidRPr="00DD0B49">
              <w:rPr>
                <w:rFonts w:cs="Times New Roman"/>
                <w:b/>
                <w:bCs/>
                <w:sz w:val="20"/>
                <w:szCs w:val="20"/>
                <w:lang w:val="fr-CA"/>
              </w:rPr>
              <w:t xml:space="preserve">] </w:t>
            </w:r>
            <w:r w:rsidR="00F67ECF">
              <w:rPr>
                <w:rFonts w:cs="Times New Roman"/>
                <w:b/>
                <w:bCs/>
                <w:sz w:val="20"/>
                <w:szCs w:val="20"/>
                <w:lang w:val="fr-CA"/>
              </w:rPr>
              <w:t>2</w:t>
            </w:r>
            <w:r w:rsidRPr="00DD0B49">
              <w:rPr>
                <w:rFonts w:cs="Times New Roman"/>
                <w:b/>
                <w:bCs/>
                <w:sz w:val="20"/>
                <w:szCs w:val="20"/>
                <w:lang w:val="fr-CA"/>
              </w:rPr>
              <w:t xml:space="preserve"> R.C.S. Partie </w:t>
            </w:r>
            <w:r w:rsidR="00F67ECF">
              <w:rPr>
                <w:rFonts w:cs="Times New Roman"/>
                <w:b/>
                <w:bCs/>
                <w:sz w:val="20"/>
                <w:szCs w:val="20"/>
                <w:lang w:val="fr-CA"/>
              </w:rPr>
              <w:t>2</w:t>
            </w:r>
          </w:p>
          <w:p w:rsidR="002D71D2" w:rsidRPr="00DD0B49" w:rsidRDefault="002D71D2" w:rsidP="004A06DC">
            <w:pPr>
              <w:rPr>
                <w:rFonts w:cs="Times New Roman"/>
                <w:b/>
                <w:bCs/>
                <w:sz w:val="20"/>
                <w:szCs w:val="20"/>
                <w:lang w:val="fr-CA"/>
              </w:rPr>
            </w:pPr>
          </w:p>
          <w:p w:rsidR="002D71D2" w:rsidRPr="00EE0831" w:rsidRDefault="00181A7C" w:rsidP="004A06DC">
            <w:pPr>
              <w:rPr>
                <w:rFonts w:cs="Times New Roman"/>
                <w:sz w:val="20"/>
                <w:szCs w:val="20"/>
                <w:lang w:val="fr-CA"/>
              </w:rPr>
            </w:pPr>
            <w:r>
              <w:rPr>
                <w:rFonts w:cs="Times New Roman"/>
                <w:sz w:val="20"/>
                <w:szCs w:val="20"/>
                <w:lang w:val="fr-CA"/>
              </w:rPr>
              <w:t xml:space="preserve">Établissement de </w:t>
            </w:r>
            <w:proofErr w:type="spellStart"/>
            <w:r>
              <w:rPr>
                <w:rFonts w:cs="Times New Roman"/>
                <w:sz w:val="20"/>
                <w:szCs w:val="20"/>
                <w:lang w:val="fr-CA"/>
              </w:rPr>
              <w:t>Bowden</w:t>
            </w:r>
            <w:proofErr w:type="spellEnd"/>
            <w:r w:rsidR="002D71D2" w:rsidRPr="00EE0831">
              <w:rPr>
                <w:rFonts w:cs="Times New Roman"/>
                <w:sz w:val="20"/>
                <w:szCs w:val="20"/>
                <w:lang w:val="fr-CA"/>
              </w:rPr>
              <w:t xml:space="preserve"> </w:t>
            </w:r>
            <w:r w:rsidR="002D71D2" w:rsidRPr="00EE0831">
              <w:rPr>
                <w:rFonts w:cs="Times New Roman"/>
                <w:i/>
                <w:sz w:val="20"/>
                <w:szCs w:val="20"/>
                <w:lang w:val="fr-CA"/>
              </w:rPr>
              <w:t>c.</w:t>
            </w:r>
            <w:r w:rsidR="002D71D2" w:rsidRPr="00EE0831">
              <w:rPr>
                <w:rFonts w:cs="Times New Roman"/>
                <w:sz w:val="20"/>
                <w:szCs w:val="20"/>
                <w:lang w:val="fr-CA"/>
              </w:rPr>
              <w:t xml:space="preserve"> </w:t>
            </w:r>
            <w:proofErr w:type="spellStart"/>
            <w:r>
              <w:rPr>
                <w:rFonts w:cs="Times New Roman"/>
                <w:sz w:val="20"/>
                <w:szCs w:val="20"/>
                <w:lang w:val="fr-CA"/>
              </w:rPr>
              <w:t>Khadr</w:t>
            </w:r>
            <w:proofErr w:type="spellEnd"/>
            <w:r w:rsidR="002D71D2" w:rsidRPr="00EE0831">
              <w:rPr>
                <w:rFonts w:cs="Times New Roman"/>
                <w:sz w:val="20"/>
                <w:szCs w:val="20"/>
                <w:lang w:val="fr-CA"/>
              </w:rPr>
              <w:t>,</w:t>
            </w:r>
          </w:p>
          <w:p w:rsidR="002D71D2" w:rsidRPr="00EE0831" w:rsidRDefault="002D71D2" w:rsidP="004A06DC">
            <w:pPr>
              <w:rPr>
                <w:rFonts w:cs="Times New Roman"/>
                <w:sz w:val="20"/>
                <w:szCs w:val="20"/>
                <w:lang w:val="fr-CA"/>
              </w:rPr>
            </w:pPr>
            <w:r w:rsidRPr="00EE0831">
              <w:rPr>
                <w:rFonts w:cs="Times New Roman"/>
                <w:sz w:val="20"/>
                <w:szCs w:val="20"/>
                <w:lang w:val="fr-CA"/>
              </w:rPr>
              <w:t>201</w:t>
            </w:r>
            <w:r w:rsidR="00181A7C">
              <w:rPr>
                <w:rFonts w:cs="Times New Roman"/>
                <w:sz w:val="20"/>
                <w:szCs w:val="20"/>
                <w:lang w:val="fr-CA"/>
              </w:rPr>
              <w:t>5</w:t>
            </w:r>
            <w:r w:rsidRPr="00EE0831">
              <w:rPr>
                <w:rFonts w:cs="Times New Roman"/>
                <w:sz w:val="20"/>
                <w:szCs w:val="20"/>
                <w:lang w:val="fr-CA"/>
              </w:rPr>
              <w:t xml:space="preserve"> CSC </w:t>
            </w:r>
            <w:r w:rsidR="00181A7C">
              <w:rPr>
                <w:rFonts w:cs="Times New Roman"/>
                <w:sz w:val="20"/>
                <w:szCs w:val="20"/>
                <w:lang w:val="fr-CA"/>
              </w:rPr>
              <w:t>26</w:t>
            </w:r>
            <w:r w:rsidRPr="00EE0831">
              <w:rPr>
                <w:rFonts w:cs="Times New Roman"/>
                <w:sz w:val="20"/>
                <w:szCs w:val="20"/>
                <w:lang w:val="fr-CA"/>
              </w:rPr>
              <w:t>, [201</w:t>
            </w:r>
            <w:r w:rsidR="00181A7C">
              <w:rPr>
                <w:rFonts w:cs="Times New Roman"/>
                <w:sz w:val="20"/>
                <w:szCs w:val="20"/>
                <w:lang w:val="fr-CA"/>
              </w:rPr>
              <w:t>5</w:t>
            </w:r>
            <w:r w:rsidRPr="00EE0831">
              <w:rPr>
                <w:rFonts w:cs="Times New Roman"/>
                <w:sz w:val="20"/>
                <w:szCs w:val="20"/>
                <w:lang w:val="fr-CA"/>
              </w:rPr>
              <w:t xml:space="preserve">] </w:t>
            </w:r>
            <w:r w:rsidR="00181A7C">
              <w:rPr>
                <w:rFonts w:cs="Times New Roman"/>
                <w:sz w:val="20"/>
                <w:szCs w:val="20"/>
                <w:lang w:val="fr-CA"/>
              </w:rPr>
              <w:t>2</w:t>
            </w:r>
            <w:r w:rsidRPr="00EE0831">
              <w:rPr>
                <w:rFonts w:cs="Times New Roman"/>
                <w:sz w:val="20"/>
                <w:szCs w:val="20"/>
                <w:lang w:val="fr-CA"/>
              </w:rPr>
              <w:t xml:space="preserve"> R.C.S. 3</w:t>
            </w:r>
            <w:r w:rsidR="00181A7C">
              <w:rPr>
                <w:rFonts w:cs="Times New Roman"/>
                <w:sz w:val="20"/>
                <w:szCs w:val="20"/>
                <w:lang w:val="fr-CA"/>
              </w:rPr>
              <w:t>25</w:t>
            </w:r>
          </w:p>
          <w:p w:rsidR="002D71D2" w:rsidRPr="00EE0831" w:rsidRDefault="002D71D2" w:rsidP="004A06DC">
            <w:pPr>
              <w:rPr>
                <w:rFonts w:cs="Times New Roman"/>
                <w:sz w:val="20"/>
                <w:szCs w:val="20"/>
                <w:lang w:val="fr-CA"/>
              </w:rPr>
            </w:pPr>
          </w:p>
          <w:p w:rsidR="002D71D2" w:rsidRPr="00EE0831" w:rsidRDefault="00D45085" w:rsidP="004A06DC">
            <w:pPr>
              <w:rPr>
                <w:rFonts w:cs="Times New Roman"/>
                <w:sz w:val="20"/>
                <w:szCs w:val="20"/>
                <w:lang w:val="fr-CA"/>
              </w:rPr>
            </w:pPr>
            <w:r>
              <w:rPr>
                <w:rFonts w:cs="Times New Roman"/>
                <w:sz w:val="20"/>
                <w:szCs w:val="20"/>
                <w:lang w:val="fr-CA"/>
              </w:rPr>
              <w:t>R.</w:t>
            </w:r>
            <w:r w:rsidR="002D71D2" w:rsidRPr="00EE0831">
              <w:rPr>
                <w:rFonts w:cs="Times New Roman"/>
                <w:sz w:val="20"/>
                <w:szCs w:val="20"/>
                <w:lang w:val="fr-CA"/>
              </w:rPr>
              <w:t xml:space="preserve"> </w:t>
            </w:r>
            <w:r w:rsidR="002D71D2" w:rsidRPr="00EE0831">
              <w:rPr>
                <w:rFonts w:cs="Times New Roman"/>
                <w:i/>
                <w:iCs/>
                <w:sz w:val="20"/>
                <w:szCs w:val="20"/>
                <w:lang w:val="fr-CA"/>
              </w:rPr>
              <w:t>c.</w:t>
            </w:r>
            <w:r w:rsidR="002D71D2" w:rsidRPr="00EE0831">
              <w:rPr>
                <w:rFonts w:cs="Times New Roman"/>
                <w:iCs/>
                <w:sz w:val="20"/>
                <w:szCs w:val="20"/>
                <w:lang w:val="fr-CA"/>
              </w:rPr>
              <w:t xml:space="preserve"> </w:t>
            </w:r>
            <w:r>
              <w:rPr>
                <w:rFonts w:cs="Times New Roman"/>
                <w:iCs/>
                <w:sz w:val="20"/>
                <w:szCs w:val="20"/>
                <w:lang w:val="fr-CA"/>
              </w:rPr>
              <w:t>St-Cloud</w:t>
            </w:r>
            <w:r w:rsidR="002D71D2" w:rsidRPr="00EE0831">
              <w:rPr>
                <w:rFonts w:cs="Times New Roman"/>
                <w:sz w:val="20"/>
                <w:szCs w:val="20"/>
                <w:lang w:val="fr-CA"/>
              </w:rPr>
              <w:t>,</w:t>
            </w:r>
          </w:p>
          <w:p w:rsidR="002D71D2" w:rsidRPr="00EE0831" w:rsidRDefault="002D71D2" w:rsidP="004A06DC">
            <w:pPr>
              <w:rPr>
                <w:rFonts w:cs="Times New Roman"/>
                <w:sz w:val="20"/>
                <w:szCs w:val="20"/>
              </w:rPr>
            </w:pPr>
            <w:r w:rsidRPr="00EE0831">
              <w:rPr>
                <w:rFonts w:cs="Times New Roman"/>
                <w:sz w:val="20"/>
                <w:szCs w:val="20"/>
              </w:rPr>
              <w:t>201</w:t>
            </w:r>
            <w:r w:rsidR="00D45085">
              <w:rPr>
                <w:rFonts w:cs="Times New Roman"/>
                <w:sz w:val="20"/>
                <w:szCs w:val="20"/>
              </w:rPr>
              <w:t>5</w:t>
            </w:r>
            <w:r w:rsidRPr="00EE0831">
              <w:rPr>
                <w:rFonts w:cs="Times New Roman"/>
                <w:sz w:val="20"/>
                <w:szCs w:val="20"/>
              </w:rPr>
              <w:t xml:space="preserve"> CSC </w:t>
            </w:r>
            <w:r w:rsidR="00D45085">
              <w:rPr>
                <w:rFonts w:cs="Times New Roman"/>
                <w:sz w:val="20"/>
                <w:szCs w:val="20"/>
              </w:rPr>
              <w:t>2</w:t>
            </w:r>
            <w:r w:rsidRPr="00EE0831">
              <w:rPr>
                <w:rFonts w:cs="Times New Roman"/>
                <w:sz w:val="20"/>
                <w:szCs w:val="20"/>
              </w:rPr>
              <w:t>7, [201</w:t>
            </w:r>
            <w:r w:rsidR="00D45085">
              <w:rPr>
                <w:rFonts w:cs="Times New Roman"/>
                <w:sz w:val="20"/>
                <w:szCs w:val="20"/>
              </w:rPr>
              <w:t>5</w:t>
            </w:r>
            <w:r w:rsidRPr="00EE0831">
              <w:rPr>
                <w:rFonts w:cs="Times New Roman"/>
                <w:sz w:val="20"/>
                <w:szCs w:val="20"/>
              </w:rPr>
              <w:t xml:space="preserve">] </w:t>
            </w:r>
            <w:r w:rsidR="00D45085">
              <w:rPr>
                <w:rFonts w:cs="Times New Roman"/>
                <w:sz w:val="20"/>
                <w:szCs w:val="20"/>
              </w:rPr>
              <w:t>2</w:t>
            </w:r>
            <w:r w:rsidRPr="00EE0831">
              <w:rPr>
                <w:rFonts w:cs="Times New Roman"/>
                <w:sz w:val="20"/>
                <w:szCs w:val="20"/>
              </w:rPr>
              <w:t xml:space="preserve"> R.C.S. </w:t>
            </w:r>
            <w:r w:rsidR="00D45085">
              <w:rPr>
                <w:rFonts w:cs="Times New Roman"/>
                <w:sz w:val="20"/>
                <w:szCs w:val="20"/>
              </w:rPr>
              <w:t>328</w:t>
            </w:r>
          </w:p>
          <w:p w:rsidR="002D71D2" w:rsidRPr="00EE0831" w:rsidRDefault="002D71D2" w:rsidP="004A06DC">
            <w:pPr>
              <w:rPr>
                <w:rFonts w:cs="Times New Roman"/>
                <w:iCs/>
                <w:sz w:val="20"/>
                <w:szCs w:val="20"/>
              </w:rPr>
            </w:pPr>
          </w:p>
          <w:p w:rsidR="002D71D2" w:rsidRPr="00E4544C" w:rsidRDefault="008613FB" w:rsidP="004A06DC">
            <w:pPr>
              <w:rPr>
                <w:rFonts w:cs="Times New Roman"/>
                <w:sz w:val="20"/>
                <w:szCs w:val="20"/>
              </w:rPr>
            </w:pPr>
            <w:r>
              <w:rPr>
                <w:rFonts w:cs="Times New Roman"/>
                <w:iCs/>
                <w:sz w:val="20"/>
                <w:szCs w:val="20"/>
                <w:lang w:val="en-GB"/>
              </w:rPr>
              <w:t>R.</w:t>
            </w:r>
            <w:r w:rsidR="002D71D2">
              <w:rPr>
                <w:rFonts w:cs="Times New Roman"/>
                <w:iCs/>
                <w:sz w:val="20"/>
                <w:szCs w:val="20"/>
                <w:lang w:val="en-GB"/>
              </w:rPr>
              <w:t xml:space="preserve"> </w:t>
            </w:r>
            <w:r w:rsidR="002D71D2">
              <w:rPr>
                <w:rFonts w:cs="Times New Roman"/>
                <w:i/>
                <w:iCs/>
                <w:sz w:val="20"/>
                <w:szCs w:val="20"/>
                <w:lang w:val="en-GB"/>
              </w:rPr>
              <w:t>c</w:t>
            </w:r>
            <w:r w:rsidR="002D71D2" w:rsidRPr="00DD0B49">
              <w:rPr>
                <w:rFonts w:cs="Times New Roman"/>
                <w:i/>
                <w:iCs/>
                <w:sz w:val="20"/>
                <w:szCs w:val="20"/>
                <w:lang w:val="en-GB"/>
              </w:rPr>
              <w:t>.</w:t>
            </w:r>
            <w:r w:rsidR="002D71D2" w:rsidRPr="00DD0B49">
              <w:rPr>
                <w:rFonts w:cs="Times New Roman"/>
                <w:iCs/>
                <w:sz w:val="20"/>
                <w:szCs w:val="20"/>
                <w:lang w:val="en-GB"/>
              </w:rPr>
              <w:t xml:space="preserve"> </w:t>
            </w:r>
            <w:proofErr w:type="spellStart"/>
            <w:r>
              <w:rPr>
                <w:rFonts w:cs="Times New Roman"/>
                <w:iCs/>
                <w:sz w:val="20"/>
                <w:szCs w:val="20"/>
                <w:lang w:val="en-GB"/>
              </w:rPr>
              <w:t>Kokopenace</w:t>
            </w:r>
            <w:proofErr w:type="spellEnd"/>
            <w:r w:rsidR="002D71D2" w:rsidRPr="00E4544C">
              <w:rPr>
                <w:rFonts w:cs="Times New Roman"/>
                <w:iCs/>
                <w:sz w:val="20"/>
                <w:szCs w:val="20"/>
              </w:rPr>
              <w:t>,</w:t>
            </w:r>
          </w:p>
          <w:p w:rsidR="002D71D2" w:rsidRPr="00E4544C" w:rsidRDefault="002D71D2" w:rsidP="004A06DC">
            <w:pPr>
              <w:rPr>
                <w:rFonts w:cs="Times New Roman"/>
                <w:sz w:val="20"/>
                <w:szCs w:val="20"/>
              </w:rPr>
            </w:pPr>
            <w:r w:rsidRPr="00E4544C">
              <w:rPr>
                <w:rFonts w:cs="Times New Roman"/>
                <w:sz w:val="20"/>
                <w:szCs w:val="20"/>
              </w:rPr>
              <w:t>201</w:t>
            </w:r>
            <w:r w:rsidR="008613FB">
              <w:rPr>
                <w:rFonts w:cs="Times New Roman"/>
                <w:sz w:val="20"/>
                <w:szCs w:val="20"/>
              </w:rPr>
              <w:t>5</w:t>
            </w:r>
            <w:r w:rsidRPr="00E4544C">
              <w:rPr>
                <w:rFonts w:cs="Times New Roman"/>
                <w:sz w:val="20"/>
                <w:szCs w:val="20"/>
              </w:rPr>
              <w:t xml:space="preserve"> CSC </w:t>
            </w:r>
            <w:r w:rsidR="008613FB">
              <w:rPr>
                <w:rFonts w:cs="Times New Roman"/>
                <w:sz w:val="20"/>
                <w:szCs w:val="20"/>
              </w:rPr>
              <w:t>2</w:t>
            </w:r>
            <w:r>
              <w:rPr>
                <w:rFonts w:cs="Times New Roman"/>
                <w:sz w:val="20"/>
                <w:szCs w:val="20"/>
              </w:rPr>
              <w:t>8</w:t>
            </w:r>
            <w:r w:rsidRPr="00E4544C">
              <w:rPr>
                <w:rFonts w:cs="Times New Roman"/>
                <w:sz w:val="20"/>
                <w:szCs w:val="20"/>
              </w:rPr>
              <w:t>, [201</w:t>
            </w:r>
            <w:r w:rsidR="008613FB">
              <w:rPr>
                <w:rFonts w:cs="Times New Roman"/>
                <w:sz w:val="20"/>
                <w:szCs w:val="20"/>
              </w:rPr>
              <w:t>5</w:t>
            </w:r>
            <w:r w:rsidRPr="00E4544C">
              <w:rPr>
                <w:rFonts w:cs="Times New Roman"/>
                <w:sz w:val="20"/>
                <w:szCs w:val="20"/>
              </w:rPr>
              <w:t xml:space="preserve">] </w:t>
            </w:r>
            <w:r w:rsidR="008613FB">
              <w:rPr>
                <w:rFonts w:cs="Times New Roman"/>
                <w:sz w:val="20"/>
                <w:szCs w:val="20"/>
              </w:rPr>
              <w:t>2</w:t>
            </w:r>
            <w:r w:rsidRPr="00E4544C">
              <w:rPr>
                <w:rFonts w:cs="Times New Roman"/>
                <w:sz w:val="20"/>
                <w:szCs w:val="20"/>
              </w:rPr>
              <w:t xml:space="preserve"> R.C.S. </w:t>
            </w:r>
            <w:r w:rsidR="008613FB">
              <w:rPr>
                <w:rFonts w:cs="Times New Roman"/>
                <w:sz w:val="20"/>
                <w:szCs w:val="20"/>
              </w:rPr>
              <w:t>398</w:t>
            </w:r>
          </w:p>
          <w:p w:rsidR="002D71D2" w:rsidRPr="00DD0B49" w:rsidRDefault="002D71D2" w:rsidP="004A06DC">
            <w:pPr>
              <w:rPr>
                <w:rFonts w:cs="Times New Roman"/>
                <w:iCs/>
                <w:sz w:val="20"/>
                <w:szCs w:val="20"/>
              </w:rPr>
            </w:pPr>
          </w:p>
          <w:p w:rsidR="002D71D2" w:rsidRPr="00DD0B49" w:rsidRDefault="00B44661" w:rsidP="004A06DC">
            <w:pPr>
              <w:rPr>
                <w:rFonts w:cs="Times New Roman"/>
                <w:iCs/>
                <w:sz w:val="20"/>
                <w:szCs w:val="20"/>
                <w:lang w:val="en-GB"/>
              </w:rPr>
            </w:pPr>
            <w:r>
              <w:rPr>
                <w:rFonts w:cs="Times New Roman"/>
                <w:sz w:val="20"/>
                <w:szCs w:val="20"/>
                <w:lang w:val="en-GB"/>
              </w:rPr>
              <w:t>R.</w:t>
            </w:r>
            <w:r w:rsidR="002D71D2" w:rsidRPr="00DD0B49">
              <w:rPr>
                <w:rFonts w:cs="Times New Roman"/>
                <w:sz w:val="20"/>
                <w:szCs w:val="20"/>
                <w:lang w:val="en-GB"/>
              </w:rPr>
              <w:t xml:space="preserve"> </w:t>
            </w:r>
            <w:r w:rsidR="002D71D2">
              <w:rPr>
                <w:rFonts w:cs="Times New Roman"/>
                <w:i/>
                <w:iCs/>
                <w:sz w:val="20"/>
                <w:szCs w:val="20"/>
                <w:lang w:val="en-GB"/>
              </w:rPr>
              <w:t>c</w:t>
            </w:r>
            <w:r w:rsidR="002D71D2" w:rsidRPr="00DD0B49">
              <w:rPr>
                <w:rFonts w:cs="Times New Roman"/>
                <w:i/>
                <w:iCs/>
                <w:sz w:val="20"/>
                <w:szCs w:val="20"/>
                <w:lang w:val="en-GB"/>
              </w:rPr>
              <w:t>.</w:t>
            </w:r>
            <w:r w:rsidR="002D71D2" w:rsidRPr="00DD0B49">
              <w:rPr>
                <w:rFonts w:cs="Times New Roman"/>
                <w:sz w:val="20"/>
                <w:szCs w:val="20"/>
                <w:lang w:val="en-GB"/>
              </w:rPr>
              <w:t xml:space="preserve"> </w:t>
            </w:r>
            <w:proofErr w:type="spellStart"/>
            <w:r>
              <w:rPr>
                <w:rFonts w:cs="Times New Roman"/>
                <w:sz w:val="20"/>
                <w:szCs w:val="20"/>
                <w:lang w:val="en-GB"/>
              </w:rPr>
              <w:t>Barabash</w:t>
            </w:r>
            <w:proofErr w:type="spellEnd"/>
            <w:r w:rsidR="002D71D2" w:rsidRPr="00DD0B49">
              <w:rPr>
                <w:rFonts w:cs="Times New Roman"/>
                <w:iCs/>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B44661">
              <w:rPr>
                <w:rFonts w:cs="Times New Roman"/>
                <w:sz w:val="20"/>
                <w:szCs w:val="20"/>
                <w:lang w:val="en-GB"/>
              </w:rPr>
              <w:t>5</w:t>
            </w:r>
            <w:r w:rsidRPr="00DD0B49">
              <w:rPr>
                <w:rFonts w:cs="Times New Roman"/>
                <w:sz w:val="20"/>
                <w:szCs w:val="20"/>
                <w:lang w:val="en-GB"/>
              </w:rPr>
              <w:t xml:space="preserve"> CSC </w:t>
            </w:r>
            <w:r w:rsidR="00B44661">
              <w:rPr>
                <w:rFonts w:cs="Times New Roman"/>
                <w:sz w:val="20"/>
                <w:szCs w:val="20"/>
                <w:lang w:val="en-GB"/>
              </w:rPr>
              <w:t>29</w:t>
            </w:r>
            <w:r w:rsidRPr="00DD0B49">
              <w:rPr>
                <w:rFonts w:cs="Times New Roman"/>
                <w:sz w:val="20"/>
                <w:szCs w:val="20"/>
                <w:lang w:val="en-GB"/>
              </w:rPr>
              <w:t>, [201</w:t>
            </w:r>
            <w:r w:rsidR="00B44661">
              <w:rPr>
                <w:rFonts w:cs="Times New Roman"/>
                <w:sz w:val="20"/>
                <w:szCs w:val="20"/>
                <w:lang w:val="en-GB"/>
              </w:rPr>
              <w:t>5</w:t>
            </w:r>
            <w:r w:rsidRPr="00DD0B49">
              <w:rPr>
                <w:rFonts w:cs="Times New Roman"/>
                <w:sz w:val="20"/>
                <w:szCs w:val="20"/>
                <w:lang w:val="en-GB"/>
              </w:rPr>
              <w:t xml:space="preserve">] </w:t>
            </w:r>
            <w:r w:rsidR="00B44661">
              <w:rPr>
                <w:rFonts w:cs="Times New Roman"/>
                <w:sz w:val="20"/>
                <w:szCs w:val="20"/>
                <w:lang w:val="en-GB"/>
              </w:rPr>
              <w:t>2</w:t>
            </w:r>
            <w:r w:rsidRPr="00DD0B49">
              <w:rPr>
                <w:rFonts w:cs="Times New Roman"/>
                <w:sz w:val="20"/>
                <w:szCs w:val="20"/>
                <w:lang w:val="en-GB"/>
              </w:rPr>
              <w:t xml:space="preserve"> R.C.S. </w:t>
            </w:r>
            <w:r>
              <w:rPr>
                <w:rFonts w:cs="Times New Roman"/>
                <w:sz w:val="20"/>
                <w:szCs w:val="20"/>
                <w:lang w:val="en-GB"/>
              </w:rPr>
              <w:t>5</w:t>
            </w:r>
            <w:r w:rsidR="00B44661">
              <w:rPr>
                <w:rFonts w:cs="Times New Roman"/>
                <w:sz w:val="20"/>
                <w:szCs w:val="20"/>
                <w:lang w:val="en-GB"/>
              </w:rPr>
              <w:t>22</w:t>
            </w:r>
          </w:p>
          <w:p w:rsidR="002D71D2" w:rsidRPr="00DD0B49" w:rsidRDefault="002D71D2" w:rsidP="004A06DC">
            <w:pPr>
              <w:rPr>
                <w:rFonts w:cs="Times New Roman"/>
                <w:sz w:val="20"/>
                <w:szCs w:val="20"/>
                <w:lang w:val="en-GB"/>
              </w:rPr>
            </w:pPr>
          </w:p>
          <w:p w:rsidR="002D71D2" w:rsidRPr="00DD0B49" w:rsidRDefault="00CE18D2" w:rsidP="004A06DC">
            <w:pPr>
              <w:rPr>
                <w:rFonts w:cs="Times New Roman"/>
                <w:sz w:val="20"/>
                <w:szCs w:val="20"/>
                <w:lang w:val="en-GB"/>
              </w:rPr>
            </w:pPr>
            <w:r>
              <w:rPr>
                <w:rFonts w:cs="Times New Roman"/>
                <w:sz w:val="20"/>
                <w:szCs w:val="20"/>
                <w:lang w:val="en-GB"/>
              </w:rPr>
              <w:t xml:space="preserve">Première Nation de </w:t>
            </w:r>
            <w:proofErr w:type="spellStart"/>
            <w:r>
              <w:rPr>
                <w:rFonts w:cs="Times New Roman"/>
                <w:sz w:val="20"/>
                <w:szCs w:val="20"/>
                <w:lang w:val="en-GB"/>
              </w:rPr>
              <w:t>Kahkewistahaw</w:t>
            </w:r>
            <w:proofErr w:type="spellEnd"/>
            <w:r w:rsidR="002D71D2" w:rsidRPr="00DD0B49">
              <w:rPr>
                <w:rFonts w:cs="Times New Roman"/>
                <w:sz w:val="20"/>
                <w:szCs w:val="20"/>
                <w:lang w:val="en-GB"/>
              </w:rPr>
              <w:t xml:space="preserve"> </w:t>
            </w:r>
            <w:r w:rsidR="002D71D2">
              <w:rPr>
                <w:rFonts w:cs="Times New Roman"/>
                <w:i/>
                <w:iCs/>
                <w:sz w:val="20"/>
                <w:szCs w:val="20"/>
                <w:lang w:val="en-GB"/>
              </w:rPr>
              <w:t>c</w:t>
            </w:r>
            <w:r w:rsidR="002D71D2" w:rsidRPr="00DD0B49">
              <w:rPr>
                <w:rFonts w:cs="Times New Roman"/>
                <w:sz w:val="20"/>
                <w:szCs w:val="20"/>
                <w:lang w:val="en-GB"/>
              </w:rPr>
              <w:t xml:space="preserve">. </w:t>
            </w:r>
            <w:proofErr w:type="spellStart"/>
            <w:r>
              <w:rPr>
                <w:rFonts w:cs="Times New Roman"/>
                <w:sz w:val="20"/>
                <w:szCs w:val="20"/>
                <w:lang w:val="en-GB"/>
              </w:rPr>
              <w:t>Taypotat</w:t>
            </w:r>
            <w:proofErr w:type="spellEnd"/>
            <w:r w:rsidR="002D71D2">
              <w:rPr>
                <w:rFonts w:cs="Times New Roman"/>
                <w:sz w:val="20"/>
                <w:szCs w:val="20"/>
                <w:lang w:val="en-GB"/>
              </w:rPr>
              <w:t>,</w:t>
            </w:r>
          </w:p>
          <w:p w:rsidR="002D71D2" w:rsidRPr="00EE0831" w:rsidRDefault="002D71D2" w:rsidP="004A06DC">
            <w:pPr>
              <w:rPr>
                <w:rFonts w:cs="Times New Roman"/>
                <w:sz w:val="20"/>
                <w:szCs w:val="20"/>
              </w:rPr>
            </w:pPr>
            <w:r w:rsidRPr="00EE0831">
              <w:rPr>
                <w:rFonts w:cs="Times New Roman"/>
                <w:sz w:val="20"/>
                <w:szCs w:val="20"/>
              </w:rPr>
              <w:t>201</w:t>
            </w:r>
            <w:r w:rsidR="00CE18D2">
              <w:rPr>
                <w:rFonts w:cs="Times New Roman"/>
                <w:sz w:val="20"/>
                <w:szCs w:val="20"/>
              </w:rPr>
              <w:t>5</w:t>
            </w:r>
            <w:r w:rsidRPr="00EE0831">
              <w:rPr>
                <w:rFonts w:cs="Times New Roman"/>
                <w:sz w:val="20"/>
                <w:szCs w:val="20"/>
              </w:rPr>
              <w:t xml:space="preserve"> CSC </w:t>
            </w:r>
            <w:r>
              <w:rPr>
                <w:rFonts w:cs="Times New Roman"/>
                <w:sz w:val="20"/>
                <w:szCs w:val="20"/>
              </w:rPr>
              <w:t>3</w:t>
            </w:r>
            <w:r w:rsidR="00CE18D2">
              <w:rPr>
                <w:rFonts w:cs="Times New Roman"/>
                <w:sz w:val="20"/>
                <w:szCs w:val="20"/>
              </w:rPr>
              <w:t>0</w:t>
            </w:r>
            <w:r w:rsidRPr="00EE0831">
              <w:rPr>
                <w:rFonts w:cs="Times New Roman"/>
                <w:sz w:val="20"/>
                <w:szCs w:val="20"/>
              </w:rPr>
              <w:t>, [201</w:t>
            </w:r>
            <w:r w:rsidR="00CE18D2">
              <w:rPr>
                <w:rFonts w:cs="Times New Roman"/>
                <w:sz w:val="20"/>
                <w:szCs w:val="20"/>
              </w:rPr>
              <w:t>5</w:t>
            </w:r>
            <w:r w:rsidRPr="00EE0831">
              <w:rPr>
                <w:rFonts w:cs="Times New Roman"/>
                <w:sz w:val="20"/>
                <w:szCs w:val="20"/>
              </w:rPr>
              <w:t xml:space="preserve">] </w:t>
            </w:r>
            <w:r w:rsidR="00CE18D2">
              <w:rPr>
                <w:rFonts w:cs="Times New Roman"/>
                <w:sz w:val="20"/>
                <w:szCs w:val="20"/>
              </w:rPr>
              <w:t>2</w:t>
            </w:r>
            <w:r w:rsidRPr="00EE0831">
              <w:rPr>
                <w:rFonts w:cs="Times New Roman"/>
                <w:sz w:val="20"/>
                <w:szCs w:val="20"/>
              </w:rPr>
              <w:t xml:space="preserve"> R.C.S. </w:t>
            </w:r>
            <w:r w:rsidR="00CE18D2">
              <w:rPr>
                <w:rFonts w:cs="Times New Roman"/>
                <w:sz w:val="20"/>
                <w:szCs w:val="20"/>
              </w:rPr>
              <w:t>548</w:t>
            </w:r>
          </w:p>
          <w:p w:rsidR="002D71D2" w:rsidRPr="00EE0831" w:rsidRDefault="002D71D2" w:rsidP="004A06DC">
            <w:pPr>
              <w:rPr>
                <w:rFonts w:cs="Times New Roman"/>
                <w:sz w:val="20"/>
                <w:szCs w:val="20"/>
              </w:rPr>
            </w:pPr>
          </w:p>
          <w:p w:rsidR="002D71D2" w:rsidRPr="00EE0831" w:rsidRDefault="001E035C" w:rsidP="004A06DC">
            <w:pPr>
              <w:rPr>
                <w:rFonts w:cs="Times New Roman"/>
                <w:sz w:val="20"/>
                <w:szCs w:val="20"/>
              </w:rPr>
            </w:pPr>
            <w:r>
              <w:rPr>
                <w:rFonts w:cs="Times New Roman"/>
                <w:sz w:val="20"/>
                <w:szCs w:val="20"/>
                <w:lang w:val="en-GB"/>
              </w:rPr>
              <w:t>Canada (</w:t>
            </w:r>
            <w:proofErr w:type="spellStart"/>
            <w:r>
              <w:rPr>
                <w:rFonts w:cs="Times New Roman"/>
                <w:sz w:val="20"/>
                <w:szCs w:val="20"/>
                <w:lang w:val="en-GB"/>
              </w:rPr>
              <w:t>Procureur</w:t>
            </w:r>
            <w:proofErr w:type="spellEnd"/>
            <w:r>
              <w:rPr>
                <w:rFonts w:cs="Times New Roman"/>
                <w:sz w:val="20"/>
                <w:szCs w:val="20"/>
                <w:lang w:val="en-GB"/>
              </w:rPr>
              <w:t xml:space="preserve"> </w:t>
            </w:r>
            <w:proofErr w:type="spellStart"/>
            <w:r>
              <w:rPr>
                <w:rFonts w:cs="Times New Roman"/>
                <w:sz w:val="20"/>
                <w:szCs w:val="20"/>
                <w:lang w:val="en-GB"/>
              </w:rPr>
              <w:t>général</w:t>
            </w:r>
            <w:proofErr w:type="spellEnd"/>
            <w:r>
              <w:rPr>
                <w:rFonts w:cs="Times New Roman"/>
                <w:sz w:val="20"/>
                <w:szCs w:val="20"/>
                <w:lang w:val="en-GB"/>
              </w:rPr>
              <w:t>)</w:t>
            </w:r>
            <w:r w:rsidR="002D71D2" w:rsidRPr="00DD0B49">
              <w:rPr>
                <w:rFonts w:cs="Times New Roman"/>
                <w:sz w:val="20"/>
                <w:szCs w:val="20"/>
                <w:lang w:val="en-GB"/>
              </w:rPr>
              <w:t xml:space="preserve"> </w:t>
            </w:r>
            <w:r w:rsidR="002D71D2">
              <w:rPr>
                <w:rFonts w:cs="Times New Roman"/>
                <w:i/>
                <w:iCs/>
                <w:sz w:val="20"/>
                <w:szCs w:val="20"/>
                <w:lang w:val="en-GB"/>
              </w:rPr>
              <w:t>c</w:t>
            </w:r>
            <w:r w:rsidR="002D71D2" w:rsidRPr="00DD0B49">
              <w:rPr>
                <w:rFonts w:cs="Times New Roman"/>
                <w:sz w:val="20"/>
                <w:szCs w:val="20"/>
                <w:lang w:val="en-GB"/>
              </w:rPr>
              <w:t xml:space="preserve">. </w:t>
            </w:r>
            <w:r>
              <w:rPr>
                <w:rFonts w:cs="Times New Roman"/>
                <w:sz w:val="20"/>
                <w:szCs w:val="20"/>
                <w:lang w:val="en-GB"/>
              </w:rPr>
              <w:t>Barnaby</w:t>
            </w:r>
            <w:r w:rsidR="002D71D2" w:rsidRPr="00EE0831">
              <w:rPr>
                <w:rFonts w:cs="Times New Roman"/>
                <w:sz w:val="20"/>
                <w:szCs w:val="20"/>
              </w:rPr>
              <w:t>,</w:t>
            </w:r>
          </w:p>
          <w:p w:rsidR="002D71D2" w:rsidRPr="00FF4756" w:rsidRDefault="002D71D2" w:rsidP="004A06DC">
            <w:pPr>
              <w:rPr>
                <w:rFonts w:cs="Times New Roman"/>
                <w:sz w:val="20"/>
                <w:szCs w:val="20"/>
              </w:rPr>
            </w:pPr>
            <w:r w:rsidRPr="00FF4756">
              <w:rPr>
                <w:rFonts w:cs="Times New Roman"/>
                <w:sz w:val="20"/>
                <w:szCs w:val="20"/>
              </w:rPr>
              <w:t>201</w:t>
            </w:r>
            <w:r w:rsidR="001E035C">
              <w:rPr>
                <w:rFonts w:cs="Times New Roman"/>
                <w:sz w:val="20"/>
                <w:szCs w:val="20"/>
              </w:rPr>
              <w:t>5</w:t>
            </w:r>
            <w:r w:rsidRPr="00FF4756">
              <w:rPr>
                <w:rFonts w:cs="Times New Roman"/>
                <w:sz w:val="20"/>
                <w:szCs w:val="20"/>
              </w:rPr>
              <w:t xml:space="preserve"> CSC </w:t>
            </w:r>
            <w:r w:rsidR="001E035C">
              <w:rPr>
                <w:rFonts w:cs="Times New Roman"/>
                <w:sz w:val="20"/>
                <w:szCs w:val="20"/>
              </w:rPr>
              <w:t>31</w:t>
            </w:r>
            <w:r w:rsidRPr="00FF4756">
              <w:rPr>
                <w:rFonts w:cs="Times New Roman"/>
                <w:sz w:val="20"/>
                <w:szCs w:val="20"/>
              </w:rPr>
              <w:t>, [201</w:t>
            </w:r>
            <w:r w:rsidR="001E035C">
              <w:rPr>
                <w:rFonts w:cs="Times New Roman"/>
                <w:sz w:val="20"/>
                <w:szCs w:val="20"/>
              </w:rPr>
              <w:t>5</w:t>
            </w:r>
            <w:r w:rsidRPr="00FF4756">
              <w:rPr>
                <w:rFonts w:cs="Times New Roman"/>
                <w:sz w:val="20"/>
                <w:szCs w:val="20"/>
              </w:rPr>
              <w:t xml:space="preserve">] </w:t>
            </w:r>
            <w:r w:rsidR="001E035C">
              <w:rPr>
                <w:rFonts w:cs="Times New Roman"/>
                <w:sz w:val="20"/>
                <w:szCs w:val="20"/>
              </w:rPr>
              <w:t>2</w:t>
            </w:r>
            <w:r w:rsidRPr="00FF4756">
              <w:rPr>
                <w:rFonts w:cs="Times New Roman"/>
                <w:sz w:val="20"/>
                <w:szCs w:val="20"/>
              </w:rPr>
              <w:t xml:space="preserve"> R.C.S. </w:t>
            </w:r>
            <w:r w:rsidR="001E035C">
              <w:rPr>
                <w:rFonts w:cs="Times New Roman"/>
                <w:sz w:val="20"/>
                <w:szCs w:val="20"/>
              </w:rPr>
              <w:t>563</w:t>
            </w:r>
          </w:p>
          <w:p w:rsidR="002D71D2" w:rsidRPr="00FF4756" w:rsidRDefault="002D71D2" w:rsidP="004A06DC">
            <w:pPr>
              <w:rPr>
                <w:rFonts w:cs="Times New Roman"/>
                <w:sz w:val="20"/>
                <w:szCs w:val="20"/>
              </w:rPr>
            </w:pPr>
          </w:p>
          <w:p w:rsidR="002D71D2" w:rsidRPr="00FF4756" w:rsidRDefault="00A55F2C" w:rsidP="004A06DC">
            <w:pPr>
              <w:rPr>
                <w:rFonts w:cs="Times New Roman"/>
                <w:sz w:val="20"/>
                <w:szCs w:val="20"/>
              </w:rPr>
            </w:pPr>
            <w:proofErr w:type="spellStart"/>
            <w:r>
              <w:rPr>
                <w:rFonts w:cs="Times New Roman"/>
                <w:sz w:val="20"/>
                <w:szCs w:val="20"/>
              </w:rPr>
              <w:t>Caplin</w:t>
            </w:r>
            <w:proofErr w:type="spellEnd"/>
            <w:r w:rsidR="002D71D2" w:rsidRPr="00FF4756">
              <w:rPr>
                <w:rFonts w:cs="Times New Roman"/>
                <w:sz w:val="20"/>
                <w:szCs w:val="20"/>
              </w:rPr>
              <w:t xml:space="preserve"> </w:t>
            </w:r>
            <w:r w:rsidR="002D71D2" w:rsidRPr="00FF4756">
              <w:rPr>
                <w:rFonts w:cs="Times New Roman"/>
                <w:i/>
                <w:iCs/>
                <w:sz w:val="20"/>
                <w:szCs w:val="20"/>
              </w:rPr>
              <w:t>c</w:t>
            </w:r>
            <w:r w:rsidR="002D71D2" w:rsidRPr="00FF4756">
              <w:rPr>
                <w:rFonts w:cs="Times New Roman"/>
                <w:sz w:val="20"/>
                <w:szCs w:val="20"/>
              </w:rPr>
              <w:t xml:space="preserve">. </w:t>
            </w:r>
            <w:r w:rsidR="002D71D2">
              <w:rPr>
                <w:rFonts w:cs="Times New Roman"/>
                <w:sz w:val="20"/>
                <w:szCs w:val="20"/>
              </w:rPr>
              <w:t>C</w:t>
            </w:r>
            <w:r>
              <w:rPr>
                <w:rFonts w:cs="Times New Roman"/>
                <w:sz w:val="20"/>
                <w:szCs w:val="20"/>
              </w:rPr>
              <w:t>anada (Justice)</w:t>
            </w:r>
            <w:r w:rsidR="002D71D2" w:rsidRPr="00FF4756">
              <w:rPr>
                <w:rFonts w:cs="Times New Roman"/>
                <w:sz w:val="20"/>
                <w:szCs w:val="20"/>
              </w:rPr>
              <w:t>,</w:t>
            </w:r>
          </w:p>
          <w:p w:rsidR="002D71D2" w:rsidRPr="00E836F1" w:rsidRDefault="002D71D2" w:rsidP="004A06DC">
            <w:pPr>
              <w:rPr>
                <w:rFonts w:cs="Times New Roman"/>
                <w:sz w:val="20"/>
                <w:szCs w:val="20"/>
              </w:rPr>
            </w:pPr>
            <w:r w:rsidRPr="00E836F1">
              <w:rPr>
                <w:rFonts w:cs="Times New Roman"/>
                <w:sz w:val="20"/>
                <w:szCs w:val="20"/>
              </w:rPr>
              <w:t>201</w:t>
            </w:r>
            <w:r w:rsidR="00A55F2C">
              <w:rPr>
                <w:rFonts w:cs="Times New Roman"/>
                <w:sz w:val="20"/>
                <w:szCs w:val="20"/>
              </w:rPr>
              <w:t>5</w:t>
            </w:r>
            <w:r w:rsidRPr="00E836F1">
              <w:rPr>
                <w:rFonts w:cs="Times New Roman"/>
                <w:sz w:val="20"/>
                <w:szCs w:val="20"/>
              </w:rPr>
              <w:t xml:space="preserve"> CSC </w:t>
            </w:r>
            <w:r w:rsidR="00A55F2C">
              <w:rPr>
                <w:rFonts w:cs="Times New Roman"/>
                <w:sz w:val="20"/>
                <w:szCs w:val="20"/>
              </w:rPr>
              <w:t>32</w:t>
            </w:r>
            <w:r w:rsidRPr="00E836F1">
              <w:rPr>
                <w:rFonts w:cs="Times New Roman"/>
                <w:sz w:val="20"/>
                <w:szCs w:val="20"/>
              </w:rPr>
              <w:t>, [201</w:t>
            </w:r>
            <w:r w:rsidR="00A55F2C">
              <w:rPr>
                <w:rFonts w:cs="Times New Roman"/>
                <w:sz w:val="20"/>
                <w:szCs w:val="20"/>
              </w:rPr>
              <w:t>5</w:t>
            </w:r>
            <w:r w:rsidRPr="00E836F1">
              <w:rPr>
                <w:rFonts w:cs="Times New Roman"/>
                <w:sz w:val="20"/>
                <w:szCs w:val="20"/>
              </w:rPr>
              <w:t xml:space="preserve">] </w:t>
            </w:r>
            <w:r w:rsidR="00A55F2C">
              <w:rPr>
                <w:rFonts w:cs="Times New Roman"/>
                <w:sz w:val="20"/>
                <w:szCs w:val="20"/>
              </w:rPr>
              <w:t>2</w:t>
            </w:r>
            <w:r w:rsidRPr="00E836F1">
              <w:rPr>
                <w:rFonts w:cs="Times New Roman"/>
                <w:sz w:val="20"/>
                <w:szCs w:val="20"/>
              </w:rPr>
              <w:t xml:space="preserve"> R.C.S. </w:t>
            </w:r>
            <w:r w:rsidR="00A55F2C">
              <w:rPr>
                <w:rFonts w:cs="Times New Roman"/>
                <w:sz w:val="20"/>
                <w:szCs w:val="20"/>
              </w:rPr>
              <w:t>570</w:t>
            </w:r>
          </w:p>
          <w:p w:rsidR="002D71D2" w:rsidRPr="00E836F1" w:rsidRDefault="002D71D2" w:rsidP="004A06DC">
            <w:pPr>
              <w:rPr>
                <w:rFonts w:cs="Times New Roman"/>
                <w:sz w:val="20"/>
                <w:szCs w:val="20"/>
              </w:rPr>
            </w:pPr>
          </w:p>
          <w:p w:rsidR="002D71D2" w:rsidRPr="00FF4756" w:rsidRDefault="002D71D2" w:rsidP="004A06DC">
            <w:pPr>
              <w:rPr>
                <w:rFonts w:cs="Times New Roman"/>
                <w:sz w:val="20"/>
                <w:szCs w:val="20"/>
              </w:rPr>
            </w:pPr>
            <w:r w:rsidRPr="00FF4756">
              <w:rPr>
                <w:rFonts w:cs="Times New Roman"/>
                <w:sz w:val="20"/>
                <w:szCs w:val="20"/>
              </w:rPr>
              <w:t xml:space="preserve">R. </w:t>
            </w:r>
            <w:r w:rsidRPr="00FF4756">
              <w:rPr>
                <w:rFonts w:cs="Times New Roman"/>
                <w:i/>
                <w:iCs/>
                <w:sz w:val="20"/>
                <w:szCs w:val="20"/>
              </w:rPr>
              <w:t xml:space="preserve">c. </w:t>
            </w:r>
            <w:proofErr w:type="spellStart"/>
            <w:r w:rsidRPr="00FF4756">
              <w:rPr>
                <w:rFonts w:cs="Times New Roman"/>
                <w:sz w:val="20"/>
                <w:szCs w:val="20"/>
              </w:rPr>
              <w:t>MacKenzie</w:t>
            </w:r>
            <w:proofErr w:type="spellEnd"/>
            <w:r w:rsidRPr="00FF4756">
              <w:rPr>
                <w:rFonts w:cs="Times New Roman"/>
                <w:iCs/>
                <w:sz w:val="20"/>
                <w:szCs w:val="20"/>
              </w:rPr>
              <w:t>,</w:t>
            </w:r>
          </w:p>
          <w:p w:rsidR="002D71D2" w:rsidRPr="00E836F1" w:rsidRDefault="002D71D2" w:rsidP="004A06DC">
            <w:pPr>
              <w:rPr>
                <w:rFonts w:cs="Times New Roman"/>
                <w:sz w:val="20"/>
                <w:szCs w:val="20"/>
                <w:lang w:val="fr-CA"/>
              </w:rPr>
            </w:pPr>
            <w:r w:rsidRPr="00E836F1">
              <w:rPr>
                <w:rFonts w:cs="Times New Roman"/>
                <w:sz w:val="20"/>
                <w:szCs w:val="20"/>
                <w:lang w:val="fr-CA"/>
              </w:rPr>
              <w:t>201</w:t>
            </w:r>
            <w:r w:rsidR="00924585">
              <w:rPr>
                <w:rFonts w:cs="Times New Roman"/>
                <w:sz w:val="20"/>
                <w:szCs w:val="20"/>
                <w:lang w:val="fr-CA"/>
              </w:rPr>
              <w:t>5</w:t>
            </w:r>
            <w:r w:rsidRPr="00E836F1">
              <w:rPr>
                <w:rFonts w:cs="Times New Roman"/>
                <w:sz w:val="20"/>
                <w:szCs w:val="20"/>
                <w:lang w:val="fr-CA"/>
              </w:rPr>
              <w:t xml:space="preserve"> CSC </w:t>
            </w:r>
            <w:r w:rsidR="00924585">
              <w:rPr>
                <w:rFonts w:cs="Times New Roman"/>
                <w:sz w:val="20"/>
                <w:szCs w:val="20"/>
                <w:lang w:val="fr-CA"/>
              </w:rPr>
              <w:t>33</w:t>
            </w:r>
            <w:r w:rsidRPr="00E836F1">
              <w:rPr>
                <w:rFonts w:cs="Times New Roman"/>
                <w:sz w:val="20"/>
                <w:szCs w:val="20"/>
                <w:lang w:val="fr-CA"/>
              </w:rPr>
              <w:t>, [201</w:t>
            </w:r>
            <w:r w:rsidR="00924585">
              <w:rPr>
                <w:rFonts w:cs="Times New Roman"/>
                <w:sz w:val="20"/>
                <w:szCs w:val="20"/>
                <w:lang w:val="fr-CA"/>
              </w:rPr>
              <w:t>5</w:t>
            </w:r>
            <w:r w:rsidRPr="00E836F1">
              <w:rPr>
                <w:rFonts w:cs="Times New Roman"/>
                <w:sz w:val="20"/>
                <w:szCs w:val="20"/>
                <w:lang w:val="fr-CA"/>
              </w:rPr>
              <w:t xml:space="preserve">] </w:t>
            </w:r>
            <w:r w:rsidR="00924585">
              <w:rPr>
                <w:rFonts w:cs="Times New Roman"/>
                <w:sz w:val="20"/>
                <w:szCs w:val="20"/>
                <w:lang w:val="fr-CA"/>
              </w:rPr>
              <w:t>2</w:t>
            </w:r>
            <w:r w:rsidRPr="00E836F1">
              <w:rPr>
                <w:rFonts w:cs="Times New Roman"/>
                <w:sz w:val="20"/>
                <w:szCs w:val="20"/>
                <w:lang w:val="fr-CA"/>
              </w:rPr>
              <w:t xml:space="preserve"> R.C.S. 5</w:t>
            </w:r>
            <w:r w:rsidR="00924585">
              <w:rPr>
                <w:rFonts w:cs="Times New Roman"/>
                <w:sz w:val="20"/>
                <w:szCs w:val="20"/>
                <w:lang w:val="fr-CA"/>
              </w:rPr>
              <w:t>74</w:t>
            </w:r>
          </w:p>
          <w:p w:rsidR="002D71D2" w:rsidRPr="00E836F1" w:rsidRDefault="002D71D2" w:rsidP="004A06DC">
            <w:pPr>
              <w:keepNext/>
              <w:keepLines/>
              <w:rPr>
                <w:rFonts w:cs="Times New Roman"/>
                <w:bCs/>
                <w:sz w:val="20"/>
                <w:szCs w:val="20"/>
                <w:lang w:val="fr-CA"/>
              </w:rPr>
            </w:pPr>
          </w:p>
          <w:p w:rsidR="002D71D2" w:rsidRPr="00FF4756" w:rsidRDefault="002D71D2" w:rsidP="004A06DC">
            <w:pPr>
              <w:keepNext/>
              <w:keepLines/>
              <w:rPr>
                <w:rFonts w:cs="Times New Roman"/>
                <w:bCs/>
                <w:sz w:val="20"/>
                <w:szCs w:val="20"/>
                <w:lang w:val="fr-CA"/>
              </w:rPr>
            </w:pPr>
            <w:r w:rsidRPr="00E4544C">
              <w:rPr>
                <w:rFonts w:cs="Times New Roman"/>
                <w:sz w:val="20"/>
                <w:szCs w:val="20"/>
                <w:lang w:val="fr-CA"/>
              </w:rPr>
              <w:t>R</w:t>
            </w:r>
            <w:r w:rsidR="00B81A1B">
              <w:rPr>
                <w:rFonts w:cs="Times New Roman"/>
                <w:sz w:val="20"/>
                <w:szCs w:val="20"/>
                <w:lang w:val="fr-CA"/>
              </w:rPr>
              <w:t>.</w:t>
            </w:r>
            <w:r w:rsidRPr="00E4544C">
              <w:rPr>
                <w:rFonts w:cs="Times New Roman"/>
                <w:sz w:val="20"/>
                <w:szCs w:val="20"/>
                <w:lang w:val="fr-CA"/>
              </w:rPr>
              <w:t xml:space="preserve">. </w:t>
            </w:r>
            <w:r>
              <w:rPr>
                <w:rFonts w:cs="Times New Roman"/>
                <w:i/>
                <w:iCs/>
                <w:sz w:val="20"/>
                <w:szCs w:val="20"/>
                <w:lang w:val="fr-CA"/>
              </w:rPr>
              <w:t>c</w:t>
            </w:r>
            <w:r w:rsidRPr="00E4544C">
              <w:rPr>
                <w:rFonts w:cs="Times New Roman"/>
                <w:sz w:val="20"/>
                <w:szCs w:val="20"/>
                <w:lang w:val="fr-CA"/>
              </w:rPr>
              <w:t xml:space="preserve">. </w:t>
            </w:r>
            <w:r w:rsidR="00B81A1B">
              <w:rPr>
                <w:rFonts w:cs="Times New Roman"/>
                <w:sz w:val="20"/>
                <w:szCs w:val="20"/>
                <w:lang w:val="fr-CA"/>
              </w:rPr>
              <w:t>Smith</w:t>
            </w:r>
            <w:r w:rsidRPr="00E4544C">
              <w:rPr>
                <w:rFonts w:cs="Times New Roman"/>
                <w:sz w:val="20"/>
                <w:szCs w:val="20"/>
                <w:lang w:val="fr-CA"/>
              </w:rPr>
              <w:t>,</w:t>
            </w:r>
          </w:p>
          <w:p w:rsidR="002D71D2" w:rsidRPr="00FF4756" w:rsidRDefault="002D71D2" w:rsidP="004A06DC">
            <w:pPr>
              <w:rPr>
                <w:rFonts w:cs="Times New Roman"/>
                <w:sz w:val="20"/>
                <w:szCs w:val="20"/>
              </w:rPr>
            </w:pPr>
            <w:r w:rsidRPr="00FF4756">
              <w:rPr>
                <w:rFonts w:cs="Times New Roman"/>
                <w:sz w:val="20"/>
                <w:szCs w:val="20"/>
              </w:rPr>
              <w:t>201</w:t>
            </w:r>
            <w:r w:rsidR="00B81A1B">
              <w:rPr>
                <w:rFonts w:cs="Times New Roman"/>
                <w:sz w:val="20"/>
                <w:szCs w:val="20"/>
              </w:rPr>
              <w:t>5</w:t>
            </w:r>
            <w:r w:rsidRPr="00FF4756">
              <w:rPr>
                <w:rFonts w:cs="Times New Roman"/>
                <w:sz w:val="20"/>
                <w:szCs w:val="20"/>
              </w:rPr>
              <w:t xml:space="preserve"> CSC </w:t>
            </w:r>
            <w:r w:rsidR="00B81A1B">
              <w:rPr>
                <w:rFonts w:cs="Times New Roman"/>
                <w:sz w:val="20"/>
                <w:szCs w:val="20"/>
              </w:rPr>
              <w:t>3</w:t>
            </w:r>
            <w:r>
              <w:rPr>
                <w:rFonts w:cs="Times New Roman"/>
                <w:sz w:val="20"/>
                <w:szCs w:val="20"/>
              </w:rPr>
              <w:t>4</w:t>
            </w:r>
            <w:r w:rsidRPr="00FF4756">
              <w:rPr>
                <w:rFonts w:cs="Times New Roman"/>
                <w:sz w:val="20"/>
                <w:szCs w:val="20"/>
              </w:rPr>
              <w:t>, [201</w:t>
            </w:r>
            <w:r w:rsidR="00B81A1B">
              <w:rPr>
                <w:rFonts w:cs="Times New Roman"/>
                <w:sz w:val="20"/>
                <w:szCs w:val="20"/>
              </w:rPr>
              <w:t>5</w:t>
            </w:r>
            <w:r w:rsidRPr="00FF4756">
              <w:rPr>
                <w:rFonts w:cs="Times New Roman"/>
                <w:sz w:val="20"/>
                <w:szCs w:val="20"/>
              </w:rPr>
              <w:t xml:space="preserve">] </w:t>
            </w:r>
            <w:r w:rsidR="00B81A1B">
              <w:rPr>
                <w:rFonts w:cs="Times New Roman"/>
                <w:sz w:val="20"/>
                <w:szCs w:val="20"/>
              </w:rPr>
              <w:t>2</w:t>
            </w:r>
            <w:r w:rsidRPr="00FF4756">
              <w:rPr>
                <w:rFonts w:cs="Times New Roman"/>
                <w:sz w:val="20"/>
                <w:szCs w:val="20"/>
              </w:rPr>
              <w:t xml:space="preserve"> R.C.S. </w:t>
            </w:r>
            <w:r w:rsidR="00B81A1B">
              <w:rPr>
                <w:rFonts w:cs="Times New Roman"/>
                <w:sz w:val="20"/>
                <w:szCs w:val="20"/>
              </w:rPr>
              <w:t>602</w:t>
            </w:r>
          </w:p>
          <w:p w:rsidR="002D71D2" w:rsidRPr="00FF4756" w:rsidRDefault="002D71D2" w:rsidP="004A06DC">
            <w:pPr>
              <w:keepNext/>
              <w:keepLines/>
              <w:rPr>
                <w:rFonts w:cs="Times New Roman"/>
                <w:bCs/>
                <w:sz w:val="20"/>
                <w:szCs w:val="20"/>
              </w:rPr>
            </w:pPr>
          </w:p>
          <w:p w:rsidR="002D71D2" w:rsidRPr="00DD0B49" w:rsidRDefault="00E37D94" w:rsidP="004A06DC">
            <w:pPr>
              <w:rPr>
                <w:rFonts w:cs="Times New Roman"/>
                <w:sz w:val="20"/>
                <w:szCs w:val="20"/>
              </w:rPr>
            </w:pPr>
            <w:r>
              <w:rPr>
                <w:rFonts w:cs="Times New Roman"/>
                <w:sz w:val="20"/>
                <w:szCs w:val="20"/>
              </w:rPr>
              <w:pict>
                <v:rect id="_x0000_i1062" style="width:129.6pt;height:1pt" o:hrpct="600" o:hralign="center" o:hrstd="t" o:hrnoshade="t" o:hr="t" fillcolor="black [3213]" stroked="f"/>
              </w:pict>
            </w:r>
          </w:p>
          <w:p w:rsidR="002D71D2" w:rsidRPr="00DD0B49" w:rsidRDefault="002D71D2" w:rsidP="004A06DC">
            <w:pPr>
              <w:keepNext/>
              <w:keepLines/>
              <w:rPr>
                <w:rFonts w:cs="Times New Roman"/>
                <w:bCs/>
                <w:sz w:val="20"/>
                <w:szCs w:val="20"/>
                <w:lang w:val="fr-CA"/>
              </w:rPr>
            </w:pPr>
          </w:p>
        </w:tc>
      </w:tr>
    </w:tbl>
    <w:p w:rsidR="0098292A" w:rsidRPr="002D71D2" w:rsidRDefault="0098292A" w:rsidP="00D77B5F">
      <w:pPr>
        <w:rPr>
          <w:sz w:val="20"/>
          <w:szCs w:val="20"/>
        </w:rPr>
      </w:pPr>
    </w:p>
    <w:p w:rsidR="002D71D2" w:rsidRPr="002D71D2" w:rsidRDefault="002D71D2" w:rsidP="00D77B5F">
      <w:pPr>
        <w:rPr>
          <w:sz w:val="20"/>
          <w:szCs w:val="20"/>
        </w:rPr>
      </w:pPr>
    </w:p>
    <w:p w:rsidR="002D71D2" w:rsidRPr="002D71D2" w:rsidRDefault="002D71D2" w:rsidP="00D77B5F">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2D71D2" w:rsidRPr="00FB4A2E" w:rsidTr="004A06DC">
        <w:trPr>
          <w:cantSplit/>
          <w:trHeight w:val="1152"/>
        </w:trPr>
        <w:tc>
          <w:tcPr>
            <w:tcW w:w="4320" w:type="dxa"/>
            <w:tcBorders>
              <w:top w:val="nil"/>
              <w:left w:val="nil"/>
              <w:bottom w:val="nil"/>
              <w:right w:val="nil"/>
            </w:tcBorders>
          </w:tcPr>
          <w:p w:rsidR="002D71D2" w:rsidRPr="00DD0B49" w:rsidRDefault="002D71D2" w:rsidP="004A06DC">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2D71D2" w:rsidRPr="00DD0B49" w:rsidRDefault="002D71D2" w:rsidP="004A06DC">
            <w:pPr>
              <w:rPr>
                <w:rFonts w:cs="Times New Roman"/>
                <w:b/>
                <w:bCs/>
                <w:sz w:val="20"/>
                <w:szCs w:val="20"/>
                <w:lang w:val="en-GB"/>
              </w:rPr>
            </w:pPr>
          </w:p>
        </w:tc>
        <w:tc>
          <w:tcPr>
            <w:tcW w:w="4320" w:type="dxa"/>
            <w:tcBorders>
              <w:top w:val="nil"/>
              <w:left w:val="nil"/>
              <w:bottom w:val="nil"/>
              <w:right w:val="nil"/>
            </w:tcBorders>
          </w:tcPr>
          <w:p w:rsidR="002D71D2" w:rsidRPr="00DD0B49" w:rsidRDefault="002D71D2" w:rsidP="004A06DC">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2D71D2" w:rsidRPr="00DD0B49" w:rsidTr="004A06DC">
        <w:tc>
          <w:tcPr>
            <w:tcW w:w="4320" w:type="dxa"/>
            <w:tcBorders>
              <w:top w:val="nil"/>
              <w:left w:val="nil"/>
              <w:bottom w:val="nil"/>
              <w:right w:val="nil"/>
            </w:tcBorders>
          </w:tcPr>
          <w:p w:rsidR="002D71D2" w:rsidRPr="00DD0B49" w:rsidRDefault="002D71D2" w:rsidP="004A06DC">
            <w:pPr>
              <w:rPr>
                <w:rFonts w:cs="Times New Roman"/>
                <w:sz w:val="20"/>
                <w:szCs w:val="20"/>
                <w:lang w:val="en-GB"/>
              </w:rPr>
            </w:pPr>
            <w:r w:rsidRPr="00DD0B49">
              <w:rPr>
                <w:rFonts w:cs="Times New Roman"/>
                <w:b/>
                <w:bCs/>
                <w:sz w:val="20"/>
                <w:szCs w:val="20"/>
                <w:lang w:val="en-GB"/>
              </w:rPr>
              <w:t>Judgments reported in [201</w:t>
            </w:r>
            <w:r w:rsidR="00917887">
              <w:rPr>
                <w:rFonts w:cs="Times New Roman"/>
                <w:b/>
                <w:bCs/>
                <w:sz w:val="20"/>
                <w:szCs w:val="20"/>
                <w:lang w:val="en-GB"/>
              </w:rPr>
              <w:t>5</w:t>
            </w:r>
            <w:r w:rsidRPr="00DD0B49">
              <w:rPr>
                <w:rFonts w:cs="Times New Roman"/>
                <w:b/>
                <w:bCs/>
                <w:sz w:val="20"/>
                <w:szCs w:val="20"/>
                <w:lang w:val="en-GB"/>
              </w:rPr>
              <w:t xml:space="preserve">] </w:t>
            </w:r>
            <w:r w:rsidR="00917887">
              <w:rPr>
                <w:rFonts w:cs="Times New Roman"/>
                <w:b/>
                <w:bCs/>
                <w:sz w:val="20"/>
                <w:szCs w:val="20"/>
                <w:lang w:val="en-GB"/>
              </w:rPr>
              <w:t>2</w:t>
            </w:r>
            <w:r w:rsidRPr="00DD0B49">
              <w:rPr>
                <w:rFonts w:cs="Times New Roman"/>
                <w:b/>
                <w:bCs/>
                <w:sz w:val="20"/>
                <w:szCs w:val="20"/>
                <w:lang w:val="en-GB"/>
              </w:rPr>
              <w:t xml:space="preserve"> S.C.R. Part </w:t>
            </w:r>
            <w:r w:rsidR="00917887">
              <w:rPr>
                <w:rFonts w:cs="Times New Roman"/>
                <w:b/>
                <w:bCs/>
                <w:sz w:val="20"/>
                <w:szCs w:val="20"/>
                <w:lang w:val="en-GB"/>
              </w:rPr>
              <w:t>3</w:t>
            </w:r>
          </w:p>
          <w:p w:rsidR="002D71D2" w:rsidRPr="00DD0B49" w:rsidRDefault="002D71D2" w:rsidP="004A06DC">
            <w:pPr>
              <w:rPr>
                <w:rFonts w:cs="Times New Roman"/>
                <w:sz w:val="20"/>
                <w:szCs w:val="20"/>
                <w:lang w:val="en-GB"/>
              </w:rPr>
            </w:pPr>
          </w:p>
          <w:p w:rsidR="002D71D2" w:rsidRPr="00DD0B49" w:rsidRDefault="00121C32" w:rsidP="004A06DC">
            <w:pPr>
              <w:rPr>
                <w:rFonts w:cs="Times New Roman"/>
                <w:sz w:val="20"/>
                <w:szCs w:val="20"/>
                <w:lang w:val="en-GB"/>
              </w:rPr>
            </w:pPr>
            <w:proofErr w:type="spellStart"/>
            <w:r>
              <w:rPr>
                <w:rFonts w:cs="Times New Roman"/>
                <w:sz w:val="20"/>
                <w:szCs w:val="20"/>
                <w:lang w:val="en-GB"/>
              </w:rPr>
              <w:t>Hinse</w:t>
            </w:r>
            <w:proofErr w:type="spellEnd"/>
            <w:r w:rsidR="002D71D2" w:rsidRPr="00DD0B49">
              <w:rPr>
                <w:rFonts w:cs="Times New Roman"/>
                <w:sz w:val="20"/>
                <w:szCs w:val="20"/>
                <w:lang w:val="en-GB"/>
              </w:rPr>
              <w:t xml:space="preserve"> </w:t>
            </w:r>
            <w:r w:rsidR="002D71D2" w:rsidRPr="00DD0B49">
              <w:rPr>
                <w:rFonts w:cs="Times New Roman"/>
                <w:i/>
                <w:sz w:val="20"/>
                <w:szCs w:val="20"/>
                <w:lang w:val="en-GB"/>
              </w:rPr>
              <w:t>v.</w:t>
            </w:r>
            <w:r w:rsidR="002D71D2" w:rsidRPr="00DD0B49">
              <w:rPr>
                <w:rFonts w:cs="Times New Roman"/>
                <w:sz w:val="20"/>
                <w:szCs w:val="20"/>
                <w:lang w:val="en-GB"/>
              </w:rPr>
              <w:t xml:space="preserve"> </w:t>
            </w:r>
            <w:r>
              <w:rPr>
                <w:rFonts w:cs="Times New Roman"/>
                <w:sz w:val="20"/>
                <w:szCs w:val="20"/>
                <w:lang w:val="en-GB"/>
              </w:rPr>
              <w:t>Canada</w:t>
            </w:r>
            <w:r w:rsidR="002D71D2">
              <w:rPr>
                <w:rFonts w:cs="Times New Roman"/>
                <w:sz w:val="20"/>
                <w:szCs w:val="20"/>
                <w:lang w:val="en-GB"/>
              </w:rPr>
              <w:t xml:space="preserve"> (</w:t>
            </w:r>
            <w:r>
              <w:rPr>
                <w:rFonts w:cs="Times New Roman"/>
                <w:sz w:val="20"/>
                <w:szCs w:val="20"/>
                <w:lang w:val="en-GB"/>
              </w:rPr>
              <w:t>Attorney General</w:t>
            </w:r>
            <w:r w:rsidR="002D71D2">
              <w:rPr>
                <w:rFonts w:cs="Times New Roman"/>
                <w:sz w:val="20"/>
                <w:szCs w:val="20"/>
                <w:lang w:val="en-GB"/>
              </w:rPr>
              <w:t>)</w:t>
            </w:r>
            <w:r w:rsidR="002D71D2" w:rsidRPr="00DD0B49">
              <w:rPr>
                <w:rFonts w:cs="Times New Roman"/>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121C32">
              <w:rPr>
                <w:rFonts w:cs="Times New Roman"/>
                <w:sz w:val="20"/>
                <w:szCs w:val="20"/>
                <w:lang w:val="en-GB"/>
              </w:rPr>
              <w:t>5</w:t>
            </w:r>
            <w:r w:rsidRPr="00DD0B49">
              <w:rPr>
                <w:rFonts w:cs="Times New Roman"/>
                <w:sz w:val="20"/>
                <w:szCs w:val="20"/>
                <w:lang w:val="en-GB"/>
              </w:rPr>
              <w:t xml:space="preserve"> SCC </w:t>
            </w:r>
            <w:r w:rsidR="00121C32">
              <w:rPr>
                <w:rFonts w:cs="Times New Roman"/>
                <w:sz w:val="20"/>
                <w:szCs w:val="20"/>
                <w:lang w:val="en-GB"/>
              </w:rPr>
              <w:t>3</w:t>
            </w:r>
            <w:r>
              <w:rPr>
                <w:rFonts w:cs="Times New Roman"/>
                <w:sz w:val="20"/>
                <w:szCs w:val="20"/>
                <w:lang w:val="en-GB"/>
              </w:rPr>
              <w:t>5</w:t>
            </w:r>
            <w:r w:rsidRPr="00DD0B49">
              <w:rPr>
                <w:rFonts w:cs="Times New Roman"/>
                <w:sz w:val="20"/>
                <w:szCs w:val="20"/>
                <w:lang w:val="en-GB"/>
              </w:rPr>
              <w:t>, [201</w:t>
            </w:r>
            <w:r w:rsidR="00121C32">
              <w:rPr>
                <w:rFonts w:cs="Times New Roman"/>
                <w:sz w:val="20"/>
                <w:szCs w:val="20"/>
                <w:lang w:val="en-GB"/>
              </w:rPr>
              <w:t>5</w:t>
            </w:r>
            <w:r w:rsidRPr="00DD0B49">
              <w:rPr>
                <w:rFonts w:cs="Times New Roman"/>
                <w:sz w:val="20"/>
                <w:szCs w:val="20"/>
                <w:lang w:val="en-GB"/>
              </w:rPr>
              <w:t xml:space="preserve">] </w:t>
            </w:r>
            <w:r w:rsidR="00121C32">
              <w:rPr>
                <w:rFonts w:cs="Times New Roman"/>
                <w:sz w:val="20"/>
                <w:szCs w:val="20"/>
                <w:lang w:val="en-GB"/>
              </w:rPr>
              <w:t>2</w:t>
            </w:r>
            <w:r w:rsidRPr="00DD0B49">
              <w:rPr>
                <w:rFonts w:cs="Times New Roman"/>
                <w:sz w:val="20"/>
                <w:szCs w:val="20"/>
                <w:lang w:val="en-GB"/>
              </w:rPr>
              <w:t xml:space="preserve"> S.C.R. </w:t>
            </w:r>
            <w:r w:rsidR="00121C32">
              <w:rPr>
                <w:rFonts w:cs="Times New Roman"/>
                <w:sz w:val="20"/>
                <w:szCs w:val="20"/>
                <w:lang w:val="en-GB"/>
              </w:rPr>
              <w:t>6</w:t>
            </w:r>
            <w:r>
              <w:rPr>
                <w:rFonts w:cs="Times New Roman"/>
                <w:sz w:val="20"/>
                <w:szCs w:val="20"/>
                <w:lang w:val="en-GB"/>
              </w:rPr>
              <w:t>2</w:t>
            </w:r>
            <w:r w:rsidR="00121C32">
              <w:rPr>
                <w:rFonts w:cs="Times New Roman"/>
                <w:sz w:val="20"/>
                <w:szCs w:val="20"/>
                <w:lang w:val="en-GB"/>
              </w:rPr>
              <w:t>1</w:t>
            </w:r>
          </w:p>
          <w:p w:rsidR="002D71D2" w:rsidRDefault="002D71D2" w:rsidP="004A06DC">
            <w:pPr>
              <w:rPr>
                <w:rFonts w:cs="Times New Roman"/>
                <w:sz w:val="20"/>
                <w:szCs w:val="20"/>
                <w:lang w:val="en-GB"/>
              </w:rPr>
            </w:pPr>
          </w:p>
          <w:p w:rsidR="002D71D2" w:rsidRPr="00E240C2" w:rsidRDefault="001772DD" w:rsidP="004A06DC">
            <w:pPr>
              <w:rPr>
                <w:rFonts w:cs="Times New Roman"/>
                <w:sz w:val="20"/>
                <w:szCs w:val="20"/>
                <w:lang w:val="en-GB"/>
              </w:rPr>
            </w:pPr>
            <w:proofErr w:type="spellStart"/>
            <w:r>
              <w:rPr>
                <w:rFonts w:cs="Times New Roman"/>
                <w:sz w:val="20"/>
                <w:szCs w:val="20"/>
                <w:lang w:val="en-GB"/>
              </w:rPr>
              <w:t>Société</w:t>
            </w:r>
            <w:proofErr w:type="spellEnd"/>
            <w:r>
              <w:rPr>
                <w:rFonts w:cs="Times New Roman"/>
                <w:sz w:val="20"/>
                <w:szCs w:val="20"/>
                <w:lang w:val="en-GB"/>
              </w:rPr>
              <w:t xml:space="preserve"> </w:t>
            </w:r>
            <w:proofErr w:type="spellStart"/>
            <w:r>
              <w:rPr>
                <w:rFonts w:cs="Times New Roman"/>
                <w:sz w:val="20"/>
                <w:szCs w:val="20"/>
                <w:lang w:val="en-GB"/>
              </w:rPr>
              <w:t>en</w:t>
            </w:r>
            <w:proofErr w:type="spellEnd"/>
            <w:r>
              <w:rPr>
                <w:rFonts w:cs="Times New Roman"/>
                <w:sz w:val="20"/>
                <w:szCs w:val="20"/>
                <w:lang w:val="en-GB"/>
              </w:rPr>
              <w:t xml:space="preserve"> </w:t>
            </w:r>
            <w:proofErr w:type="spellStart"/>
            <w:r>
              <w:rPr>
                <w:rFonts w:cs="Times New Roman"/>
                <w:sz w:val="20"/>
                <w:szCs w:val="20"/>
                <w:lang w:val="en-GB"/>
              </w:rPr>
              <w:t>commandite</w:t>
            </w:r>
            <w:proofErr w:type="spellEnd"/>
            <w:r>
              <w:rPr>
                <w:rFonts w:cs="Times New Roman"/>
                <w:sz w:val="20"/>
                <w:szCs w:val="20"/>
                <w:lang w:val="en-GB"/>
              </w:rPr>
              <w:t xml:space="preserve"> Place Mullins</w:t>
            </w:r>
            <w:r w:rsidR="002D71D2" w:rsidRPr="00E240C2">
              <w:rPr>
                <w:rFonts w:cs="Times New Roman"/>
                <w:sz w:val="20"/>
                <w:szCs w:val="20"/>
                <w:lang w:val="en-GB"/>
              </w:rPr>
              <w:t xml:space="preserve"> </w:t>
            </w:r>
            <w:r w:rsidR="002D71D2" w:rsidRPr="00E240C2">
              <w:rPr>
                <w:rFonts w:cs="Times New Roman"/>
                <w:i/>
                <w:sz w:val="20"/>
                <w:szCs w:val="20"/>
                <w:lang w:val="en-GB"/>
              </w:rPr>
              <w:t>v.</w:t>
            </w:r>
            <w:r w:rsidR="002D71D2" w:rsidRPr="00E240C2">
              <w:rPr>
                <w:rFonts w:cs="Times New Roman"/>
                <w:sz w:val="20"/>
                <w:szCs w:val="20"/>
                <w:lang w:val="en-GB"/>
              </w:rPr>
              <w:t xml:space="preserve"> </w:t>
            </w:r>
            <w:r>
              <w:rPr>
                <w:rFonts w:cs="Times New Roman"/>
                <w:sz w:val="20"/>
                <w:szCs w:val="20"/>
                <w:lang w:val="en-GB"/>
              </w:rPr>
              <w:t xml:space="preserve">Services </w:t>
            </w:r>
            <w:proofErr w:type="spellStart"/>
            <w:r>
              <w:rPr>
                <w:rFonts w:cs="Times New Roman"/>
                <w:sz w:val="20"/>
                <w:szCs w:val="20"/>
                <w:lang w:val="en-GB"/>
              </w:rPr>
              <w:t>immobiliers</w:t>
            </w:r>
            <w:proofErr w:type="spellEnd"/>
            <w:r>
              <w:rPr>
                <w:rFonts w:cs="Times New Roman"/>
                <w:sz w:val="20"/>
                <w:szCs w:val="20"/>
                <w:lang w:val="en-GB"/>
              </w:rPr>
              <w:t xml:space="preserve"> Diane Bisson </w:t>
            </w:r>
            <w:proofErr w:type="spellStart"/>
            <w:r>
              <w:rPr>
                <w:rFonts w:cs="Times New Roman"/>
                <w:sz w:val="20"/>
                <w:szCs w:val="20"/>
                <w:lang w:val="en-GB"/>
              </w:rPr>
              <w:t>inc.</w:t>
            </w:r>
            <w:proofErr w:type="spellEnd"/>
            <w:r w:rsidR="002D71D2" w:rsidRPr="00E240C2">
              <w:rPr>
                <w:rFonts w:cs="Times New Roman"/>
                <w:sz w:val="20"/>
                <w:szCs w:val="20"/>
                <w:lang w:val="en-GB"/>
              </w:rPr>
              <w:t>,</w:t>
            </w:r>
          </w:p>
          <w:p w:rsidR="002D71D2" w:rsidRPr="00E240C2" w:rsidRDefault="002D71D2" w:rsidP="004A06DC">
            <w:pPr>
              <w:rPr>
                <w:rFonts w:cs="Times New Roman"/>
                <w:sz w:val="20"/>
                <w:szCs w:val="20"/>
                <w:lang w:val="en-GB"/>
              </w:rPr>
            </w:pPr>
            <w:r w:rsidRPr="00E240C2">
              <w:rPr>
                <w:rFonts w:cs="Times New Roman"/>
                <w:sz w:val="20"/>
                <w:szCs w:val="20"/>
                <w:lang w:val="en-GB"/>
              </w:rPr>
              <w:t>201</w:t>
            </w:r>
            <w:r w:rsidR="001772DD">
              <w:rPr>
                <w:rFonts w:cs="Times New Roman"/>
                <w:sz w:val="20"/>
                <w:szCs w:val="20"/>
                <w:lang w:val="en-GB"/>
              </w:rPr>
              <w:t>5</w:t>
            </w:r>
            <w:r w:rsidRPr="00E240C2">
              <w:rPr>
                <w:rFonts w:cs="Times New Roman"/>
                <w:sz w:val="20"/>
                <w:szCs w:val="20"/>
                <w:lang w:val="en-GB"/>
              </w:rPr>
              <w:t xml:space="preserve"> SCC 3</w:t>
            </w:r>
            <w:r w:rsidR="001772DD">
              <w:rPr>
                <w:rFonts w:cs="Times New Roman"/>
                <w:sz w:val="20"/>
                <w:szCs w:val="20"/>
                <w:lang w:val="en-GB"/>
              </w:rPr>
              <w:t>6</w:t>
            </w:r>
            <w:r w:rsidRPr="00E240C2">
              <w:rPr>
                <w:rFonts w:cs="Times New Roman"/>
                <w:sz w:val="20"/>
                <w:szCs w:val="20"/>
                <w:lang w:val="en-GB"/>
              </w:rPr>
              <w:t>, [201</w:t>
            </w:r>
            <w:r w:rsidR="001772DD">
              <w:rPr>
                <w:rFonts w:cs="Times New Roman"/>
                <w:sz w:val="20"/>
                <w:szCs w:val="20"/>
                <w:lang w:val="en-GB"/>
              </w:rPr>
              <w:t>5</w:t>
            </w:r>
            <w:r w:rsidRPr="00E240C2">
              <w:rPr>
                <w:rFonts w:cs="Times New Roman"/>
                <w:sz w:val="20"/>
                <w:szCs w:val="20"/>
                <w:lang w:val="en-GB"/>
              </w:rPr>
              <w:t xml:space="preserve">] </w:t>
            </w:r>
            <w:r w:rsidR="001772DD">
              <w:rPr>
                <w:rFonts w:cs="Times New Roman"/>
                <w:sz w:val="20"/>
                <w:szCs w:val="20"/>
                <w:lang w:val="en-GB"/>
              </w:rPr>
              <w:t>2</w:t>
            </w:r>
            <w:r w:rsidRPr="00E240C2">
              <w:rPr>
                <w:rFonts w:cs="Times New Roman"/>
                <w:sz w:val="20"/>
                <w:szCs w:val="20"/>
                <w:lang w:val="en-GB"/>
              </w:rPr>
              <w:t xml:space="preserve"> S.C.R. </w:t>
            </w:r>
            <w:r w:rsidR="001772DD">
              <w:rPr>
                <w:rFonts w:cs="Times New Roman"/>
                <w:sz w:val="20"/>
                <w:szCs w:val="20"/>
                <w:lang w:val="en-GB"/>
              </w:rPr>
              <w:t>699</w:t>
            </w:r>
          </w:p>
          <w:p w:rsidR="002D71D2" w:rsidRPr="00E240C2" w:rsidRDefault="002D71D2" w:rsidP="004A06DC">
            <w:pPr>
              <w:rPr>
                <w:rFonts w:cs="Times New Roman"/>
                <w:sz w:val="20"/>
                <w:szCs w:val="20"/>
                <w:lang w:val="en-GB"/>
              </w:rPr>
            </w:pPr>
          </w:p>
          <w:p w:rsidR="002D71D2" w:rsidRPr="00DD0B49" w:rsidRDefault="00B748AA" w:rsidP="004A06DC">
            <w:pPr>
              <w:rPr>
                <w:rFonts w:cs="Times New Roman"/>
                <w:sz w:val="20"/>
                <w:szCs w:val="20"/>
                <w:lang w:val="fr-CA"/>
              </w:rPr>
            </w:pPr>
            <w:r>
              <w:rPr>
                <w:rFonts w:cs="Times New Roman"/>
                <w:sz w:val="20"/>
                <w:szCs w:val="20"/>
                <w:lang w:val="fr-CA"/>
              </w:rPr>
              <w:lastRenderedPageBreak/>
              <w:t>Strickland</w:t>
            </w:r>
            <w:r w:rsidR="002D71D2" w:rsidRPr="00DD0B49">
              <w:rPr>
                <w:rFonts w:cs="Times New Roman"/>
                <w:sz w:val="20"/>
                <w:szCs w:val="20"/>
                <w:lang w:val="fr-CA"/>
              </w:rPr>
              <w:t xml:space="preserve"> </w:t>
            </w:r>
            <w:r w:rsidR="002D71D2" w:rsidRPr="00DD0B49">
              <w:rPr>
                <w:rFonts w:cs="Times New Roman"/>
                <w:i/>
                <w:iCs/>
                <w:sz w:val="20"/>
                <w:szCs w:val="20"/>
                <w:lang w:val="fr-CA"/>
              </w:rPr>
              <w:t xml:space="preserve">v. </w:t>
            </w:r>
            <w:r>
              <w:rPr>
                <w:rFonts w:cs="Times New Roman"/>
                <w:iCs/>
                <w:sz w:val="20"/>
                <w:szCs w:val="20"/>
                <w:lang w:val="fr-CA"/>
              </w:rPr>
              <w:t>Canada (</w:t>
            </w:r>
            <w:proofErr w:type="spellStart"/>
            <w:r>
              <w:rPr>
                <w:rFonts w:cs="Times New Roman"/>
                <w:iCs/>
                <w:sz w:val="20"/>
                <w:szCs w:val="20"/>
                <w:lang w:val="fr-CA"/>
              </w:rPr>
              <w:t>AttorneyGeneral</w:t>
            </w:r>
            <w:proofErr w:type="spellEnd"/>
            <w:r>
              <w:rPr>
                <w:rFonts w:cs="Times New Roman"/>
                <w:iCs/>
                <w:sz w:val="20"/>
                <w:szCs w:val="20"/>
                <w:lang w:val="fr-CA"/>
              </w:rPr>
              <w:t>)</w:t>
            </w:r>
            <w:r w:rsidR="002D71D2" w:rsidRPr="00DD0B49">
              <w:rPr>
                <w:rFonts w:cs="Times New Roman"/>
                <w:iCs/>
                <w:sz w:val="20"/>
                <w:szCs w:val="20"/>
                <w:lang w:val="fr-CA"/>
              </w:rPr>
              <w:t>,</w:t>
            </w:r>
          </w:p>
          <w:p w:rsidR="002D71D2" w:rsidRPr="00E0705E" w:rsidRDefault="002D71D2" w:rsidP="004A06DC">
            <w:pPr>
              <w:rPr>
                <w:rFonts w:cs="Times New Roman"/>
                <w:sz w:val="20"/>
                <w:szCs w:val="20"/>
              </w:rPr>
            </w:pPr>
            <w:r w:rsidRPr="00E0705E">
              <w:rPr>
                <w:rFonts w:cs="Times New Roman"/>
                <w:sz w:val="20"/>
                <w:szCs w:val="20"/>
              </w:rPr>
              <w:t>201</w:t>
            </w:r>
            <w:r w:rsidR="00B748AA">
              <w:rPr>
                <w:rFonts w:cs="Times New Roman"/>
                <w:sz w:val="20"/>
                <w:szCs w:val="20"/>
              </w:rPr>
              <w:t>5</w:t>
            </w:r>
            <w:r w:rsidRPr="00E0705E">
              <w:rPr>
                <w:rFonts w:cs="Times New Roman"/>
                <w:sz w:val="20"/>
                <w:szCs w:val="20"/>
              </w:rPr>
              <w:t xml:space="preserve"> SCC </w:t>
            </w:r>
            <w:r w:rsidR="00B748AA">
              <w:rPr>
                <w:rFonts w:cs="Times New Roman"/>
                <w:sz w:val="20"/>
                <w:szCs w:val="20"/>
              </w:rPr>
              <w:t>37</w:t>
            </w:r>
            <w:r w:rsidRPr="00E0705E">
              <w:rPr>
                <w:rFonts w:cs="Times New Roman"/>
                <w:sz w:val="20"/>
                <w:szCs w:val="20"/>
              </w:rPr>
              <w:t>, [201</w:t>
            </w:r>
            <w:r w:rsidR="00B748AA">
              <w:rPr>
                <w:rFonts w:cs="Times New Roman"/>
                <w:sz w:val="20"/>
                <w:szCs w:val="20"/>
              </w:rPr>
              <w:t>5</w:t>
            </w:r>
            <w:r w:rsidRPr="00E0705E">
              <w:rPr>
                <w:rFonts w:cs="Times New Roman"/>
                <w:sz w:val="20"/>
                <w:szCs w:val="20"/>
              </w:rPr>
              <w:t xml:space="preserve">] </w:t>
            </w:r>
            <w:r w:rsidR="00B748AA">
              <w:rPr>
                <w:rFonts w:cs="Times New Roman"/>
                <w:sz w:val="20"/>
                <w:szCs w:val="20"/>
              </w:rPr>
              <w:t>2</w:t>
            </w:r>
            <w:r w:rsidRPr="00E0705E">
              <w:rPr>
                <w:rFonts w:cs="Times New Roman"/>
                <w:sz w:val="20"/>
                <w:szCs w:val="20"/>
              </w:rPr>
              <w:t xml:space="preserve"> S.C.R. </w:t>
            </w:r>
            <w:r w:rsidR="00B748AA">
              <w:rPr>
                <w:rFonts w:cs="Times New Roman"/>
                <w:sz w:val="20"/>
                <w:szCs w:val="20"/>
              </w:rPr>
              <w:t>713</w:t>
            </w:r>
          </w:p>
          <w:p w:rsidR="002D71D2" w:rsidRPr="00E0705E" w:rsidRDefault="002D71D2" w:rsidP="004A06DC">
            <w:pPr>
              <w:rPr>
                <w:rFonts w:cs="Times New Roman"/>
                <w:sz w:val="20"/>
                <w:szCs w:val="20"/>
              </w:rPr>
            </w:pPr>
          </w:p>
          <w:p w:rsidR="002D71D2" w:rsidRPr="00DD0B49" w:rsidRDefault="00487149" w:rsidP="004A06DC">
            <w:pPr>
              <w:rPr>
                <w:rFonts w:cs="Times New Roman"/>
                <w:sz w:val="20"/>
                <w:szCs w:val="20"/>
              </w:rPr>
            </w:pPr>
            <w:r>
              <w:rPr>
                <w:rFonts w:cs="Times New Roman"/>
                <w:sz w:val="20"/>
                <w:szCs w:val="20"/>
              </w:rPr>
              <w:t>R.</w:t>
            </w:r>
            <w:r w:rsidR="002D71D2" w:rsidRPr="00DD0B49">
              <w:rPr>
                <w:rFonts w:cs="Times New Roman"/>
                <w:sz w:val="20"/>
                <w:szCs w:val="20"/>
              </w:rPr>
              <w:t xml:space="preserve"> </w:t>
            </w:r>
            <w:r w:rsidR="002D71D2" w:rsidRPr="00DD0B49">
              <w:rPr>
                <w:rFonts w:cs="Times New Roman"/>
                <w:i/>
                <w:iCs/>
                <w:sz w:val="20"/>
                <w:szCs w:val="20"/>
              </w:rPr>
              <w:t>v.</w:t>
            </w:r>
            <w:r w:rsidR="002D71D2" w:rsidRPr="00DD0B49">
              <w:rPr>
                <w:rFonts w:cs="Times New Roman"/>
                <w:sz w:val="20"/>
                <w:szCs w:val="20"/>
              </w:rPr>
              <w:t xml:space="preserve"> </w:t>
            </w:r>
            <w:proofErr w:type="spellStart"/>
            <w:r>
              <w:rPr>
                <w:rFonts w:cs="Times New Roman"/>
                <w:sz w:val="20"/>
                <w:szCs w:val="20"/>
              </w:rPr>
              <w:t>Rodgerson</w:t>
            </w:r>
            <w:proofErr w:type="spellEnd"/>
            <w:r w:rsidR="002D71D2" w:rsidRPr="00DD0B49">
              <w:rPr>
                <w:rFonts w:cs="Times New Roman"/>
                <w:sz w:val="20"/>
                <w:szCs w:val="20"/>
              </w:rPr>
              <w:t>,</w:t>
            </w:r>
          </w:p>
          <w:p w:rsidR="002D71D2" w:rsidRPr="00E53B92" w:rsidRDefault="002D71D2" w:rsidP="004A06DC">
            <w:pPr>
              <w:rPr>
                <w:rFonts w:cs="Times New Roman"/>
                <w:sz w:val="20"/>
                <w:szCs w:val="20"/>
              </w:rPr>
            </w:pPr>
            <w:r w:rsidRPr="00E53B92">
              <w:rPr>
                <w:rFonts w:cs="Times New Roman"/>
                <w:sz w:val="20"/>
                <w:szCs w:val="20"/>
              </w:rPr>
              <w:t>201</w:t>
            </w:r>
            <w:r w:rsidR="00487149">
              <w:rPr>
                <w:rFonts w:cs="Times New Roman"/>
                <w:sz w:val="20"/>
                <w:szCs w:val="20"/>
              </w:rPr>
              <w:t>5</w:t>
            </w:r>
            <w:r w:rsidRPr="00E53B92">
              <w:rPr>
                <w:rFonts w:cs="Times New Roman"/>
                <w:sz w:val="20"/>
                <w:szCs w:val="20"/>
              </w:rPr>
              <w:t xml:space="preserve"> SCC </w:t>
            </w:r>
            <w:r w:rsidR="00487149">
              <w:rPr>
                <w:rFonts w:cs="Times New Roman"/>
                <w:sz w:val="20"/>
                <w:szCs w:val="20"/>
              </w:rPr>
              <w:t>38</w:t>
            </w:r>
            <w:r w:rsidRPr="00E53B92">
              <w:rPr>
                <w:rFonts w:cs="Times New Roman"/>
                <w:sz w:val="20"/>
                <w:szCs w:val="20"/>
              </w:rPr>
              <w:t>, [201</w:t>
            </w:r>
            <w:r w:rsidR="00487149">
              <w:rPr>
                <w:rFonts w:cs="Times New Roman"/>
                <w:sz w:val="20"/>
                <w:szCs w:val="20"/>
              </w:rPr>
              <w:t>5</w:t>
            </w:r>
            <w:r w:rsidRPr="00E53B92">
              <w:rPr>
                <w:rFonts w:cs="Times New Roman"/>
                <w:sz w:val="20"/>
                <w:szCs w:val="20"/>
              </w:rPr>
              <w:t xml:space="preserve">] </w:t>
            </w:r>
            <w:r w:rsidR="00487149">
              <w:rPr>
                <w:rFonts w:cs="Times New Roman"/>
                <w:sz w:val="20"/>
                <w:szCs w:val="20"/>
              </w:rPr>
              <w:t>2</w:t>
            </w:r>
            <w:r w:rsidRPr="00E53B92">
              <w:rPr>
                <w:rFonts w:cs="Times New Roman"/>
                <w:sz w:val="20"/>
                <w:szCs w:val="20"/>
              </w:rPr>
              <w:t xml:space="preserve"> S.C.R. </w:t>
            </w:r>
            <w:r w:rsidR="00487149">
              <w:rPr>
                <w:rFonts w:cs="Times New Roman"/>
                <w:sz w:val="20"/>
                <w:szCs w:val="20"/>
              </w:rPr>
              <w:t>760</w:t>
            </w:r>
          </w:p>
          <w:p w:rsidR="002D71D2" w:rsidRPr="00E53B92" w:rsidRDefault="002D71D2" w:rsidP="004A06DC">
            <w:pPr>
              <w:rPr>
                <w:rFonts w:cs="Times New Roman"/>
                <w:sz w:val="20"/>
                <w:szCs w:val="20"/>
              </w:rPr>
            </w:pPr>
          </w:p>
          <w:p w:rsidR="002D71D2" w:rsidRPr="00DD0B49" w:rsidRDefault="00FC0BEA" w:rsidP="004A06DC">
            <w:pPr>
              <w:rPr>
                <w:rFonts w:cs="Times New Roman"/>
                <w:sz w:val="20"/>
                <w:szCs w:val="20"/>
                <w:lang w:val="en-GB"/>
              </w:rPr>
            </w:pPr>
            <w:r>
              <w:rPr>
                <w:rFonts w:cs="Times New Roman"/>
                <w:sz w:val="20"/>
                <w:szCs w:val="20"/>
                <w:lang w:val="en-GB"/>
              </w:rPr>
              <w:t xml:space="preserve">Quebec (Commission des droits de la </w:t>
            </w:r>
            <w:proofErr w:type="spellStart"/>
            <w:r>
              <w:rPr>
                <w:rFonts w:cs="Times New Roman"/>
                <w:sz w:val="20"/>
                <w:szCs w:val="20"/>
                <w:lang w:val="en-GB"/>
              </w:rPr>
              <w:t>personne</w:t>
            </w:r>
            <w:proofErr w:type="spellEnd"/>
            <w:r>
              <w:rPr>
                <w:rFonts w:cs="Times New Roman"/>
                <w:sz w:val="20"/>
                <w:szCs w:val="20"/>
                <w:lang w:val="en-GB"/>
              </w:rPr>
              <w:t xml:space="preserve"> et des droits de la </w:t>
            </w:r>
            <w:proofErr w:type="spellStart"/>
            <w:r>
              <w:rPr>
                <w:rFonts w:cs="Times New Roman"/>
                <w:sz w:val="20"/>
                <w:szCs w:val="20"/>
                <w:lang w:val="en-GB"/>
              </w:rPr>
              <w:t>jeunesse</w:t>
            </w:r>
            <w:proofErr w:type="spellEnd"/>
            <w:r>
              <w:rPr>
                <w:rFonts w:cs="Times New Roman"/>
                <w:sz w:val="20"/>
                <w:szCs w:val="20"/>
                <w:lang w:val="en-GB"/>
              </w:rPr>
              <w:t>)</w:t>
            </w:r>
            <w:r w:rsidR="002D71D2" w:rsidRPr="00DD0B49">
              <w:rPr>
                <w:rFonts w:cs="Times New Roman"/>
                <w:sz w:val="20"/>
                <w:szCs w:val="20"/>
                <w:lang w:val="en-GB"/>
              </w:rPr>
              <w:t xml:space="preserve"> </w:t>
            </w:r>
            <w:r w:rsidR="002D71D2" w:rsidRPr="00DD0B49">
              <w:rPr>
                <w:rFonts w:cs="Times New Roman"/>
                <w:i/>
                <w:iCs/>
                <w:sz w:val="20"/>
                <w:szCs w:val="20"/>
                <w:lang w:val="en-GB"/>
              </w:rPr>
              <w:t>v.</w:t>
            </w:r>
            <w:r w:rsidR="002D71D2" w:rsidRPr="00DD0B49">
              <w:rPr>
                <w:rFonts w:cs="Times New Roman"/>
                <w:iCs/>
                <w:sz w:val="20"/>
                <w:szCs w:val="20"/>
                <w:lang w:val="en-GB"/>
              </w:rPr>
              <w:t xml:space="preserve"> </w:t>
            </w:r>
            <w:r>
              <w:rPr>
                <w:rFonts w:cs="Times New Roman"/>
                <w:iCs/>
                <w:sz w:val="20"/>
                <w:szCs w:val="20"/>
                <w:lang w:val="en-GB"/>
              </w:rPr>
              <w:t>Bombardier Inc. (Bombardier Aerospace Training Centre)</w:t>
            </w:r>
            <w:r w:rsidR="002D71D2" w:rsidRPr="00DD0B49">
              <w:rPr>
                <w:rFonts w:cs="Times New Roman"/>
                <w:sz w:val="20"/>
                <w:szCs w:val="20"/>
                <w:lang w:val="en-GB"/>
              </w:rPr>
              <w:t>,</w:t>
            </w:r>
          </w:p>
          <w:p w:rsidR="002D71D2" w:rsidRPr="00DD0B49" w:rsidRDefault="002D71D2" w:rsidP="004A06DC">
            <w:pPr>
              <w:rPr>
                <w:rFonts w:cs="Times New Roman"/>
                <w:sz w:val="20"/>
                <w:szCs w:val="20"/>
                <w:lang w:val="en-GB"/>
              </w:rPr>
            </w:pPr>
            <w:r w:rsidRPr="00DD0B49">
              <w:rPr>
                <w:rFonts w:cs="Times New Roman"/>
                <w:sz w:val="20"/>
                <w:szCs w:val="20"/>
                <w:lang w:val="en-GB"/>
              </w:rPr>
              <w:t>201</w:t>
            </w:r>
            <w:r w:rsidR="00FC0BEA">
              <w:rPr>
                <w:rFonts w:cs="Times New Roman"/>
                <w:sz w:val="20"/>
                <w:szCs w:val="20"/>
                <w:lang w:val="en-GB"/>
              </w:rPr>
              <w:t>5</w:t>
            </w:r>
            <w:r w:rsidRPr="00DD0B49">
              <w:rPr>
                <w:rFonts w:cs="Times New Roman"/>
                <w:sz w:val="20"/>
                <w:szCs w:val="20"/>
                <w:lang w:val="en-GB"/>
              </w:rPr>
              <w:t xml:space="preserve"> SCC </w:t>
            </w:r>
            <w:r w:rsidR="00FC0BEA">
              <w:rPr>
                <w:rFonts w:cs="Times New Roman"/>
                <w:sz w:val="20"/>
                <w:szCs w:val="20"/>
                <w:lang w:val="en-GB"/>
              </w:rPr>
              <w:t>39</w:t>
            </w:r>
            <w:r w:rsidRPr="00DD0B49">
              <w:rPr>
                <w:rFonts w:cs="Times New Roman"/>
                <w:sz w:val="20"/>
                <w:szCs w:val="20"/>
                <w:lang w:val="en-GB"/>
              </w:rPr>
              <w:t>, [201</w:t>
            </w:r>
            <w:r w:rsidR="00FC0BEA">
              <w:rPr>
                <w:rFonts w:cs="Times New Roman"/>
                <w:sz w:val="20"/>
                <w:szCs w:val="20"/>
                <w:lang w:val="en-GB"/>
              </w:rPr>
              <w:t>5</w:t>
            </w:r>
            <w:r w:rsidRPr="00DD0B49">
              <w:rPr>
                <w:rFonts w:cs="Times New Roman"/>
                <w:sz w:val="20"/>
                <w:szCs w:val="20"/>
                <w:lang w:val="en-GB"/>
              </w:rPr>
              <w:t xml:space="preserve">] </w:t>
            </w:r>
            <w:r w:rsidR="00FC0BEA">
              <w:rPr>
                <w:rFonts w:cs="Times New Roman"/>
                <w:sz w:val="20"/>
                <w:szCs w:val="20"/>
                <w:lang w:val="en-GB"/>
              </w:rPr>
              <w:t>2</w:t>
            </w:r>
            <w:r w:rsidRPr="00DD0B49">
              <w:rPr>
                <w:rFonts w:cs="Times New Roman"/>
                <w:sz w:val="20"/>
                <w:szCs w:val="20"/>
                <w:lang w:val="en-GB"/>
              </w:rPr>
              <w:t xml:space="preserve"> S.C.R. </w:t>
            </w:r>
            <w:r w:rsidR="00FC0BEA">
              <w:rPr>
                <w:rFonts w:cs="Times New Roman"/>
                <w:sz w:val="20"/>
                <w:szCs w:val="20"/>
                <w:lang w:val="en-GB"/>
              </w:rPr>
              <w:t>789</w:t>
            </w:r>
          </w:p>
          <w:p w:rsidR="002D71D2" w:rsidRPr="00DD0B49" w:rsidRDefault="002D71D2" w:rsidP="004A06DC">
            <w:pPr>
              <w:rPr>
                <w:rFonts w:cs="Times New Roman"/>
                <w:iCs/>
                <w:sz w:val="20"/>
                <w:szCs w:val="20"/>
                <w:lang w:val="en-GB"/>
              </w:rPr>
            </w:pPr>
          </w:p>
          <w:p w:rsidR="002D71D2" w:rsidRPr="00E836F1" w:rsidRDefault="002D71D2" w:rsidP="004A06DC">
            <w:pPr>
              <w:rPr>
                <w:rFonts w:cs="Times New Roman"/>
                <w:iCs/>
                <w:sz w:val="20"/>
                <w:szCs w:val="20"/>
                <w:lang w:val="fr-CA"/>
              </w:rPr>
            </w:pPr>
            <w:r w:rsidRPr="00E836F1">
              <w:rPr>
                <w:rFonts w:cs="Times New Roman"/>
                <w:iCs/>
                <w:sz w:val="20"/>
                <w:szCs w:val="20"/>
                <w:lang w:val="fr-CA"/>
              </w:rPr>
              <w:t xml:space="preserve">R. </w:t>
            </w:r>
            <w:r w:rsidRPr="00E836F1">
              <w:rPr>
                <w:rFonts w:cs="Times New Roman"/>
                <w:i/>
                <w:iCs/>
                <w:sz w:val="20"/>
                <w:szCs w:val="20"/>
                <w:lang w:val="fr-CA"/>
              </w:rPr>
              <w:t>v.</w:t>
            </w:r>
            <w:r w:rsidRPr="00E836F1">
              <w:rPr>
                <w:rFonts w:cs="Times New Roman"/>
                <w:iCs/>
                <w:sz w:val="20"/>
                <w:szCs w:val="20"/>
                <w:lang w:val="fr-CA"/>
              </w:rPr>
              <w:t xml:space="preserve"> </w:t>
            </w:r>
            <w:r w:rsidR="004A54F7">
              <w:rPr>
                <w:rFonts w:cs="Times New Roman"/>
                <w:iCs/>
                <w:sz w:val="20"/>
                <w:szCs w:val="20"/>
                <w:lang w:val="fr-CA"/>
              </w:rPr>
              <w:t>Simpson</w:t>
            </w:r>
            <w:r w:rsidRPr="00E836F1">
              <w:rPr>
                <w:rFonts w:cs="Times New Roman"/>
                <w:iCs/>
                <w:sz w:val="20"/>
                <w:szCs w:val="20"/>
                <w:lang w:val="fr-CA"/>
              </w:rPr>
              <w:t>,</w:t>
            </w:r>
          </w:p>
          <w:p w:rsidR="002D71D2" w:rsidRPr="00E836F1" w:rsidRDefault="002D71D2" w:rsidP="004A06DC">
            <w:pPr>
              <w:rPr>
                <w:rFonts w:cs="Times New Roman"/>
                <w:sz w:val="20"/>
                <w:szCs w:val="20"/>
                <w:lang w:val="fr-CA"/>
              </w:rPr>
            </w:pPr>
            <w:r w:rsidRPr="00E836F1">
              <w:rPr>
                <w:rFonts w:cs="Times New Roman"/>
                <w:sz w:val="20"/>
                <w:szCs w:val="20"/>
                <w:lang w:val="fr-CA"/>
              </w:rPr>
              <w:t>201</w:t>
            </w:r>
            <w:r w:rsidR="004A54F7">
              <w:rPr>
                <w:rFonts w:cs="Times New Roman"/>
                <w:sz w:val="20"/>
                <w:szCs w:val="20"/>
                <w:lang w:val="fr-CA"/>
              </w:rPr>
              <w:t>5</w:t>
            </w:r>
            <w:r w:rsidRPr="00E836F1">
              <w:rPr>
                <w:rFonts w:cs="Times New Roman"/>
                <w:sz w:val="20"/>
                <w:szCs w:val="20"/>
                <w:lang w:val="fr-CA"/>
              </w:rPr>
              <w:t xml:space="preserve"> SCC </w:t>
            </w:r>
            <w:r w:rsidR="004A54F7">
              <w:rPr>
                <w:rFonts w:cs="Times New Roman"/>
                <w:sz w:val="20"/>
                <w:szCs w:val="20"/>
                <w:lang w:val="fr-CA"/>
              </w:rPr>
              <w:t>40</w:t>
            </w:r>
            <w:r w:rsidRPr="00E836F1">
              <w:rPr>
                <w:rFonts w:cs="Times New Roman"/>
                <w:sz w:val="20"/>
                <w:szCs w:val="20"/>
                <w:lang w:val="fr-CA"/>
              </w:rPr>
              <w:t>, [201</w:t>
            </w:r>
            <w:r w:rsidR="004A54F7">
              <w:rPr>
                <w:rFonts w:cs="Times New Roman"/>
                <w:sz w:val="20"/>
                <w:szCs w:val="20"/>
                <w:lang w:val="fr-CA"/>
              </w:rPr>
              <w:t>5</w:t>
            </w:r>
            <w:r w:rsidRPr="00E836F1">
              <w:rPr>
                <w:rFonts w:cs="Times New Roman"/>
                <w:sz w:val="20"/>
                <w:szCs w:val="20"/>
                <w:lang w:val="fr-CA"/>
              </w:rPr>
              <w:t xml:space="preserve">] </w:t>
            </w:r>
            <w:r w:rsidR="004A54F7">
              <w:rPr>
                <w:rFonts w:cs="Times New Roman"/>
                <w:sz w:val="20"/>
                <w:szCs w:val="20"/>
                <w:lang w:val="fr-CA"/>
              </w:rPr>
              <w:t>2</w:t>
            </w:r>
            <w:r w:rsidRPr="00E836F1">
              <w:rPr>
                <w:rFonts w:cs="Times New Roman"/>
                <w:sz w:val="20"/>
                <w:szCs w:val="20"/>
                <w:lang w:val="fr-CA"/>
              </w:rPr>
              <w:t xml:space="preserve"> S.C.R. </w:t>
            </w:r>
            <w:r w:rsidR="004A54F7">
              <w:rPr>
                <w:rFonts w:cs="Times New Roman"/>
                <w:sz w:val="20"/>
                <w:szCs w:val="20"/>
                <w:lang w:val="fr-CA"/>
              </w:rPr>
              <w:t>827</w:t>
            </w:r>
          </w:p>
          <w:p w:rsidR="002D71D2" w:rsidRPr="00E15380" w:rsidRDefault="002D71D2" w:rsidP="004A06DC">
            <w:pPr>
              <w:keepNext/>
              <w:keepLines/>
              <w:rPr>
                <w:rFonts w:cs="Times New Roman"/>
                <w:bCs/>
                <w:sz w:val="20"/>
                <w:szCs w:val="20"/>
              </w:rPr>
            </w:pPr>
          </w:p>
          <w:p w:rsidR="002D71D2" w:rsidRPr="00DD0B49" w:rsidRDefault="00E37D94" w:rsidP="004A06DC">
            <w:pPr>
              <w:keepNext/>
              <w:keepLines/>
              <w:rPr>
                <w:rFonts w:cs="Times New Roman"/>
                <w:bCs/>
                <w:sz w:val="20"/>
                <w:szCs w:val="20"/>
                <w:lang w:val="fr-CA"/>
              </w:rPr>
            </w:pPr>
            <w:r>
              <w:rPr>
                <w:rFonts w:cs="Times New Roman"/>
                <w:sz w:val="20"/>
                <w:szCs w:val="20"/>
              </w:rPr>
              <w:pict>
                <v:rect id="_x0000_i1063" style="width:129.6pt;height:1pt" o:hrpct="600" o:hralign="center" o:hrstd="t" o:hrnoshade="t" o:hr="t" fillcolor="black [3213]" stroked="f"/>
              </w:pict>
            </w:r>
          </w:p>
          <w:p w:rsidR="002D71D2" w:rsidRPr="00DD0B49" w:rsidRDefault="002D71D2" w:rsidP="004A06DC">
            <w:pPr>
              <w:keepNext/>
              <w:keepLines/>
              <w:rPr>
                <w:rFonts w:cs="Times New Roman"/>
                <w:bCs/>
                <w:sz w:val="20"/>
                <w:szCs w:val="20"/>
                <w:lang w:val="fr-CA"/>
              </w:rPr>
            </w:pPr>
          </w:p>
        </w:tc>
        <w:tc>
          <w:tcPr>
            <w:tcW w:w="840" w:type="dxa"/>
            <w:tcBorders>
              <w:top w:val="nil"/>
              <w:left w:val="nil"/>
              <w:bottom w:val="nil"/>
              <w:right w:val="nil"/>
            </w:tcBorders>
          </w:tcPr>
          <w:p w:rsidR="002D71D2" w:rsidRPr="00DD0B49" w:rsidRDefault="002D71D2" w:rsidP="004A06DC">
            <w:pPr>
              <w:rPr>
                <w:rFonts w:cs="Times New Roman"/>
                <w:b/>
                <w:bCs/>
                <w:sz w:val="20"/>
                <w:szCs w:val="20"/>
                <w:lang w:val="fr-CA"/>
              </w:rPr>
            </w:pPr>
          </w:p>
        </w:tc>
        <w:tc>
          <w:tcPr>
            <w:tcW w:w="4320" w:type="dxa"/>
            <w:tcBorders>
              <w:top w:val="nil"/>
              <w:left w:val="nil"/>
              <w:bottom w:val="nil"/>
              <w:right w:val="nil"/>
            </w:tcBorders>
          </w:tcPr>
          <w:p w:rsidR="002D71D2" w:rsidRPr="00DD0B49" w:rsidRDefault="002D71D2" w:rsidP="004A06DC">
            <w:pPr>
              <w:rPr>
                <w:rFonts w:cs="Times New Roman"/>
                <w:b/>
                <w:bCs/>
                <w:sz w:val="20"/>
                <w:szCs w:val="20"/>
                <w:lang w:val="fr-CA"/>
              </w:rPr>
            </w:pPr>
            <w:r w:rsidRPr="00DD0B49">
              <w:rPr>
                <w:rFonts w:cs="Times New Roman"/>
                <w:b/>
                <w:bCs/>
                <w:sz w:val="20"/>
                <w:szCs w:val="20"/>
                <w:lang w:val="fr-CA"/>
              </w:rPr>
              <w:t>Jugements publiés dans [201</w:t>
            </w:r>
            <w:r w:rsidR="00917887">
              <w:rPr>
                <w:rFonts w:cs="Times New Roman"/>
                <w:b/>
                <w:bCs/>
                <w:sz w:val="20"/>
                <w:szCs w:val="20"/>
                <w:lang w:val="fr-CA"/>
              </w:rPr>
              <w:t>5</w:t>
            </w:r>
            <w:r w:rsidRPr="00DD0B49">
              <w:rPr>
                <w:rFonts w:cs="Times New Roman"/>
                <w:b/>
                <w:bCs/>
                <w:sz w:val="20"/>
                <w:szCs w:val="20"/>
                <w:lang w:val="fr-CA"/>
              </w:rPr>
              <w:t xml:space="preserve">] </w:t>
            </w:r>
            <w:r w:rsidR="00917887">
              <w:rPr>
                <w:rFonts w:cs="Times New Roman"/>
                <w:b/>
                <w:bCs/>
                <w:sz w:val="20"/>
                <w:szCs w:val="20"/>
                <w:lang w:val="fr-CA"/>
              </w:rPr>
              <w:t>2</w:t>
            </w:r>
            <w:r w:rsidRPr="00DD0B49">
              <w:rPr>
                <w:rFonts w:cs="Times New Roman"/>
                <w:b/>
                <w:bCs/>
                <w:sz w:val="20"/>
                <w:szCs w:val="20"/>
                <w:lang w:val="fr-CA"/>
              </w:rPr>
              <w:t xml:space="preserve"> R.C.S. Partie </w:t>
            </w:r>
            <w:r w:rsidR="00917887">
              <w:rPr>
                <w:rFonts w:cs="Times New Roman"/>
                <w:b/>
                <w:bCs/>
                <w:sz w:val="20"/>
                <w:szCs w:val="20"/>
                <w:lang w:val="fr-CA"/>
              </w:rPr>
              <w:t>3</w:t>
            </w:r>
          </w:p>
          <w:p w:rsidR="002D71D2" w:rsidRPr="00DD0B49" w:rsidRDefault="002D71D2" w:rsidP="004A06DC">
            <w:pPr>
              <w:rPr>
                <w:rFonts w:cs="Times New Roman"/>
                <w:b/>
                <w:bCs/>
                <w:sz w:val="20"/>
                <w:szCs w:val="20"/>
                <w:lang w:val="fr-CA"/>
              </w:rPr>
            </w:pPr>
          </w:p>
          <w:p w:rsidR="002D71D2" w:rsidRPr="00F029FD" w:rsidRDefault="00121C32" w:rsidP="004A06DC">
            <w:pPr>
              <w:rPr>
                <w:rFonts w:cs="Times New Roman"/>
                <w:sz w:val="20"/>
                <w:szCs w:val="20"/>
                <w:lang w:val="fr-CA"/>
              </w:rPr>
            </w:pPr>
            <w:proofErr w:type="spellStart"/>
            <w:r>
              <w:rPr>
                <w:rFonts w:cs="Times New Roman"/>
                <w:sz w:val="20"/>
                <w:szCs w:val="20"/>
                <w:lang w:val="fr-CA"/>
              </w:rPr>
              <w:t>Hinse</w:t>
            </w:r>
            <w:proofErr w:type="spellEnd"/>
            <w:r w:rsidR="002D71D2">
              <w:rPr>
                <w:rFonts w:cs="Times New Roman"/>
                <w:sz w:val="20"/>
                <w:szCs w:val="20"/>
                <w:lang w:val="fr-CA"/>
              </w:rPr>
              <w:t xml:space="preserve"> </w:t>
            </w:r>
            <w:r w:rsidR="002D71D2" w:rsidRPr="00F029FD">
              <w:rPr>
                <w:rFonts w:cs="Times New Roman"/>
                <w:i/>
                <w:sz w:val="20"/>
                <w:szCs w:val="20"/>
                <w:lang w:val="fr-CA"/>
              </w:rPr>
              <w:t>c.</w:t>
            </w:r>
            <w:r w:rsidR="002D71D2" w:rsidRPr="00F029FD">
              <w:rPr>
                <w:rFonts w:cs="Times New Roman"/>
                <w:sz w:val="20"/>
                <w:szCs w:val="20"/>
                <w:lang w:val="fr-CA"/>
              </w:rPr>
              <w:t xml:space="preserve"> </w:t>
            </w:r>
            <w:r>
              <w:rPr>
                <w:rFonts w:cs="Times New Roman"/>
                <w:sz w:val="20"/>
                <w:szCs w:val="20"/>
                <w:lang w:val="fr-CA"/>
              </w:rPr>
              <w:t>Canada (Procureur général)</w:t>
            </w:r>
            <w:r w:rsidR="002D71D2" w:rsidRPr="00F029FD">
              <w:rPr>
                <w:rFonts w:cs="Times New Roman"/>
                <w:sz w:val="20"/>
                <w:szCs w:val="20"/>
                <w:lang w:val="fr-CA"/>
              </w:rPr>
              <w:t>,</w:t>
            </w:r>
          </w:p>
          <w:p w:rsidR="002D71D2" w:rsidRPr="0029235F" w:rsidRDefault="002D71D2" w:rsidP="004A06DC">
            <w:pPr>
              <w:rPr>
                <w:rFonts w:cs="Times New Roman"/>
                <w:sz w:val="20"/>
                <w:szCs w:val="20"/>
                <w:lang w:val="fr-CA"/>
              </w:rPr>
            </w:pPr>
            <w:r w:rsidRPr="0029235F">
              <w:rPr>
                <w:rFonts w:cs="Times New Roman"/>
                <w:sz w:val="20"/>
                <w:szCs w:val="20"/>
                <w:lang w:val="fr-CA"/>
              </w:rPr>
              <w:t>201</w:t>
            </w:r>
            <w:r w:rsidR="00121C32">
              <w:rPr>
                <w:rFonts w:cs="Times New Roman"/>
                <w:sz w:val="20"/>
                <w:szCs w:val="20"/>
                <w:lang w:val="fr-CA"/>
              </w:rPr>
              <w:t>5</w:t>
            </w:r>
            <w:r w:rsidRPr="0029235F">
              <w:rPr>
                <w:rFonts w:cs="Times New Roman"/>
                <w:sz w:val="20"/>
                <w:szCs w:val="20"/>
                <w:lang w:val="fr-CA"/>
              </w:rPr>
              <w:t xml:space="preserve"> CSC </w:t>
            </w:r>
            <w:r w:rsidR="00121C32">
              <w:rPr>
                <w:rFonts w:cs="Times New Roman"/>
                <w:sz w:val="20"/>
                <w:szCs w:val="20"/>
                <w:lang w:val="fr-CA"/>
              </w:rPr>
              <w:t>3</w:t>
            </w:r>
            <w:r>
              <w:rPr>
                <w:rFonts w:cs="Times New Roman"/>
                <w:sz w:val="20"/>
                <w:szCs w:val="20"/>
                <w:lang w:val="fr-CA"/>
              </w:rPr>
              <w:t>5</w:t>
            </w:r>
            <w:r w:rsidRPr="0029235F">
              <w:rPr>
                <w:rFonts w:cs="Times New Roman"/>
                <w:sz w:val="20"/>
                <w:szCs w:val="20"/>
                <w:lang w:val="fr-CA"/>
              </w:rPr>
              <w:t>, [201</w:t>
            </w:r>
            <w:r w:rsidR="00121C32">
              <w:rPr>
                <w:rFonts w:cs="Times New Roman"/>
                <w:sz w:val="20"/>
                <w:szCs w:val="20"/>
                <w:lang w:val="fr-CA"/>
              </w:rPr>
              <w:t>5</w:t>
            </w:r>
            <w:r w:rsidRPr="0029235F">
              <w:rPr>
                <w:rFonts w:cs="Times New Roman"/>
                <w:sz w:val="20"/>
                <w:szCs w:val="20"/>
                <w:lang w:val="fr-CA"/>
              </w:rPr>
              <w:t xml:space="preserve">] </w:t>
            </w:r>
            <w:r w:rsidR="00121C32">
              <w:rPr>
                <w:rFonts w:cs="Times New Roman"/>
                <w:sz w:val="20"/>
                <w:szCs w:val="20"/>
                <w:lang w:val="fr-CA"/>
              </w:rPr>
              <w:t>2</w:t>
            </w:r>
            <w:r w:rsidRPr="0029235F">
              <w:rPr>
                <w:rFonts w:cs="Times New Roman"/>
                <w:sz w:val="20"/>
                <w:szCs w:val="20"/>
                <w:lang w:val="fr-CA"/>
              </w:rPr>
              <w:t xml:space="preserve"> R.C.S. </w:t>
            </w:r>
            <w:r w:rsidR="00121C32">
              <w:rPr>
                <w:rFonts w:cs="Times New Roman"/>
                <w:sz w:val="20"/>
                <w:szCs w:val="20"/>
                <w:lang w:val="fr-CA"/>
              </w:rPr>
              <w:t>621</w:t>
            </w:r>
          </w:p>
          <w:p w:rsidR="002D71D2" w:rsidRPr="0029235F" w:rsidRDefault="002D71D2" w:rsidP="004A06DC">
            <w:pPr>
              <w:rPr>
                <w:rFonts w:cs="Times New Roman"/>
                <w:sz w:val="20"/>
                <w:szCs w:val="20"/>
                <w:lang w:val="fr-CA"/>
              </w:rPr>
            </w:pPr>
          </w:p>
          <w:p w:rsidR="002D71D2" w:rsidRPr="00F029FD" w:rsidRDefault="001772DD" w:rsidP="004A06DC">
            <w:pPr>
              <w:rPr>
                <w:rFonts w:cs="Times New Roman"/>
                <w:sz w:val="20"/>
                <w:szCs w:val="20"/>
                <w:lang w:val="fr-CA"/>
              </w:rPr>
            </w:pPr>
            <w:r>
              <w:rPr>
                <w:rFonts w:cs="Times New Roman"/>
                <w:sz w:val="20"/>
                <w:szCs w:val="20"/>
                <w:lang w:val="fr-CA"/>
              </w:rPr>
              <w:t>Société en commandite Place Mullins</w:t>
            </w:r>
            <w:r w:rsidR="002D71D2" w:rsidRPr="00F029FD">
              <w:rPr>
                <w:rFonts w:cs="Times New Roman"/>
                <w:sz w:val="20"/>
                <w:szCs w:val="20"/>
                <w:lang w:val="fr-CA"/>
              </w:rPr>
              <w:t xml:space="preserve"> </w:t>
            </w:r>
            <w:r w:rsidR="002D71D2" w:rsidRPr="00F029FD">
              <w:rPr>
                <w:rFonts w:cs="Times New Roman"/>
                <w:i/>
                <w:iCs/>
                <w:sz w:val="20"/>
                <w:szCs w:val="20"/>
                <w:lang w:val="fr-CA"/>
              </w:rPr>
              <w:t>c.</w:t>
            </w:r>
            <w:r w:rsidR="002D71D2" w:rsidRPr="00F029FD">
              <w:rPr>
                <w:rFonts w:cs="Times New Roman"/>
                <w:sz w:val="20"/>
                <w:szCs w:val="20"/>
                <w:lang w:val="fr-CA"/>
              </w:rPr>
              <w:t xml:space="preserve"> </w:t>
            </w:r>
            <w:r>
              <w:rPr>
                <w:rFonts w:cs="Times New Roman"/>
                <w:sz w:val="20"/>
                <w:szCs w:val="20"/>
                <w:lang w:val="fr-CA"/>
              </w:rPr>
              <w:t xml:space="preserve">Services immobiliers Diane Bisson </w:t>
            </w:r>
            <w:proofErr w:type="spellStart"/>
            <w:r>
              <w:rPr>
                <w:rFonts w:cs="Times New Roman"/>
                <w:sz w:val="20"/>
                <w:szCs w:val="20"/>
                <w:lang w:val="fr-CA"/>
              </w:rPr>
              <w:t>inc</w:t>
            </w:r>
            <w:proofErr w:type="gramStart"/>
            <w:r>
              <w:rPr>
                <w:rFonts w:cs="Times New Roman"/>
                <w:sz w:val="20"/>
                <w:szCs w:val="20"/>
                <w:lang w:val="fr-CA"/>
              </w:rPr>
              <w:t>.</w:t>
            </w:r>
            <w:proofErr w:type="spellEnd"/>
            <w:r w:rsidR="002D71D2" w:rsidRPr="00F029FD">
              <w:rPr>
                <w:rFonts w:cs="Times New Roman"/>
                <w:sz w:val="20"/>
                <w:szCs w:val="20"/>
                <w:lang w:val="fr-CA"/>
              </w:rPr>
              <w:t>,</w:t>
            </w:r>
            <w:proofErr w:type="gramEnd"/>
          </w:p>
          <w:p w:rsidR="002D71D2" w:rsidRPr="0029235F" w:rsidRDefault="002D71D2" w:rsidP="004A06DC">
            <w:pPr>
              <w:rPr>
                <w:rFonts w:cs="Times New Roman"/>
                <w:sz w:val="20"/>
                <w:szCs w:val="20"/>
                <w:lang w:val="fr-CA"/>
              </w:rPr>
            </w:pPr>
            <w:r w:rsidRPr="0029235F">
              <w:rPr>
                <w:rFonts w:cs="Times New Roman"/>
                <w:sz w:val="20"/>
                <w:szCs w:val="20"/>
                <w:lang w:val="fr-CA"/>
              </w:rPr>
              <w:t>201</w:t>
            </w:r>
            <w:r w:rsidR="001772DD">
              <w:rPr>
                <w:rFonts w:cs="Times New Roman"/>
                <w:sz w:val="20"/>
                <w:szCs w:val="20"/>
                <w:lang w:val="fr-CA"/>
              </w:rPr>
              <w:t>5</w:t>
            </w:r>
            <w:r w:rsidRPr="0029235F">
              <w:rPr>
                <w:rFonts w:cs="Times New Roman"/>
                <w:sz w:val="20"/>
                <w:szCs w:val="20"/>
                <w:lang w:val="fr-CA"/>
              </w:rPr>
              <w:t xml:space="preserve"> CSC </w:t>
            </w:r>
            <w:r w:rsidR="001772DD">
              <w:rPr>
                <w:rFonts w:cs="Times New Roman"/>
                <w:sz w:val="20"/>
                <w:szCs w:val="20"/>
                <w:lang w:val="fr-CA"/>
              </w:rPr>
              <w:t>36</w:t>
            </w:r>
            <w:r w:rsidRPr="0029235F">
              <w:rPr>
                <w:rFonts w:cs="Times New Roman"/>
                <w:sz w:val="20"/>
                <w:szCs w:val="20"/>
                <w:lang w:val="fr-CA"/>
              </w:rPr>
              <w:t>, [201</w:t>
            </w:r>
            <w:r w:rsidR="001772DD">
              <w:rPr>
                <w:rFonts w:cs="Times New Roman"/>
                <w:sz w:val="20"/>
                <w:szCs w:val="20"/>
                <w:lang w:val="fr-CA"/>
              </w:rPr>
              <w:t>5</w:t>
            </w:r>
            <w:r w:rsidRPr="0029235F">
              <w:rPr>
                <w:rFonts w:cs="Times New Roman"/>
                <w:sz w:val="20"/>
                <w:szCs w:val="20"/>
                <w:lang w:val="fr-CA"/>
              </w:rPr>
              <w:t xml:space="preserve">] </w:t>
            </w:r>
            <w:r w:rsidR="001772DD">
              <w:rPr>
                <w:rFonts w:cs="Times New Roman"/>
                <w:sz w:val="20"/>
                <w:szCs w:val="20"/>
                <w:lang w:val="fr-CA"/>
              </w:rPr>
              <w:t>2</w:t>
            </w:r>
            <w:r w:rsidRPr="0029235F">
              <w:rPr>
                <w:rFonts w:cs="Times New Roman"/>
                <w:sz w:val="20"/>
                <w:szCs w:val="20"/>
                <w:lang w:val="fr-CA"/>
              </w:rPr>
              <w:t xml:space="preserve"> R.C.S. </w:t>
            </w:r>
            <w:r w:rsidR="001772DD">
              <w:rPr>
                <w:rFonts w:cs="Times New Roman"/>
                <w:sz w:val="20"/>
                <w:szCs w:val="20"/>
                <w:lang w:val="fr-CA"/>
              </w:rPr>
              <w:t>699</w:t>
            </w:r>
          </w:p>
          <w:p w:rsidR="002D71D2" w:rsidRPr="0029235F" w:rsidRDefault="002D71D2" w:rsidP="004A06DC">
            <w:pPr>
              <w:rPr>
                <w:rFonts w:cs="Times New Roman"/>
                <w:sz w:val="20"/>
                <w:szCs w:val="20"/>
                <w:lang w:val="fr-CA"/>
              </w:rPr>
            </w:pPr>
          </w:p>
          <w:p w:rsidR="002D71D2" w:rsidRPr="00F029FD" w:rsidRDefault="00B748AA" w:rsidP="004A06DC">
            <w:pPr>
              <w:rPr>
                <w:rFonts w:cs="Times New Roman"/>
                <w:sz w:val="20"/>
                <w:szCs w:val="20"/>
                <w:lang w:val="fr-CA"/>
              </w:rPr>
            </w:pPr>
            <w:r>
              <w:rPr>
                <w:rFonts w:cs="Times New Roman"/>
                <w:sz w:val="20"/>
                <w:szCs w:val="20"/>
                <w:lang w:val="fr-CA"/>
              </w:rPr>
              <w:lastRenderedPageBreak/>
              <w:t>Strickland</w:t>
            </w:r>
            <w:r w:rsidR="002D71D2" w:rsidRPr="00DD0B49">
              <w:rPr>
                <w:rFonts w:cs="Times New Roman"/>
                <w:sz w:val="20"/>
                <w:szCs w:val="20"/>
                <w:lang w:val="fr-CA"/>
              </w:rPr>
              <w:t xml:space="preserve"> </w:t>
            </w:r>
            <w:r>
              <w:rPr>
                <w:rFonts w:cs="Times New Roman"/>
                <w:sz w:val="20"/>
                <w:szCs w:val="20"/>
                <w:lang w:val="fr-CA"/>
              </w:rPr>
              <w:t>c</w:t>
            </w:r>
            <w:r w:rsidR="002D71D2" w:rsidRPr="00DD0B49">
              <w:rPr>
                <w:rFonts w:cs="Times New Roman"/>
                <w:i/>
                <w:iCs/>
                <w:sz w:val="20"/>
                <w:szCs w:val="20"/>
                <w:lang w:val="fr-CA"/>
              </w:rPr>
              <w:t xml:space="preserve">. </w:t>
            </w:r>
            <w:r>
              <w:rPr>
                <w:rFonts w:cs="Times New Roman"/>
                <w:iCs/>
                <w:sz w:val="20"/>
                <w:szCs w:val="20"/>
                <w:lang w:val="fr-CA"/>
              </w:rPr>
              <w:t>Canada (Procureur général)</w:t>
            </w:r>
            <w:r w:rsidR="002D71D2" w:rsidRPr="00F029FD">
              <w:rPr>
                <w:rFonts w:cs="Times New Roman"/>
                <w:sz w:val="20"/>
                <w:szCs w:val="20"/>
                <w:lang w:val="fr-CA"/>
              </w:rPr>
              <w:t>,</w:t>
            </w:r>
          </w:p>
          <w:p w:rsidR="002D71D2" w:rsidRPr="00E0705E" w:rsidRDefault="00B748AA" w:rsidP="004A06DC">
            <w:pPr>
              <w:rPr>
                <w:rFonts w:cs="Times New Roman"/>
                <w:sz w:val="20"/>
                <w:szCs w:val="20"/>
              </w:rPr>
            </w:pPr>
            <w:r>
              <w:rPr>
                <w:rFonts w:cs="Times New Roman"/>
                <w:sz w:val="20"/>
                <w:szCs w:val="20"/>
              </w:rPr>
              <w:t>2015 CSC 37, [2015] 2 R.C.S. 713</w:t>
            </w:r>
          </w:p>
          <w:p w:rsidR="002D71D2" w:rsidRPr="00E0705E" w:rsidRDefault="002D71D2" w:rsidP="004A06DC">
            <w:pPr>
              <w:rPr>
                <w:rFonts w:cs="Times New Roman"/>
                <w:sz w:val="20"/>
                <w:szCs w:val="20"/>
              </w:rPr>
            </w:pPr>
          </w:p>
          <w:p w:rsidR="002D71D2" w:rsidRPr="00E0705E" w:rsidRDefault="00487149" w:rsidP="004A06DC">
            <w:pPr>
              <w:rPr>
                <w:rFonts w:cs="Times New Roman"/>
                <w:sz w:val="20"/>
                <w:szCs w:val="20"/>
              </w:rPr>
            </w:pPr>
            <w:r>
              <w:rPr>
                <w:rFonts w:cs="Times New Roman"/>
                <w:sz w:val="20"/>
                <w:szCs w:val="20"/>
              </w:rPr>
              <w:t xml:space="preserve">R. </w:t>
            </w:r>
            <w:r w:rsidR="002D71D2">
              <w:rPr>
                <w:rFonts w:cs="Times New Roman"/>
                <w:i/>
                <w:iCs/>
                <w:sz w:val="20"/>
                <w:szCs w:val="20"/>
              </w:rPr>
              <w:t>c</w:t>
            </w:r>
            <w:r w:rsidR="002D71D2" w:rsidRPr="00DD0B49">
              <w:rPr>
                <w:rFonts w:cs="Times New Roman"/>
                <w:i/>
                <w:iCs/>
                <w:sz w:val="20"/>
                <w:szCs w:val="20"/>
              </w:rPr>
              <w:t>.</w:t>
            </w:r>
            <w:r w:rsidR="002D71D2" w:rsidRPr="00DD0B49">
              <w:rPr>
                <w:rFonts w:cs="Times New Roman"/>
                <w:sz w:val="20"/>
                <w:szCs w:val="20"/>
              </w:rPr>
              <w:t xml:space="preserve"> </w:t>
            </w:r>
            <w:proofErr w:type="spellStart"/>
            <w:r>
              <w:rPr>
                <w:rFonts w:cs="Times New Roman"/>
                <w:sz w:val="20"/>
                <w:szCs w:val="20"/>
              </w:rPr>
              <w:t>Rodgerson</w:t>
            </w:r>
            <w:proofErr w:type="spellEnd"/>
            <w:r w:rsidR="002D71D2" w:rsidRPr="00E0705E">
              <w:rPr>
                <w:rFonts w:cs="Times New Roman"/>
                <w:sz w:val="20"/>
                <w:szCs w:val="20"/>
              </w:rPr>
              <w:t>,</w:t>
            </w:r>
          </w:p>
          <w:p w:rsidR="002D71D2" w:rsidRPr="00DD0B49" w:rsidRDefault="002D71D2" w:rsidP="004A06DC">
            <w:pPr>
              <w:rPr>
                <w:rFonts w:cs="Times New Roman"/>
                <w:sz w:val="20"/>
                <w:szCs w:val="20"/>
              </w:rPr>
            </w:pPr>
            <w:r w:rsidRPr="00DD0B49">
              <w:rPr>
                <w:rFonts w:cs="Times New Roman"/>
                <w:sz w:val="20"/>
                <w:szCs w:val="20"/>
              </w:rPr>
              <w:t>201</w:t>
            </w:r>
            <w:r w:rsidR="00487149">
              <w:rPr>
                <w:rFonts w:cs="Times New Roman"/>
                <w:sz w:val="20"/>
                <w:szCs w:val="20"/>
              </w:rPr>
              <w:t>5</w:t>
            </w:r>
            <w:r w:rsidRPr="00DD0B49">
              <w:rPr>
                <w:rFonts w:cs="Times New Roman"/>
                <w:sz w:val="20"/>
                <w:szCs w:val="20"/>
              </w:rPr>
              <w:t xml:space="preserve"> CSC </w:t>
            </w:r>
            <w:r w:rsidR="00487149">
              <w:rPr>
                <w:rFonts w:cs="Times New Roman"/>
                <w:sz w:val="20"/>
                <w:szCs w:val="20"/>
              </w:rPr>
              <w:t>38</w:t>
            </w:r>
            <w:r w:rsidRPr="00DD0B49">
              <w:rPr>
                <w:rFonts w:cs="Times New Roman"/>
                <w:sz w:val="20"/>
                <w:szCs w:val="20"/>
              </w:rPr>
              <w:t>, [201</w:t>
            </w:r>
            <w:r w:rsidR="00487149">
              <w:rPr>
                <w:rFonts w:cs="Times New Roman"/>
                <w:sz w:val="20"/>
                <w:szCs w:val="20"/>
              </w:rPr>
              <w:t>5</w:t>
            </w:r>
            <w:r w:rsidRPr="00DD0B49">
              <w:rPr>
                <w:rFonts w:cs="Times New Roman"/>
                <w:sz w:val="20"/>
                <w:szCs w:val="20"/>
              </w:rPr>
              <w:t xml:space="preserve">] </w:t>
            </w:r>
            <w:r w:rsidR="00487149">
              <w:rPr>
                <w:rFonts w:cs="Times New Roman"/>
                <w:sz w:val="20"/>
                <w:szCs w:val="20"/>
              </w:rPr>
              <w:t>2</w:t>
            </w:r>
            <w:r w:rsidRPr="00DD0B49">
              <w:rPr>
                <w:rFonts w:cs="Times New Roman"/>
                <w:sz w:val="20"/>
                <w:szCs w:val="20"/>
              </w:rPr>
              <w:t xml:space="preserve"> R.C.S. </w:t>
            </w:r>
            <w:r w:rsidR="00487149">
              <w:rPr>
                <w:rFonts w:cs="Times New Roman"/>
                <w:sz w:val="20"/>
                <w:szCs w:val="20"/>
              </w:rPr>
              <w:t>760</w:t>
            </w:r>
          </w:p>
          <w:p w:rsidR="002D71D2" w:rsidRPr="00DD0B49" w:rsidRDefault="002D71D2" w:rsidP="004A06DC">
            <w:pPr>
              <w:rPr>
                <w:rFonts w:cs="Times New Roman"/>
                <w:sz w:val="20"/>
                <w:szCs w:val="20"/>
              </w:rPr>
            </w:pPr>
          </w:p>
          <w:p w:rsidR="002D71D2" w:rsidRPr="00DD0B49" w:rsidRDefault="00FC0BEA" w:rsidP="004A06DC">
            <w:pPr>
              <w:rPr>
                <w:rFonts w:cs="Times New Roman"/>
                <w:sz w:val="20"/>
                <w:szCs w:val="20"/>
              </w:rPr>
            </w:pPr>
            <w:r>
              <w:rPr>
                <w:rFonts w:cs="Times New Roman"/>
                <w:sz w:val="20"/>
                <w:szCs w:val="20"/>
                <w:lang w:val="en-GB"/>
              </w:rPr>
              <w:t xml:space="preserve">Québec (Commission des droits de la </w:t>
            </w:r>
            <w:proofErr w:type="spellStart"/>
            <w:r>
              <w:rPr>
                <w:rFonts w:cs="Times New Roman"/>
                <w:sz w:val="20"/>
                <w:szCs w:val="20"/>
                <w:lang w:val="en-GB"/>
              </w:rPr>
              <w:t>personne</w:t>
            </w:r>
            <w:proofErr w:type="spellEnd"/>
            <w:r>
              <w:rPr>
                <w:rFonts w:cs="Times New Roman"/>
                <w:sz w:val="20"/>
                <w:szCs w:val="20"/>
                <w:lang w:val="en-GB"/>
              </w:rPr>
              <w:t xml:space="preserve"> et des droits de la </w:t>
            </w:r>
            <w:proofErr w:type="spellStart"/>
            <w:r>
              <w:rPr>
                <w:rFonts w:cs="Times New Roman"/>
                <w:sz w:val="20"/>
                <w:szCs w:val="20"/>
                <w:lang w:val="en-GB"/>
              </w:rPr>
              <w:t>jeunesse</w:t>
            </w:r>
            <w:proofErr w:type="spellEnd"/>
            <w:r>
              <w:rPr>
                <w:rFonts w:cs="Times New Roman"/>
                <w:sz w:val="20"/>
                <w:szCs w:val="20"/>
                <w:lang w:val="en-GB"/>
              </w:rPr>
              <w:t>)</w:t>
            </w:r>
            <w:r w:rsidR="002D71D2" w:rsidRPr="00DD0B49">
              <w:rPr>
                <w:rFonts w:cs="Times New Roman"/>
                <w:sz w:val="20"/>
                <w:szCs w:val="20"/>
                <w:lang w:val="en-GB"/>
              </w:rPr>
              <w:t xml:space="preserve"> </w:t>
            </w:r>
            <w:r w:rsidR="002D71D2">
              <w:rPr>
                <w:rFonts w:cs="Times New Roman"/>
                <w:i/>
                <w:iCs/>
                <w:sz w:val="20"/>
                <w:szCs w:val="20"/>
                <w:lang w:val="en-GB"/>
              </w:rPr>
              <w:t>c</w:t>
            </w:r>
            <w:r w:rsidR="002D71D2" w:rsidRPr="00DD0B49">
              <w:rPr>
                <w:rFonts w:cs="Times New Roman"/>
                <w:i/>
                <w:iCs/>
                <w:sz w:val="20"/>
                <w:szCs w:val="20"/>
                <w:lang w:val="en-GB"/>
              </w:rPr>
              <w:t>.</w:t>
            </w:r>
            <w:r w:rsidR="002D71D2" w:rsidRPr="00DD0B49">
              <w:rPr>
                <w:rFonts w:cs="Times New Roman"/>
                <w:iCs/>
                <w:sz w:val="20"/>
                <w:szCs w:val="20"/>
                <w:lang w:val="en-GB"/>
              </w:rPr>
              <w:t xml:space="preserve"> </w:t>
            </w:r>
            <w:proofErr w:type="spellStart"/>
            <w:r>
              <w:rPr>
                <w:rFonts w:cs="Times New Roman"/>
                <w:iCs/>
                <w:sz w:val="20"/>
                <w:szCs w:val="20"/>
                <w:lang w:val="en-GB"/>
              </w:rPr>
              <w:t>Bomardier</w:t>
            </w:r>
            <w:proofErr w:type="spellEnd"/>
            <w:r>
              <w:rPr>
                <w:rFonts w:cs="Times New Roman"/>
                <w:iCs/>
                <w:sz w:val="20"/>
                <w:szCs w:val="20"/>
                <w:lang w:val="en-GB"/>
              </w:rPr>
              <w:t xml:space="preserve"> Inc. (Bombardier </w:t>
            </w:r>
            <w:proofErr w:type="spellStart"/>
            <w:r>
              <w:rPr>
                <w:rFonts w:cs="Times New Roman"/>
                <w:iCs/>
                <w:sz w:val="20"/>
                <w:szCs w:val="20"/>
                <w:lang w:val="en-GB"/>
              </w:rPr>
              <w:t>Aéronautique</w:t>
            </w:r>
            <w:proofErr w:type="spellEnd"/>
            <w:r>
              <w:rPr>
                <w:rFonts w:cs="Times New Roman"/>
                <w:iCs/>
                <w:sz w:val="20"/>
                <w:szCs w:val="20"/>
                <w:lang w:val="en-GB"/>
              </w:rPr>
              <w:t xml:space="preserve"> Centre de formation)</w:t>
            </w:r>
            <w:r w:rsidR="002D71D2" w:rsidRPr="00DD0B49">
              <w:rPr>
                <w:rFonts w:cs="Times New Roman"/>
                <w:sz w:val="20"/>
                <w:szCs w:val="20"/>
              </w:rPr>
              <w:t>,</w:t>
            </w:r>
          </w:p>
          <w:p w:rsidR="002D71D2" w:rsidRPr="00E836F1" w:rsidRDefault="002D71D2" w:rsidP="004A06DC">
            <w:pPr>
              <w:rPr>
                <w:rFonts w:cs="Times New Roman"/>
                <w:sz w:val="20"/>
                <w:szCs w:val="20"/>
              </w:rPr>
            </w:pPr>
            <w:r w:rsidRPr="00E836F1">
              <w:rPr>
                <w:rFonts w:cs="Times New Roman"/>
                <w:sz w:val="20"/>
                <w:szCs w:val="20"/>
              </w:rPr>
              <w:t>201</w:t>
            </w:r>
            <w:r w:rsidR="00FC0BEA">
              <w:rPr>
                <w:rFonts w:cs="Times New Roman"/>
                <w:sz w:val="20"/>
                <w:szCs w:val="20"/>
              </w:rPr>
              <w:t>5</w:t>
            </w:r>
            <w:r w:rsidRPr="00E836F1">
              <w:rPr>
                <w:rFonts w:cs="Times New Roman"/>
                <w:sz w:val="20"/>
                <w:szCs w:val="20"/>
              </w:rPr>
              <w:t xml:space="preserve"> CSC </w:t>
            </w:r>
            <w:r w:rsidR="00FC0BEA">
              <w:rPr>
                <w:rFonts w:cs="Times New Roman"/>
                <w:sz w:val="20"/>
                <w:szCs w:val="20"/>
              </w:rPr>
              <w:t>39</w:t>
            </w:r>
            <w:r w:rsidRPr="00E836F1">
              <w:rPr>
                <w:rFonts w:cs="Times New Roman"/>
                <w:sz w:val="20"/>
                <w:szCs w:val="20"/>
              </w:rPr>
              <w:t>, [201</w:t>
            </w:r>
            <w:r w:rsidR="00FC0BEA">
              <w:rPr>
                <w:rFonts w:cs="Times New Roman"/>
                <w:sz w:val="20"/>
                <w:szCs w:val="20"/>
              </w:rPr>
              <w:t>5</w:t>
            </w:r>
            <w:r w:rsidRPr="00E836F1">
              <w:rPr>
                <w:rFonts w:cs="Times New Roman"/>
                <w:sz w:val="20"/>
                <w:szCs w:val="20"/>
              </w:rPr>
              <w:t xml:space="preserve">] </w:t>
            </w:r>
            <w:r w:rsidR="00FC0BEA">
              <w:rPr>
                <w:rFonts w:cs="Times New Roman"/>
                <w:sz w:val="20"/>
                <w:szCs w:val="20"/>
              </w:rPr>
              <w:t>2</w:t>
            </w:r>
            <w:r w:rsidRPr="00E836F1">
              <w:rPr>
                <w:rFonts w:cs="Times New Roman"/>
                <w:sz w:val="20"/>
                <w:szCs w:val="20"/>
              </w:rPr>
              <w:t xml:space="preserve"> R.C.S. </w:t>
            </w:r>
            <w:r w:rsidR="00FC0BEA">
              <w:rPr>
                <w:rFonts w:cs="Times New Roman"/>
                <w:sz w:val="20"/>
                <w:szCs w:val="20"/>
              </w:rPr>
              <w:t>789</w:t>
            </w:r>
          </w:p>
          <w:p w:rsidR="002D71D2" w:rsidRPr="00E836F1" w:rsidRDefault="002D71D2" w:rsidP="004A06DC">
            <w:pPr>
              <w:rPr>
                <w:rFonts w:cs="Times New Roman"/>
                <w:iCs/>
                <w:sz w:val="20"/>
                <w:szCs w:val="20"/>
              </w:rPr>
            </w:pPr>
          </w:p>
          <w:p w:rsidR="002D71D2" w:rsidRPr="0088234F" w:rsidRDefault="002D71D2" w:rsidP="004A06DC">
            <w:pPr>
              <w:rPr>
                <w:rFonts w:cs="Times New Roman"/>
                <w:iCs/>
                <w:sz w:val="20"/>
                <w:szCs w:val="20"/>
                <w:lang w:val="fr-CA"/>
              </w:rPr>
            </w:pPr>
            <w:r w:rsidRPr="0088234F">
              <w:rPr>
                <w:rFonts w:cs="Times New Roman"/>
                <w:iCs/>
                <w:sz w:val="20"/>
                <w:szCs w:val="20"/>
                <w:lang w:val="fr-CA"/>
              </w:rPr>
              <w:t xml:space="preserve">R. </w:t>
            </w:r>
            <w:r w:rsidRPr="0088234F">
              <w:rPr>
                <w:rFonts w:cs="Times New Roman"/>
                <w:i/>
                <w:iCs/>
                <w:sz w:val="20"/>
                <w:szCs w:val="20"/>
                <w:lang w:val="fr-CA"/>
              </w:rPr>
              <w:t>c.</w:t>
            </w:r>
            <w:r w:rsidRPr="0088234F">
              <w:rPr>
                <w:rFonts w:cs="Times New Roman"/>
                <w:iCs/>
                <w:sz w:val="20"/>
                <w:szCs w:val="20"/>
                <w:lang w:val="fr-CA"/>
              </w:rPr>
              <w:t xml:space="preserve"> </w:t>
            </w:r>
            <w:r w:rsidR="004A54F7">
              <w:rPr>
                <w:rFonts w:cs="Times New Roman"/>
                <w:iCs/>
                <w:sz w:val="20"/>
                <w:szCs w:val="20"/>
                <w:lang w:val="fr-CA"/>
              </w:rPr>
              <w:t>Simpson</w:t>
            </w:r>
            <w:r w:rsidRPr="0088234F">
              <w:rPr>
                <w:rFonts w:cs="Times New Roman"/>
                <w:iCs/>
                <w:sz w:val="20"/>
                <w:szCs w:val="20"/>
                <w:lang w:val="fr-CA"/>
              </w:rPr>
              <w:t>,</w:t>
            </w:r>
          </w:p>
          <w:p w:rsidR="002D71D2" w:rsidRPr="0088234F" w:rsidRDefault="002D71D2" w:rsidP="004A06DC">
            <w:pPr>
              <w:rPr>
                <w:rFonts w:cs="Times New Roman"/>
                <w:sz w:val="20"/>
                <w:szCs w:val="20"/>
                <w:lang w:val="fr-CA"/>
              </w:rPr>
            </w:pPr>
            <w:r w:rsidRPr="0088234F">
              <w:rPr>
                <w:rFonts w:cs="Times New Roman"/>
                <w:sz w:val="20"/>
                <w:szCs w:val="20"/>
                <w:lang w:val="fr-CA"/>
              </w:rPr>
              <w:t>201</w:t>
            </w:r>
            <w:r w:rsidR="004A54F7">
              <w:rPr>
                <w:rFonts w:cs="Times New Roman"/>
                <w:sz w:val="20"/>
                <w:szCs w:val="20"/>
                <w:lang w:val="fr-CA"/>
              </w:rPr>
              <w:t>5</w:t>
            </w:r>
            <w:r w:rsidRPr="0088234F">
              <w:rPr>
                <w:rFonts w:cs="Times New Roman"/>
                <w:sz w:val="20"/>
                <w:szCs w:val="20"/>
                <w:lang w:val="fr-CA"/>
              </w:rPr>
              <w:t xml:space="preserve"> CSC </w:t>
            </w:r>
            <w:r w:rsidR="004A54F7">
              <w:rPr>
                <w:rFonts w:cs="Times New Roman"/>
                <w:sz w:val="20"/>
                <w:szCs w:val="20"/>
                <w:lang w:val="fr-CA"/>
              </w:rPr>
              <w:t>40</w:t>
            </w:r>
            <w:r w:rsidRPr="0088234F">
              <w:rPr>
                <w:rFonts w:cs="Times New Roman"/>
                <w:sz w:val="20"/>
                <w:szCs w:val="20"/>
                <w:lang w:val="fr-CA"/>
              </w:rPr>
              <w:t>, [201</w:t>
            </w:r>
            <w:r w:rsidR="004A54F7">
              <w:rPr>
                <w:rFonts w:cs="Times New Roman"/>
                <w:sz w:val="20"/>
                <w:szCs w:val="20"/>
                <w:lang w:val="fr-CA"/>
              </w:rPr>
              <w:t>5</w:t>
            </w:r>
            <w:r w:rsidRPr="0088234F">
              <w:rPr>
                <w:rFonts w:cs="Times New Roman"/>
                <w:sz w:val="20"/>
                <w:szCs w:val="20"/>
                <w:lang w:val="fr-CA"/>
              </w:rPr>
              <w:t xml:space="preserve">] </w:t>
            </w:r>
            <w:r w:rsidR="004A54F7">
              <w:rPr>
                <w:rFonts w:cs="Times New Roman"/>
                <w:sz w:val="20"/>
                <w:szCs w:val="20"/>
                <w:lang w:val="fr-CA"/>
              </w:rPr>
              <w:t>2</w:t>
            </w:r>
            <w:r w:rsidRPr="0088234F">
              <w:rPr>
                <w:rFonts w:cs="Times New Roman"/>
                <w:sz w:val="20"/>
                <w:szCs w:val="20"/>
                <w:lang w:val="fr-CA"/>
              </w:rPr>
              <w:t xml:space="preserve"> R.C.S. </w:t>
            </w:r>
            <w:r w:rsidR="004A54F7">
              <w:rPr>
                <w:rFonts w:cs="Times New Roman"/>
                <w:sz w:val="20"/>
                <w:szCs w:val="20"/>
                <w:lang w:val="fr-CA"/>
              </w:rPr>
              <w:t>827</w:t>
            </w:r>
          </w:p>
          <w:p w:rsidR="002D71D2" w:rsidRPr="00E15380" w:rsidRDefault="002D71D2" w:rsidP="004A06DC">
            <w:pPr>
              <w:keepNext/>
              <w:keepLines/>
              <w:rPr>
                <w:rFonts w:cs="Times New Roman"/>
                <w:bCs/>
                <w:sz w:val="20"/>
                <w:szCs w:val="20"/>
              </w:rPr>
            </w:pPr>
          </w:p>
          <w:p w:rsidR="002D71D2" w:rsidRPr="00DD0B49" w:rsidRDefault="00E37D94" w:rsidP="004A06DC">
            <w:pPr>
              <w:rPr>
                <w:rFonts w:cs="Times New Roman"/>
                <w:sz w:val="20"/>
                <w:szCs w:val="20"/>
              </w:rPr>
            </w:pPr>
            <w:r>
              <w:rPr>
                <w:rFonts w:cs="Times New Roman"/>
                <w:sz w:val="20"/>
                <w:szCs w:val="20"/>
              </w:rPr>
              <w:pict>
                <v:rect id="_x0000_i1064" style="width:129.6pt;height:1pt" o:hrpct="600" o:hralign="center" o:hrstd="t" o:hrnoshade="t" o:hr="t" fillcolor="black [3213]" stroked="f"/>
              </w:pict>
            </w:r>
          </w:p>
          <w:p w:rsidR="002D71D2" w:rsidRPr="00DD0B49" w:rsidRDefault="002D71D2" w:rsidP="004A06DC">
            <w:pPr>
              <w:keepNext/>
              <w:keepLines/>
              <w:rPr>
                <w:rFonts w:cs="Times New Roman"/>
                <w:bCs/>
                <w:sz w:val="20"/>
                <w:szCs w:val="20"/>
                <w:lang w:val="fr-CA"/>
              </w:rPr>
            </w:pPr>
          </w:p>
        </w:tc>
      </w:tr>
    </w:tbl>
    <w:p w:rsidR="002D71D2" w:rsidRPr="002D71D2" w:rsidRDefault="002D71D2" w:rsidP="00D77B5F">
      <w:pPr>
        <w:rPr>
          <w:sz w:val="20"/>
          <w:szCs w:val="20"/>
        </w:rPr>
      </w:pPr>
    </w:p>
    <w:p w:rsidR="0098292A" w:rsidRPr="002D71D2" w:rsidRDefault="0098292A" w:rsidP="00D77B5F">
      <w:pPr>
        <w:rPr>
          <w:sz w:val="20"/>
          <w:szCs w:val="20"/>
        </w:rPr>
      </w:pPr>
    </w:p>
    <w:p w:rsidR="0098292A" w:rsidRPr="002D71D2" w:rsidRDefault="0098292A" w:rsidP="00D77B5F">
      <w:pPr>
        <w:rPr>
          <w:sz w:val="20"/>
          <w:szCs w:val="20"/>
        </w:rPr>
      </w:pPr>
    </w:p>
    <w:p w:rsidR="0098292A" w:rsidRPr="002D71D2" w:rsidRDefault="0098292A" w:rsidP="00D77B5F">
      <w:pPr>
        <w:rPr>
          <w:sz w:val="20"/>
          <w:szCs w:val="20"/>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181F1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DECEMBER - DÉCEMBRE</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M</w:t>
            </w:r>
          </w:p>
          <w:p w:rsidR="008902B1" w:rsidRPr="002E0C7E" w:rsidRDefault="008902B1" w:rsidP="00181F17">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181F17">
            <w:pPr>
              <w:widowControl w:val="0"/>
              <w:jc w:val="center"/>
              <w:rPr>
                <w:rFonts w:ascii="Arial" w:hAnsi="Arial"/>
                <w:b/>
                <w:sz w:val="14"/>
              </w:rPr>
            </w:pPr>
            <w:r>
              <w:rPr>
                <w:rFonts w:ascii="Arial" w:hAnsi="Arial"/>
                <w:b/>
                <w:sz w:val="14"/>
              </w:rPr>
              <w:t>M</w:t>
            </w:r>
          </w:p>
          <w:p w:rsidR="008902B1" w:rsidRPr="002E0C7E" w:rsidRDefault="008902B1" w:rsidP="00181F17">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181F17">
            <w:pPr>
              <w:widowControl w:val="0"/>
              <w:jc w:val="center"/>
              <w:rPr>
                <w:rFonts w:ascii="Arial" w:hAnsi="Arial"/>
                <w:b/>
                <w:sz w:val="14"/>
              </w:rPr>
            </w:pPr>
            <w:r w:rsidRPr="002A4724">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181F1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181F17">
            <w:pPr>
              <w:widowControl w:val="0"/>
              <w:jc w:val="center"/>
              <w:rPr>
                <w:rFonts w:ascii="Arial" w:hAnsi="Arial"/>
                <w:b/>
                <w:sz w:val="14"/>
              </w:rPr>
            </w:pPr>
            <w:r w:rsidRPr="002A4724">
              <w:rPr>
                <w:rFonts w:ascii="Arial" w:hAnsi="Arial"/>
                <w:b/>
                <w:sz w:val="14"/>
              </w:rPr>
              <w:t>M</w:t>
            </w:r>
          </w:p>
          <w:p w:rsidR="008902B1" w:rsidRPr="002E0C7E" w:rsidRDefault="008902B1" w:rsidP="00181F17">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181F1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MARCH - MARS</w:t>
            </w:r>
          </w:p>
        </w:tc>
      </w:tr>
      <w:tr w:rsidR="008902B1" w:rsidRPr="002E0C7E" w:rsidTr="00181F1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181F17">
            <w:pPr>
              <w:widowControl w:val="0"/>
              <w:jc w:val="center"/>
              <w:rPr>
                <w:rFonts w:ascii="Arial" w:hAnsi="Arial"/>
                <w:b/>
                <w:sz w:val="14"/>
              </w:rPr>
            </w:pPr>
            <w:r w:rsidRPr="00CD2D42">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181F17">
            <w:pPr>
              <w:widowControl w:val="0"/>
              <w:jc w:val="center"/>
              <w:rPr>
                <w:rFonts w:ascii="Arial" w:hAnsi="Arial"/>
                <w:b/>
                <w:sz w:val="14"/>
              </w:rPr>
            </w:pPr>
            <w:r>
              <w:rPr>
                <w:rFonts w:ascii="Arial" w:hAnsi="Arial"/>
                <w:b/>
                <w:sz w:val="14"/>
              </w:rPr>
              <w:t>M</w:t>
            </w: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181F17">
            <w:pPr>
              <w:widowControl w:val="0"/>
              <w:jc w:val="center"/>
              <w:rPr>
                <w:rFonts w:ascii="Arial" w:hAnsi="Arial"/>
                <w:b/>
                <w:sz w:val="14"/>
              </w:rPr>
            </w:pPr>
            <w:r>
              <w:rPr>
                <w:rFonts w:ascii="Arial" w:hAnsi="Arial"/>
                <w:b/>
                <w:sz w:val="14"/>
              </w:rPr>
              <w:t>M</w:t>
            </w: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181F17">
            <w:pPr>
              <w:widowControl w:val="0"/>
              <w:jc w:val="center"/>
              <w:rPr>
                <w:rFonts w:ascii="Arial" w:hAnsi="Arial"/>
                <w:b/>
                <w:sz w:val="14"/>
              </w:rPr>
            </w:pPr>
            <w:r>
              <w:rPr>
                <w:rFonts w:ascii="Arial" w:hAnsi="Arial"/>
                <w:b/>
                <w:sz w:val="14"/>
              </w:rPr>
              <w:t>M</w:t>
            </w:r>
          </w:p>
          <w:p w:rsidR="008902B1" w:rsidRPr="002E0C7E" w:rsidRDefault="008902B1" w:rsidP="00181F17">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181F1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181F1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181F1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81F1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81F17">
            <w:pPr>
              <w:widowControl w:val="0"/>
              <w:jc w:val="center"/>
              <w:rPr>
                <w:rFonts w:ascii="Arial" w:hAnsi="Arial"/>
                <w:sz w:val="14"/>
              </w:rPr>
            </w:pPr>
            <w:r w:rsidRPr="002E0C7E">
              <w:rPr>
                <w:rFonts w:ascii="Arial" w:hAnsi="Arial"/>
                <w:b/>
                <w:sz w:val="14"/>
              </w:rPr>
              <w:t>JUNE - JUIN</w:t>
            </w:r>
          </w:p>
        </w:tc>
      </w:tr>
      <w:tr w:rsidR="008902B1" w:rsidRPr="002E0C7E" w:rsidTr="00181F1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S</w:t>
            </w:r>
          </w:p>
          <w:p w:rsidR="008902B1" w:rsidRPr="002E0C7E" w:rsidRDefault="008902B1" w:rsidP="00181F1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M</w:t>
            </w:r>
          </w:p>
          <w:p w:rsidR="008902B1" w:rsidRPr="002E0C7E" w:rsidRDefault="008902B1" w:rsidP="00181F1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W</w:t>
            </w:r>
          </w:p>
          <w:p w:rsidR="008902B1" w:rsidRPr="002E0C7E" w:rsidRDefault="008902B1" w:rsidP="00181F1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T</w:t>
            </w:r>
          </w:p>
          <w:p w:rsidR="008902B1" w:rsidRPr="002E0C7E" w:rsidRDefault="008902B1" w:rsidP="00181F1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sidRPr="002E0C7E">
              <w:rPr>
                <w:rFonts w:ascii="Arial" w:hAnsi="Arial"/>
                <w:sz w:val="14"/>
              </w:rPr>
              <w:t>F</w:t>
            </w:r>
          </w:p>
          <w:p w:rsidR="008902B1" w:rsidRPr="002E0C7E" w:rsidRDefault="008902B1" w:rsidP="00181F1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r>
              <w:rPr>
                <w:rFonts w:ascii="Arial" w:hAnsi="Arial"/>
                <w:sz w:val="14"/>
              </w:rPr>
              <w:t>S</w:t>
            </w:r>
          </w:p>
          <w:p w:rsidR="008902B1" w:rsidRPr="002E0C7E" w:rsidRDefault="008902B1" w:rsidP="00181F17">
            <w:pPr>
              <w:widowControl w:val="0"/>
              <w:jc w:val="center"/>
              <w:rPr>
                <w:rFonts w:ascii="Arial" w:hAnsi="Arial"/>
                <w:sz w:val="14"/>
              </w:rPr>
            </w:pPr>
            <w:r>
              <w:rPr>
                <w:rFonts w:ascii="Arial" w:hAnsi="Arial"/>
                <w:sz w:val="14"/>
              </w:rPr>
              <w:t>S</w:t>
            </w:r>
          </w:p>
        </w:tc>
      </w:tr>
      <w:tr w:rsidR="008902B1" w:rsidRPr="002E0C7E" w:rsidTr="00181F1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11</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181F17">
            <w:pPr>
              <w:widowControl w:val="0"/>
              <w:jc w:val="center"/>
              <w:rPr>
                <w:rFonts w:ascii="Arial" w:hAnsi="Arial"/>
                <w:b/>
                <w:sz w:val="14"/>
              </w:rPr>
            </w:pPr>
          </w:p>
          <w:p w:rsidR="008902B1" w:rsidRPr="002E0C7E" w:rsidRDefault="008902B1" w:rsidP="00181F1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181F17">
            <w:pPr>
              <w:widowControl w:val="0"/>
              <w:jc w:val="center"/>
              <w:rPr>
                <w:rFonts w:ascii="Arial" w:hAnsi="Arial"/>
                <w:b/>
                <w:sz w:val="14"/>
              </w:rPr>
            </w:pPr>
            <w:r w:rsidRPr="002453E3">
              <w:rPr>
                <w:rFonts w:ascii="Arial" w:hAnsi="Arial"/>
                <w:b/>
                <w:sz w:val="14"/>
              </w:rPr>
              <w:t>M</w:t>
            </w: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181F17">
            <w:pPr>
              <w:widowControl w:val="0"/>
              <w:jc w:val="center"/>
              <w:rPr>
                <w:rFonts w:ascii="Arial" w:hAnsi="Arial"/>
                <w:b/>
                <w:sz w:val="14"/>
              </w:rPr>
            </w:pPr>
            <w:r>
              <w:rPr>
                <w:rFonts w:ascii="Arial" w:hAnsi="Arial"/>
                <w:b/>
                <w:sz w:val="14"/>
              </w:rPr>
              <w:t>M</w:t>
            </w: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18</w:t>
            </w:r>
          </w:p>
        </w:tc>
      </w:tr>
      <w:tr w:rsidR="008902B1" w:rsidRPr="002E0C7E" w:rsidTr="00181F1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181F17">
            <w:pPr>
              <w:widowControl w:val="0"/>
              <w:jc w:val="center"/>
              <w:rPr>
                <w:rFonts w:ascii="Arial" w:hAnsi="Arial"/>
                <w:b/>
                <w:sz w:val="14"/>
              </w:rPr>
            </w:pPr>
            <w:r w:rsidRPr="0049680E">
              <w:rPr>
                <w:rFonts w:ascii="Arial" w:hAnsi="Arial"/>
                <w:b/>
                <w:sz w:val="14"/>
              </w:rPr>
              <w:t>M</w:t>
            </w:r>
          </w:p>
          <w:p w:rsidR="008902B1" w:rsidRPr="002E0C7E" w:rsidRDefault="008902B1" w:rsidP="00181F1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181F17">
            <w:pPr>
              <w:widowControl w:val="0"/>
              <w:jc w:val="center"/>
              <w:rPr>
                <w:rFonts w:ascii="Arial" w:hAnsi="Arial"/>
                <w:b/>
                <w:sz w:val="14"/>
              </w:rPr>
            </w:pPr>
            <w:r>
              <w:rPr>
                <w:rFonts w:ascii="Arial" w:hAnsi="Arial"/>
                <w:b/>
                <w:sz w:val="14"/>
              </w:rPr>
              <w:t>H</w:t>
            </w:r>
          </w:p>
          <w:p w:rsidR="008902B1" w:rsidRPr="002E0C7E" w:rsidRDefault="008902B1" w:rsidP="00181F17">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181F1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81F17">
            <w:pPr>
              <w:widowControl w:val="0"/>
              <w:jc w:val="center"/>
              <w:rPr>
                <w:rFonts w:ascii="Arial" w:hAnsi="Arial"/>
                <w:sz w:val="14"/>
              </w:rPr>
            </w:pPr>
          </w:p>
          <w:p w:rsidR="008902B1" w:rsidRPr="002E0C7E" w:rsidRDefault="008902B1" w:rsidP="00181F17">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181F17">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181F17">
            <w:pPr>
              <w:widowControl w:val="0"/>
              <w:rPr>
                <w:rFonts w:ascii="Arial" w:hAnsi="Arial"/>
                <w:sz w:val="16"/>
              </w:rPr>
            </w:pPr>
            <w:r w:rsidRPr="002E0C7E">
              <w:rPr>
                <w:rFonts w:ascii="Arial" w:hAnsi="Arial"/>
                <w:sz w:val="16"/>
              </w:rPr>
              <w:t>Sittings of the court:</w:t>
            </w:r>
          </w:p>
          <w:p w:rsidR="008902B1" w:rsidRPr="002E0C7E" w:rsidRDefault="008902B1" w:rsidP="00181F17">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181F17">
            <w:pPr>
              <w:widowControl w:val="0"/>
              <w:rPr>
                <w:rFonts w:ascii="Arial" w:hAnsi="Arial"/>
                <w:sz w:val="16"/>
              </w:rPr>
            </w:pPr>
          </w:p>
          <w:p w:rsidR="008902B1" w:rsidRPr="002E0C7E" w:rsidRDefault="008902B1" w:rsidP="00181F1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181F1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181F1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181F1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181F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8"/>
      <w:footerReference w:type="default" r:id="rId5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6C" w:rsidRDefault="005C0A6C" w:rsidP="00A87207">
      <w:r>
        <w:separator/>
      </w:r>
    </w:p>
  </w:endnote>
  <w:endnote w:type="continuationSeparator" w:id="0">
    <w:p w:rsidR="005C0A6C" w:rsidRDefault="005C0A6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pPr>
      <w:pStyle w:val="Footer"/>
      <w:rPr>
        <w:lang w:val="fr-CA"/>
      </w:rPr>
    </w:pPr>
    <w:r>
      <w:rPr>
        <w:lang w:val="fr-CA"/>
      </w:rPr>
      <w:pict>
        <v:rect id="_x0000_i1049" style="width:480.95pt;height:1pt" o:hralign="center" o:hrstd="t" o:hrnoshade="t" o:hr="t" fillcolor="black [3213]" stroked="f"/>
      </w:pict>
    </w:r>
  </w:p>
  <w:p w:rsidR="005C0A6C" w:rsidRDefault="005C0A6C" w:rsidP="00245129">
    <w:pPr>
      <w:tabs>
        <w:tab w:val="center" w:pos="4680"/>
      </w:tabs>
    </w:pPr>
    <w:r>
      <w:tab/>
    </w:r>
    <w:r w:rsidRPr="0009648D">
      <w:t xml:space="preserve">- </w:t>
    </w:r>
    <w:r>
      <w:fldChar w:fldCharType="begin"/>
    </w:r>
    <w:r>
      <w:instrText xml:space="preserve"> PAGE   \* MERGEFORMAT </w:instrText>
    </w:r>
    <w:r>
      <w:fldChar w:fldCharType="separate"/>
    </w:r>
    <w:r w:rsidR="00E37D94">
      <w:rPr>
        <w:noProof/>
      </w:rPr>
      <w:t>1959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0A6C" w:rsidRDefault="005C0A6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755F22">
    <w:pPr>
      <w:tabs>
        <w:tab w:val="left" w:pos="-1440"/>
        <w:tab w:val="left" w:pos="-720"/>
      </w:tabs>
    </w:pPr>
    <w:r>
      <w:pict>
        <v:rect id="_x0000_i1054" style="width:480.95pt;height:1pt" o:hralign="center" o:hrstd="t" o:hrnoshade="t" o:hr="t" fillcolor="black [3213]" stroked="f"/>
      </w:pict>
    </w:r>
  </w:p>
  <w:p w:rsidR="005C0A6C" w:rsidRDefault="005C0A6C" w:rsidP="00EB2B90">
    <w:pPr>
      <w:tabs>
        <w:tab w:val="center" w:pos="4680"/>
      </w:tabs>
    </w:pPr>
    <w:r>
      <w:tab/>
      <w:t xml:space="preserve">- </w:t>
    </w:r>
    <w:r>
      <w:fldChar w:fldCharType="begin"/>
    </w:r>
    <w:r>
      <w:instrText xml:space="preserve"> PAGE   \* MERGEFORMAT </w:instrText>
    </w:r>
    <w:r>
      <w:fldChar w:fldCharType="separate"/>
    </w:r>
    <w:r w:rsidR="00E37D94">
      <w:rPr>
        <w:noProof/>
      </w:rPr>
      <w:t>1967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EB2B90">
    <w:pPr>
      <w:tabs>
        <w:tab w:val="center" w:pos="4680"/>
      </w:tabs>
    </w:pPr>
    <w:r>
      <w:pict>
        <v:rect id="_x0000_i1055" style="width:480.95pt;height:1pt" o:hralign="center" o:hrstd="t" o:hrnoshade="t" o:hr="t" fillcolor="black [3213]" stroked="f"/>
      </w:pict>
    </w:r>
  </w:p>
  <w:p w:rsidR="005C0A6C" w:rsidRPr="0031432F" w:rsidRDefault="005C0A6C" w:rsidP="00EB2B90">
    <w:pPr>
      <w:tabs>
        <w:tab w:val="center" w:pos="4680"/>
      </w:tabs>
    </w:pPr>
    <w:r>
      <w:tab/>
      <w:t xml:space="preserve">- </w:t>
    </w:r>
    <w:r>
      <w:fldChar w:fldCharType="begin"/>
    </w:r>
    <w:r>
      <w:instrText xml:space="preserve"> PAGE   \* MERGEFORMAT </w:instrText>
    </w:r>
    <w:r>
      <w:fldChar w:fldCharType="separate"/>
    </w:r>
    <w:r w:rsidR="00264959">
      <w:rPr>
        <w:noProof/>
      </w:rPr>
      <w:t>1965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0A6C" w:rsidRDefault="005C0A6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5C0A6C" w:rsidRDefault="005C0A6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pPr>
      <w:pStyle w:val="Footer"/>
      <w:rPr>
        <w:lang w:val="fr-CA"/>
      </w:rPr>
    </w:pPr>
    <w:r>
      <w:rPr>
        <w:lang w:val="fr-CA"/>
      </w:rPr>
      <w:pict>
        <v:rect id="_x0000_i1058" style="width:480.95pt;height:1pt" o:hralign="center" o:hrstd="t" o:hrnoshade="t" o:hr="t" fillcolor="black [3213]" stroked="f"/>
      </w:pict>
    </w:r>
  </w:p>
  <w:p w:rsidR="005C0A6C" w:rsidRDefault="005C0A6C" w:rsidP="00EB2B90">
    <w:pPr>
      <w:tabs>
        <w:tab w:val="center" w:pos="4680"/>
      </w:tabs>
    </w:pPr>
    <w:r>
      <w:tab/>
      <w:t xml:space="preserve">- </w:t>
    </w:r>
    <w:r>
      <w:fldChar w:fldCharType="begin"/>
    </w:r>
    <w:r>
      <w:instrText xml:space="preserve"> PAGE   \* MERGEFORMAT </w:instrText>
    </w:r>
    <w:r>
      <w:fldChar w:fldCharType="separate"/>
    </w:r>
    <w:r w:rsidR="00E37D94">
      <w:rPr>
        <w:noProof/>
      </w:rPr>
      <w:t>1969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C0A6C" w:rsidRDefault="005C0A6C">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22323B">
    <w:r>
      <w:pict>
        <v:rect id="_x0000_i1059" style="width:480.95pt;height:1pt" o:hralign="center" o:hrstd="t" o:hrnoshade="t" o:hr="t" fillcolor="black [3213]" stroked="f"/>
      </w:pict>
    </w:r>
  </w:p>
  <w:p w:rsidR="005C0A6C" w:rsidRDefault="005C0A6C">
    <w:pPr>
      <w:tabs>
        <w:tab w:val="center" w:pos="4740"/>
      </w:tabs>
      <w:spacing w:line="0" w:lineRule="atLeast"/>
    </w:pPr>
    <w:r>
      <w:tab/>
      <w:t xml:space="preserve">- </w:t>
    </w:r>
    <w:r>
      <w:fldChar w:fldCharType="begin"/>
    </w:r>
    <w:r>
      <w:instrText xml:space="preserve"> PAGE   \* MERGEFORMAT </w:instrText>
    </w:r>
    <w:r>
      <w:fldChar w:fldCharType="separate"/>
    </w:r>
    <w:r>
      <w:rPr>
        <w:noProof/>
      </w:rPr>
      <w:t>522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22323B">
    <w:r>
      <w:pict>
        <v:rect id="_x0000_i1060" style="width:480.95pt;height:1pt" o:hralign="center" o:hrstd="t" o:hrnoshade="t" o:hr="t" fillcolor="black [3213]" stroked="f"/>
      </w:pict>
    </w:r>
  </w:p>
  <w:p w:rsidR="005C0A6C" w:rsidRDefault="005C0A6C" w:rsidP="0022323B">
    <w:pPr>
      <w:tabs>
        <w:tab w:val="center" w:pos="4740"/>
      </w:tabs>
      <w:spacing w:line="0" w:lineRule="atLeast"/>
    </w:pPr>
    <w:r>
      <w:tab/>
      <w:t xml:space="preserve">- </w:t>
    </w:r>
    <w:r>
      <w:fldChar w:fldCharType="begin"/>
    </w:r>
    <w:r>
      <w:instrText xml:space="preserve"> PAGE   \* MERGEFORMAT </w:instrText>
    </w:r>
    <w:r>
      <w:fldChar w:fldCharType="separate"/>
    </w:r>
    <w:r w:rsidR="002F22DA">
      <w:rPr>
        <w:noProof/>
      </w:rPr>
      <w:t>1970</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C0A6C" w:rsidRDefault="005C0A6C">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22323B">
    <w:r>
      <w:pict>
        <v:rect id="_x0000_i1065" style="width:480.95pt;height:1pt" o:hralign="center" o:hrstd="t" o:hrnoshade="t" o:hr="t" fillcolor="black [3213]" stroked="f"/>
      </w:pict>
    </w:r>
  </w:p>
  <w:p w:rsidR="005C0A6C" w:rsidRDefault="005C0A6C">
    <w:pPr>
      <w:tabs>
        <w:tab w:val="center" w:pos="4740"/>
      </w:tabs>
      <w:spacing w:line="0" w:lineRule="atLeast"/>
    </w:pPr>
    <w:r>
      <w:tab/>
      <w:t xml:space="preserve">- </w:t>
    </w:r>
    <w:r>
      <w:fldChar w:fldCharType="begin"/>
    </w:r>
    <w:r>
      <w:instrText xml:space="preserve"> PAGE   \* MERGEFORMAT </w:instrText>
    </w:r>
    <w:r>
      <w:fldChar w:fldCharType="separate"/>
    </w:r>
    <w:r w:rsidR="002F22DA">
      <w:rPr>
        <w:noProof/>
      </w:rPr>
      <w:t>1972</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22323B">
    <w:r>
      <w:pict>
        <v:rect id="_x0000_i1066" style="width:480.95pt;height:1pt" o:hralign="center" o:hrstd="t" o:hrnoshade="t" o:hr="t" fillcolor="black [3213]" stroked="f"/>
      </w:pict>
    </w:r>
  </w:p>
  <w:p w:rsidR="005C0A6C" w:rsidRDefault="005C0A6C" w:rsidP="0022323B">
    <w:pPr>
      <w:tabs>
        <w:tab w:val="center" w:pos="4740"/>
      </w:tabs>
      <w:spacing w:line="0" w:lineRule="atLeast"/>
    </w:pPr>
    <w:r>
      <w:tab/>
      <w:t xml:space="preserve">- </w:t>
    </w:r>
    <w:r>
      <w:fldChar w:fldCharType="begin"/>
    </w:r>
    <w:r>
      <w:instrText xml:space="preserve"> PAGE   \* MERGEFORMAT </w:instrText>
    </w:r>
    <w:r>
      <w:fldChar w:fldCharType="separate"/>
    </w:r>
    <w:r w:rsidR="002F22DA">
      <w:rPr>
        <w:noProof/>
      </w:rPr>
      <w:t>1971</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Pr="00924065" w:rsidRDefault="005C0A6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A87207">
    <w:pPr>
      <w:pStyle w:val="Footer"/>
    </w:pPr>
    <w:r>
      <w:pict>
        <v:rect id="_x0000_i1037" style="width:480.95pt;height:1pt" o:hralign="center" o:hrstd="t" o:hrnoshade="t" o:hr="t" fillcolor="black [3213]" stroked="f"/>
      </w:pict>
    </w:r>
  </w:p>
  <w:p w:rsidR="005C0A6C" w:rsidRPr="00B7374B" w:rsidRDefault="005C0A6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F22DA">
      <w:rPr>
        <w:noProof/>
        <w:szCs w:val="24"/>
      </w:rPr>
      <w:t>1957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755F22">
    <w:pPr>
      <w:tabs>
        <w:tab w:val="left" w:pos="-1440"/>
        <w:tab w:val="left" w:pos="-720"/>
      </w:tabs>
    </w:pPr>
    <w:r>
      <w:pict>
        <v:rect id="_x0000_i1038" style="width:480.95pt;height:1pt" o:hralign="center" o:hrstd="t" o:hrnoshade="t" o:hr="t" fillcolor="black [3213]" stroked="f"/>
      </w:pict>
    </w:r>
  </w:p>
  <w:p w:rsidR="005C0A6C" w:rsidRPr="00954D22" w:rsidRDefault="005C0A6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F22DA">
      <w:rPr>
        <w:noProof/>
        <w:szCs w:val="24"/>
      </w:rPr>
      <w:t>1956</w:t>
    </w:r>
    <w:r>
      <w:rPr>
        <w:szCs w:val="24"/>
      </w:rPr>
      <w:fldChar w:fldCharType="end"/>
    </w:r>
    <w:r w:rsidRPr="00954D22">
      <w:rPr>
        <w:szCs w:val="24"/>
      </w:rPr>
      <w:t xml:space="preserve"> -</w:t>
    </w:r>
  </w:p>
  <w:p w:rsidR="005C0A6C" w:rsidRDefault="005C0A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A87207">
    <w:pPr>
      <w:pStyle w:val="Footer"/>
    </w:pPr>
    <w:r>
      <w:pict>
        <v:rect id="_x0000_i1040" style="width:480.95pt;height:1pt" o:hralign="center" o:hrstd="t" o:hrnoshade="t" o:hr="t" fillcolor="black [3213]" stroked="f"/>
      </w:pict>
    </w:r>
  </w:p>
  <w:p w:rsidR="005C0A6C" w:rsidRPr="00B7374B" w:rsidRDefault="005C0A6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5C0A6C" w:rsidRPr="00954D22" w:rsidRDefault="005C0A6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F22DA">
      <w:rPr>
        <w:noProof/>
        <w:szCs w:val="24"/>
      </w:rPr>
      <w:t>1958</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0A6C" w:rsidRDefault="005C0A6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E37D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5C0A6C" w:rsidRPr="0009648D" w:rsidRDefault="005C0A6C" w:rsidP="00ED7E83">
    <w:pPr>
      <w:tabs>
        <w:tab w:val="center" w:pos="4680"/>
      </w:tabs>
    </w:pPr>
    <w:r>
      <w:tab/>
    </w:r>
    <w:r w:rsidRPr="0009648D">
      <w:t xml:space="preserve">- </w:t>
    </w:r>
    <w:r>
      <w:fldChar w:fldCharType="begin"/>
    </w:r>
    <w:r>
      <w:instrText xml:space="preserve"> PAGE   \* MERGEFORMAT </w:instrText>
    </w:r>
    <w:r>
      <w:fldChar w:fldCharType="separate"/>
    </w:r>
    <w:r w:rsidR="00E37D94">
      <w:rPr>
        <w:noProof/>
      </w:rPr>
      <w:t>1964</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6C" w:rsidRDefault="005C0A6C" w:rsidP="00A87207">
      <w:r>
        <w:separator/>
      </w:r>
    </w:p>
  </w:footnote>
  <w:footnote w:type="continuationSeparator" w:id="0">
    <w:p w:rsidR="005C0A6C" w:rsidRDefault="005C0A6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0A6C">
      <w:tc>
        <w:tcPr>
          <w:tcW w:w="4230" w:type="dxa"/>
          <w:tcMar>
            <w:left w:w="0" w:type="dxa"/>
            <w:right w:w="0" w:type="dxa"/>
          </w:tcMar>
        </w:tcPr>
        <w:p w:rsidR="005C0A6C"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0A6C"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0A6C"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0A6C">
      <w:trPr>
        <w:gridAfter w:val="2"/>
        <w:wAfter w:w="5250" w:type="dxa"/>
      </w:trPr>
      <w:tc>
        <w:tcPr>
          <w:tcW w:w="4230" w:type="dxa"/>
          <w:tcMar>
            <w:left w:w="0" w:type="dxa"/>
            <w:right w:w="0" w:type="dxa"/>
          </w:tcMar>
        </w:tcPr>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0A6C"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0A6C" w:rsidRPr="00755F22" w:rsidTr="00245129">
      <w:tc>
        <w:tcPr>
          <w:tcW w:w="4230" w:type="dxa"/>
          <w:tcMar>
            <w:left w:w="0" w:type="dxa"/>
            <w:right w:w="0" w:type="dxa"/>
          </w:tcMar>
        </w:tcPr>
        <w:p w:rsidR="005C0A6C" w:rsidRPr="00755F22" w:rsidRDefault="005C0A6C" w:rsidP="00831CA9">
          <w:pPr>
            <w:keepNext/>
            <w:keepLines/>
            <w:rPr>
              <w:sz w:val="20"/>
              <w:szCs w:val="20"/>
            </w:rPr>
          </w:pPr>
          <w:r w:rsidRPr="00755F22">
            <w:rPr>
              <w:sz w:val="20"/>
              <w:szCs w:val="20"/>
            </w:rPr>
            <w:t>MOTIONS</w:t>
          </w:r>
        </w:p>
      </w:tc>
      <w:tc>
        <w:tcPr>
          <w:tcW w:w="1170" w:type="dxa"/>
          <w:tcMar>
            <w:left w:w="0" w:type="dxa"/>
            <w:right w:w="0" w:type="dxa"/>
          </w:tcMar>
        </w:tcPr>
        <w:p w:rsidR="005C0A6C" w:rsidRPr="00755F22" w:rsidRDefault="005C0A6C" w:rsidP="00831CA9">
          <w:pPr>
            <w:keepLines/>
            <w:jc w:val="center"/>
            <w:rPr>
              <w:sz w:val="20"/>
              <w:szCs w:val="20"/>
            </w:rPr>
          </w:pPr>
        </w:p>
        <w:p w:rsidR="005C0A6C" w:rsidRPr="00755F22" w:rsidRDefault="005C0A6C" w:rsidP="00831CA9">
          <w:pPr>
            <w:keepLines/>
            <w:tabs>
              <w:tab w:val="left" w:pos="-1440"/>
              <w:tab w:val="left" w:pos="-720"/>
            </w:tabs>
            <w:jc w:val="center"/>
            <w:rPr>
              <w:sz w:val="20"/>
              <w:szCs w:val="20"/>
            </w:rPr>
          </w:pPr>
        </w:p>
      </w:tc>
      <w:tc>
        <w:tcPr>
          <w:tcW w:w="4080" w:type="dxa"/>
          <w:tcMar>
            <w:left w:w="0" w:type="dxa"/>
            <w:right w:w="0" w:type="dxa"/>
          </w:tcMar>
        </w:tcPr>
        <w:p w:rsidR="005C0A6C" w:rsidRPr="00BA6468" w:rsidRDefault="005C0A6C" w:rsidP="00BA6468">
          <w:pPr>
            <w:keepLines/>
            <w:rPr>
              <w:sz w:val="20"/>
              <w:szCs w:val="20"/>
              <w:lang w:val="fr-CA"/>
            </w:rPr>
          </w:pPr>
          <w:r w:rsidRPr="00BA6468">
            <w:rPr>
              <w:sz w:val="20"/>
              <w:szCs w:val="20"/>
              <w:lang w:val="fr-CA"/>
            </w:rPr>
            <w:t>REQUÊTES</w:t>
          </w:r>
        </w:p>
      </w:tc>
    </w:tr>
  </w:tbl>
  <w:p w:rsidR="005C0A6C" w:rsidRDefault="005C0A6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0A6C" w:rsidRPr="00FB4A2E">
      <w:tc>
        <w:tcPr>
          <w:tcW w:w="4200" w:type="dxa"/>
          <w:tcMar>
            <w:left w:w="0" w:type="dxa"/>
            <w:right w:w="0" w:type="dxa"/>
          </w:tcMar>
        </w:tcPr>
        <w:p w:rsidR="005C0A6C"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C0A6C"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0A6C" w:rsidRPr="00B01A03"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C0A6C" w:rsidRPr="00B01A03"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C0A6C" w:rsidRPr="00B01A03"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C0A6C" w:rsidRPr="00FB4A2E" w:rsidTr="00245129">
      <w:tc>
        <w:tcPr>
          <w:tcW w:w="4200" w:type="dxa"/>
          <w:tcMar>
            <w:left w:w="0" w:type="dxa"/>
            <w:right w:w="0" w:type="dxa"/>
          </w:tcMar>
        </w:tcPr>
        <w:p w:rsidR="005C0A6C" w:rsidRPr="00F40249" w:rsidRDefault="005C0A6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C0A6C" w:rsidRDefault="005C0A6C" w:rsidP="00102926">
          <w:pPr>
            <w:keepNext/>
            <w:keepLines/>
            <w:tabs>
              <w:tab w:val="left" w:pos="-1440"/>
              <w:tab w:val="left" w:pos="-720"/>
            </w:tabs>
            <w:jc w:val="center"/>
            <w:rPr>
              <w:sz w:val="20"/>
              <w:szCs w:val="20"/>
            </w:rPr>
          </w:pPr>
        </w:p>
        <w:p w:rsidR="005C0A6C" w:rsidRDefault="005C0A6C" w:rsidP="00102926">
          <w:pPr>
            <w:keepNext/>
            <w:keepLines/>
            <w:tabs>
              <w:tab w:val="left" w:pos="-1440"/>
              <w:tab w:val="left" w:pos="-720"/>
            </w:tabs>
            <w:jc w:val="center"/>
            <w:rPr>
              <w:sz w:val="20"/>
              <w:szCs w:val="20"/>
            </w:rPr>
          </w:pPr>
        </w:p>
        <w:p w:rsidR="005C0A6C" w:rsidRPr="00F40249" w:rsidRDefault="005C0A6C" w:rsidP="00102926">
          <w:pPr>
            <w:keepNext/>
            <w:keepLines/>
            <w:tabs>
              <w:tab w:val="left" w:pos="-1440"/>
              <w:tab w:val="left" w:pos="-720"/>
            </w:tabs>
            <w:jc w:val="center"/>
            <w:rPr>
              <w:sz w:val="20"/>
              <w:szCs w:val="20"/>
            </w:rPr>
          </w:pPr>
        </w:p>
      </w:tc>
      <w:tc>
        <w:tcPr>
          <w:tcW w:w="4230" w:type="dxa"/>
          <w:tcMar>
            <w:left w:w="0" w:type="dxa"/>
            <w:right w:w="0" w:type="dxa"/>
          </w:tcMar>
        </w:tcPr>
        <w:p w:rsidR="005C0A6C" w:rsidRPr="00F40249" w:rsidRDefault="005C0A6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C0A6C" w:rsidRPr="00B01A03" w:rsidRDefault="005C0A6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0A6C">
      <w:tc>
        <w:tcPr>
          <w:tcW w:w="4200" w:type="dxa"/>
          <w:tcMar>
            <w:left w:w="0" w:type="dxa"/>
            <w:right w:w="0" w:type="dxa"/>
          </w:tcMar>
        </w:tcPr>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C0A6C" w:rsidRDefault="005C0A6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0A6C" w:rsidRPr="00C50A5C" w:rsidTr="00245129">
      <w:tc>
        <w:tcPr>
          <w:tcW w:w="4200" w:type="dxa"/>
          <w:tcMar>
            <w:left w:w="0" w:type="dxa"/>
            <w:right w:w="0" w:type="dxa"/>
          </w:tcMar>
        </w:tcPr>
        <w:p w:rsidR="005C0A6C" w:rsidRPr="00C50A5C" w:rsidRDefault="005C0A6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5C0A6C" w:rsidRPr="00C50A5C" w:rsidRDefault="005C0A6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C0A6C" w:rsidRPr="00C50A5C" w:rsidRDefault="005C0A6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C0A6C" w:rsidRPr="00C50A5C" w:rsidRDefault="005C0A6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5C0A6C" w:rsidRDefault="005C0A6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0A6C">
      <w:tc>
        <w:tcPr>
          <w:tcW w:w="4200" w:type="dxa"/>
          <w:tcMar>
            <w:left w:w="0" w:type="dxa"/>
            <w:right w:w="0" w:type="dxa"/>
          </w:tcMar>
        </w:tcPr>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C0A6C" w:rsidRDefault="005C0A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C0A6C" w:rsidRDefault="005C0A6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C0A6C" w:rsidRDefault="005C0A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0A6C" w:rsidRPr="00C50A5C" w:rsidTr="00245129">
      <w:tc>
        <w:tcPr>
          <w:tcW w:w="4200" w:type="dxa"/>
          <w:tcMar>
            <w:left w:w="0" w:type="dxa"/>
            <w:right w:w="0" w:type="dxa"/>
          </w:tcMar>
        </w:tcPr>
        <w:p w:rsidR="005C0A6C" w:rsidRPr="00C50A5C" w:rsidRDefault="005C0A6C" w:rsidP="002D71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Pr>
              <w:sz w:val="20"/>
              <w:szCs w:val="20"/>
            </w:rPr>
            <w:t>SUPREME COURT REPORTS</w:t>
          </w:r>
        </w:p>
      </w:tc>
      <w:tc>
        <w:tcPr>
          <w:tcW w:w="1200" w:type="dxa"/>
          <w:tcMar>
            <w:left w:w="0" w:type="dxa"/>
            <w:right w:w="0" w:type="dxa"/>
          </w:tcMar>
        </w:tcPr>
        <w:p w:rsidR="005C0A6C" w:rsidRPr="00C50A5C" w:rsidRDefault="005C0A6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5C0A6C" w:rsidRPr="00C50A5C" w:rsidRDefault="005C0A6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5C0A6C" w:rsidRPr="00C50A5C" w:rsidRDefault="005C0A6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Pr>
              <w:sz w:val="20"/>
              <w:szCs w:val="20"/>
              <w:lang w:val="fr-CA"/>
            </w:rPr>
            <w:t>RECUEIL DES ARRÊTS DE LA COUR SUPRÊME</w:t>
          </w:r>
        </w:p>
      </w:tc>
    </w:tr>
  </w:tbl>
  <w:p w:rsidR="005C0A6C" w:rsidRDefault="005C0A6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0A6C" w:rsidRPr="0044776A" w:rsidTr="00245129">
      <w:tc>
        <w:tcPr>
          <w:tcW w:w="4290" w:type="dxa"/>
          <w:tcMar>
            <w:left w:w="0" w:type="dxa"/>
            <w:right w:w="0" w:type="dxa"/>
          </w:tcMar>
        </w:tcPr>
        <w:p w:rsidR="005C0A6C" w:rsidRPr="0044776A" w:rsidRDefault="005C0A6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C0A6C" w:rsidRPr="0044776A" w:rsidRDefault="005C0A6C" w:rsidP="002E2327">
          <w:pPr>
            <w:keepNext/>
            <w:keepLines/>
            <w:tabs>
              <w:tab w:val="left" w:pos="-1440"/>
              <w:tab w:val="left" w:pos="-720"/>
            </w:tabs>
            <w:jc w:val="center"/>
            <w:rPr>
              <w:sz w:val="20"/>
              <w:szCs w:val="20"/>
            </w:rPr>
          </w:pPr>
        </w:p>
        <w:p w:rsidR="005C0A6C" w:rsidRPr="0044776A" w:rsidRDefault="005C0A6C" w:rsidP="002E2327">
          <w:pPr>
            <w:keepNext/>
            <w:keepLines/>
            <w:tabs>
              <w:tab w:val="left" w:pos="-1440"/>
              <w:tab w:val="left" w:pos="-720"/>
            </w:tabs>
            <w:jc w:val="center"/>
            <w:rPr>
              <w:sz w:val="20"/>
              <w:szCs w:val="20"/>
            </w:rPr>
          </w:pPr>
        </w:p>
        <w:p w:rsidR="005C0A6C" w:rsidRPr="0044776A" w:rsidRDefault="005C0A6C" w:rsidP="002E2327">
          <w:pPr>
            <w:keepNext/>
            <w:keepLines/>
            <w:tabs>
              <w:tab w:val="left" w:pos="-1440"/>
              <w:tab w:val="left" w:pos="-720"/>
            </w:tabs>
            <w:jc w:val="center"/>
            <w:rPr>
              <w:sz w:val="20"/>
              <w:szCs w:val="20"/>
            </w:rPr>
          </w:pPr>
        </w:p>
      </w:tc>
      <w:tc>
        <w:tcPr>
          <w:tcW w:w="4320" w:type="dxa"/>
          <w:tcMar>
            <w:left w:w="0" w:type="dxa"/>
            <w:right w:w="0" w:type="dxa"/>
          </w:tcMar>
        </w:tcPr>
        <w:p w:rsidR="005C0A6C" w:rsidRPr="0044776A" w:rsidRDefault="005C0A6C" w:rsidP="002E2327">
          <w:pPr>
            <w:keepLines/>
            <w:rPr>
              <w:sz w:val="20"/>
              <w:szCs w:val="20"/>
              <w:lang w:val="fr-CA"/>
            </w:rPr>
          </w:pPr>
          <w:r w:rsidRPr="0044776A">
            <w:rPr>
              <w:sz w:val="20"/>
              <w:szCs w:val="20"/>
              <w:lang w:val="fr-CA"/>
            </w:rPr>
            <w:t>DEMANDES D'AUTORISATION D'APPEL DÉPOSÉES</w:t>
          </w:r>
        </w:p>
      </w:tc>
    </w:tr>
  </w:tbl>
  <w:p w:rsidR="005C0A6C" w:rsidRDefault="005C0A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0A6C" w:rsidRPr="00FB4A2E" w:rsidTr="00245129">
      <w:tc>
        <w:tcPr>
          <w:tcW w:w="4200" w:type="dxa"/>
          <w:tcMar>
            <w:left w:w="0" w:type="dxa"/>
            <w:right w:w="0" w:type="dxa"/>
          </w:tcMar>
        </w:tcPr>
        <w:p w:rsidR="005C0A6C" w:rsidRPr="0044776A" w:rsidRDefault="005C0A6C" w:rsidP="0044776A">
          <w:pPr>
            <w:keepNext/>
            <w:keepLines/>
            <w:widowControl w:val="0"/>
            <w:rPr>
              <w:sz w:val="20"/>
              <w:szCs w:val="20"/>
            </w:rPr>
          </w:pPr>
          <w:r>
            <w:rPr>
              <w:sz w:val="20"/>
              <w:szCs w:val="20"/>
            </w:rPr>
            <w:t>APPLICATIONS FOR LEAVE</w:t>
          </w:r>
        </w:p>
        <w:p w:rsidR="005C0A6C" w:rsidRPr="0044776A" w:rsidRDefault="005C0A6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C0A6C" w:rsidRPr="0044776A" w:rsidRDefault="005C0A6C" w:rsidP="0044776A">
          <w:pPr>
            <w:keepNext/>
            <w:keepLines/>
            <w:widowControl w:val="0"/>
            <w:jc w:val="center"/>
            <w:rPr>
              <w:sz w:val="20"/>
              <w:szCs w:val="20"/>
            </w:rPr>
          </w:pPr>
        </w:p>
        <w:p w:rsidR="005C0A6C" w:rsidRPr="0044776A" w:rsidRDefault="005C0A6C" w:rsidP="0044776A">
          <w:pPr>
            <w:keepNext/>
            <w:keepLines/>
            <w:widowControl w:val="0"/>
            <w:jc w:val="center"/>
            <w:rPr>
              <w:sz w:val="20"/>
              <w:szCs w:val="20"/>
            </w:rPr>
          </w:pPr>
        </w:p>
        <w:p w:rsidR="005C0A6C" w:rsidRPr="0044776A" w:rsidRDefault="005C0A6C" w:rsidP="0044776A">
          <w:pPr>
            <w:keepNext/>
            <w:keepLines/>
            <w:widowControl w:val="0"/>
            <w:jc w:val="center"/>
            <w:rPr>
              <w:sz w:val="20"/>
              <w:szCs w:val="20"/>
            </w:rPr>
          </w:pPr>
        </w:p>
      </w:tc>
      <w:tc>
        <w:tcPr>
          <w:tcW w:w="4080" w:type="dxa"/>
          <w:tcMar>
            <w:left w:w="0" w:type="dxa"/>
            <w:right w:w="0" w:type="dxa"/>
          </w:tcMar>
        </w:tcPr>
        <w:p w:rsidR="005C0A6C" w:rsidRPr="0044776A" w:rsidRDefault="005C0A6C" w:rsidP="0044776A">
          <w:pPr>
            <w:keepLines/>
            <w:widowControl w:val="0"/>
            <w:rPr>
              <w:sz w:val="20"/>
              <w:szCs w:val="20"/>
              <w:lang w:val="fr-CA"/>
            </w:rPr>
          </w:pPr>
          <w:r w:rsidRPr="0044776A">
            <w:rPr>
              <w:sz w:val="20"/>
              <w:szCs w:val="20"/>
              <w:lang w:val="fr-CA"/>
            </w:rPr>
            <w:t>DEMANDES SOUMISES À LA COUR DEPUIS LA DERNIÈRE PARUTION</w:t>
          </w:r>
        </w:p>
        <w:p w:rsidR="005C0A6C" w:rsidRPr="0044776A" w:rsidRDefault="005C0A6C" w:rsidP="0044776A">
          <w:pPr>
            <w:widowControl w:val="0"/>
            <w:rPr>
              <w:sz w:val="20"/>
              <w:szCs w:val="20"/>
              <w:lang w:val="fr-CA"/>
            </w:rPr>
          </w:pPr>
        </w:p>
      </w:tc>
    </w:tr>
  </w:tbl>
  <w:p w:rsidR="005C0A6C" w:rsidRPr="002E2327" w:rsidRDefault="005C0A6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6C" w:rsidRDefault="005C0A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0A6C" w:rsidRPr="00FB4A2E">
      <w:tc>
        <w:tcPr>
          <w:tcW w:w="4200" w:type="dxa"/>
          <w:tcMar>
            <w:left w:w="0" w:type="dxa"/>
            <w:right w:w="0" w:type="dxa"/>
          </w:tcMar>
        </w:tcPr>
        <w:p w:rsidR="005C0A6C"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0A6C"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0A6C"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0A6C" w:rsidRPr="00FF6BA5"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0A6C" w:rsidRPr="00FF6BA5"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0A6C" w:rsidRPr="00FF6BA5"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0A6C" w:rsidRPr="00FF6BA5" w:rsidRDefault="005C0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0A6C" w:rsidRPr="00FB4A2E" w:rsidTr="00245129">
      <w:tc>
        <w:tcPr>
          <w:tcW w:w="4200" w:type="dxa"/>
          <w:tcMar>
            <w:left w:w="0" w:type="dxa"/>
            <w:right w:w="0" w:type="dxa"/>
          </w:tcMar>
        </w:tcPr>
        <w:p w:rsidR="005C0A6C" w:rsidRPr="00755F22"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C0A6C" w:rsidRPr="00755F22" w:rsidRDefault="005C0A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C0A6C" w:rsidRPr="00755F22" w:rsidRDefault="005C0A6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0A6C" w:rsidRPr="00755F22" w:rsidRDefault="005C0A6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0A6C" w:rsidRPr="00755F22" w:rsidRDefault="005C0A6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0A6C" w:rsidRPr="00755F22" w:rsidRDefault="005C0A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C0A6C" w:rsidRPr="00FF6BA5" w:rsidRDefault="005C0A6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0665946"/>
    <w:multiLevelType w:val="hybridMultilevel"/>
    <w:tmpl w:val="1E3411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B017E3"/>
    <w:multiLevelType w:val="hybridMultilevel"/>
    <w:tmpl w:val="F8B02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CA30A1"/>
    <w:multiLevelType w:val="hybridMultilevel"/>
    <w:tmpl w:val="0AFE0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465BDF"/>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C6"/>
    <w:rsid w:val="00002704"/>
    <w:rsid w:val="00007175"/>
    <w:rsid w:val="00020DC3"/>
    <w:rsid w:val="0003223B"/>
    <w:rsid w:val="000327B2"/>
    <w:rsid w:val="0004528B"/>
    <w:rsid w:val="00053611"/>
    <w:rsid w:val="00064FBA"/>
    <w:rsid w:val="00084E81"/>
    <w:rsid w:val="00091FA6"/>
    <w:rsid w:val="00096BD9"/>
    <w:rsid w:val="000B3C9A"/>
    <w:rsid w:val="000B40A2"/>
    <w:rsid w:val="000B4624"/>
    <w:rsid w:val="000C0ACD"/>
    <w:rsid w:val="000C0D2A"/>
    <w:rsid w:val="000C5CE8"/>
    <w:rsid w:val="000D2908"/>
    <w:rsid w:val="000E0494"/>
    <w:rsid w:val="000E27A5"/>
    <w:rsid w:val="000E2959"/>
    <w:rsid w:val="000F0B60"/>
    <w:rsid w:val="001011C8"/>
    <w:rsid w:val="00102926"/>
    <w:rsid w:val="0010587F"/>
    <w:rsid w:val="00111C6B"/>
    <w:rsid w:val="00114983"/>
    <w:rsid w:val="001169A2"/>
    <w:rsid w:val="0012102B"/>
    <w:rsid w:val="00121C32"/>
    <w:rsid w:val="0013369E"/>
    <w:rsid w:val="00143B5F"/>
    <w:rsid w:val="00161CA3"/>
    <w:rsid w:val="00164E6D"/>
    <w:rsid w:val="00166719"/>
    <w:rsid w:val="001772DD"/>
    <w:rsid w:val="00181A7C"/>
    <w:rsid w:val="00181F17"/>
    <w:rsid w:val="00183454"/>
    <w:rsid w:val="001B157C"/>
    <w:rsid w:val="001B4006"/>
    <w:rsid w:val="001B5C23"/>
    <w:rsid w:val="001D0D5F"/>
    <w:rsid w:val="001D475A"/>
    <w:rsid w:val="001D6B8C"/>
    <w:rsid w:val="001E035C"/>
    <w:rsid w:val="001E69DA"/>
    <w:rsid w:val="001F1F83"/>
    <w:rsid w:val="001F40DF"/>
    <w:rsid w:val="001F6B2D"/>
    <w:rsid w:val="002021A9"/>
    <w:rsid w:val="002036B0"/>
    <w:rsid w:val="002139A7"/>
    <w:rsid w:val="00215F7C"/>
    <w:rsid w:val="0022323B"/>
    <w:rsid w:val="00240141"/>
    <w:rsid w:val="002410B8"/>
    <w:rsid w:val="00242AEE"/>
    <w:rsid w:val="00245129"/>
    <w:rsid w:val="00245879"/>
    <w:rsid w:val="002569A6"/>
    <w:rsid w:val="00264959"/>
    <w:rsid w:val="00267FD5"/>
    <w:rsid w:val="00274D34"/>
    <w:rsid w:val="002765AA"/>
    <w:rsid w:val="00283ED8"/>
    <w:rsid w:val="002868D0"/>
    <w:rsid w:val="002A008C"/>
    <w:rsid w:val="002A27D1"/>
    <w:rsid w:val="002A4AFA"/>
    <w:rsid w:val="002A7ABB"/>
    <w:rsid w:val="002B360A"/>
    <w:rsid w:val="002B516C"/>
    <w:rsid w:val="002B7992"/>
    <w:rsid w:val="002D0777"/>
    <w:rsid w:val="002D71D2"/>
    <w:rsid w:val="002D72EB"/>
    <w:rsid w:val="002E2327"/>
    <w:rsid w:val="002E3583"/>
    <w:rsid w:val="002E5576"/>
    <w:rsid w:val="002E58E1"/>
    <w:rsid w:val="002F0C4E"/>
    <w:rsid w:val="002F22DA"/>
    <w:rsid w:val="003046BE"/>
    <w:rsid w:val="0032218B"/>
    <w:rsid w:val="00331B52"/>
    <w:rsid w:val="003359D3"/>
    <w:rsid w:val="00340A64"/>
    <w:rsid w:val="00340F79"/>
    <w:rsid w:val="00345A58"/>
    <w:rsid w:val="00350F3E"/>
    <w:rsid w:val="00355967"/>
    <w:rsid w:val="003641BC"/>
    <w:rsid w:val="00382C47"/>
    <w:rsid w:val="00384384"/>
    <w:rsid w:val="003866AE"/>
    <w:rsid w:val="0039056A"/>
    <w:rsid w:val="00396F66"/>
    <w:rsid w:val="003B228F"/>
    <w:rsid w:val="003B3977"/>
    <w:rsid w:val="003E1D4C"/>
    <w:rsid w:val="0040746D"/>
    <w:rsid w:val="004137A0"/>
    <w:rsid w:val="00422D9A"/>
    <w:rsid w:val="00432989"/>
    <w:rsid w:val="00436AB5"/>
    <w:rsid w:val="00440E24"/>
    <w:rsid w:val="00447264"/>
    <w:rsid w:val="0044776A"/>
    <w:rsid w:val="00451501"/>
    <w:rsid w:val="0046035B"/>
    <w:rsid w:val="00460AFC"/>
    <w:rsid w:val="0047471F"/>
    <w:rsid w:val="00487149"/>
    <w:rsid w:val="00496133"/>
    <w:rsid w:val="004A06DC"/>
    <w:rsid w:val="004A54F7"/>
    <w:rsid w:val="004B195E"/>
    <w:rsid w:val="004B66B4"/>
    <w:rsid w:val="004B7F60"/>
    <w:rsid w:val="004C1AAC"/>
    <w:rsid w:val="004E1E0A"/>
    <w:rsid w:val="004F090E"/>
    <w:rsid w:val="00501F3C"/>
    <w:rsid w:val="00503E8D"/>
    <w:rsid w:val="00516280"/>
    <w:rsid w:val="0052229C"/>
    <w:rsid w:val="00527CC7"/>
    <w:rsid w:val="00571CA4"/>
    <w:rsid w:val="00575AC3"/>
    <w:rsid w:val="00582136"/>
    <w:rsid w:val="005C0A6C"/>
    <w:rsid w:val="005C6840"/>
    <w:rsid w:val="005E0DAA"/>
    <w:rsid w:val="005E5EFB"/>
    <w:rsid w:val="005F18F2"/>
    <w:rsid w:val="005F1ED8"/>
    <w:rsid w:val="005F263E"/>
    <w:rsid w:val="00600252"/>
    <w:rsid w:val="00611437"/>
    <w:rsid w:val="00612A40"/>
    <w:rsid w:val="0062714A"/>
    <w:rsid w:val="00672463"/>
    <w:rsid w:val="00675479"/>
    <w:rsid w:val="00680709"/>
    <w:rsid w:val="00681F61"/>
    <w:rsid w:val="00693300"/>
    <w:rsid w:val="00696BF9"/>
    <w:rsid w:val="00697C62"/>
    <w:rsid w:val="006A263D"/>
    <w:rsid w:val="006A329B"/>
    <w:rsid w:val="006A7EB8"/>
    <w:rsid w:val="006B6926"/>
    <w:rsid w:val="006C3F47"/>
    <w:rsid w:val="006C5F7A"/>
    <w:rsid w:val="006D2CE4"/>
    <w:rsid w:val="006E06AF"/>
    <w:rsid w:val="006F350F"/>
    <w:rsid w:val="0072215F"/>
    <w:rsid w:val="007258EA"/>
    <w:rsid w:val="00732DB7"/>
    <w:rsid w:val="00734BCB"/>
    <w:rsid w:val="007403DE"/>
    <w:rsid w:val="0074238B"/>
    <w:rsid w:val="00745EF7"/>
    <w:rsid w:val="00755F22"/>
    <w:rsid w:val="00766E4A"/>
    <w:rsid w:val="007820CE"/>
    <w:rsid w:val="00782AE4"/>
    <w:rsid w:val="0079724F"/>
    <w:rsid w:val="007A3EAE"/>
    <w:rsid w:val="007A443B"/>
    <w:rsid w:val="007B0DCD"/>
    <w:rsid w:val="007C04FC"/>
    <w:rsid w:val="007C3853"/>
    <w:rsid w:val="007C3DB0"/>
    <w:rsid w:val="007C47C2"/>
    <w:rsid w:val="007D3E0F"/>
    <w:rsid w:val="007E2ECF"/>
    <w:rsid w:val="007E34D9"/>
    <w:rsid w:val="007E4282"/>
    <w:rsid w:val="007E4AA8"/>
    <w:rsid w:val="007F387B"/>
    <w:rsid w:val="007F5C58"/>
    <w:rsid w:val="00802863"/>
    <w:rsid w:val="008112A9"/>
    <w:rsid w:val="0081473A"/>
    <w:rsid w:val="00815B3C"/>
    <w:rsid w:val="0081610A"/>
    <w:rsid w:val="0082783A"/>
    <w:rsid w:val="00831CA9"/>
    <w:rsid w:val="0083322B"/>
    <w:rsid w:val="00850E1F"/>
    <w:rsid w:val="00854174"/>
    <w:rsid w:val="0085476B"/>
    <w:rsid w:val="008613FB"/>
    <w:rsid w:val="0086340B"/>
    <w:rsid w:val="00863A4B"/>
    <w:rsid w:val="0086570F"/>
    <w:rsid w:val="008853EB"/>
    <w:rsid w:val="008902B1"/>
    <w:rsid w:val="00890FEB"/>
    <w:rsid w:val="00895E7E"/>
    <w:rsid w:val="008A3D9D"/>
    <w:rsid w:val="008A5C1A"/>
    <w:rsid w:val="008B0EB2"/>
    <w:rsid w:val="008B2F01"/>
    <w:rsid w:val="008D1CAA"/>
    <w:rsid w:val="008D292F"/>
    <w:rsid w:val="008E03DC"/>
    <w:rsid w:val="00902E51"/>
    <w:rsid w:val="00917887"/>
    <w:rsid w:val="0092350B"/>
    <w:rsid w:val="00924065"/>
    <w:rsid w:val="00924585"/>
    <w:rsid w:val="0092684C"/>
    <w:rsid w:val="00930D68"/>
    <w:rsid w:val="00932DB4"/>
    <w:rsid w:val="00941A4B"/>
    <w:rsid w:val="00946242"/>
    <w:rsid w:val="0095096B"/>
    <w:rsid w:val="00970CD3"/>
    <w:rsid w:val="009723FA"/>
    <w:rsid w:val="0098292A"/>
    <w:rsid w:val="009841BE"/>
    <w:rsid w:val="00984546"/>
    <w:rsid w:val="00996510"/>
    <w:rsid w:val="009D1F15"/>
    <w:rsid w:val="009D555E"/>
    <w:rsid w:val="009F3024"/>
    <w:rsid w:val="009F39BA"/>
    <w:rsid w:val="00A00FFC"/>
    <w:rsid w:val="00A0355E"/>
    <w:rsid w:val="00A170D7"/>
    <w:rsid w:val="00A2777E"/>
    <w:rsid w:val="00A375D1"/>
    <w:rsid w:val="00A51D10"/>
    <w:rsid w:val="00A52A83"/>
    <w:rsid w:val="00A55F2C"/>
    <w:rsid w:val="00A6552C"/>
    <w:rsid w:val="00A70AE6"/>
    <w:rsid w:val="00A87207"/>
    <w:rsid w:val="00A935AA"/>
    <w:rsid w:val="00A956D3"/>
    <w:rsid w:val="00A96AAF"/>
    <w:rsid w:val="00AA48E6"/>
    <w:rsid w:val="00AB2201"/>
    <w:rsid w:val="00AD1D34"/>
    <w:rsid w:val="00AD3259"/>
    <w:rsid w:val="00AF1715"/>
    <w:rsid w:val="00AF3904"/>
    <w:rsid w:val="00AF76FB"/>
    <w:rsid w:val="00B010C0"/>
    <w:rsid w:val="00B237A0"/>
    <w:rsid w:val="00B37B10"/>
    <w:rsid w:val="00B401E0"/>
    <w:rsid w:val="00B44661"/>
    <w:rsid w:val="00B4740D"/>
    <w:rsid w:val="00B61629"/>
    <w:rsid w:val="00B7374B"/>
    <w:rsid w:val="00B748AA"/>
    <w:rsid w:val="00B81A1B"/>
    <w:rsid w:val="00B90BC8"/>
    <w:rsid w:val="00B90DC0"/>
    <w:rsid w:val="00BA116A"/>
    <w:rsid w:val="00BA5582"/>
    <w:rsid w:val="00BA6468"/>
    <w:rsid w:val="00BB1D44"/>
    <w:rsid w:val="00BD06DA"/>
    <w:rsid w:val="00BD225A"/>
    <w:rsid w:val="00BD4217"/>
    <w:rsid w:val="00BD5500"/>
    <w:rsid w:val="00BF25F3"/>
    <w:rsid w:val="00C010D9"/>
    <w:rsid w:val="00C067C1"/>
    <w:rsid w:val="00C1697B"/>
    <w:rsid w:val="00C21644"/>
    <w:rsid w:val="00C21CB5"/>
    <w:rsid w:val="00C3033A"/>
    <w:rsid w:val="00C43CE7"/>
    <w:rsid w:val="00C46376"/>
    <w:rsid w:val="00C50A5C"/>
    <w:rsid w:val="00C50FDF"/>
    <w:rsid w:val="00C5717A"/>
    <w:rsid w:val="00C63381"/>
    <w:rsid w:val="00C73D06"/>
    <w:rsid w:val="00C73E1B"/>
    <w:rsid w:val="00C759B4"/>
    <w:rsid w:val="00C77713"/>
    <w:rsid w:val="00C85BB7"/>
    <w:rsid w:val="00CA2DEA"/>
    <w:rsid w:val="00CB3520"/>
    <w:rsid w:val="00CB43D5"/>
    <w:rsid w:val="00CC4D84"/>
    <w:rsid w:val="00CE18D2"/>
    <w:rsid w:val="00CE198A"/>
    <w:rsid w:val="00CE685D"/>
    <w:rsid w:val="00CF08C8"/>
    <w:rsid w:val="00CF7A36"/>
    <w:rsid w:val="00D004FC"/>
    <w:rsid w:val="00D07E68"/>
    <w:rsid w:val="00D20030"/>
    <w:rsid w:val="00D32F76"/>
    <w:rsid w:val="00D45085"/>
    <w:rsid w:val="00D64901"/>
    <w:rsid w:val="00D7336E"/>
    <w:rsid w:val="00D76BDF"/>
    <w:rsid w:val="00D77B5F"/>
    <w:rsid w:val="00D818B6"/>
    <w:rsid w:val="00D842B6"/>
    <w:rsid w:val="00D862C1"/>
    <w:rsid w:val="00D93B50"/>
    <w:rsid w:val="00D94028"/>
    <w:rsid w:val="00D94670"/>
    <w:rsid w:val="00D9790E"/>
    <w:rsid w:val="00DA46F6"/>
    <w:rsid w:val="00DA6379"/>
    <w:rsid w:val="00DA6EBF"/>
    <w:rsid w:val="00DD0B49"/>
    <w:rsid w:val="00DE0502"/>
    <w:rsid w:val="00DE349D"/>
    <w:rsid w:val="00E03634"/>
    <w:rsid w:val="00E06DFA"/>
    <w:rsid w:val="00E20A0A"/>
    <w:rsid w:val="00E240C2"/>
    <w:rsid w:val="00E356C7"/>
    <w:rsid w:val="00E37D94"/>
    <w:rsid w:val="00E414CA"/>
    <w:rsid w:val="00E41A5A"/>
    <w:rsid w:val="00E45FE4"/>
    <w:rsid w:val="00E64FA7"/>
    <w:rsid w:val="00E770CB"/>
    <w:rsid w:val="00E903A1"/>
    <w:rsid w:val="00E940EB"/>
    <w:rsid w:val="00E9703F"/>
    <w:rsid w:val="00EB2B90"/>
    <w:rsid w:val="00EC101A"/>
    <w:rsid w:val="00ED7E83"/>
    <w:rsid w:val="00EE091F"/>
    <w:rsid w:val="00EF2746"/>
    <w:rsid w:val="00EF4B63"/>
    <w:rsid w:val="00F0068D"/>
    <w:rsid w:val="00F0576D"/>
    <w:rsid w:val="00F05900"/>
    <w:rsid w:val="00F1365C"/>
    <w:rsid w:val="00F14E6D"/>
    <w:rsid w:val="00F15EA8"/>
    <w:rsid w:val="00F16C8D"/>
    <w:rsid w:val="00F24C52"/>
    <w:rsid w:val="00F26C61"/>
    <w:rsid w:val="00F275E0"/>
    <w:rsid w:val="00F33CCE"/>
    <w:rsid w:val="00F40249"/>
    <w:rsid w:val="00F43B76"/>
    <w:rsid w:val="00F526C8"/>
    <w:rsid w:val="00F67ECF"/>
    <w:rsid w:val="00F71D95"/>
    <w:rsid w:val="00F761A3"/>
    <w:rsid w:val="00F9272D"/>
    <w:rsid w:val="00F93EC6"/>
    <w:rsid w:val="00F9518C"/>
    <w:rsid w:val="00FA316E"/>
    <w:rsid w:val="00FA3373"/>
    <w:rsid w:val="00FA59EF"/>
    <w:rsid w:val="00FB19A2"/>
    <w:rsid w:val="00FB4A2E"/>
    <w:rsid w:val="00FC0BEA"/>
    <w:rsid w:val="00FC6E7A"/>
    <w:rsid w:val="00FD7641"/>
    <w:rsid w:val="00FE439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240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41"/>
    <w:rPr>
      <w:rFonts w:ascii="Segoe UI" w:hAnsi="Segoe UI" w:cs="Segoe UI"/>
      <w:sz w:val="18"/>
      <w:szCs w:val="18"/>
      <w:lang w:val="en-CA"/>
    </w:rPr>
  </w:style>
  <w:style w:type="table" w:customStyle="1" w:styleId="TableGrid2">
    <w:name w:val="Table Grid2"/>
    <w:basedOn w:val="TableNormal"/>
    <w:next w:val="TableGrid"/>
    <w:uiPriority w:val="59"/>
    <w:rsid w:val="002B360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t/gf8rj"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bc/bcca/doc/2014/2014bcca486/2014bcca486.html?autocompleteStr=2014bcca486&amp;autocompletePos=1"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gf8rj" TargetMode="Externa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2.xml"/><Relationship Id="rId8" Type="http://schemas.openxmlformats.org/officeDocument/2006/relationships/hyperlink" Target="http://www.scc-csc.ca" TargetMode="Externa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bc/bcca/doc/2014/2014bcca486/2014bcca486.html?autocompleteStr=2014bcca486&amp;autocompletePos=1"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2015-12-16T16:31:00Z</dcterms:created>
  <dcterms:modified xsi:type="dcterms:W3CDTF">2015-12-24T12:55:00Z</dcterms:modified>
</cp:coreProperties>
</file>