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844CC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44CC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44CC2"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844CC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44CC2"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844CC2"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844CC2"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FE26BB" w:rsidP="00F0068D">
      <w:pPr>
        <w:pBdr>
          <w:bottom w:val="single" w:sz="6" w:space="1" w:color="auto"/>
        </w:pBdr>
        <w:tabs>
          <w:tab w:val="center" w:pos="4680"/>
          <w:tab w:val="right" w:pos="9360"/>
        </w:tabs>
        <w:rPr>
          <w:lang w:val="fr-CA"/>
        </w:rPr>
      </w:pPr>
      <w:r>
        <w:rPr>
          <w:lang w:val="fr-CA"/>
        </w:rPr>
        <w:t>May 26</w:t>
      </w:r>
      <w:r w:rsidR="00440E24" w:rsidRPr="00675479">
        <w:rPr>
          <w:lang w:val="fr-CA"/>
        </w:rPr>
        <w:t>, 201</w:t>
      </w:r>
      <w:r w:rsidR="00E8544A">
        <w:rPr>
          <w:lang w:val="fr-CA"/>
        </w:rPr>
        <w:t>7</w:t>
      </w:r>
      <w:r w:rsidR="00F0068D" w:rsidRPr="00675479">
        <w:rPr>
          <w:lang w:val="fr-CA"/>
        </w:rPr>
        <w:tab/>
      </w:r>
      <w:r>
        <w:rPr>
          <w:lang w:val="fr-CA"/>
        </w:rPr>
        <w:t>853</w:t>
      </w:r>
      <w:r w:rsidR="00F0068D" w:rsidRPr="00675479">
        <w:rPr>
          <w:lang w:val="fr-CA"/>
        </w:rPr>
        <w:t xml:space="preserve"> - </w:t>
      </w:r>
      <w:r w:rsidR="00772CC4">
        <w:rPr>
          <w:lang w:val="fr-CA"/>
        </w:rPr>
        <w:t>878</w:t>
      </w:r>
      <w:r w:rsidR="00440E24" w:rsidRPr="00675479">
        <w:rPr>
          <w:lang w:val="fr-CA"/>
        </w:rPr>
        <w:tab/>
      </w:r>
      <w:r w:rsidR="00440E24" w:rsidRPr="002E2327">
        <w:rPr>
          <w:lang w:val="fr-CA"/>
        </w:rPr>
        <w:t>Le</w:t>
      </w:r>
      <w:r w:rsidR="00C73D06">
        <w:rPr>
          <w:lang w:val="fr-CA"/>
        </w:rPr>
        <w:t xml:space="preserve"> </w:t>
      </w:r>
      <w:r>
        <w:rPr>
          <w:lang w:val="fr-CA"/>
        </w:rPr>
        <w:t>26 mai</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Supreme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844CC2"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A87207" w:rsidRPr="002E2327" w:rsidRDefault="00A87207" w:rsidP="0069556A">
            <w:pPr>
              <w:tabs>
                <w:tab w:val="right" w:pos="9360"/>
              </w:tabs>
              <w:rPr>
                <w:rFonts w:cs="Times New Roman"/>
                <w:sz w:val="20"/>
                <w:szCs w:val="20"/>
              </w:rPr>
            </w:pPr>
          </w:p>
        </w:tc>
        <w:tc>
          <w:tcPr>
            <w:tcW w:w="1980" w:type="dxa"/>
          </w:tcPr>
          <w:p w:rsidR="0095096B" w:rsidRPr="002E2327" w:rsidRDefault="00772CC4" w:rsidP="0095096B">
            <w:pPr>
              <w:jc w:val="center"/>
              <w:rPr>
                <w:rFonts w:cs="Times New Roman"/>
                <w:sz w:val="20"/>
                <w:szCs w:val="20"/>
              </w:rPr>
            </w:pPr>
            <w:r>
              <w:rPr>
                <w:rFonts w:cs="Times New Roman"/>
                <w:sz w:val="20"/>
                <w:szCs w:val="20"/>
              </w:rPr>
              <w:t xml:space="preserve">853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854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72CC4" w:rsidP="0095096B">
            <w:pPr>
              <w:jc w:val="center"/>
              <w:rPr>
                <w:rFonts w:cs="Times New Roman"/>
                <w:sz w:val="20"/>
                <w:szCs w:val="20"/>
              </w:rPr>
            </w:pPr>
            <w:r>
              <w:rPr>
                <w:rFonts w:cs="Times New Roman"/>
                <w:sz w:val="20"/>
                <w:szCs w:val="20"/>
              </w:rPr>
              <w:t>855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72CC4" w:rsidP="0095096B">
            <w:pPr>
              <w:jc w:val="center"/>
              <w:rPr>
                <w:rFonts w:cs="Times New Roman"/>
                <w:sz w:val="20"/>
                <w:szCs w:val="20"/>
              </w:rPr>
            </w:pPr>
            <w:r>
              <w:rPr>
                <w:rFonts w:cs="Times New Roman"/>
                <w:sz w:val="20"/>
                <w:szCs w:val="20"/>
              </w:rPr>
              <w:t xml:space="preserve">856 </w:t>
            </w:r>
            <w:r w:rsidR="0095096B" w:rsidRPr="002E2327">
              <w:rPr>
                <w:rFonts w:cs="Times New Roman"/>
                <w:sz w:val="20"/>
                <w:szCs w:val="20"/>
              </w:rPr>
              <w:t>-</w:t>
            </w:r>
            <w:r>
              <w:rPr>
                <w:rFonts w:cs="Times New Roman"/>
                <w:sz w:val="20"/>
                <w:szCs w:val="20"/>
              </w:rPr>
              <w:t xml:space="preserve"> 870</w:t>
            </w:r>
          </w:p>
          <w:p w:rsidR="0095096B" w:rsidRDefault="0095096B" w:rsidP="0095096B">
            <w:pPr>
              <w:jc w:val="center"/>
              <w:rPr>
                <w:rFonts w:cs="Times New Roman"/>
                <w:sz w:val="20"/>
                <w:szCs w:val="20"/>
              </w:rPr>
            </w:pPr>
          </w:p>
          <w:p w:rsidR="00772CC4" w:rsidRPr="002E2327" w:rsidRDefault="00772CC4" w:rsidP="0095096B">
            <w:pPr>
              <w:jc w:val="center"/>
              <w:rPr>
                <w:rFonts w:cs="Times New Roman"/>
                <w:sz w:val="20"/>
                <w:szCs w:val="20"/>
              </w:rPr>
            </w:pPr>
          </w:p>
          <w:p w:rsidR="0095096B" w:rsidRPr="002E2327" w:rsidRDefault="00772CC4" w:rsidP="0095096B">
            <w:pPr>
              <w:jc w:val="center"/>
              <w:rPr>
                <w:rFonts w:cs="Times New Roman"/>
                <w:sz w:val="20"/>
                <w:szCs w:val="20"/>
              </w:rPr>
            </w:pPr>
            <w:r>
              <w:rPr>
                <w:rFonts w:cs="Times New Roman"/>
                <w:sz w:val="20"/>
                <w:szCs w:val="20"/>
              </w:rPr>
              <w:t xml:space="preserve">871 </w:t>
            </w:r>
            <w:r w:rsidR="0095096B" w:rsidRPr="002E2327">
              <w:rPr>
                <w:rFonts w:cs="Times New Roman"/>
                <w:sz w:val="20"/>
                <w:szCs w:val="20"/>
              </w:rPr>
              <w:t>-</w:t>
            </w:r>
            <w:r>
              <w:rPr>
                <w:rFonts w:cs="Times New Roman"/>
                <w:sz w:val="20"/>
                <w:szCs w:val="20"/>
              </w:rPr>
              <w:t xml:space="preserve"> 872</w:t>
            </w:r>
          </w:p>
          <w:p w:rsidR="0095096B" w:rsidRPr="002E2327" w:rsidRDefault="0095096B" w:rsidP="0095096B">
            <w:pPr>
              <w:jc w:val="center"/>
              <w:rPr>
                <w:rFonts w:cs="Times New Roman"/>
                <w:sz w:val="20"/>
                <w:szCs w:val="20"/>
              </w:rPr>
            </w:pPr>
          </w:p>
          <w:p w:rsidR="0095096B" w:rsidRPr="002E2327" w:rsidRDefault="00772CC4" w:rsidP="0095096B">
            <w:pPr>
              <w:jc w:val="center"/>
              <w:rPr>
                <w:rFonts w:cs="Times New Roman"/>
                <w:sz w:val="20"/>
                <w:szCs w:val="20"/>
              </w:rPr>
            </w:pPr>
            <w:r>
              <w:rPr>
                <w:rFonts w:cs="Times New Roman"/>
                <w:sz w:val="20"/>
                <w:szCs w:val="20"/>
              </w:rPr>
              <w:t>873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72CC4" w:rsidP="0095096B">
            <w:pPr>
              <w:jc w:val="center"/>
              <w:rPr>
                <w:rFonts w:cs="Times New Roman"/>
                <w:sz w:val="20"/>
                <w:szCs w:val="20"/>
              </w:rPr>
            </w:pPr>
            <w:r>
              <w:rPr>
                <w:rFonts w:cs="Times New Roman"/>
                <w:sz w:val="20"/>
                <w:szCs w:val="20"/>
              </w:rPr>
              <w:t>874</w:t>
            </w:r>
          </w:p>
          <w:p w:rsidR="0095096B" w:rsidRDefault="0095096B" w:rsidP="0095096B">
            <w:pPr>
              <w:jc w:val="center"/>
              <w:rPr>
                <w:rFonts w:cs="Times New Roman"/>
                <w:sz w:val="20"/>
                <w:szCs w:val="20"/>
              </w:rPr>
            </w:pPr>
          </w:p>
          <w:p w:rsidR="00772CC4" w:rsidRPr="002E2327" w:rsidRDefault="00772CC4" w:rsidP="0095096B">
            <w:pPr>
              <w:jc w:val="center"/>
              <w:rPr>
                <w:rFonts w:cs="Times New Roman"/>
                <w:sz w:val="20"/>
                <w:szCs w:val="20"/>
              </w:rPr>
            </w:pPr>
          </w:p>
          <w:p w:rsidR="0095096B" w:rsidRPr="002E2327" w:rsidRDefault="00772CC4" w:rsidP="0095096B">
            <w:pPr>
              <w:jc w:val="center"/>
              <w:rPr>
                <w:rFonts w:cs="Times New Roman"/>
                <w:sz w:val="20"/>
                <w:szCs w:val="20"/>
              </w:rPr>
            </w:pPr>
            <w:r>
              <w:rPr>
                <w:rFonts w:cs="Times New Roman"/>
                <w:sz w:val="20"/>
                <w:szCs w:val="20"/>
              </w:rPr>
              <w:t xml:space="preserve">875 </w:t>
            </w:r>
            <w:r w:rsidR="0095096B" w:rsidRPr="002E2327">
              <w:rPr>
                <w:rFonts w:cs="Times New Roman"/>
                <w:sz w:val="20"/>
                <w:szCs w:val="20"/>
              </w:rPr>
              <w:t>-</w:t>
            </w:r>
            <w:r>
              <w:rPr>
                <w:rFonts w:cs="Times New Roman"/>
                <w:sz w:val="20"/>
                <w:szCs w:val="20"/>
              </w:rPr>
              <w:t xml:space="preserve"> 878</w:t>
            </w:r>
          </w:p>
          <w:p w:rsidR="0095096B" w:rsidRPr="002E2327" w:rsidRDefault="0095096B" w:rsidP="0095096B">
            <w:pPr>
              <w:jc w:val="center"/>
              <w:rPr>
                <w:rFonts w:cs="Times New Roman"/>
                <w:sz w:val="20"/>
                <w:szCs w:val="20"/>
              </w:rPr>
            </w:pPr>
          </w:p>
          <w:p w:rsidR="00A87207" w:rsidRPr="002E2327" w:rsidRDefault="00A87207" w:rsidP="0095096B">
            <w:pPr>
              <w:tabs>
                <w:tab w:val="right" w:pos="9360"/>
              </w:tabs>
              <w:jc w:val="center"/>
              <w:rPr>
                <w:rFonts w:cs="Times New Roman"/>
                <w:sz w:val="20"/>
                <w:szCs w:val="20"/>
              </w:rPr>
            </w:pPr>
          </w:p>
          <w:p w:rsidR="00A87207" w:rsidRPr="002E2327" w:rsidRDefault="00A87207" w:rsidP="00F15EA8">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A87207" w:rsidRPr="002E2327" w:rsidRDefault="00A87207" w:rsidP="0069556A">
            <w:pPr>
              <w:tabs>
                <w:tab w:val="right" w:pos="9360"/>
              </w:tabs>
              <w:rPr>
                <w:rFonts w:cs="Times New Roman"/>
                <w:sz w:val="20"/>
                <w:szCs w:val="20"/>
                <w:lang w:val="fr-CA"/>
              </w:rPr>
            </w:pPr>
          </w:p>
        </w:tc>
      </w:tr>
    </w:tbl>
    <w:p w:rsidR="0095096B" w:rsidRPr="00EA4C1B"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844CC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9A5C75" w:rsidTr="003B3977">
        <w:tc>
          <w:tcPr>
            <w:tcW w:w="4320" w:type="dxa"/>
            <w:shd w:val="clear" w:color="auto" w:fill="auto"/>
          </w:tcPr>
          <w:p w:rsidR="00152FA2" w:rsidRDefault="00936A78" w:rsidP="005F1ED8">
            <w:pPr>
              <w:rPr>
                <w:b/>
                <w:sz w:val="20"/>
                <w:szCs w:val="20"/>
              </w:rPr>
            </w:pPr>
            <w:r>
              <w:rPr>
                <w:b/>
                <w:sz w:val="20"/>
                <w:szCs w:val="20"/>
              </w:rPr>
              <w:t>Jennifer Holley</w:t>
            </w:r>
          </w:p>
          <w:p w:rsidR="00936A78" w:rsidRDefault="00936A78" w:rsidP="005F1ED8">
            <w:pPr>
              <w:rPr>
                <w:sz w:val="20"/>
                <w:szCs w:val="20"/>
              </w:rPr>
            </w:pPr>
            <w:r>
              <w:rPr>
                <w:b/>
                <w:sz w:val="20"/>
                <w:szCs w:val="20"/>
              </w:rPr>
              <w:tab/>
            </w:r>
            <w:r>
              <w:rPr>
                <w:sz w:val="20"/>
                <w:szCs w:val="20"/>
              </w:rPr>
              <w:t>Jennifer Holley</w:t>
            </w:r>
          </w:p>
          <w:p w:rsidR="00936A78" w:rsidRDefault="00936A78" w:rsidP="005F1ED8">
            <w:pPr>
              <w:rPr>
                <w:sz w:val="20"/>
                <w:szCs w:val="20"/>
              </w:rPr>
            </w:pPr>
          </w:p>
          <w:p w:rsidR="00936A78" w:rsidRDefault="00936A78" w:rsidP="005F1ED8">
            <w:pPr>
              <w:rPr>
                <w:sz w:val="20"/>
                <w:szCs w:val="20"/>
              </w:rPr>
            </w:pPr>
            <w:r>
              <w:rPr>
                <w:sz w:val="20"/>
                <w:szCs w:val="20"/>
              </w:rPr>
              <w:tab/>
              <w:t>v. (37562)</w:t>
            </w:r>
          </w:p>
          <w:p w:rsidR="00936A78" w:rsidRDefault="00936A78" w:rsidP="005F1ED8">
            <w:pPr>
              <w:rPr>
                <w:sz w:val="20"/>
                <w:szCs w:val="20"/>
              </w:rPr>
            </w:pPr>
          </w:p>
          <w:p w:rsidR="00936A78" w:rsidRPr="00936A78" w:rsidRDefault="00936A78" w:rsidP="005F1ED8">
            <w:pPr>
              <w:rPr>
                <w:b/>
                <w:sz w:val="20"/>
                <w:szCs w:val="20"/>
                <w:lang w:val="fr-CA"/>
              </w:rPr>
            </w:pPr>
            <w:r w:rsidRPr="00936A78">
              <w:rPr>
                <w:b/>
                <w:sz w:val="20"/>
                <w:szCs w:val="20"/>
                <w:lang w:val="fr-CA"/>
              </w:rPr>
              <w:t>Nortel Networks Corporation et al. (Ont.)</w:t>
            </w:r>
          </w:p>
          <w:p w:rsidR="00936A78" w:rsidRPr="009A5C75" w:rsidRDefault="00936A78" w:rsidP="005F1ED8">
            <w:pPr>
              <w:rPr>
                <w:sz w:val="20"/>
                <w:szCs w:val="20"/>
                <w:lang w:val="en-US"/>
              </w:rPr>
            </w:pPr>
            <w:r>
              <w:rPr>
                <w:sz w:val="20"/>
                <w:szCs w:val="20"/>
                <w:lang w:val="fr-CA"/>
              </w:rPr>
              <w:tab/>
            </w:r>
            <w:r w:rsidRPr="009A5C75">
              <w:rPr>
                <w:sz w:val="20"/>
                <w:szCs w:val="20"/>
                <w:lang w:val="en-US"/>
              </w:rPr>
              <w:t xml:space="preserve">Derrick </w:t>
            </w:r>
            <w:proofErr w:type="spellStart"/>
            <w:r w:rsidRPr="009A5C75">
              <w:rPr>
                <w:sz w:val="20"/>
                <w:szCs w:val="20"/>
                <w:lang w:val="en-US"/>
              </w:rPr>
              <w:t>Tay</w:t>
            </w:r>
            <w:proofErr w:type="spellEnd"/>
          </w:p>
          <w:p w:rsidR="00152FA2" w:rsidRPr="009A5C75" w:rsidRDefault="00936A78" w:rsidP="005F1ED8">
            <w:pPr>
              <w:rPr>
                <w:sz w:val="20"/>
                <w:szCs w:val="20"/>
                <w:lang w:val="en-US"/>
              </w:rPr>
            </w:pPr>
            <w:r w:rsidRPr="009A5C75">
              <w:rPr>
                <w:b/>
                <w:sz w:val="20"/>
                <w:szCs w:val="20"/>
                <w:lang w:val="en-US"/>
              </w:rPr>
              <w:tab/>
            </w:r>
            <w:proofErr w:type="spellStart"/>
            <w:r w:rsidRPr="009A5C75">
              <w:rPr>
                <w:sz w:val="20"/>
                <w:szCs w:val="20"/>
                <w:lang w:val="en-US"/>
              </w:rPr>
              <w:t>Gowling</w:t>
            </w:r>
            <w:proofErr w:type="spellEnd"/>
            <w:r w:rsidRPr="009A5C75">
              <w:rPr>
                <w:sz w:val="20"/>
                <w:szCs w:val="20"/>
                <w:lang w:val="en-US"/>
              </w:rPr>
              <w:t xml:space="preserve"> WLG (Canada) LLP</w:t>
            </w:r>
          </w:p>
          <w:p w:rsidR="00936A78" w:rsidRPr="009A5C75" w:rsidRDefault="00936A78" w:rsidP="005F1ED8">
            <w:pPr>
              <w:rPr>
                <w:sz w:val="20"/>
                <w:szCs w:val="20"/>
                <w:lang w:val="en-US"/>
              </w:rPr>
            </w:pPr>
          </w:p>
          <w:p w:rsidR="00152FA2" w:rsidRPr="00936A78" w:rsidRDefault="00936A78" w:rsidP="005F1ED8">
            <w:pPr>
              <w:rPr>
                <w:b/>
                <w:sz w:val="20"/>
                <w:szCs w:val="20"/>
                <w:lang w:val="fr-CA"/>
              </w:rPr>
            </w:pPr>
            <w:r>
              <w:rPr>
                <w:sz w:val="20"/>
                <w:szCs w:val="20"/>
                <w:lang w:val="fr-CA"/>
              </w:rPr>
              <w:t>FILING DATE : 12.05.2017</w:t>
            </w:r>
          </w:p>
          <w:p w:rsidR="00C21644" w:rsidRPr="00A935AA" w:rsidRDefault="00844CC2"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9A5C75" w:rsidP="00152FA2">
            <w:pPr>
              <w:rPr>
                <w:b/>
                <w:sz w:val="20"/>
                <w:szCs w:val="20"/>
                <w:lang w:val="fr-CA"/>
              </w:rPr>
            </w:pPr>
            <w:r>
              <w:rPr>
                <w:b/>
                <w:sz w:val="20"/>
                <w:szCs w:val="20"/>
                <w:lang w:val="fr-CA"/>
              </w:rPr>
              <w:t>Lyle David Pierce</w:t>
            </w:r>
          </w:p>
          <w:p w:rsidR="009A5C75" w:rsidRDefault="009A5C75" w:rsidP="00152FA2">
            <w:pPr>
              <w:rPr>
                <w:sz w:val="20"/>
                <w:szCs w:val="20"/>
                <w:lang w:val="fr-CA"/>
              </w:rPr>
            </w:pPr>
            <w:r>
              <w:rPr>
                <w:b/>
                <w:sz w:val="20"/>
                <w:szCs w:val="20"/>
                <w:lang w:val="fr-CA"/>
              </w:rPr>
              <w:tab/>
            </w:r>
            <w:r>
              <w:rPr>
                <w:sz w:val="20"/>
                <w:szCs w:val="20"/>
                <w:lang w:val="fr-CA"/>
              </w:rPr>
              <w:t>Lyle David Pierce</w:t>
            </w:r>
          </w:p>
          <w:p w:rsidR="009A5C75" w:rsidRDefault="009A5C75" w:rsidP="00152FA2">
            <w:pPr>
              <w:rPr>
                <w:sz w:val="20"/>
                <w:szCs w:val="20"/>
                <w:lang w:val="fr-CA"/>
              </w:rPr>
            </w:pPr>
          </w:p>
          <w:p w:rsidR="009A5C75" w:rsidRPr="00844CC2" w:rsidRDefault="009A5C75" w:rsidP="00152FA2">
            <w:pPr>
              <w:rPr>
                <w:sz w:val="20"/>
                <w:szCs w:val="20"/>
                <w:lang w:val="en-US"/>
              </w:rPr>
            </w:pPr>
            <w:r>
              <w:rPr>
                <w:sz w:val="20"/>
                <w:szCs w:val="20"/>
                <w:lang w:val="fr-CA"/>
              </w:rPr>
              <w:tab/>
            </w:r>
            <w:r w:rsidRPr="00844CC2">
              <w:rPr>
                <w:sz w:val="20"/>
                <w:szCs w:val="20"/>
                <w:lang w:val="en-US"/>
              </w:rPr>
              <w:t>v. (37530)</w:t>
            </w:r>
          </w:p>
          <w:p w:rsidR="009A5C75" w:rsidRPr="00844CC2" w:rsidRDefault="009A5C75" w:rsidP="00152FA2">
            <w:pPr>
              <w:rPr>
                <w:sz w:val="20"/>
                <w:szCs w:val="20"/>
                <w:lang w:val="en-US"/>
              </w:rPr>
            </w:pPr>
          </w:p>
          <w:p w:rsidR="009A5C75" w:rsidRPr="009A5C75" w:rsidRDefault="009A5C75" w:rsidP="00152FA2">
            <w:pPr>
              <w:rPr>
                <w:b/>
                <w:sz w:val="20"/>
                <w:szCs w:val="20"/>
                <w:lang w:val="en-US"/>
              </w:rPr>
            </w:pPr>
            <w:r w:rsidRPr="009A5C75">
              <w:rPr>
                <w:b/>
                <w:sz w:val="20"/>
                <w:szCs w:val="20"/>
                <w:lang w:val="en-US"/>
              </w:rPr>
              <w:t>Her Majesty the Queen (</w:t>
            </w:r>
            <w:r>
              <w:rPr>
                <w:b/>
                <w:sz w:val="20"/>
                <w:szCs w:val="20"/>
                <w:lang w:val="en-US"/>
              </w:rPr>
              <w:t>Que.</w:t>
            </w:r>
            <w:r w:rsidRPr="009A5C75">
              <w:rPr>
                <w:b/>
                <w:sz w:val="20"/>
                <w:szCs w:val="20"/>
                <w:lang w:val="en-US"/>
              </w:rPr>
              <w:t>)</w:t>
            </w:r>
          </w:p>
          <w:p w:rsidR="009A5C75" w:rsidRPr="00844CC2" w:rsidRDefault="009A5C75" w:rsidP="00152FA2">
            <w:pPr>
              <w:rPr>
                <w:sz w:val="20"/>
                <w:szCs w:val="20"/>
                <w:lang w:val="fr-CA"/>
              </w:rPr>
            </w:pPr>
            <w:r>
              <w:rPr>
                <w:sz w:val="20"/>
                <w:szCs w:val="20"/>
                <w:lang w:val="en-US"/>
              </w:rPr>
              <w:tab/>
            </w:r>
            <w:r w:rsidRPr="00844CC2">
              <w:rPr>
                <w:sz w:val="20"/>
                <w:szCs w:val="20"/>
                <w:lang w:val="fr-CA"/>
              </w:rPr>
              <w:t>Maude Payette</w:t>
            </w:r>
          </w:p>
          <w:p w:rsidR="009A5C75" w:rsidRDefault="009A5C75" w:rsidP="00152FA2">
            <w:pPr>
              <w:rPr>
                <w:sz w:val="20"/>
                <w:szCs w:val="20"/>
                <w:lang w:val="fr-CA"/>
              </w:rPr>
            </w:pPr>
            <w:r w:rsidRPr="00844CC2">
              <w:rPr>
                <w:sz w:val="20"/>
                <w:szCs w:val="20"/>
                <w:lang w:val="fr-CA"/>
              </w:rPr>
              <w:tab/>
            </w:r>
            <w:r w:rsidRPr="009A5C75">
              <w:rPr>
                <w:sz w:val="20"/>
                <w:szCs w:val="20"/>
                <w:lang w:val="fr-CA"/>
              </w:rPr>
              <w:t xml:space="preserve">Directeur des poursuites criminelles et </w:t>
            </w:r>
            <w:r>
              <w:rPr>
                <w:sz w:val="20"/>
                <w:szCs w:val="20"/>
                <w:lang w:val="fr-CA"/>
              </w:rPr>
              <w:tab/>
            </w:r>
            <w:r w:rsidRPr="009A5C75">
              <w:rPr>
                <w:sz w:val="20"/>
                <w:szCs w:val="20"/>
                <w:lang w:val="fr-CA"/>
              </w:rPr>
              <w:t>pénales du Québec</w:t>
            </w:r>
          </w:p>
          <w:p w:rsidR="009A5C75" w:rsidRDefault="009A5C75" w:rsidP="00152FA2">
            <w:pPr>
              <w:rPr>
                <w:sz w:val="20"/>
                <w:szCs w:val="20"/>
                <w:lang w:val="fr-CA"/>
              </w:rPr>
            </w:pPr>
          </w:p>
          <w:p w:rsidR="009A5C75" w:rsidRDefault="009A5C75" w:rsidP="00152FA2">
            <w:pPr>
              <w:rPr>
                <w:sz w:val="20"/>
                <w:szCs w:val="20"/>
                <w:lang w:val="fr-CA"/>
              </w:rPr>
            </w:pPr>
            <w:r>
              <w:rPr>
                <w:sz w:val="20"/>
                <w:szCs w:val="20"/>
                <w:lang w:val="fr-CA"/>
              </w:rPr>
              <w:t>FILING DATE : 04.11.2016</w:t>
            </w:r>
          </w:p>
          <w:p w:rsidR="009A5C75" w:rsidRPr="009A5C75" w:rsidRDefault="00844CC2" w:rsidP="00152FA2">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9A5C75" w:rsidTr="003B3977">
        <w:tc>
          <w:tcPr>
            <w:tcW w:w="4320" w:type="dxa"/>
            <w:shd w:val="clear" w:color="auto" w:fill="auto"/>
          </w:tcPr>
          <w:p w:rsidR="00C21644" w:rsidRPr="00844CC2" w:rsidRDefault="009A5C75" w:rsidP="003B3977">
            <w:pPr>
              <w:rPr>
                <w:b/>
                <w:sz w:val="20"/>
                <w:szCs w:val="20"/>
                <w:lang w:val="en-US"/>
              </w:rPr>
            </w:pPr>
            <w:r w:rsidRPr="00844CC2">
              <w:rPr>
                <w:b/>
                <w:sz w:val="20"/>
                <w:szCs w:val="20"/>
                <w:lang w:val="en-US"/>
              </w:rPr>
              <w:t>Elizabeth Bernard</w:t>
            </w:r>
          </w:p>
          <w:p w:rsidR="009A5C75" w:rsidRPr="00844CC2" w:rsidRDefault="009A5C75" w:rsidP="003B3977">
            <w:pPr>
              <w:rPr>
                <w:sz w:val="20"/>
                <w:szCs w:val="20"/>
                <w:lang w:val="en-US"/>
              </w:rPr>
            </w:pPr>
            <w:r w:rsidRPr="00844CC2">
              <w:rPr>
                <w:b/>
                <w:sz w:val="20"/>
                <w:szCs w:val="20"/>
                <w:lang w:val="en-US"/>
              </w:rPr>
              <w:tab/>
            </w:r>
            <w:r w:rsidRPr="00844CC2">
              <w:rPr>
                <w:sz w:val="20"/>
                <w:szCs w:val="20"/>
                <w:lang w:val="en-US"/>
              </w:rPr>
              <w:t>Elizabeth Bernard</w:t>
            </w:r>
          </w:p>
          <w:p w:rsidR="009A5C75" w:rsidRPr="00844CC2" w:rsidRDefault="009A5C75" w:rsidP="003B3977">
            <w:pPr>
              <w:rPr>
                <w:sz w:val="20"/>
                <w:szCs w:val="20"/>
                <w:lang w:val="en-US"/>
              </w:rPr>
            </w:pPr>
          </w:p>
          <w:p w:rsidR="009A5C75" w:rsidRPr="00844CC2" w:rsidRDefault="009A5C75" w:rsidP="003B3977">
            <w:pPr>
              <w:rPr>
                <w:sz w:val="20"/>
                <w:szCs w:val="20"/>
                <w:lang w:val="en-US"/>
              </w:rPr>
            </w:pPr>
            <w:r w:rsidRPr="00844CC2">
              <w:rPr>
                <w:sz w:val="20"/>
                <w:szCs w:val="20"/>
                <w:lang w:val="en-US"/>
              </w:rPr>
              <w:tab/>
              <w:t>v. (36834)</w:t>
            </w:r>
          </w:p>
          <w:p w:rsidR="009A5C75" w:rsidRPr="00844CC2" w:rsidRDefault="009A5C75" w:rsidP="003B3977">
            <w:pPr>
              <w:rPr>
                <w:sz w:val="20"/>
                <w:szCs w:val="20"/>
                <w:lang w:val="en-US"/>
              </w:rPr>
            </w:pPr>
          </w:p>
          <w:p w:rsidR="009A5C75" w:rsidRPr="00844CC2" w:rsidRDefault="009A5C75" w:rsidP="003B3977">
            <w:pPr>
              <w:rPr>
                <w:b/>
                <w:sz w:val="20"/>
                <w:szCs w:val="20"/>
                <w:lang w:val="en-US"/>
              </w:rPr>
            </w:pPr>
            <w:r w:rsidRPr="00844CC2">
              <w:rPr>
                <w:b/>
                <w:sz w:val="20"/>
                <w:szCs w:val="20"/>
                <w:lang w:val="en-US"/>
              </w:rPr>
              <w:t>Canada Revenue Agency et al. (F.C.)</w:t>
            </w:r>
          </w:p>
          <w:p w:rsidR="009A5C75" w:rsidRPr="00844CC2" w:rsidRDefault="009A5C75" w:rsidP="003B3977">
            <w:pPr>
              <w:rPr>
                <w:sz w:val="20"/>
                <w:szCs w:val="20"/>
                <w:lang w:val="en-US"/>
              </w:rPr>
            </w:pPr>
            <w:r w:rsidRPr="00844CC2">
              <w:rPr>
                <w:sz w:val="20"/>
                <w:szCs w:val="20"/>
                <w:lang w:val="en-US"/>
              </w:rPr>
              <w:tab/>
              <w:t xml:space="preserve">Caroline </w:t>
            </w:r>
            <w:proofErr w:type="spellStart"/>
            <w:r w:rsidRPr="00844CC2">
              <w:rPr>
                <w:sz w:val="20"/>
                <w:szCs w:val="20"/>
                <w:lang w:val="en-US"/>
              </w:rPr>
              <w:t>Engmann</w:t>
            </w:r>
            <w:proofErr w:type="spellEnd"/>
          </w:p>
          <w:p w:rsidR="009A5C75" w:rsidRPr="00844CC2" w:rsidRDefault="009A5C75" w:rsidP="003B3977">
            <w:pPr>
              <w:rPr>
                <w:sz w:val="20"/>
                <w:szCs w:val="20"/>
                <w:lang w:val="en-US"/>
              </w:rPr>
            </w:pPr>
            <w:r w:rsidRPr="00844CC2">
              <w:rPr>
                <w:sz w:val="20"/>
                <w:szCs w:val="20"/>
                <w:lang w:val="en-US"/>
              </w:rPr>
              <w:tab/>
              <w:t>A.G. of Canada</w:t>
            </w:r>
          </w:p>
          <w:p w:rsidR="009A5C75" w:rsidRPr="00844CC2" w:rsidRDefault="009A5C75" w:rsidP="003B3977">
            <w:pPr>
              <w:rPr>
                <w:sz w:val="20"/>
                <w:szCs w:val="20"/>
                <w:lang w:val="en-US"/>
              </w:rPr>
            </w:pPr>
          </w:p>
          <w:p w:rsidR="009A5C75" w:rsidRDefault="009A5C75" w:rsidP="003B3977">
            <w:pPr>
              <w:rPr>
                <w:sz w:val="20"/>
                <w:szCs w:val="20"/>
                <w:lang w:val="fr-CA"/>
              </w:rPr>
            </w:pPr>
            <w:r>
              <w:rPr>
                <w:sz w:val="20"/>
                <w:szCs w:val="20"/>
                <w:lang w:val="fr-CA"/>
              </w:rPr>
              <w:t>FILING DATE : 25.04.2017</w:t>
            </w:r>
          </w:p>
          <w:p w:rsidR="009A5C75" w:rsidRDefault="00844CC2" w:rsidP="003B3977">
            <w:pPr>
              <w:rPr>
                <w:sz w:val="20"/>
                <w:szCs w:val="20"/>
                <w:lang w:val="fr-CA"/>
              </w:rPr>
            </w:pPr>
            <w:r>
              <w:rPr>
                <w:sz w:val="20"/>
                <w:szCs w:val="20"/>
                <w:lang w:val="fr-CA"/>
              </w:rPr>
              <w:pict>
                <v:rect id="_x0000_i1027" style="width:108pt;height:1pt" o:hrpct="0" o:hralign="center" o:hrstd="t" o:hrnoshade="t" o:hr="t" fillcolor="black [3213]" stroked="f"/>
              </w:pict>
            </w:r>
          </w:p>
          <w:p w:rsidR="009A5C75" w:rsidRPr="009A5C75" w:rsidRDefault="009A5C75" w:rsidP="003B3977">
            <w:pPr>
              <w:rPr>
                <w:sz w:val="20"/>
                <w:szCs w:val="20"/>
                <w:lang w:val="fr-CA"/>
              </w:rPr>
            </w:pPr>
          </w:p>
        </w:tc>
        <w:tc>
          <w:tcPr>
            <w:tcW w:w="1181" w:type="dxa"/>
            <w:shd w:val="clear" w:color="auto" w:fill="auto"/>
          </w:tcPr>
          <w:p w:rsidR="00C21644" w:rsidRPr="009A5C75" w:rsidRDefault="00C21644" w:rsidP="00242AEE">
            <w:pPr>
              <w:jc w:val="center"/>
              <w:rPr>
                <w:sz w:val="20"/>
                <w:szCs w:val="20"/>
                <w:lang w:val="fr-CA"/>
              </w:rPr>
            </w:pPr>
          </w:p>
        </w:tc>
        <w:tc>
          <w:tcPr>
            <w:tcW w:w="4320" w:type="dxa"/>
            <w:shd w:val="clear" w:color="auto" w:fill="auto"/>
          </w:tcPr>
          <w:p w:rsidR="00C21644" w:rsidRDefault="009A5C75" w:rsidP="00E8544A">
            <w:pPr>
              <w:rPr>
                <w:b/>
                <w:sz w:val="20"/>
                <w:szCs w:val="20"/>
                <w:lang w:val="fr-CA"/>
              </w:rPr>
            </w:pPr>
            <w:r>
              <w:rPr>
                <w:b/>
                <w:sz w:val="20"/>
                <w:szCs w:val="20"/>
                <w:lang w:val="fr-CA"/>
              </w:rPr>
              <w:t xml:space="preserve">Gestion Éric Tardif </w:t>
            </w:r>
            <w:proofErr w:type="spellStart"/>
            <w:r>
              <w:rPr>
                <w:b/>
                <w:sz w:val="20"/>
                <w:szCs w:val="20"/>
                <w:lang w:val="fr-CA"/>
              </w:rPr>
              <w:t>inc.</w:t>
            </w:r>
            <w:proofErr w:type="spellEnd"/>
            <w:r>
              <w:rPr>
                <w:b/>
                <w:sz w:val="20"/>
                <w:szCs w:val="20"/>
                <w:lang w:val="fr-CA"/>
              </w:rPr>
              <w:t xml:space="preserve">, maintenant connue sous le nom de Entreprises T.B. </w:t>
            </w:r>
            <w:proofErr w:type="spellStart"/>
            <w:r>
              <w:rPr>
                <w:b/>
                <w:sz w:val="20"/>
                <w:szCs w:val="20"/>
                <w:lang w:val="fr-CA"/>
              </w:rPr>
              <w:t>inc.</w:t>
            </w:r>
            <w:proofErr w:type="spellEnd"/>
            <w:r>
              <w:rPr>
                <w:b/>
                <w:sz w:val="20"/>
                <w:szCs w:val="20"/>
                <w:lang w:val="fr-CA"/>
              </w:rPr>
              <w:t xml:space="preserve"> et autre</w:t>
            </w:r>
          </w:p>
          <w:p w:rsidR="009A5C75" w:rsidRDefault="009A5C75" w:rsidP="00E8544A">
            <w:pPr>
              <w:rPr>
                <w:sz w:val="20"/>
                <w:szCs w:val="20"/>
                <w:lang w:val="fr-CA"/>
              </w:rPr>
            </w:pPr>
            <w:r>
              <w:rPr>
                <w:b/>
                <w:sz w:val="20"/>
                <w:szCs w:val="20"/>
                <w:lang w:val="fr-CA"/>
              </w:rPr>
              <w:tab/>
            </w:r>
            <w:proofErr w:type="spellStart"/>
            <w:r>
              <w:rPr>
                <w:sz w:val="20"/>
                <w:szCs w:val="20"/>
                <w:lang w:val="fr-CA"/>
              </w:rPr>
              <w:t>Esthel</w:t>
            </w:r>
            <w:proofErr w:type="spellEnd"/>
            <w:r>
              <w:rPr>
                <w:sz w:val="20"/>
                <w:szCs w:val="20"/>
                <w:lang w:val="fr-CA"/>
              </w:rPr>
              <w:t xml:space="preserve"> Née</w:t>
            </w:r>
          </w:p>
          <w:p w:rsidR="009A5C75" w:rsidRDefault="009A5C75" w:rsidP="00E8544A">
            <w:pPr>
              <w:rPr>
                <w:sz w:val="20"/>
                <w:szCs w:val="20"/>
                <w:lang w:val="fr-CA"/>
              </w:rPr>
            </w:pPr>
            <w:r>
              <w:rPr>
                <w:sz w:val="20"/>
                <w:szCs w:val="20"/>
                <w:lang w:val="fr-CA"/>
              </w:rPr>
              <w:tab/>
              <w:t>SSP Avocats</w:t>
            </w:r>
          </w:p>
          <w:p w:rsidR="009A5C75" w:rsidRDefault="009A5C75" w:rsidP="00E8544A">
            <w:pPr>
              <w:rPr>
                <w:sz w:val="20"/>
                <w:szCs w:val="20"/>
                <w:lang w:val="fr-CA"/>
              </w:rPr>
            </w:pPr>
          </w:p>
          <w:p w:rsidR="009A5C75" w:rsidRDefault="009A5C75" w:rsidP="00E8544A">
            <w:pPr>
              <w:rPr>
                <w:sz w:val="20"/>
                <w:szCs w:val="20"/>
                <w:lang w:val="fr-CA"/>
              </w:rPr>
            </w:pPr>
            <w:r>
              <w:rPr>
                <w:sz w:val="20"/>
                <w:szCs w:val="20"/>
                <w:lang w:val="fr-CA"/>
              </w:rPr>
              <w:tab/>
              <w:t>c. (37548)</w:t>
            </w:r>
          </w:p>
          <w:p w:rsidR="009A5C75" w:rsidRDefault="009A5C75" w:rsidP="00E8544A">
            <w:pPr>
              <w:rPr>
                <w:sz w:val="20"/>
                <w:szCs w:val="20"/>
                <w:lang w:val="fr-CA"/>
              </w:rPr>
            </w:pPr>
          </w:p>
          <w:p w:rsidR="009A5C75" w:rsidRDefault="009A5C75" w:rsidP="00E8544A">
            <w:pPr>
              <w:rPr>
                <w:b/>
                <w:sz w:val="20"/>
                <w:szCs w:val="20"/>
                <w:lang w:val="fr-CA"/>
              </w:rPr>
            </w:pPr>
            <w:r>
              <w:rPr>
                <w:b/>
                <w:sz w:val="20"/>
                <w:szCs w:val="20"/>
                <w:lang w:val="fr-CA"/>
              </w:rPr>
              <w:t>Banque Royale du Canada (</w:t>
            </w:r>
            <w:proofErr w:type="spellStart"/>
            <w:r>
              <w:rPr>
                <w:b/>
                <w:sz w:val="20"/>
                <w:szCs w:val="20"/>
                <w:lang w:val="fr-CA"/>
              </w:rPr>
              <w:t>Qc</w:t>
            </w:r>
            <w:proofErr w:type="spellEnd"/>
            <w:r>
              <w:rPr>
                <w:b/>
                <w:sz w:val="20"/>
                <w:szCs w:val="20"/>
                <w:lang w:val="fr-CA"/>
              </w:rPr>
              <w:t>)</w:t>
            </w:r>
          </w:p>
          <w:p w:rsidR="009A5C75" w:rsidRDefault="009A5C75" w:rsidP="00E8544A">
            <w:pPr>
              <w:rPr>
                <w:sz w:val="20"/>
                <w:szCs w:val="20"/>
                <w:lang w:val="fr-CA"/>
              </w:rPr>
            </w:pPr>
            <w:r>
              <w:rPr>
                <w:sz w:val="20"/>
                <w:szCs w:val="20"/>
                <w:lang w:val="fr-CA"/>
              </w:rPr>
              <w:tab/>
              <w:t xml:space="preserve">Lyne </w:t>
            </w:r>
            <w:proofErr w:type="spellStart"/>
            <w:r>
              <w:rPr>
                <w:sz w:val="20"/>
                <w:szCs w:val="20"/>
                <w:lang w:val="fr-CA"/>
              </w:rPr>
              <w:t>Guilbault</w:t>
            </w:r>
            <w:proofErr w:type="spellEnd"/>
          </w:p>
          <w:p w:rsidR="009A5C75" w:rsidRDefault="009A5C75" w:rsidP="00E8544A">
            <w:pPr>
              <w:rPr>
                <w:sz w:val="20"/>
                <w:szCs w:val="20"/>
                <w:lang w:val="fr-CA"/>
              </w:rPr>
            </w:pPr>
            <w:r>
              <w:rPr>
                <w:sz w:val="20"/>
                <w:szCs w:val="20"/>
                <w:lang w:val="fr-CA"/>
              </w:rPr>
              <w:tab/>
              <w:t xml:space="preserve">Gilbert, Séguin et </w:t>
            </w:r>
            <w:proofErr w:type="spellStart"/>
            <w:r>
              <w:rPr>
                <w:sz w:val="20"/>
                <w:szCs w:val="20"/>
                <w:lang w:val="fr-CA"/>
              </w:rPr>
              <w:t>Guilbault</w:t>
            </w:r>
            <w:proofErr w:type="spellEnd"/>
            <w:r>
              <w:rPr>
                <w:sz w:val="20"/>
                <w:szCs w:val="20"/>
                <w:lang w:val="fr-CA"/>
              </w:rPr>
              <w:t xml:space="preserve"> Avocats</w:t>
            </w:r>
          </w:p>
          <w:p w:rsidR="009A5C75" w:rsidRDefault="009A5C75" w:rsidP="00E8544A">
            <w:pPr>
              <w:rPr>
                <w:sz w:val="20"/>
                <w:szCs w:val="20"/>
                <w:lang w:val="fr-CA"/>
              </w:rPr>
            </w:pPr>
          </w:p>
          <w:p w:rsidR="009A5C75" w:rsidRDefault="009A5C75" w:rsidP="00E8544A">
            <w:pPr>
              <w:rPr>
                <w:sz w:val="20"/>
                <w:szCs w:val="20"/>
                <w:lang w:val="fr-CA"/>
              </w:rPr>
            </w:pPr>
            <w:r>
              <w:rPr>
                <w:sz w:val="20"/>
                <w:szCs w:val="20"/>
                <w:lang w:val="fr-CA"/>
              </w:rPr>
              <w:t>DATE DE PRODUCTION : 28.04.2017</w:t>
            </w:r>
          </w:p>
          <w:p w:rsidR="009A5C75" w:rsidRDefault="00844CC2" w:rsidP="00E8544A">
            <w:pPr>
              <w:rPr>
                <w:sz w:val="20"/>
                <w:szCs w:val="20"/>
                <w:lang w:val="fr-CA"/>
              </w:rPr>
            </w:pPr>
            <w:r>
              <w:rPr>
                <w:sz w:val="20"/>
                <w:szCs w:val="20"/>
                <w:lang w:val="fr-CA"/>
              </w:rPr>
              <w:pict>
                <v:rect id="_x0000_i1028" style="width:108pt;height:1pt" o:hrpct="0" o:hralign="center" o:hrstd="t" o:hrnoshade="t" o:hr="t" fillcolor="black [3213]" stroked="f"/>
              </w:pict>
            </w:r>
          </w:p>
          <w:p w:rsidR="009A5C75" w:rsidRPr="009A5C75" w:rsidRDefault="009A5C75" w:rsidP="00E8544A">
            <w:pPr>
              <w:rPr>
                <w:sz w:val="20"/>
                <w:szCs w:val="20"/>
                <w:lang w:val="fr-CA"/>
              </w:rPr>
            </w:pPr>
          </w:p>
        </w:tc>
      </w:tr>
      <w:tr w:rsidR="00C21644" w:rsidRPr="00F74BA6" w:rsidTr="003B3977">
        <w:tc>
          <w:tcPr>
            <w:tcW w:w="4320" w:type="dxa"/>
            <w:shd w:val="clear" w:color="auto" w:fill="auto"/>
          </w:tcPr>
          <w:p w:rsidR="00C21644" w:rsidRPr="00844CC2" w:rsidRDefault="00391C3C" w:rsidP="005F1ED8">
            <w:pPr>
              <w:rPr>
                <w:b/>
                <w:sz w:val="20"/>
                <w:szCs w:val="20"/>
                <w:lang w:val="en-US"/>
              </w:rPr>
            </w:pPr>
            <w:r w:rsidRPr="00844CC2">
              <w:rPr>
                <w:b/>
                <w:sz w:val="20"/>
                <w:szCs w:val="20"/>
                <w:lang w:val="en-US"/>
              </w:rPr>
              <w:t xml:space="preserve">Alexander </w:t>
            </w:r>
            <w:proofErr w:type="spellStart"/>
            <w:r w:rsidRPr="00844CC2">
              <w:rPr>
                <w:b/>
                <w:sz w:val="20"/>
                <w:szCs w:val="20"/>
                <w:lang w:val="en-US"/>
              </w:rPr>
              <w:t>Wissotzky</w:t>
            </w:r>
            <w:proofErr w:type="spellEnd"/>
            <w:r w:rsidRPr="00844CC2">
              <w:rPr>
                <w:b/>
                <w:sz w:val="20"/>
                <w:szCs w:val="20"/>
                <w:lang w:val="en-US"/>
              </w:rPr>
              <w:t xml:space="preserve"> </w:t>
            </w:r>
          </w:p>
          <w:p w:rsidR="00F479E3" w:rsidRPr="00844CC2" w:rsidRDefault="00F479E3" w:rsidP="005F1ED8">
            <w:pPr>
              <w:rPr>
                <w:sz w:val="20"/>
                <w:szCs w:val="20"/>
                <w:lang w:val="en-US"/>
              </w:rPr>
            </w:pPr>
            <w:r w:rsidRPr="00844CC2">
              <w:rPr>
                <w:b/>
                <w:sz w:val="20"/>
                <w:szCs w:val="20"/>
                <w:lang w:val="en-US"/>
              </w:rPr>
              <w:tab/>
            </w:r>
            <w:r w:rsidRPr="00844CC2">
              <w:rPr>
                <w:sz w:val="20"/>
                <w:szCs w:val="20"/>
                <w:lang w:val="en-US"/>
              </w:rPr>
              <w:t xml:space="preserve">Alexander </w:t>
            </w:r>
            <w:proofErr w:type="spellStart"/>
            <w:r w:rsidRPr="00844CC2">
              <w:rPr>
                <w:sz w:val="20"/>
                <w:szCs w:val="20"/>
                <w:lang w:val="en-US"/>
              </w:rPr>
              <w:t>Wissotzky</w:t>
            </w:r>
            <w:proofErr w:type="spellEnd"/>
          </w:p>
          <w:p w:rsidR="00F479E3" w:rsidRPr="00844CC2" w:rsidRDefault="00F479E3" w:rsidP="005F1ED8">
            <w:pPr>
              <w:rPr>
                <w:sz w:val="20"/>
                <w:szCs w:val="20"/>
                <w:lang w:val="en-US"/>
              </w:rPr>
            </w:pPr>
          </w:p>
          <w:p w:rsidR="00F479E3" w:rsidRPr="00844CC2" w:rsidRDefault="00F479E3" w:rsidP="005F1ED8">
            <w:pPr>
              <w:rPr>
                <w:sz w:val="20"/>
                <w:szCs w:val="20"/>
                <w:lang w:val="en-US"/>
              </w:rPr>
            </w:pPr>
            <w:r w:rsidRPr="00844CC2">
              <w:rPr>
                <w:sz w:val="20"/>
                <w:szCs w:val="20"/>
                <w:lang w:val="en-US"/>
              </w:rPr>
              <w:tab/>
              <w:t>v. (37559)</w:t>
            </w:r>
          </w:p>
          <w:p w:rsidR="00F479E3" w:rsidRPr="00844CC2" w:rsidRDefault="00F479E3" w:rsidP="005F1ED8">
            <w:pPr>
              <w:rPr>
                <w:sz w:val="20"/>
                <w:szCs w:val="20"/>
                <w:lang w:val="en-US"/>
              </w:rPr>
            </w:pPr>
          </w:p>
          <w:p w:rsidR="00F479E3" w:rsidRDefault="00F479E3" w:rsidP="005F1ED8">
            <w:pPr>
              <w:rPr>
                <w:b/>
                <w:sz w:val="20"/>
                <w:szCs w:val="20"/>
                <w:lang w:val="fr-CA"/>
              </w:rPr>
            </w:pPr>
            <w:r>
              <w:rPr>
                <w:b/>
                <w:sz w:val="20"/>
                <w:szCs w:val="20"/>
                <w:lang w:val="fr-CA"/>
              </w:rPr>
              <w:t>Greg Nisan et al. (Ont.)</w:t>
            </w:r>
          </w:p>
          <w:p w:rsidR="00F479E3" w:rsidRPr="00844CC2" w:rsidRDefault="00F479E3" w:rsidP="005F1ED8">
            <w:pPr>
              <w:rPr>
                <w:sz w:val="20"/>
                <w:szCs w:val="20"/>
                <w:lang w:val="en-US"/>
              </w:rPr>
            </w:pPr>
            <w:r>
              <w:rPr>
                <w:sz w:val="20"/>
                <w:szCs w:val="20"/>
                <w:lang w:val="fr-CA"/>
              </w:rPr>
              <w:tab/>
            </w:r>
            <w:r w:rsidRPr="00844CC2">
              <w:rPr>
                <w:sz w:val="20"/>
                <w:szCs w:val="20"/>
                <w:lang w:val="en-US"/>
              </w:rPr>
              <w:t xml:space="preserve">Svetlana Ora </w:t>
            </w:r>
            <w:proofErr w:type="spellStart"/>
            <w:r w:rsidRPr="00844CC2">
              <w:rPr>
                <w:sz w:val="20"/>
                <w:szCs w:val="20"/>
                <w:lang w:val="en-US"/>
              </w:rPr>
              <w:t>Shpigelman</w:t>
            </w:r>
            <w:proofErr w:type="spellEnd"/>
          </w:p>
          <w:p w:rsidR="00F479E3" w:rsidRPr="00844CC2" w:rsidRDefault="00F479E3" w:rsidP="005F1ED8">
            <w:pPr>
              <w:rPr>
                <w:sz w:val="20"/>
                <w:szCs w:val="20"/>
                <w:lang w:val="en-US"/>
              </w:rPr>
            </w:pPr>
            <w:r w:rsidRPr="00844CC2">
              <w:rPr>
                <w:sz w:val="20"/>
                <w:szCs w:val="20"/>
                <w:lang w:val="en-US"/>
              </w:rPr>
              <w:tab/>
              <w:t>SOS Law</w:t>
            </w:r>
          </w:p>
          <w:p w:rsidR="00F479E3" w:rsidRPr="00844CC2" w:rsidRDefault="00F479E3" w:rsidP="005F1ED8">
            <w:pPr>
              <w:rPr>
                <w:sz w:val="20"/>
                <w:szCs w:val="20"/>
                <w:lang w:val="en-US"/>
              </w:rPr>
            </w:pPr>
          </w:p>
          <w:p w:rsidR="00F479E3" w:rsidRPr="00844CC2" w:rsidRDefault="00F479E3" w:rsidP="005F1ED8">
            <w:pPr>
              <w:rPr>
                <w:sz w:val="20"/>
                <w:szCs w:val="20"/>
                <w:lang w:val="en-US"/>
              </w:rPr>
            </w:pPr>
            <w:r w:rsidRPr="00844CC2">
              <w:rPr>
                <w:sz w:val="20"/>
                <w:szCs w:val="20"/>
                <w:lang w:val="en-US"/>
              </w:rPr>
              <w:t>FILING DATE : 28.04.2017</w:t>
            </w:r>
          </w:p>
          <w:p w:rsidR="00F479E3" w:rsidRDefault="00844CC2" w:rsidP="005F1ED8">
            <w:pPr>
              <w:rPr>
                <w:sz w:val="20"/>
                <w:szCs w:val="20"/>
                <w:lang w:val="fr-CA"/>
              </w:rPr>
            </w:pPr>
            <w:r>
              <w:rPr>
                <w:sz w:val="20"/>
                <w:szCs w:val="20"/>
                <w:lang w:val="fr-CA"/>
              </w:rPr>
              <w:pict>
                <v:rect id="_x0000_i1029" style="width:108pt;height:1pt" o:hrpct="0" o:hralign="center" o:hrstd="t" o:hrnoshade="t" o:hr="t" fillcolor="black [3213]" stroked="f"/>
              </w:pict>
            </w:r>
          </w:p>
          <w:p w:rsidR="00F479E3" w:rsidRPr="00F479E3" w:rsidRDefault="00F479E3" w:rsidP="005F1ED8">
            <w:pPr>
              <w:rPr>
                <w:sz w:val="20"/>
                <w:szCs w:val="20"/>
                <w:lang w:val="fr-CA"/>
              </w:rPr>
            </w:pPr>
          </w:p>
        </w:tc>
        <w:tc>
          <w:tcPr>
            <w:tcW w:w="1181" w:type="dxa"/>
            <w:shd w:val="clear" w:color="auto" w:fill="auto"/>
          </w:tcPr>
          <w:p w:rsidR="00C21644" w:rsidRPr="009A5C75" w:rsidRDefault="00C21644" w:rsidP="00242AEE">
            <w:pPr>
              <w:jc w:val="center"/>
              <w:rPr>
                <w:sz w:val="20"/>
                <w:szCs w:val="20"/>
                <w:lang w:val="fr-CA"/>
              </w:rPr>
            </w:pPr>
          </w:p>
        </w:tc>
        <w:tc>
          <w:tcPr>
            <w:tcW w:w="4320" w:type="dxa"/>
            <w:shd w:val="clear" w:color="auto" w:fill="auto"/>
          </w:tcPr>
          <w:p w:rsidR="00C21644" w:rsidRPr="00844CC2" w:rsidRDefault="00F74BA6" w:rsidP="005F1ED8">
            <w:pPr>
              <w:rPr>
                <w:b/>
                <w:sz w:val="20"/>
                <w:szCs w:val="20"/>
                <w:lang w:val="en-US"/>
              </w:rPr>
            </w:pPr>
            <w:r w:rsidRPr="00844CC2">
              <w:rPr>
                <w:b/>
                <w:sz w:val="20"/>
                <w:szCs w:val="20"/>
                <w:lang w:val="en-US"/>
              </w:rPr>
              <w:t>Doran Alfred Flock</w:t>
            </w:r>
          </w:p>
          <w:p w:rsidR="00F74BA6" w:rsidRPr="00844CC2" w:rsidRDefault="00F74BA6" w:rsidP="005F1ED8">
            <w:pPr>
              <w:rPr>
                <w:sz w:val="20"/>
                <w:szCs w:val="20"/>
                <w:lang w:val="en-US"/>
              </w:rPr>
            </w:pPr>
            <w:r w:rsidRPr="00844CC2">
              <w:rPr>
                <w:b/>
                <w:sz w:val="20"/>
                <w:szCs w:val="20"/>
                <w:lang w:val="en-US"/>
              </w:rPr>
              <w:tab/>
            </w:r>
            <w:r w:rsidRPr="00844CC2">
              <w:rPr>
                <w:sz w:val="20"/>
                <w:szCs w:val="20"/>
                <w:lang w:val="en-US"/>
              </w:rPr>
              <w:t>Brian Clark</w:t>
            </w:r>
          </w:p>
          <w:p w:rsidR="00F74BA6" w:rsidRPr="00844CC2" w:rsidRDefault="00F74BA6" w:rsidP="005F1ED8">
            <w:pPr>
              <w:rPr>
                <w:sz w:val="20"/>
                <w:szCs w:val="20"/>
                <w:lang w:val="en-US"/>
              </w:rPr>
            </w:pPr>
            <w:r w:rsidRPr="00844CC2">
              <w:rPr>
                <w:sz w:val="20"/>
                <w:szCs w:val="20"/>
                <w:lang w:val="en-US"/>
              </w:rPr>
              <w:tab/>
              <w:t>Clark &amp; Associates</w:t>
            </w:r>
          </w:p>
          <w:p w:rsidR="00F74BA6" w:rsidRPr="00844CC2" w:rsidRDefault="00F74BA6" w:rsidP="005F1ED8">
            <w:pPr>
              <w:rPr>
                <w:sz w:val="20"/>
                <w:szCs w:val="20"/>
                <w:lang w:val="en-US"/>
              </w:rPr>
            </w:pPr>
          </w:p>
          <w:p w:rsidR="00F74BA6" w:rsidRPr="00844CC2" w:rsidRDefault="00F74BA6" w:rsidP="005F1ED8">
            <w:pPr>
              <w:rPr>
                <w:sz w:val="20"/>
                <w:szCs w:val="20"/>
                <w:lang w:val="en-US"/>
              </w:rPr>
            </w:pPr>
            <w:r w:rsidRPr="00844CC2">
              <w:rPr>
                <w:sz w:val="20"/>
                <w:szCs w:val="20"/>
                <w:lang w:val="en-US"/>
              </w:rPr>
              <w:tab/>
              <w:t>v. (37552)</w:t>
            </w:r>
          </w:p>
          <w:p w:rsidR="00F74BA6" w:rsidRPr="00844CC2" w:rsidRDefault="00F74BA6" w:rsidP="005F1ED8">
            <w:pPr>
              <w:rPr>
                <w:sz w:val="20"/>
                <w:szCs w:val="20"/>
                <w:lang w:val="en-US"/>
              </w:rPr>
            </w:pPr>
          </w:p>
          <w:p w:rsidR="00F74BA6" w:rsidRPr="00F74BA6" w:rsidRDefault="00F74BA6" w:rsidP="005F1ED8">
            <w:pPr>
              <w:rPr>
                <w:b/>
                <w:sz w:val="20"/>
                <w:szCs w:val="20"/>
                <w:lang w:val="en-US"/>
              </w:rPr>
            </w:pPr>
            <w:r w:rsidRPr="00F74BA6">
              <w:rPr>
                <w:b/>
                <w:sz w:val="20"/>
                <w:szCs w:val="20"/>
                <w:lang w:val="en-US"/>
              </w:rPr>
              <w:t xml:space="preserve">William </w:t>
            </w:r>
            <w:proofErr w:type="spellStart"/>
            <w:r w:rsidRPr="00F74BA6">
              <w:rPr>
                <w:b/>
                <w:sz w:val="20"/>
                <w:szCs w:val="20"/>
                <w:lang w:val="en-US"/>
              </w:rPr>
              <w:t>McKen</w:t>
            </w:r>
            <w:proofErr w:type="spellEnd"/>
            <w:r w:rsidRPr="00F74BA6">
              <w:rPr>
                <w:b/>
                <w:sz w:val="20"/>
                <w:szCs w:val="20"/>
                <w:lang w:val="en-US"/>
              </w:rPr>
              <w:t>, Litigation Representative of the Estate of Arlene Joy Flock (Alta.)</w:t>
            </w:r>
          </w:p>
          <w:p w:rsidR="00F74BA6" w:rsidRDefault="00F74BA6" w:rsidP="005F1ED8">
            <w:pPr>
              <w:rPr>
                <w:sz w:val="20"/>
                <w:szCs w:val="20"/>
                <w:lang w:val="en-US"/>
              </w:rPr>
            </w:pPr>
            <w:r>
              <w:rPr>
                <w:sz w:val="20"/>
                <w:szCs w:val="20"/>
                <w:lang w:val="en-US"/>
              </w:rPr>
              <w:tab/>
              <w:t>Norman K. Machida Q.C.</w:t>
            </w:r>
          </w:p>
          <w:p w:rsidR="00F74BA6" w:rsidRDefault="00F74BA6" w:rsidP="005F1ED8">
            <w:pPr>
              <w:rPr>
                <w:sz w:val="20"/>
                <w:szCs w:val="20"/>
                <w:lang w:val="en-US"/>
              </w:rPr>
            </w:pPr>
            <w:r>
              <w:rPr>
                <w:sz w:val="20"/>
                <w:szCs w:val="20"/>
                <w:lang w:val="en-US"/>
              </w:rPr>
              <w:tab/>
              <w:t>Vogel LLP</w:t>
            </w:r>
          </w:p>
          <w:p w:rsidR="00F74BA6" w:rsidRDefault="00F74BA6" w:rsidP="005F1ED8">
            <w:pPr>
              <w:rPr>
                <w:sz w:val="20"/>
                <w:szCs w:val="20"/>
                <w:lang w:val="en-US"/>
              </w:rPr>
            </w:pPr>
          </w:p>
          <w:p w:rsidR="00F74BA6" w:rsidRDefault="00F74BA6" w:rsidP="005F1ED8">
            <w:pPr>
              <w:rPr>
                <w:sz w:val="20"/>
                <w:szCs w:val="20"/>
                <w:lang w:val="en-US"/>
              </w:rPr>
            </w:pPr>
            <w:r>
              <w:rPr>
                <w:sz w:val="20"/>
                <w:szCs w:val="20"/>
                <w:lang w:val="en-US"/>
              </w:rPr>
              <w:t>FILING DATE: 01.05.2017</w:t>
            </w:r>
          </w:p>
          <w:p w:rsidR="00F74BA6" w:rsidRDefault="00844CC2" w:rsidP="005F1ED8">
            <w:pPr>
              <w:rPr>
                <w:sz w:val="20"/>
                <w:szCs w:val="20"/>
                <w:lang w:val="fr-CA"/>
              </w:rPr>
            </w:pPr>
            <w:r>
              <w:rPr>
                <w:sz w:val="20"/>
                <w:szCs w:val="20"/>
                <w:lang w:val="fr-CA"/>
              </w:rPr>
              <w:pict>
                <v:rect id="_x0000_i1030" style="width:108pt;height:1pt" o:hrpct="0" o:hralign="center" o:hrstd="t" o:hrnoshade="t" o:hr="t" fillcolor="black [3213]" stroked="f"/>
              </w:pict>
            </w:r>
          </w:p>
          <w:p w:rsidR="00F74BA6" w:rsidRPr="00F74BA6" w:rsidRDefault="00F74BA6" w:rsidP="005F1ED8">
            <w:pPr>
              <w:rPr>
                <w:sz w:val="20"/>
                <w:szCs w:val="20"/>
                <w:lang w:val="en-US"/>
              </w:rPr>
            </w:pPr>
          </w:p>
        </w:tc>
      </w:tr>
      <w:tr w:rsidR="009A5C75" w:rsidRPr="00F74BA6" w:rsidTr="003B3977">
        <w:tc>
          <w:tcPr>
            <w:tcW w:w="4320" w:type="dxa"/>
            <w:shd w:val="clear" w:color="auto" w:fill="auto"/>
          </w:tcPr>
          <w:p w:rsidR="009A5C75" w:rsidRDefault="00F74BA6" w:rsidP="005F1ED8">
            <w:pPr>
              <w:rPr>
                <w:b/>
                <w:sz w:val="20"/>
                <w:szCs w:val="20"/>
                <w:lang w:val="en-US"/>
              </w:rPr>
            </w:pPr>
            <w:r>
              <w:rPr>
                <w:b/>
                <w:sz w:val="20"/>
                <w:szCs w:val="20"/>
                <w:lang w:val="en-US"/>
              </w:rPr>
              <w:t xml:space="preserve">Maria </w:t>
            </w:r>
            <w:proofErr w:type="spellStart"/>
            <w:r>
              <w:rPr>
                <w:b/>
                <w:sz w:val="20"/>
                <w:szCs w:val="20"/>
                <w:lang w:val="en-US"/>
              </w:rPr>
              <w:t>Lubecki</w:t>
            </w:r>
            <w:proofErr w:type="spellEnd"/>
          </w:p>
          <w:p w:rsidR="00F74BA6" w:rsidRDefault="00F74BA6" w:rsidP="005F1ED8">
            <w:pPr>
              <w:rPr>
                <w:sz w:val="20"/>
                <w:szCs w:val="20"/>
                <w:lang w:val="en-US"/>
              </w:rPr>
            </w:pPr>
            <w:r>
              <w:rPr>
                <w:b/>
                <w:sz w:val="20"/>
                <w:szCs w:val="20"/>
                <w:lang w:val="en-US"/>
              </w:rPr>
              <w:tab/>
            </w:r>
            <w:r>
              <w:rPr>
                <w:sz w:val="20"/>
                <w:szCs w:val="20"/>
                <w:lang w:val="en-US"/>
              </w:rPr>
              <w:t xml:space="preserve">Maria </w:t>
            </w:r>
            <w:proofErr w:type="spellStart"/>
            <w:r>
              <w:rPr>
                <w:sz w:val="20"/>
                <w:szCs w:val="20"/>
                <w:lang w:val="en-US"/>
              </w:rPr>
              <w:t>Lubecki</w:t>
            </w:r>
            <w:proofErr w:type="spellEnd"/>
          </w:p>
          <w:p w:rsidR="00F74BA6" w:rsidRDefault="00F74BA6" w:rsidP="005F1ED8">
            <w:pPr>
              <w:rPr>
                <w:sz w:val="20"/>
                <w:szCs w:val="20"/>
                <w:lang w:val="en-US"/>
              </w:rPr>
            </w:pPr>
          </w:p>
          <w:p w:rsidR="00F74BA6" w:rsidRDefault="00F74BA6" w:rsidP="005F1ED8">
            <w:pPr>
              <w:rPr>
                <w:sz w:val="20"/>
                <w:szCs w:val="20"/>
                <w:lang w:val="en-US"/>
              </w:rPr>
            </w:pPr>
            <w:r>
              <w:rPr>
                <w:sz w:val="20"/>
                <w:szCs w:val="20"/>
                <w:lang w:val="en-US"/>
              </w:rPr>
              <w:tab/>
              <w:t>v. (36721)</w:t>
            </w:r>
          </w:p>
          <w:p w:rsidR="00F74BA6" w:rsidRDefault="00F74BA6" w:rsidP="005F1ED8">
            <w:pPr>
              <w:rPr>
                <w:sz w:val="20"/>
                <w:szCs w:val="20"/>
                <w:lang w:val="en-US"/>
              </w:rPr>
            </w:pPr>
          </w:p>
          <w:p w:rsidR="00F74BA6" w:rsidRDefault="00844CC2" w:rsidP="005F1ED8">
            <w:pPr>
              <w:rPr>
                <w:b/>
                <w:sz w:val="20"/>
                <w:szCs w:val="20"/>
                <w:lang w:val="en-US"/>
              </w:rPr>
            </w:pPr>
            <w:r>
              <w:rPr>
                <w:b/>
                <w:sz w:val="20"/>
                <w:szCs w:val="20"/>
                <w:lang w:val="en-US"/>
              </w:rPr>
              <w:t>Will</w:t>
            </w:r>
            <w:r w:rsidR="00F74BA6">
              <w:rPr>
                <w:b/>
                <w:sz w:val="20"/>
                <w:szCs w:val="20"/>
                <w:lang w:val="en-US"/>
              </w:rPr>
              <w:t>i</w:t>
            </w:r>
            <w:r>
              <w:rPr>
                <w:b/>
                <w:sz w:val="20"/>
                <w:szCs w:val="20"/>
                <w:lang w:val="en-US"/>
              </w:rPr>
              <w:t>a</w:t>
            </w:r>
            <w:r w:rsidR="00F74BA6">
              <w:rPr>
                <w:b/>
                <w:sz w:val="20"/>
                <w:szCs w:val="20"/>
                <w:lang w:val="en-US"/>
              </w:rPr>
              <w:t xml:space="preserve">m </w:t>
            </w:r>
            <w:proofErr w:type="spellStart"/>
            <w:r w:rsidR="00F74BA6">
              <w:rPr>
                <w:b/>
                <w:sz w:val="20"/>
                <w:szCs w:val="20"/>
                <w:lang w:val="en-US"/>
              </w:rPr>
              <w:t>Lubecki</w:t>
            </w:r>
            <w:proofErr w:type="spellEnd"/>
            <w:r w:rsidR="00F74BA6">
              <w:rPr>
                <w:b/>
                <w:sz w:val="20"/>
                <w:szCs w:val="20"/>
                <w:lang w:val="en-US"/>
              </w:rPr>
              <w:t xml:space="preserve"> (Que.)</w:t>
            </w:r>
          </w:p>
          <w:p w:rsidR="00F74BA6" w:rsidRDefault="00F74BA6" w:rsidP="005F1ED8">
            <w:pPr>
              <w:rPr>
                <w:sz w:val="20"/>
                <w:szCs w:val="20"/>
                <w:lang w:val="en-US"/>
              </w:rPr>
            </w:pPr>
            <w:r>
              <w:rPr>
                <w:sz w:val="20"/>
                <w:szCs w:val="20"/>
                <w:lang w:val="en-US"/>
              </w:rPr>
              <w:tab/>
              <w:t>Julius H. Grey</w:t>
            </w:r>
          </w:p>
          <w:p w:rsidR="00F74BA6" w:rsidRDefault="00F74BA6" w:rsidP="005F1ED8">
            <w:pPr>
              <w:rPr>
                <w:sz w:val="20"/>
                <w:szCs w:val="20"/>
                <w:lang w:val="en-US"/>
              </w:rPr>
            </w:pPr>
            <w:r>
              <w:rPr>
                <w:sz w:val="20"/>
                <w:szCs w:val="20"/>
                <w:lang w:val="en-US"/>
              </w:rPr>
              <w:tab/>
              <w:t xml:space="preserve">Grey, </w:t>
            </w:r>
            <w:proofErr w:type="spellStart"/>
            <w:r>
              <w:rPr>
                <w:sz w:val="20"/>
                <w:szCs w:val="20"/>
                <w:lang w:val="en-US"/>
              </w:rPr>
              <w:t>Casgrain</w:t>
            </w:r>
            <w:proofErr w:type="spellEnd"/>
          </w:p>
          <w:p w:rsidR="00F74BA6" w:rsidRDefault="00F74BA6" w:rsidP="005F1ED8">
            <w:pPr>
              <w:rPr>
                <w:sz w:val="20"/>
                <w:szCs w:val="20"/>
                <w:lang w:val="en-US"/>
              </w:rPr>
            </w:pPr>
          </w:p>
          <w:p w:rsidR="00F74BA6" w:rsidRDefault="00F74BA6" w:rsidP="005F1ED8">
            <w:pPr>
              <w:rPr>
                <w:sz w:val="20"/>
                <w:szCs w:val="20"/>
                <w:lang w:val="en-US"/>
              </w:rPr>
            </w:pPr>
            <w:r>
              <w:rPr>
                <w:sz w:val="20"/>
                <w:szCs w:val="20"/>
                <w:lang w:val="en-US"/>
              </w:rPr>
              <w:t>FILING DATE: 03.05.2017</w:t>
            </w:r>
          </w:p>
          <w:p w:rsidR="00F74BA6" w:rsidRDefault="00844CC2" w:rsidP="005F1ED8">
            <w:pPr>
              <w:rPr>
                <w:sz w:val="20"/>
                <w:szCs w:val="20"/>
                <w:lang w:val="fr-CA"/>
              </w:rPr>
            </w:pPr>
            <w:r>
              <w:rPr>
                <w:sz w:val="20"/>
                <w:szCs w:val="20"/>
                <w:lang w:val="fr-CA"/>
              </w:rPr>
              <w:pict>
                <v:rect id="_x0000_i1031" style="width:108pt;height:1pt" o:hrpct="0" o:hralign="center" o:hrstd="t" o:hrnoshade="t" o:hr="t" fillcolor="black [3213]" stroked="f"/>
              </w:pict>
            </w:r>
          </w:p>
          <w:p w:rsidR="00F74BA6" w:rsidRPr="00F74BA6" w:rsidRDefault="00F74BA6" w:rsidP="005F1ED8">
            <w:pPr>
              <w:rPr>
                <w:sz w:val="20"/>
                <w:szCs w:val="20"/>
                <w:lang w:val="en-US"/>
              </w:rPr>
            </w:pPr>
          </w:p>
          <w:p w:rsidR="00F74BA6" w:rsidRPr="00F74BA6" w:rsidRDefault="00F74BA6" w:rsidP="005F1ED8">
            <w:pPr>
              <w:rPr>
                <w:sz w:val="20"/>
                <w:szCs w:val="20"/>
                <w:lang w:val="en-US"/>
              </w:rPr>
            </w:pPr>
          </w:p>
        </w:tc>
        <w:tc>
          <w:tcPr>
            <w:tcW w:w="1181" w:type="dxa"/>
            <w:shd w:val="clear" w:color="auto" w:fill="auto"/>
          </w:tcPr>
          <w:p w:rsidR="009A5C75" w:rsidRPr="00F74BA6" w:rsidRDefault="009A5C75" w:rsidP="00242AEE">
            <w:pPr>
              <w:jc w:val="center"/>
              <w:rPr>
                <w:sz w:val="20"/>
                <w:szCs w:val="20"/>
                <w:lang w:val="en-US"/>
              </w:rPr>
            </w:pPr>
          </w:p>
        </w:tc>
        <w:tc>
          <w:tcPr>
            <w:tcW w:w="4320" w:type="dxa"/>
            <w:shd w:val="clear" w:color="auto" w:fill="auto"/>
          </w:tcPr>
          <w:p w:rsidR="009A5C75" w:rsidRDefault="00BD3E11" w:rsidP="005F1ED8">
            <w:pPr>
              <w:rPr>
                <w:b/>
                <w:sz w:val="20"/>
                <w:szCs w:val="20"/>
                <w:lang w:val="en-US"/>
              </w:rPr>
            </w:pPr>
            <w:proofErr w:type="spellStart"/>
            <w:r>
              <w:rPr>
                <w:b/>
                <w:sz w:val="20"/>
                <w:szCs w:val="20"/>
                <w:lang w:val="en-US"/>
              </w:rPr>
              <w:t>Lubov</w:t>
            </w:r>
            <w:proofErr w:type="spellEnd"/>
            <w:r>
              <w:rPr>
                <w:b/>
                <w:sz w:val="20"/>
                <w:szCs w:val="20"/>
                <w:lang w:val="en-US"/>
              </w:rPr>
              <w:t xml:space="preserve"> </w:t>
            </w:r>
            <w:proofErr w:type="spellStart"/>
            <w:r>
              <w:rPr>
                <w:b/>
                <w:sz w:val="20"/>
                <w:szCs w:val="20"/>
                <w:lang w:val="en-US"/>
              </w:rPr>
              <w:t>Volnyansky</w:t>
            </w:r>
            <w:proofErr w:type="spellEnd"/>
          </w:p>
          <w:p w:rsidR="00BD3E11" w:rsidRDefault="00BD3E11" w:rsidP="005F1ED8">
            <w:pPr>
              <w:rPr>
                <w:sz w:val="20"/>
                <w:szCs w:val="20"/>
                <w:lang w:val="en-US"/>
              </w:rPr>
            </w:pPr>
            <w:r>
              <w:rPr>
                <w:b/>
                <w:sz w:val="20"/>
                <w:szCs w:val="20"/>
                <w:lang w:val="en-US"/>
              </w:rPr>
              <w:tab/>
            </w:r>
            <w:proofErr w:type="spellStart"/>
            <w:r>
              <w:rPr>
                <w:sz w:val="20"/>
                <w:szCs w:val="20"/>
                <w:lang w:val="en-US"/>
              </w:rPr>
              <w:t>Lubov</w:t>
            </w:r>
            <w:proofErr w:type="spellEnd"/>
            <w:r>
              <w:rPr>
                <w:sz w:val="20"/>
                <w:szCs w:val="20"/>
                <w:lang w:val="en-US"/>
              </w:rPr>
              <w:t xml:space="preserve"> </w:t>
            </w:r>
            <w:proofErr w:type="spellStart"/>
            <w:r>
              <w:rPr>
                <w:sz w:val="20"/>
                <w:szCs w:val="20"/>
                <w:lang w:val="en-US"/>
              </w:rPr>
              <w:t>Volnyansky</w:t>
            </w:r>
            <w:proofErr w:type="spellEnd"/>
          </w:p>
          <w:p w:rsidR="00BD3E11" w:rsidRDefault="00BD3E11" w:rsidP="005F1ED8">
            <w:pPr>
              <w:rPr>
                <w:sz w:val="20"/>
                <w:szCs w:val="20"/>
                <w:lang w:val="en-US"/>
              </w:rPr>
            </w:pPr>
          </w:p>
          <w:p w:rsidR="00BD3E11" w:rsidRDefault="00BD3E11" w:rsidP="005F1ED8">
            <w:pPr>
              <w:rPr>
                <w:sz w:val="20"/>
                <w:szCs w:val="20"/>
                <w:lang w:val="en-US"/>
              </w:rPr>
            </w:pPr>
            <w:r>
              <w:rPr>
                <w:sz w:val="20"/>
                <w:szCs w:val="20"/>
                <w:lang w:val="en-US"/>
              </w:rPr>
              <w:tab/>
              <w:t>v. (37567)</w:t>
            </w:r>
          </w:p>
          <w:p w:rsidR="00BD3E11" w:rsidRDefault="00BD3E11" w:rsidP="005F1ED8">
            <w:pPr>
              <w:rPr>
                <w:sz w:val="20"/>
                <w:szCs w:val="20"/>
                <w:lang w:val="en-US"/>
              </w:rPr>
            </w:pPr>
          </w:p>
          <w:p w:rsidR="00BD3E11" w:rsidRDefault="00BD3E11" w:rsidP="005F1ED8">
            <w:pPr>
              <w:rPr>
                <w:b/>
                <w:sz w:val="20"/>
                <w:szCs w:val="20"/>
                <w:lang w:val="en-US"/>
              </w:rPr>
            </w:pPr>
            <w:r>
              <w:rPr>
                <w:b/>
                <w:sz w:val="20"/>
                <w:szCs w:val="20"/>
                <w:lang w:val="en-US"/>
              </w:rPr>
              <w:t xml:space="preserve">Yuri </w:t>
            </w:r>
            <w:proofErr w:type="spellStart"/>
            <w:r>
              <w:rPr>
                <w:b/>
                <w:sz w:val="20"/>
                <w:szCs w:val="20"/>
                <w:lang w:val="en-US"/>
              </w:rPr>
              <w:t>Volnyansky</w:t>
            </w:r>
            <w:proofErr w:type="spellEnd"/>
            <w:r>
              <w:rPr>
                <w:b/>
                <w:sz w:val="20"/>
                <w:szCs w:val="20"/>
                <w:lang w:val="en-US"/>
              </w:rPr>
              <w:t xml:space="preserve"> (Ont.)</w:t>
            </w:r>
          </w:p>
          <w:p w:rsidR="00BD3E11" w:rsidRDefault="00BD3E11" w:rsidP="005F1ED8">
            <w:pPr>
              <w:rPr>
                <w:sz w:val="20"/>
                <w:szCs w:val="20"/>
                <w:lang w:val="en-US"/>
              </w:rPr>
            </w:pPr>
            <w:r>
              <w:rPr>
                <w:sz w:val="20"/>
                <w:szCs w:val="20"/>
                <w:lang w:val="en-US"/>
              </w:rPr>
              <w:tab/>
            </w:r>
            <w:proofErr w:type="spellStart"/>
            <w:r>
              <w:rPr>
                <w:sz w:val="20"/>
                <w:szCs w:val="20"/>
                <w:lang w:val="en-US"/>
              </w:rPr>
              <w:t>Galyna</w:t>
            </w:r>
            <w:proofErr w:type="spellEnd"/>
            <w:r>
              <w:rPr>
                <w:sz w:val="20"/>
                <w:szCs w:val="20"/>
                <w:lang w:val="en-US"/>
              </w:rPr>
              <w:t xml:space="preserve"> </w:t>
            </w:r>
            <w:proofErr w:type="spellStart"/>
            <w:r>
              <w:rPr>
                <w:sz w:val="20"/>
                <w:szCs w:val="20"/>
                <w:lang w:val="en-US"/>
              </w:rPr>
              <w:t>Pribytkova</w:t>
            </w:r>
            <w:proofErr w:type="spellEnd"/>
          </w:p>
          <w:p w:rsidR="00BD3E11" w:rsidRDefault="00BD3E11" w:rsidP="005F1ED8">
            <w:pPr>
              <w:rPr>
                <w:sz w:val="20"/>
                <w:szCs w:val="20"/>
                <w:lang w:val="en-US"/>
              </w:rPr>
            </w:pPr>
            <w:r>
              <w:rPr>
                <w:sz w:val="20"/>
                <w:szCs w:val="20"/>
                <w:lang w:val="en-US"/>
              </w:rPr>
              <w:tab/>
            </w:r>
          </w:p>
          <w:p w:rsidR="00BD3E11" w:rsidRDefault="00BD3E11" w:rsidP="005F1ED8">
            <w:pPr>
              <w:rPr>
                <w:sz w:val="20"/>
                <w:szCs w:val="20"/>
                <w:lang w:val="en-US"/>
              </w:rPr>
            </w:pPr>
          </w:p>
          <w:p w:rsidR="00BD3E11" w:rsidRDefault="00BD3E11" w:rsidP="005F1ED8">
            <w:pPr>
              <w:rPr>
                <w:sz w:val="20"/>
                <w:szCs w:val="20"/>
                <w:lang w:val="en-US"/>
              </w:rPr>
            </w:pPr>
            <w:r>
              <w:rPr>
                <w:sz w:val="20"/>
                <w:szCs w:val="20"/>
                <w:lang w:val="en-US"/>
              </w:rPr>
              <w:t>FILING DATE: 11.05.2017</w:t>
            </w:r>
          </w:p>
          <w:p w:rsidR="00BD3E11" w:rsidRPr="00BD3E11" w:rsidRDefault="00844CC2" w:rsidP="005F1ED8">
            <w:pPr>
              <w:rPr>
                <w:sz w:val="20"/>
                <w:szCs w:val="20"/>
                <w:lang w:val="en-US"/>
              </w:rPr>
            </w:pPr>
            <w:r>
              <w:rPr>
                <w:sz w:val="20"/>
                <w:szCs w:val="20"/>
                <w:lang w:val="fr-CA"/>
              </w:rPr>
              <w:pict>
                <v:rect id="_x0000_i1032" style="width:108pt;height:1pt" o:hrpct="0" o:hralign="center" o:hrstd="t" o:hrnoshade="t" o:hr="t" fillcolor="black [3213]" stroked="f"/>
              </w:pict>
            </w:r>
          </w:p>
        </w:tc>
      </w:tr>
      <w:tr w:rsidR="009A5C75" w:rsidRPr="00423052" w:rsidTr="003B3977">
        <w:tc>
          <w:tcPr>
            <w:tcW w:w="4320" w:type="dxa"/>
            <w:shd w:val="clear" w:color="auto" w:fill="auto"/>
          </w:tcPr>
          <w:p w:rsidR="009A5C75" w:rsidRDefault="00271B60" w:rsidP="005F1ED8">
            <w:pPr>
              <w:rPr>
                <w:b/>
                <w:sz w:val="20"/>
                <w:szCs w:val="20"/>
                <w:lang w:val="en-US"/>
              </w:rPr>
            </w:pPr>
            <w:proofErr w:type="spellStart"/>
            <w:r>
              <w:rPr>
                <w:b/>
                <w:sz w:val="20"/>
                <w:szCs w:val="20"/>
                <w:lang w:val="en-US"/>
              </w:rPr>
              <w:lastRenderedPageBreak/>
              <w:t>Canpotex</w:t>
            </w:r>
            <w:proofErr w:type="spellEnd"/>
            <w:r>
              <w:rPr>
                <w:b/>
                <w:sz w:val="20"/>
                <w:szCs w:val="20"/>
                <w:lang w:val="en-US"/>
              </w:rPr>
              <w:t xml:space="preserve"> Shipping Services Limited</w:t>
            </w:r>
          </w:p>
          <w:p w:rsidR="00271B60" w:rsidRDefault="00271B60" w:rsidP="005F1ED8">
            <w:pPr>
              <w:rPr>
                <w:sz w:val="20"/>
                <w:szCs w:val="20"/>
                <w:lang w:val="en-US"/>
              </w:rPr>
            </w:pPr>
            <w:r>
              <w:rPr>
                <w:b/>
                <w:sz w:val="20"/>
                <w:szCs w:val="20"/>
                <w:lang w:val="en-US"/>
              </w:rPr>
              <w:tab/>
            </w:r>
            <w:r>
              <w:rPr>
                <w:sz w:val="20"/>
                <w:szCs w:val="20"/>
                <w:lang w:val="en-US"/>
              </w:rPr>
              <w:t>David F. McEwen, Q.C.</w:t>
            </w:r>
          </w:p>
          <w:p w:rsidR="00271B60" w:rsidRDefault="00271B60" w:rsidP="005F1ED8">
            <w:pPr>
              <w:rPr>
                <w:sz w:val="20"/>
                <w:szCs w:val="20"/>
                <w:lang w:val="en-US"/>
              </w:rPr>
            </w:pPr>
            <w:r>
              <w:rPr>
                <w:sz w:val="20"/>
                <w:szCs w:val="20"/>
                <w:lang w:val="en-US"/>
              </w:rPr>
              <w:tab/>
              <w:t xml:space="preserve">Alexander </w:t>
            </w:r>
            <w:proofErr w:type="spellStart"/>
            <w:r>
              <w:rPr>
                <w:sz w:val="20"/>
                <w:szCs w:val="20"/>
                <w:lang w:val="en-US"/>
              </w:rPr>
              <w:t>Holburn</w:t>
            </w:r>
            <w:proofErr w:type="spellEnd"/>
            <w:r>
              <w:rPr>
                <w:sz w:val="20"/>
                <w:szCs w:val="20"/>
                <w:lang w:val="en-US"/>
              </w:rPr>
              <w:t xml:space="preserve"> </w:t>
            </w:r>
            <w:proofErr w:type="spellStart"/>
            <w:r w:rsidR="00423052">
              <w:rPr>
                <w:sz w:val="20"/>
                <w:szCs w:val="20"/>
                <w:lang w:val="en-US"/>
              </w:rPr>
              <w:t>Beaudin</w:t>
            </w:r>
            <w:proofErr w:type="spellEnd"/>
            <w:r w:rsidR="00423052">
              <w:rPr>
                <w:sz w:val="20"/>
                <w:szCs w:val="20"/>
                <w:lang w:val="en-US"/>
              </w:rPr>
              <w:t xml:space="preserve"> &amp; Lang LLP</w:t>
            </w:r>
          </w:p>
          <w:p w:rsidR="00423052" w:rsidRDefault="00423052" w:rsidP="005F1ED8">
            <w:pPr>
              <w:rPr>
                <w:sz w:val="20"/>
                <w:szCs w:val="20"/>
                <w:lang w:val="en-US"/>
              </w:rPr>
            </w:pPr>
          </w:p>
          <w:p w:rsidR="00423052" w:rsidRDefault="00423052" w:rsidP="005F1ED8">
            <w:pPr>
              <w:rPr>
                <w:sz w:val="20"/>
                <w:szCs w:val="20"/>
                <w:lang w:val="en-US"/>
              </w:rPr>
            </w:pPr>
            <w:r>
              <w:rPr>
                <w:sz w:val="20"/>
                <w:szCs w:val="20"/>
                <w:lang w:val="en-US"/>
              </w:rPr>
              <w:tab/>
              <w:t>v. (37553)</w:t>
            </w:r>
          </w:p>
          <w:p w:rsidR="00423052" w:rsidRDefault="00423052" w:rsidP="005F1ED8">
            <w:pPr>
              <w:rPr>
                <w:sz w:val="20"/>
                <w:szCs w:val="20"/>
                <w:lang w:val="en-US"/>
              </w:rPr>
            </w:pPr>
          </w:p>
          <w:p w:rsidR="00423052" w:rsidRDefault="00423052" w:rsidP="005F1ED8">
            <w:pPr>
              <w:rPr>
                <w:b/>
                <w:sz w:val="20"/>
                <w:szCs w:val="20"/>
                <w:lang w:val="en-US"/>
              </w:rPr>
            </w:pPr>
            <w:r>
              <w:rPr>
                <w:b/>
                <w:sz w:val="20"/>
                <w:szCs w:val="20"/>
                <w:lang w:val="en-US"/>
              </w:rPr>
              <w:t>ING Bank N.V. et al. (F.C.)</w:t>
            </w:r>
          </w:p>
          <w:p w:rsidR="00423052" w:rsidRDefault="00423052" w:rsidP="005F1ED8">
            <w:pPr>
              <w:rPr>
                <w:sz w:val="20"/>
                <w:szCs w:val="20"/>
                <w:lang w:val="en-US"/>
              </w:rPr>
            </w:pPr>
            <w:r>
              <w:rPr>
                <w:sz w:val="20"/>
                <w:szCs w:val="20"/>
                <w:lang w:val="en-US"/>
              </w:rPr>
              <w:tab/>
              <w:t xml:space="preserve">Warren B. </w:t>
            </w:r>
            <w:proofErr w:type="spellStart"/>
            <w:r>
              <w:rPr>
                <w:sz w:val="20"/>
                <w:szCs w:val="20"/>
                <w:lang w:val="en-US"/>
              </w:rPr>
              <w:t>Milman</w:t>
            </w:r>
            <w:proofErr w:type="spellEnd"/>
          </w:p>
          <w:p w:rsidR="00423052" w:rsidRDefault="00423052" w:rsidP="005F1ED8">
            <w:pPr>
              <w:rPr>
                <w:sz w:val="20"/>
                <w:szCs w:val="20"/>
                <w:lang w:val="en-US"/>
              </w:rPr>
            </w:pPr>
            <w:r>
              <w:rPr>
                <w:sz w:val="20"/>
                <w:szCs w:val="20"/>
                <w:lang w:val="en-US"/>
              </w:rPr>
              <w:tab/>
              <w:t xml:space="preserve">McCarthy </w:t>
            </w:r>
            <w:proofErr w:type="spellStart"/>
            <w:r>
              <w:rPr>
                <w:sz w:val="20"/>
                <w:szCs w:val="20"/>
                <w:lang w:val="en-US"/>
              </w:rPr>
              <w:t>Tétrault</w:t>
            </w:r>
            <w:proofErr w:type="spellEnd"/>
            <w:r>
              <w:rPr>
                <w:sz w:val="20"/>
                <w:szCs w:val="20"/>
                <w:lang w:val="en-US"/>
              </w:rPr>
              <w:t xml:space="preserve"> LLP</w:t>
            </w:r>
          </w:p>
          <w:p w:rsidR="00423052" w:rsidRDefault="00423052" w:rsidP="005F1ED8">
            <w:pPr>
              <w:rPr>
                <w:sz w:val="20"/>
                <w:szCs w:val="20"/>
                <w:lang w:val="en-US"/>
              </w:rPr>
            </w:pPr>
          </w:p>
          <w:p w:rsidR="00423052" w:rsidRDefault="00423052" w:rsidP="005F1ED8">
            <w:pPr>
              <w:rPr>
                <w:sz w:val="20"/>
                <w:szCs w:val="20"/>
                <w:lang w:val="en-US"/>
              </w:rPr>
            </w:pPr>
            <w:r>
              <w:rPr>
                <w:sz w:val="20"/>
                <w:szCs w:val="20"/>
                <w:lang w:val="en-US"/>
              </w:rPr>
              <w:t>FILING DATE: 04.05.2017</w:t>
            </w:r>
          </w:p>
          <w:p w:rsidR="00423052" w:rsidRDefault="00844CC2" w:rsidP="005F1ED8">
            <w:pPr>
              <w:rPr>
                <w:sz w:val="20"/>
                <w:szCs w:val="20"/>
                <w:lang w:val="fr-CA"/>
              </w:rPr>
            </w:pPr>
            <w:r>
              <w:rPr>
                <w:sz w:val="20"/>
                <w:szCs w:val="20"/>
                <w:lang w:val="fr-CA"/>
              </w:rPr>
              <w:pict>
                <v:rect id="_x0000_i1033" style="width:108pt;height:1pt" o:hrpct="0" o:hralign="center" o:hrstd="t" o:hrnoshade="t" o:hr="t" fillcolor="black [3213]" stroked="f"/>
              </w:pict>
            </w:r>
          </w:p>
          <w:p w:rsidR="00423052" w:rsidRPr="00423052" w:rsidRDefault="00423052" w:rsidP="005F1ED8">
            <w:pPr>
              <w:rPr>
                <w:sz w:val="20"/>
                <w:szCs w:val="20"/>
                <w:lang w:val="en-US"/>
              </w:rPr>
            </w:pPr>
          </w:p>
        </w:tc>
        <w:tc>
          <w:tcPr>
            <w:tcW w:w="1181" w:type="dxa"/>
            <w:shd w:val="clear" w:color="auto" w:fill="auto"/>
          </w:tcPr>
          <w:p w:rsidR="009A5C75" w:rsidRPr="00F74BA6" w:rsidRDefault="009A5C75" w:rsidP="00242AEE">
            <w:pPr>
              <w:jc w:val="center"/>
              <w:rPr>
                <w:sz w:val="20"/>
                <w:szCs w:val="20"/>
                <w:lang w:val="en-US"/>
              </w:rPr>
            </w:pPr>
          </w:p>
        </w:tc>
        <w:tc>
          <w:tcPr>
            <w:tcW w:w="4320" w:type="dxa"/>
            <w:shd w:val="clear" w:color="auto" w:fill="auto"/>
          </w:tcPr>
          <w:p w:rsidR="009A5C75" w:rsidRDefault="00423052" w:rsidP="005F1ED8">
            <w:pPr>
              <w:rPr>
                <w:b/>
                <w:sz w:val="20"/>
                <w:szCs w:val="20"/>
                <w:lang w:val="en-US"/>
              </w:rPr>
            </w:pPr>
            <w:r>
              <w:rPr>
                <w:b/>
                <w:sz w:val="20"/>
                <w:szCs w:val="20"/>
                <w:lang w:val="en-US"/>
              </w:rPr>
              <w:t>Teledyne Continental Motors, Inc. et al.</w:t>
            </w:r>
          </w:p>
          <w:p w:rsidR="00423052" w:rsidRDefault="00423052" w:rsidP="005F1ED8">
            <w:pPr>
              <w:rPr>
                <w:sz w:val="20"/>
                <w:szCs w:val="20"/>
                <w:lang w:val="en-US"/>
              </w:rPr>
            </w:pPr>
            <w:r>
              <w:rPr>
                <w:sz w:val="20"/>
                <w:szCs w:val="20"/>
                <w:lang w:val="en-US"/>
              </w:rPr>
              <w:tab/>
              <w:t xml:space="preserve">Jonathan C. </w:t>
            </w:r>
            <w:proofErr w:type="spellStart"/>
            <w:r>
              <w:rPr>
                <w:sz w:val="20"/>
                <w:szCs w:val="20"/>
                <w:lang w:val="en-US"/>
              </w:rPr>
              <w:t>Lisus</w:t>
            </w:r>
            <w:proofErr w:type="spellEnd"/>
          </w:p>
          <w:p w:rsidR="00423052" w:rsidRDefault="00423052" w:rsidP="005F1ED8">
            <w:pPr>
              <w:rPr>
                <w:sz w:val="20"/>
                <w:szCs w:val="20"/>
                <w:lang w:val="en-US"/>
              </w:rPr>
            </w:pPr>
            <w:r>
              <w:rPr>
                <w:sz w:val="20"/>
                <w:szCs w:val="20"/>
                <w:lang w:val="en-US"/>
              </w:rPr>
              <w:tab/>
              <w:t xml:space="preserve">Lax O’Sullivan </w:t>
            </w:r>
            <w:proofErr w:type="spellStart"/>
            <w:r>
              <w:rPr>
                <w:sz w:val="20"/>
                <w:szCs w:val="20"/>
                <w:lang w:val="en-US"/>
              </w:rPr>
              <w:t>Lisus</w:t>
            </w:r>
            <w:proofErr w:type="spellEnd"/>
            <w:r>
              <w:rPr>
                <w:sz w:val="20"/>
                <w:szCs w:val="20"/>
                <w:lang w:val="en-US"/>
              </w:rPr>
              <w:t xml:space="preserve"> Gottlieb LLP</w:t>
            </w:r>
          </w:p>
          <w:p w:rsidR="00423052" w:rsidRDefault="00423052" w:rsidP="005F1ED8">
            <w:pPr>
              <w:rPr>
                <w:sz w:val="20"/>
                <w:szCs w:val="20"/>
                <w:lang w:val="en-US"/>
              </w:rPr>
            </w:pPr>
          </w:p>
          <w:p w:rsidR="00423052" w:rsidRDefault="00423052" w:rsidP="005F1ED8">
            <w:pPr>
              <w:rPr>
                <w:sz w:val="20"/>
                <w:szCs w:val="20"/>
                <w:lang w:val="en-US"/>
              </w:rPr>
            </w:pPr>
            <w:r>
              <w:rPr>
                <w:sz w:val="20"/>
                <w:szCs w:val="20"/>
                <w:lang w:val="en-US"/>
              </w:rPr>
              <w:tab/>
              <w:t>v. (37554)</w:t>
            </w:r>
          </w:p>
          <w:p w:rsidR="00423052" w:rsidRDefault="00423052" w:rsidP="005F1ED8">
            <w:pPr>
              <w:rPr>
                <w:sz w:val="20"/>
                <w:szCs w:val="20"/>
                <w:lang w:val="en-US"/>
              </w:rPr>
            </w:pPr>
          </w:p>
          <w:p w:rsidR="00423052" w:rsidRPr="00844CC2" w:rsidRDefault="00423052" w:rsidP="005F1ED8">
            <w:pPr>
              <w:rPr>
                <w:b/>
                <w:sz w:val="20"/>
                <w:szCs w:val="20"/>
                <w:lang w:val="en-US"/>
              </w:rPr>
            </w:pPr>
            <w:r w:rsidRPr="00844CC2">
              <w:rPr>
                <w:b/>
                <w:sz w:val="20"/>
                <w:szCs w:val="20"/>
                <w:lang w:val="en-US"/>
              </w:rPr>
              <w:t>1205055 Ontario Limited et al. (Ont.)</w:t>
            </w:r>
          </w:p>
          <w:p w:rsidR="00423052" w:rsidRPr="00844CC2" w:rsidRDefault="00423052" w:rsidP="005F1ED8">
            <w:pPr>
              <w:rPr>
                <w:sz w:val="20"/>
                <w:szCs w:val="20"/>
                <w:lang w:val="en-US"/>
              </w:rPr>
            </w:pPr>
            <w:r w:rsidRPr="00844CC2">
              <w:rPr>
                <w:sz w:val="20"/>
                <w:szCs w:val="20"/>
                <w:lang w:val="en-US"/>
              </w:rPr>
              <w:tab/>
              <w:t>Timothy B. Trembley</w:t>
            </w:r>
          </w:p>
          <w:p w:rsidR="00423052" w:rsidRPr="00844CC2" w:rsidRDefault="00423052" w:rsidP="005F1ED8">
            <w:pPr>
              <w:rPr>
                <w:sz w:val="20"/>
                <w:szCs w:val="20"/>
                <w:lang w:val="en-US"/>
              </w:rPr>
            </w:pPr>
            <w:r w:rsidRPr="00844CC2">
              <w:rPr>
                <w:sz w:val="20"/>
                <w:szCs w:val="20"/>
                <w:lang w:val="en-US"/>
              </w:rPr>
              <w:tab/>
              <w:t>Paterson, MacDougall LLP</w:t>
            </w:r>
          </w:p>
          <w:p w:rsidR="00423052" w:rsidRPr="00844CC2" w:rsidRDefault="00423052" w:rsidP="005F1ED8">
            <w:pPr>
              <w:rPr>
                <w:sz w:val="20"/>
                <w:szCs w:val="20"/>
                <w:lang w:val="en-US"/>
              </w:rPr>
            </w:pPr>
          </w:p>
          <w:p w:rsidR="00423052" w:rsidRDefault="00423052" w:rsidP="005F1ED8">
            <w:pPr>
              <w:rPr>
                <w:sz w:val="20"/>
                <w:szCs w:val="20"/>
                <w:lang w:val="fr-CA"/>
              </w:rPr>
            </w:pPr>
            <w:r>
              <w:rPr>
                <w:sz w:val="20"/>
                <w:szCs w:val="20"/>
                <w:lang w:val="fr-CA"/>
              </w:rPr>
              <w:t>FILING DATE : 05.05.2017</w:t>
            </w:r>
          </w:p>
          <w:p w:rsidR="00423052" w:rsidRPr="00423052" w:rsidRDefault="00844CC2" w:rsidP="005F1ED8">
            <w:pPr>
              <w:rPr>
                <w:sz w:val="20"/>
                <w:szCs w:val="20"/>
                <w:lang w:val="fr-CA"/>
              </w:rPr>
            </w:pPr>
            <w:r>
              <w:rPr>
                <w:sz w:val="20"/>
                <w:szCs w:val="20"/>
                <w:lang w:val="fr-CA"/>
              </w:rPr>
              <w:pict>
                <v:rect id="_x0000_i1034" style="width:108pt;height:1pt" o:hrpct="0" o:hralign="center" o:hrstd="t" o:hrnoshade="t" o:hr="t" fillcolor="black [3213]" stroked="f"/>
              </w:pict>
            </w:r>
          </w:p>
        </w:tc>
      </w:tr>
      <w:tr w:rsidR="009A5C75" w:rsidRPr="00CD1746" w:rsidTr="003B3977">
        <w:tc>
          <w:tcPr>
            <w:tcW w:w="4320" w:type="dxa"/>
            <w:shd w:val="clear" w:color="auto" w:fill="auto"/>
          </w:tcPr>
          <w:p w:rsidR="009A5C75" w:rsidRPr="00844CC2" w:rsidRDefault="00CD1746" w:rsidP="005F1ED8">
            <w:pPr>
              <w:rPr>
                <w:b/>
                <w:sz w:val="20"/>
                <w:szCs w:val="20"/>
                <w:lang w:val="en-US"/>
              </w:rPr>
            </w:pPr>
            <w:proofErr w:type="spellStart"/>
            <w:r w:rsidRPr="00844CC2">
              <w:rPr>
                <w:b/>
                <w:sz w:val="20"/>
                <w:szCs w:val="20"/>
                <w:lang w:val="en-US"/>
              </w:rPr>
              <w:t>Nisre</w:t>
            </w:r>
            <w:r w:rsidR="00423052" w:rsidRPr="00844CC2">
              <w:rPr>
                <w:b/>
                <w:sz w:val="20"/>
                <w:szCs w:val="20"/>
                <w:lang w:val="en-US"/>
              </w:rPr>
              <w:t>en</w:t>
            </w:r>
            <w:proofErr w:type="spellEnd"/>
            <w:r w:rsidRPr="00844CC2">
              <w:rPr>
                <w:b/>
                <w:sz w:val="20"/>
                <w:szCs w:val="20"/>
                <w:lang w:val="en-US"/>
              </w:rPr>
              <w:t xml:space="preserve"> </w:t>
            </w:r>
            <w:proofErr w:type="spellStart"/>
            <w:r w:rsidRPr="00844CC2">
              <w:rPr>
                <w:b/>
                <w:sz w:val="20"/>
                <w:szCs w:val="20"/>
                <w:lang w:val="en-US"/>
              </w:rPr>
              <w:t>Ahamed</w:t>
            </w:r>
            <w:proofErr w:type="spellEnd"/>
            <w:r w:rsidRPr="00844CC2">
              <w:rPr>
                <w:b/>
                <w:sz w:val="20"/>
                <w:szCs w:val="20"/>
                <w:lang w:val="en-US"/>
              </w:rPr>
              <w:t xml:space="preserve"> Mohamed </w:t>
            </w:r>
            <w:proofErr w:type="spellStart"/>
            <w:r w:rsidRPr="00844CC2">
              <w:rPr>
                <w:b/>
                <w:sz w:val="20"/>
                <w:szCs w:val="20"/>
                <w:lang w:val="en-US"/>
              </w:rPr>
              <w:t>Nilam</w:t>
            </w:r>
            <w:proofErr w:type="spellEnd"/>
          </w:p>
          <w:p w:rsidR="00CD1746" w:rsidRPr="00844CC2" w:rsidRDefault="00CD1746" w:rsidP="005F1ED8">
            <w:pPr>
              <w:rPr>
                <w:sz w:val="20"/>
                <w:szCs w:val="20"/>
                <w:lang w:val="en-US"/>
              </w:rPr>
            </w:pPr>
            <w:r w:rsidRPr="00844CC2">
              <w:rPr>
                <w:b/>
                <w:sz w:val="20"/>
                <w:szCs w:val="20"/>
                <w:lang w:val="en-US"/>
              </w:rPr>
              <w:tab/>
            </w:r>
            <w:r w:rsidRPr="00844CC2">
              <w:rPr>
                <w:sz w:val="20"/>
                <w:szCs w:val="20"/>
                <w:lang w:val="en-US"/>
              </w:rPr>
              <w:t>Douglas Cannon</w:t>
            </w:r>
          </w:p>
          <w:p w:rsidR="00CD1746" w:rsidRPr="00844CC2" w:rsidRDefault="00CD1746" w:rsidP="005F1ED8">
            <w:pPr>
              <w:rPr>
                <w:sz w:val="20"/>
                <w:szCs w:val="20"/>
                <w:lang w:val="en-US"/>
              </w:rPr>
            </w:pPr>
            <w:r w:rsidRPr="00844CC2">
              <w:rPr>
                <w:sz w:val="20"/>
                <w:szCs w:val="20"/>
                <w:lang w:val="en-US"/>
              </w:rPr>
              <w:tab/>
              <w:t>Elgin, Cannon &amp; Associates</w:t>
            </w:r>
          </w:p>
          <w:p w:rsidR="00CD1746" w:rsidRPr="00844CC2" w:rsidRDefault="00CD1746" w:rsidP="005F1ED8">
            <w:pPr>
              <w:rPr>
                <w:sz w:val="20"/>
                <w:szCs w:val="20"/>
                <w:lang w:val="en-US"/>
              </w:rPr>
            </w:pPr>
          </w:p>
          <w:p w:rsidR="00CD1746" w:rsidRPr="00844CC2" w:rsidRDefault="00CD1746" w:rsidP="005F1ED8">
            <w:pPr>
              <w:rPr>
                <w:sz w:val="20"/>
                <w:szCs w:val="20"/>
                <w:lang w:val="en-US"/>
              </w:rPr>
            </w:pPr>
            <w:r w:rsidRPr="00844CC2">
              <w:rPr>
                <w:sz w:val="20"/>
                <w:szCs w:val="20"/>
                <w:lang w:val="en-US"/>
              </w:rPr>
              <w:tab/>
              <w:t>v. (37556)</w:t>
            </w:r>
          </w:p>
          <w:p w:rsidR="00CD1746" w:rsidRPr="00844CC2" w:rsidRDefault="00CD1746" w:rsidP="005F1ED8">
            <w:pPr>
              <w:rPr>
                <w:sz w:val="20"/>
                <w:szCs w:val="20"/>
                <w:lang w:val="en-US"/>
              </w:rPr>
            </w:pPr>
          </w:p>
          <w:p w:rsidR="00CD1746" w:rsidRPr="00CD1746" w:rsidRDefault="00CD1746" w:rsidP="005F1ED8">
            <w:pPr>
              <w:rPr>
                <w:b/>
                <w:sz w:val="20"/>
                <w:szCs w:val="20"/>
                <w:lang w:val="en-US"/>
              </w:rPr>
            </w:pPr>
            <w:r w:rsidRPr="00CD1746">
              <w:rPr>
                <w:b/>
                <w:sz w:val="20"/>
                <w:szCs w:val="20"/>
                <w:lang w:val="en-US"/>
              </w:rPr>
              <w:t>Minister of Citizenship and Immigration (F.C.)</w:t>
            </w:r>
          </w:p>
          <w:p w:rsidR="00CD1746" w:rsidRDefault="00CD1746" w:rsidP="005F1ED8">
            <w:pPr>
              <w:rPr>
                <w:sz w:val="20"/>
                <w:szCs w:val="20"/>
                <w:lang w:val="en-US"/>
              </w:rPr>
            </w:pPr>
            <w:r>
              <w:rPr>
                <w:sz w:val="20"/>
                <w:szCs w:val="20"/>
                <w:lang w:val="en-US"/>
              </w:rPr>
              <w:tab/>
            </w:r>
            <w:proofErr w:type="spellStart"/>
            <w:r>
              <w:rPr>
                <w:sz w:val="20"/>
                <w:szCs w:val="20"/>
                <w:lang w:val="en-US"/>
              </w:rPr>
              <w:t>Banafsheh</w:t>
            </w:r>
            <w:proofErr w:type="spellEnd"/>
            <w:r>
              <w:rPr>
                <w:sz w:val="20"/>
                <w:szCs w:val="20"/>
                <w:lang w:val="en-US"/>
              </w:rPr>
              <w:t xml:space="preserve"> </w:t>
            </w:r>
            <w:proofErr w:type="spellStart"/>
            <w:r>
              <w:rPr>
                <w:sz w:val="20"/>
                <w:szCs w:val="20"/>
                <w:lang w:val="en-US"/>
              </w:rPr>
              <w:t>Sokhansanj</w:t>
            </w:r>
            <w:proofErr w:type="spellEnd"/>
          </w:p>
          <w:p w:rsidR="00CD1746" w:rsidRDefault="00CD1746" w:rsidP="005F1ED8">
            <w:pPr>
              <w:rPr>
                <w:sz w:val="20"/>
                <w:szCs w:val="20"/>
                <w:lang w:val="en-US"/>
              </w:rPr>
            </w:pPr>
            <w:r>
              <w:rPr>
                <w:sz w:val="20"/>
                <w:szCs w:val="20"/>
                <w:lang w:val="en-US"/>
              </w:rPr>
              <w:tab/>
              <w:t>A.G. of Canada</w:t>
            </w:r>
          </w:p>
          <w:p w:rsidR="00CD1746" w:rsidRDefault="00CD1746" w:rsidP="005F1ED8">
            <w:pPr>
              <w:rPr>
                <w:sz w:val="20"/>
                <w:szCs w:val="20"/>
                <w:lang w:val="en-US"/>
              </w:rPr>
            </w:pPr>
          </w:p>
          <w:p w:rsidR="00CD1746" w:rsidRDefault="00CD1746" w:rsidP="005F1ED8">
            <w:pPr>
              <w:rPr>
                <w:sz w:val="20"/>
                <w:szCs w:val="20"/>
                <w:lang w:val="en-US"/>
              </w:rPr>
            </w:pPr>
            <w:r>
              <w:rPr>
                <w:sz w:val="20"/>
                <w:szCs w:val="20"/>
                <w:lang w:val="en-US"/>
              </w:rPr>
              <w:t>FILING DATE: 08.05.2017</w:t>
            </w:r>
          </w:p>
          <w:p w:rsidR="00CD1746" w:rsidRDefault="00844CC2" w:rsidP="005F1ED8">
            <w:pPr>
              <w:rPr>
                <w:sz w:val="20"/>
                <w:szCs w:val="20"/>
                <w:lang w:val="fr-CA"/>
              </w:rPr>
            </w:pPr>
            <w:r>
              <w:rPr>
                <w:sz w:val="20"/>
                <w:szCs w:val="20"/>
                <w:lang w:val="fr-CA"/>
              </w:rPr>
              <w:pict>
                <v:rect id="_x0000_i1035" style="width:108pt;height:1pt" o:hrpct="0" o:hralign="center" o:hrstd="t" o:hrnoshade="t" o:hr="t" fillcolor="black [3213]" stroked="f"/>
              </w:pict>
            </w:r>
          </w:p>
          <w:p w:rsidR="00CD1746" w:rsidRPr="00CD1746" w:rsidRDefault="00CD1746" w:rsidP="005F1ED8">
            <w:pPr>
              <w:rPr>
                <w:sz w:val="20"/>
                <w:szCs w:val="20"/>
                <w:lang w:val="en-US"/>
              </w:rPr>
            </w:pPr>
          </w:p>
        </w:tc>
        <w:tc>
          <w:tcPr>
            <w:tcW w:w="1181" w:type="dxa"/>
            <w:shd w:val="clear" w:color="auto" w:fill="auto"/>
          </w:tcPr>
          <w:p w:rsidR="009A5C75" w:rsidRPr="00CD1746" w:rsidRDefault="009A5C75" w:rsidP="00242AEE">
            <w:pPr>
              <w:jc w:val="center"/>
              <w:rPr>
                <w:sz w:val="20"/>
                <w:szCs w:val="20"/>
                <w:lang w:val="en-US"/>
              </w:rPr>
            </w:pPr>
          </w:p>
        </w:tc>
        <w:tc>
          <w:tcPr>
            <w:tcW w:w="4320" w:type="dxa"/>
            <w:shd w:val="clear" w:color="auto" w:fill="auto"/>
          </w:tcPr>
          <w:p w:rsidR="009A5C75" w:rsidRPr="00844CC2" w:rsidRDefault="0083388F" w:rsidP="005F1ED8">
            <w:pPr>
              <w:rPr>
                <w:b/>
                <w:sz w:val="20"/>
                <w:szCs w:val="20"/>
                <w:lang w:val="fr-CA"/>
              </w:rPr>
            </w:pPr>
            <w:r w:rsidRPr="00844CC2">
              <w:rPr>
                <w:b/>
                <w:sz w:val="20"/>
                <w:szCs w:val="20"/>
                <w:lang w:val="fr-CA"/>
              </w:rPr>
              <w:t>Yves Brunette, ès qualités de fiduciaire</w:t>
            </w:r>
            <w:r w:rsidR="00844CC2">
              <w:rPr>
                <w:b/>
                <w:sz w:val="20"/>
                <w:szCs w:val="20"/>
                <w:lang w:val="fr-CA"/>
              </w:rPr>
              <w:t xml:space="preserve"> de Fiducie Maynard 2004 et autre</w:t>
            </w:r>
          </w:p>
          <w:p w:rsidR="0083388F" w:rsidRDefault="0083388F" w:rsidP="005F1ED8">
            <w:pPr>
              <w:rPr>
                <w:sz w:val="20"/>
                <w:szCs w:val="20"/>
                <w:lang w:val="en-US"/>
              </w:rPr>
            </w:pPr>
            <w:r w:rsidRPr="00844CC2">
              <w:rPr>
                <w:b/>
                <w:sz w:val="20"/>
                <w:szCs w:val="20"/>
                <w:lang w:val="fr-CA"/>
              </w:rPr>
              <w:tab/>
            </w:r>
            <w:r>
              <w:rPr>
                <w:sz w:val="20"/>
                <w:szCs w:val="20"/>
                <w:lang w:val="en-US"/>
              </w:rPr>
              <w:t>Doug Mitchell</w:t>
            </w:r>
          </w:p>
          <w:p w:rsidR="0083388F" w:rsidRDefault="0083388F" w:rsidP="005F1ED8">
            <w:pPr>
              <w:rPr>
                <w:sz w:val="20"/>
                <w:szCs w:val="20"/>
                <w:lang w:val="en-US"/>
              </w:rPr>
            </w:pPr>
            <w:r>
              <w:rPr>
                <w:sz w:val="20"/>
                <w:szCs w:val="20"/>
                <w:lang w:val="en-US"/>
              </w:rPr>
              <w:tab/>
              <w:t xml:space="preserve">Irving, Mitchell, </w:t>
            </w:r>
            <w:proofErr w:type="spellStart"/>
            <w:r>
              <w:rPr>
                <w:sz w:val="20"/>
                <w:szCs w:val="20"/>
                <w:lang w:val="en-US"/>
              </w:rPr>
              <w:t>Kalichaman</w:t>
            </w:r>
            <w:proofErr w:type="spellEnd"/>
            <w:r>
              <w:rPr>
                <w:sz w:val="20"/>
                <w:szCs w:val="20"/>
                <w:lang w:val="en-US"/>
              </w:rPr>
              <w:t xml:space="preserve"> </w:t>
            </w:r>
            <w:proofErr w:type="spellStart"/>
            <w:r>
              <w:rPr>
                <w:sz w:val="20"/>
                <w:szCs w:val="20"/>
                <w:lang w:val="en-US"/>
              </w:rPr>
              <w:t>s.e.n.c.r.l</w:t>
            </w:r>
            <w:proofErr w:type="spellEnd"/>
            <w:r>
              <w:rPr>
                <w:sz w:val="20"/>
                <w:szCs w:val="20"/>
                <w:lang w:val="en-US"/>
              </w:rPr>
              <w:t>.</w:t>
            </w:r>
          </w:p>
          <w:p w:rsidR="0083388F" w:rsidRDefault="0083388F" w:rsidP="005F1ED8">
            <w:pPr>
              <w:rPr>
                <w:sz w:val="20"/>
                <w:szCs w:val="20"/>
                <w:lang w:val="en-US"/>
              </w:rPr>
            </w:pPr>
          </w:p>
          <w:p w:rsidR="0083388F" w:rsidRPr="00844CC2" w:rsidRDefault="0083388F" w:rsidP="005F1ED8">
            <w:pPr>
              <w:rPr>
                <w:sz w:val="20"/>
                <w:szCs w:val="20"/>
                <w:lang w:val="fr-CA"/>
              </w:rPr>
            </w:pPr>
            <w:r>
              <w:rPr>
                <w:sz w:val="20"/>
                <w:szCs w:val="20"/>
                <w:lang w:val="en-US"/>
              </w:rPr>
              <w:tab/>
            </w:r>
            <w:r w:rsidR="00844CC2" w:rsidRPr="00844CC2">
              <w:rPr>
                <w:sz w:val="20"/>
                <w:szCs w:val="20"/>
                <w:lang w:val="fr-CA"/>
              </w:rPr>
              <w:t>c</w:t>
            </w:r>
            <w:r w:rsidRPr="00844CC2">
              <w:rPr>
                <w:sz w:val="20"/>
                <w:szCs w:val="20"/>
                <w:lang w:val="fr-CA"/>
              </w:rPr>
              <w:t>. (37566)</w:t>
            </w:r>
          </w:p>
          <w:p w:rsidR="0083388F" w:rsidRPr="00844CC2" w:rsidRDefault="0083388F" w:rsidP="005F1ED8">
            <w:pPr>
              <w:rPr>
                <w:sz w:val="20"/>
                <w:szCs w:val="20"/>
                <w:lang w:val="fr-CA"/>
              </w:rPr>
            </w:pPr>
          </w:p>
          <w:p w:rsidR="0083388F" w:rsidRPr="00844CC2" w:rsidRDefault="0083388F" w:rsidP="005F1ED8">
            <w:pPr>
              <w:rPr>
                <w:b/>
                <w:sz w:val="20"/>
                <w:szCs w:val="20"/>
                <w:lang w:val="fr-CA"/>
              </w:rPr>
            </w:pPr>
            <w:r w:rsidRPr="00844CC2">
              <w:rPr>
                <w:b/>
                <w:sz w:val="20"/>
                <w:szCs w:val="20"/>
                <w:lang w:val="fr-CA"/>
              </w:rPr>
              <w:t>Legault Joly</w:t>
            </w:r>
            <w:r w:rsidR="00844CC2" w:rsidRPr="00844CC2">
              <w:rPr>
                <w:b/>
                <w:sz w:val="20"/>
                <w:szCs w:val="20"/>
                <w:lang w:val="fr-CA"/>
              </w:rPr>
              <w:t xml:space="preserve"> </w:t>
            </w:r>
            <w:proofErr w:type="spellStart"/>
            <w:r w:rsidR="00844CC2" w:rsidRPr="00844CC2">
              <w:rPr>
                <w:b/>
                <w:sz w:val="20"/>
                <w:szCs w:val="20"/>
                <w:lang w:val="fr-CA"/>
              </w:rPr>
              <w:t>Thiffault</w:t>
            </w:r>
            <w:proofErr w:type="spellEnd"/>
            <w:r w:rsidR="00844CC2" w:rsidRPr="00844CC2">
              <w:rPr>
                <w:b/>
                <w:sz w:val="20"/>
                <w:szCs w:val="20"/>
                <w:lang w:val="fr-CA"/>
              </w:rPr>
              <w:t xml:space="preserve">, </w:t>
            </w:r>
            <w:proofErr w:type="spellStart"/>
            <w:r w:rsidR="00844CC2" w:rsidRPr="00844CC2">
              <w:rPr>
                <w:b/>
                <w:sz w:val="20"/>
                <w:szCs w:val="20"/>
                <w:lang w:val="fr-CA"/>
              </w:rPr>
              <w:t>s.e.n.c.r.l</w:t>
            </w:r>
            <w:proofErr w:type="spellEnd"/>
            <w:r w:rsidR="00844CC2" w:rsidRPr="00844CC2">
              <w:rPr>
                <w:b/>
                <w:sz w:val="20"/>
                <w:szCs w:val="20"/>
                <w:lang w:val="fr-CA"/>
              </w:rPr>
              <w:t>. et autres</w:t>
            </w:r>
          </w:p>
          <w:p w:rsidR="0083388F" w:rsidRDefault="0083388F" w:rsidP="005F1ED8">
            <w:pPr>
              <w:rPr>
                <w:sz w:val="20"/>
                <w:szCs w:val="20"/>
                <w:lang w:val="en-US"/>
              </w:rPr>
            </w:pPr>
            <w:r w:rsidRPr="00844CC2">
              <w:rPr>
                <w:b/>
                <w:sz w:val="20"/>
                <w:szCs w:val="20"/>
                <w:lang w:val="fr-CA"/>
              </w:rPr>
              <w:tab/>
            </w:r>
            <w:r>
              <w:rPr>
                <w:sz w:val="20"/>
                <w:szCs w:val="20"/>
                <w:lang w:val="en-US"/>
              </w:rPr>
              <w:t xml:space="preserve">Katherine </w:t>
            </w:r>
            <w:proofErr w:type="spellStart"/>
            <w:r>
              <w:rPr>
                <w:sz w:val="20"/>
                <w:szCs w:val="20"/>
                <w:lang w:val="en-US"/>
              </w:rPr>
              <w:t>Delage</w:t>
            </w:r>
            <w:proofErr w:type="spellEnd"/>
          </w:p>
          <w:p w:rsidR="0083388F" w:rsidRDefault="0083388F" w:rsidP="005F1ED8">
            <w:pPr>
              <w:rPr>
                <w:sz w:val="20"/>
                <w:szCs w:val="20"/>
                <w:lang w:val="en-US"/>
              </w:rPr>
            </w:pPr>
            <w:r>
              <w:rPr>
                <w:sz w:val="20"/>
                <w:szCs w:val="20"/>
                <w:lang w:val="en-US"/>
              </w:rPr>
              <w:tab/>
              <w:t>Robinson Sheppard Shapiro</w:t>
            </w:r>
          </w:p>
          <w:p w:rsidR="0083388F" w:rsidRDefault="0083388F" w:rsidP="005F1ED8">
            <w:pPr>
              <w:rPr>
                <w:sz w:val="20"/>
                <w:szCs w:val="20"/>
                <w:lang w:val="en-US"/>
              </w:rPr>
            </w:pPr>
          </w:p>
          <w:p w:rsidR="0083388F" w:rsidRDefault="00844CC2" w:rsidP="005F1ED8">
            <w:pPr>
              <w:rPr>
                <w:sz w:val="20"/>
                <w:szCs w:val="20"/>
                <w:lang w:val="en-US"/>
              </w:rPr>
            </w:pPr>
            <w:r>
              <w:rPr>
                <w:sz w:val="20"/>
                <w:szCs w:val="20"/>
                <w:lang w:val="en-US"/>
              </w:rPr>
              <w:t>DATE DE PRODUCTION</w:t>
            </w:r>
            <w:r w:rsidR="0083388F">
              <w:rPr>
                <w:sz w:val="20"/>
                <w:szCs w:val="20"/>
                <w:lang w:val="en-US"/>
              </w:rPr>
              <w:t>: 08.05.2017</w:t>
            </w:r>
          </w:p>
          <w:p w:rsidR="0083388F" w:rsidRDefault="00844CC2" w:rsidP="005F1ED8">
            <w:pPr>
              <w:rPr>
                <w:sz w:val="20"/>
                <w:szCs w:val="20"/>
                <w:lang w:val="fr-CA"/>
              </w:rPr>
            </w:pPr>
            <w:r>
              <w:rPr>
                <w:sz w:val="20"/>
                <w:szCs w:val="20"/>
                <w:lang w:val="fr-CA"/>
              </w:rPr>
              <w:pict>
                <v:rect id="_x0000_i1036" style="width:108pt;height:1pt" o:hrpct="0" o:hralign="center" o:hrstd="t" o:hrnoshade="t" o:hr="t" fillcolor="black [3213]" stroked="f"/>
              </w:pict>
            </w:r>
          </w:p>
          <w:p w:rsidR="0083388F" w:rsidRPr="0083388F" w:rsidRDefault="0083388F" w:rsidP="005F1ED8">
            <w:pPr>
              <w:rPr>
                <w:sz w:val="20"/>
                <w:szCs w:val="20"/>
                <w:lang w:val="en-US"/>
              </w:rPr>
            </w:pPr>
          </w:p>
        </w:tc>
      </w:tr>
      <w:tr w:rsidR="009A5C75" w:rsidRPr="00CD1746" w:rsidTr="003B3977">
        <w:tc>
          <w:tcPr>
            <w:tcW w:w="4320" w:type="dxa"/>
            <w:shd w:val="clear" w:color="auto" w:fill="auto"/>
          </w:tcPr>
          <w:p w:rsidR="009A5C75" w:rsidRPr="00515B11" w:rsidRDefault="009A5C75" w:rsidP="005F1ED8">
            <w:pPr>
              <w:rPr>
                <w:b/>
                <w:sz w:val="20"/>
                <w:szCs w:val="20"/>
                <w:lang w:val="en-US"/>
              </w:rPr>
            </w:pPr>
          </w:p>
        </w:tc>
        <w:tc>
          <w:tcPr>
            <w:tcW w:w="1181" w:type="dxa"/>
            <w:shd w:val="clear" w:color="auto" w:fill="auto"/>
          </w:tcPr>
          <w:p w:rsidR="009A5C75" w:rsidRPr="00CD1746" w:rsidRDefault="009A5C75" w:rsidP="00242AEE">
            <w:pPr>
              <w:jc w:val="center"/>
              <w:rPr>
                <w:sz w:val="20"/>
                <w:szCs w:val="20"/>
                <w:lang w:val="en-US"/>
              </w:rPr>
            </w:pPr>
          </w:p>
        </w:tc>
        <w:tc>
          <w:tcPr>
            <w:tcW w:w="4320" w:type="dxa"/>
            <w:shd w:val="clear" w:color="auto" w:fill="auto"/>
          </w:tcPr>
          <w:p w:rsidR="009A5C75" w:rsidRPr="00CD1746" w:rsidRDefault="009A5C75" w:rsidP="005F1ED8">
            <w:pPr>
              <w:rPr>
                <w:sz w:val="20"/>
                <w:szCs w:val="20"/>
                <w:lang w:val="en-US"/>
              </w:rPr>
            </w:pPr>
          </w:p>
        </w:tc>
      </w:tr>
      <w:tr w:rsidR="00515B11" w:rsidRPr="00CD1746" w:rsidTr="003B3977">
        <w:tc>
          <w:tcPr>
            <w:tcW w:w="4320" w:type="dxa"/>
            <w:shd w:val="clear" w:color="auto" w:fill="auto"/>
          </w:tcPr>
          <w:p w:rsidR="00515B11" w:rsidRPr="00CD1746" w:rsidRDefault="00515B11" w:rsidP="005F1ED8">
            <w:pPr>
              <w:rPr>
                <w:sz w:val="20"/>
                <w:szCs w:val="20"/>
                <w:lang w:val="en-US"/>
              </w:rPr>
            </w:pPr>
          </w:p>
        </w:tc>
        <w:tc>
          <w:tcPr>
            <w:tcW w:w="1181" w:type="dxa"/>
            <w:shd w:val="clear" w:color="auto" w:fill="auto"/>
          </w:tcPr>
          <w:p w:rsidR="00515B11" w:rsidRPr="00CD1746" w:rsidRDefault="00515B11" w:rsidP="00242AEE">
            <w:pPr>
              <w:jc w:val="center"/>
              <w:rPr>
                <w:sz w:val="20"/>
                <w:szCs w:val="20"/>
                <w:lang w:val="en-US"/>
              </w:rPr>
            </w:pPr>
          </w:p>
        </w:tc>
        <w:tc>
          <w:tcPr>
            <w:tcW w:w="4320" w:type="dxa"/>
            <w:shd w:val="clear" w:color="auto" w:fill="auto"/>
          </w:tcPr>
          <w:p w:rsidR="00515B11" w:rsidRPr="00CD1746" w:rsidRDefault="00515B11" w:rsidP="005F1ED8">
            <w:pPr>
              <w:rPr>
                <w:sz w:val="20"/>
                <w:szCs w:val="20"/>
                <w:lang w:val="en-US"/>
              </w:rPr>
            </w:pPr>
          </w:p>
        </w:tc>
      </w:tr>
      <w:tr w:rsidR="00515B11" w:rsidRPr="00CD1746" w:rsidTr="003B3977">
        <w:tc>
          <w:tcPr>
            <w:tcW w:w="4320" w:type="dxa"/>
            <w:shd w:val="clear" w:color="auto" w:fill="auto"/>
          </w:tcPr>
          <w:p w:rsidR="00515B11" w:rsidRPr="00CD1746" w:rsidRDefault="00515B11" w:rsidP="005F1ED8">
            <w:pPr>
              <w:rPr>
                <w:sz w:val="20"/>
                <w:szCs w:val="20"/>
                <w:lang w:val="en-US"/>
              </w:rPr>
            </w:pPr>
          </w:p>
        </w:tc>
        <w:tc>
          <w:tcPr>
            <w:tcW w:w="1181" w:type="dxa"/>
            <w:shd w:val="clear" w:color="auto" w:fill="auto"/>
          </w:tcPr>
          <w:p w:rsidR="00515B11" w:rsidRPr="00CD1746" w:rsidRDefault="00515B11" w:rsidP="00242AEE">
            <w:pPr>
              <w:jc w:val="center"/>
              <w:rPr>
                <w:sz w:val="20"/>
                <w:szCs w:val="20"/>
                <w:lang w:val="en-US"/>
              </w:rPr>
            </w:pPr>
          </w:p>
        </w:tc>
        <w:tc>
          <w:tcPr>
            <w:tcW w:w="4320" w:type="dxa"/>
            <w:shd w:val="clear" w:color="auto" w:fill="auto"/>
          </w:tcPr>
          <w:p w:rsidR="00515B11" w:rsidRPr="00CD1746" w:rsidRDefault="00515B11" w:rsidP="005F1ED8">
            <w:pPr>
              <w:rPr>
                <w:sz w:val="20"/>
                <w:szCs w:val="20"/>
                <w:lang w:val="en-US"/>
              </w:rPr>
            </w:pPr>
          </w:p>
        </w:tc>
      </w:tr>
      <w:tr w:rsidR="00515B11" w:rsidRPr="00CD1746" w:rsidTr="003B3977">
        <w:tc>
          <w:tcPr>
            <w:tcW w:w="4320" w:type="dxa"/>
            <w:shd w:val="clear" w:color="auto" w:fill="auto"/>
          </w:tcPr>
          <w:p w:rsidR="00515B11" w:rsidRPr="00CD1746" w:rsidRDefault="00515B11" w:rsidP="005F1ED8">
            <w:pPr>
              <w:rPr>
                <w:sz w:val="20"/>
                <w:szCs w:val="20"/>
                <w:lang w:val="en-US"/>
              </w:rPr>
            </w:pPr>
          </w:p>
        </w:tc>
        <w:tc>
          <w:tcPr>
            <w:tcW w:w="1181" w:type="dxa"/>
            <w:shd w:val="clear" w:color="auto" w:fill="auto"/>
          </w:tcPr>
          <w:p w:rsidR="00515B11" w:rsidRPr="00CD1746" w:rsidRDefault="00515B11" w:rsidP="00242AEE">
            <w:pPr>
              <w:jc w:val="center"/>
              <w:rPr>
                <w:sz w:val="20"/>
                <w:szCs w:val="20"/>
                <w:lang w:val="en-US"/>
              </w:rPr>
            </w:pPr>
          </w:p>
        </w:tc>
        <w:tc>
          <w:tcPr>
            <w:tcW w:w="4320" w:type="dxa"/>
            <w:shd w:val="clear" w:color="auto" w:fill="auto"/>
          </w:tcPr>
          <w:p w:rsidR="00515B11" w:rsidRPr="00CD1746" w:rsidRDefault="00515B11" w:rsidP="005F1ED8">
            <w:pPr>
              <w:rPr>
                <w:sz w:val="20"/>
                <w:szCs w:val="20"/>
                <w:lang w:val="en-US"/>
              </w:rPr>
            </w:pPr>
          </w:p>
        </w:tc>
      </w:tr>
    </w:tbl>
    <w:p w:rsidR="00242AEE" w:rsidRPr="00CD1746" w:rsidRDefault="00242AEE" w:rsidP="0095096B">
      <w:pPr>
        <w:tabs>
          <w:tab w:val="right" w:pos="9360"/>
        </w:tabs>
        <w:rPr>
          <w:sz w:val="20"/>
          <w:szCs w:val="20"/>
          <w:lang w:val="en-US"/>
        </w:rPr>
      </w:pPr>
    </w:p>
    <w:p w:rsidR="00C01FCB" w:rsidRPr="00CD1746" w:rsidRDefault="00C01FCB" w:rsidP="0095096B">
      <w:pPr>
        <w:tabs>
          <w:tab w:val="right" w:pos="9360"/>
        </w:tabs>
        <w:rPr>
          <w:sz w:val="20"/>
          <w:szCs w:val="20"/>
          <w:lang w:val="en-US"/>
        </w:rPr>
      </w:pPr>
    </w:p>
    <w:p w:rsidR="00C01FCB" w:rsidRPr="00CD1746" w:rsidRDefault="00C01FCB" w:rsidP="0095096B">
      <w:pPr>
        <w:tabs>
          <w:tab w:val="right" w:pos="9360"/>
        </w:tabs>
        <w:rPr>
          <w:sz w:val="20"/>
          <w:szCs w:val="20"/>
          <w:lang w:val="en-US"/>
        </w:rPr>
      </w:pPr>
    </w:p>
    <w:p w:rsidR="00242AEE" w:rsidRPr="00CD1746" w:rsidRDefault="00242AEE" w:rsidP="0095096B">
      <w:pPr>
        <w:tabs>
          <w:tab w:val="right" w:pos="9360"/>
        </w:tabs>
        <w:rPr>
          <w:sz w:val="20"/>
          <w:szCs w:val="20"/>
          <w:lang w:val="en-US"/>
        </w:rPr>
        <w:sectPr w:rsidR="00242AEE" w:rsidRPr="00CD1746" w:rsidSect="00850DFE">
          <w:headerReference w:type="default" r:id="rId11"/>
          <w:footerReference w:type="default" r:id="rId12"/>
          <w:headerReference w:type="first" r:id="rId13"/>
          <w:footerReference w:type="first" r:id="rId14"/>
          <w:pgSz w:w="12240" w:h="15840"/>
          <w:pgMar w:top="720" w:right="965" w:bottom="1080" w:left="1656" w:header="706" w:footer="706" w:gutter="0"/>
          <w:pgNumType w:start="85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844CC2"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Default="00EA4C1B" w:rsidP="00CB3520">
      <w:pPr>
        <w:widowControl w:val="0"/>
        <w:rPr>
          <w:b/>
          <w:sz w:val="20"/>
          <w:szCs w:val="20"/>
        </w:rPr>
      </w:pPr>
      <w:r>
        <w:rPr>
          <w:b/>
          <w:sz w:val="20"/>
          <w:szCs w:val="20"/>
        </w:rPr>
        <w:t>MAY 2</w:t>
      </w:r>
      <w:r w:rsidR="00E8544A">
        <w:rPr>
          <w:b/>
          <w:sz w:val="20"/>
          <w:szCs w:val="20"/>
        </w:rPr>
        <w:t>3</w:t>
      </w:r>
      <w:r w:rsidR="00CB3520" w:rsidRPr="00C50A5C">
        <w:rPr>
          <w:b/>
          <w:sz w:val="20"/>
          <w:szCs w:val="20"/>
        </w:rPr>
        <w:t>, 201</w:t>
      </w:r>
      <w:r w:rsidR="00E8544A">
        <w:rPr>
          <w:b/>
          <w:sz w:val="20"/>
          <w:szCs w:val="20"/>
        </w:rPr>
        <w:t>7</w:t>
      </w:r>
      <w:r w:rsidR="00CB3520" w:rsidRPr="00C50A5C">
        <w:rPr>
          <w:b/>
          <w:sz w:val="20"/>
          <w:szCs w:val="20"/>
        </w:rPr>
        <w:t xml:space="preserve"> / LE </w:t>
      </w:r>
      <w:r>
        <w:rPr>
          <w:b/>
          <w:sz w:val="20"/>
          <w:szCs w:val="20"/>
        </w:rPr>
        <w:t>2</w:t>
      </w:r>
      <w:r w:rsidR="00E8544A">
        <w:rPr>
          <w:b/>
          <w:sz w:val="20"/>
          <w:szCs w:val="20"/>
        </w:rPr>
        <w:t>3</w:t>
      </w:r>
      <w:r w:rsidR="00CB3520">
        <w:rPr>
          <w:b/>
          <w:sz w:val="20"/>
          <w:szCs w:val="20"/>
        </w:rPr>
        <w:t xml:space="preserve"> </w:t>
      </w:r>
      <w:r>
        <w:rPr>
          <w:b/>
          <w:sz w:val="20"/>
          <w:szCs w:val="20"/>
        </w:rPr>
        <w:t>MAI</w:t>
      </w:r>
      <w:r w:rsidR="00CB3520" w:rsidRPr="00C50A5C">
        <w:rPr>
          <w:b/>
          <w:sz w:val="20"/>
          <w:szCs w:val="20"/>
        </w:rPr>
        <w:t xml:space="preserve"> 201</w:t>
      </w:r>
      <w:r w:rsidR="00E8544A">
        <w:rPr>
          <w:b/>
          <w:sz w:val="20"/>
          <w:szCs w:val="20"/>
        </w:rPr>
        <w:t>7</w:t>
      </w:r>
    </w:p>
    <w:p w:rsidR="00EA4C1B" w:rsidRPr="00C50A5C" w:rsidRDefault="00EA4C1B"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EA4C1B" w:rsidRPr="00844CC2" w:rsidTr="00023A9B">
        <w:trPr>
          <w:cantSplit/>
        </w:trPr>
        <w:tc>
          <w:tcPr>
            <w:tcW w:w="508" w:type="dxa"/>
          </w:tcPr>
          <w:p w:rsidR="00EA4C1B" w:rsidRPr="00D12500" w:rsidRDefault="00EA4C1B" w:rsidP="00023A9B">
            <w:pPr>
              <w:rPr>
                <w:sz w:val="20"/>
                <w:szCs w:val="20"/>
                <w:lang w:val="fr-CA"/>
              </w:rPr>
            </w:pPr>
          </w:p>
        </w:tc>
        <w:tc>
          <w:tcPr>
            <w:tcW w:w="810" w:type="dxa"/>
          </w:tcPr>
          <w:p w:rsidR="00EA4C1B" w:rsidRPr="00D12500" w:rsidRDefault="00EA4C1B" w:rsidP="00023A9B">
            <w:pPr>
              <w:rPr>
                <w:sz w:val="20"/>
                <w:szCs w:val="20"/>
                <w:lang w:val="fr-CA"/>
              </w:rPr>
            </w:pPr>
          </w:p>
        </w:tc>
        <w:tc>
          <w:tcPr>
            <w:tcW w:w="8258" w:type="dxa"/>
            <w:gridSpan w:val="3"/>
          </w:tcPr>
          <w:p w:rsidR="00EA4C1B" w:rsidRPr="00D12500" w:rsidRDefault="00EA4C1B" w:rsidP="00023A9B">
            <w:pPr>
              <w:jc w:val="center"/>
              <w:rPr>
                <w:b/>
                <w:bCs/>
                <w:sz w:val="20"/>
                <w:szCs w:val="20"/>
              </w:rPr>
            </w:pPr>
            <w:r w:rsidRPr="00D12500">
              <w:rPr>
                <w:b/>
                <w:bCs/>
                <w:sz w:val="20"/>
                <w:szCs w:val="20"/>
              </w:rPr>
              <w:t xml:space="preserve">CORAM:  Chief Justice </w:t>
            </w:r>
            <w:proofErr w:type="spellStart"/>
            <w:r w:rsidRPr="00D12500">
              <w:rPr>
                <w:b/>
                <w:bCs/>
                <w:sz w:val="20"/>
                <w:szCs w:val="20"/>
              </w:rPr>
              <w:t>McLachlin</w:t>
            </w:r>
            <w:proofErr w:type="spellEnd"/>
            <w:r w:rsidRPr="00D12500">
              <w:rPr>
                <w:b/>
                <w:bCs/>
                <w:sz w:val="20"/>
                <w:szCs w:val="20"/>
              </w:rPr>
              <w:t xml:space="preserve"> and Wagner and </w:t>
            </w:r>
            <w:proofErr w:type="spellStart"/>
            <w:r w:rsidRPr="00D12500">
              <w:rPr>
                <w:b/>
                <w:bCs/>
                <w:sz w:val="20"/>
                <w:szCs w:val="20"/>
              </w:rPr>
              <w:t>Gascon</w:t>
            </w:r>
            <w:proofErr w:type="spellEnd"/>
            <w:r w:rsidRPr="00D12500">
              <w:rPr>
                <w:b/>
                <w:bCs/>
                <w:sz w:val="20"/>
                <w:szCs w:val="20"/>
              </w:rPr>
              <w:t xml:space="preserve"> JJ.</w:t>
            </w:r>
          </w:p>
          <w:p w:rsidR="00EA4C1B" w:rsidRPr="00D12500" w:rsidRDefault="00EA4C1B" w:rsidP="00023A9B">
            <w:pPr>
              <w:jc w:val="center"/>
              <w:rPr>
                <w:sz w:val="20"/>
                <w:szCs w:val="20"/>
                <w:lang w:val="fr-CA"/>
              </w:rPr>
            </w:pPr>
            <w:r w:rsidRPr="00D12500">
              <w:rPr>
                <w:b/>
                <w:bCs/>
                <w:sz w:val="20"/>
                <w:szCs w:val="20"/>
                <w:lang w:val="fr-CA"/>
              </w:rPr>
              <w:t xml:space="preserve">La juge en chef </w:t>
            </w:r>
            <w:proofErr w:type="spellStart"/>
            <w:r w:rsidRPr="00D12500">
              <w:rPr>
                <w:b/>
                <w:bCs/>
                <w:sz w:val="20"/>
                <w:szCs w:val="20"/>
                <w:lang w:val="fr-CA"/>
              </w:rPr>
              <w:t>McLachlin</w:t>
            </w:r>
            <w:proofErr w:type="spellEnd"/>
            <w:r w:rsidRPr="00D12500">
              <w:rPr>
                <w:b/>
                <w:bCs/>
                <w:sz w:val="20"/>
                <w:szCs w:val="20"/>
                <w:lang w:val="fr-CA"/>
              </w:rPr>
              <w:t xml:space="preserve"> et les juges Wagner et Gascon</w:t>
            </w:r>
          </w:p>
          <w:p w:rsidR="00EA4C1B" w:rsidRPr="00D12500" w:rsidRDefault="00EA4C1B" w:rsidP="00023A9B">
            <w:pPr>
              <w:rPr>
                <w:sz w:val="20"/>
                <w:szCs w:val="20"/>
                <w:lang w:val="fr-CA"/>
              </w:rPr>
            </w:pPr>
          </w:p>
        </w:tc>
      </w:tr>
      <w:tr w:rsidR="00EA4C1B" w:rsidRPr="00D12500" w:rsidTr="00023A9B">
        <w:trPr>
          <w:cantSplit/>
        </w:trPr>
        <w:tc>
          <w:tcPr>
            <w:tcW w:w="508" w:type="dxa"/>
          </w:tcPr>
          <w:p w:rsidR="00EA4C1B" w:rsidRPr="00D12500" w:rsidRDefault="00EA4C1B" w:rsidP="00023A9B">
            <w:pPr>
              <w:rPr>
                <w:sz w:val="20"/>
                <w:szCs w:val="20"/>
              </w:rPr>
            </w:pPr>
            <w:r w:rsidRPr="00D12500">
              <w:rPr>
                <w:sz w:val="20"/>
                <w:szCs w:val="20"/>
              </w:rPr>
              <w:t>1.</w:t>
            </w:r>
          </w:p>
        </w:tc>
        <w:tc>
          <w:tcPr>
            <w:tcW w:w="810" w:type="dxa"/>
          </w:tcPr>
          <w:p w:rsidR="00EA4C1B" w:rsidRPr="00D12500" w:rsidRDefault="00EA4C1B" w:rsidP="00023A9B">
            <w:pPr>
              <w:rPr>
                <w:sz w:val="20"/>
                <w:szCs w:val="20"/>
              </w:rPr>
            </w:pPr>
            <w:r w:rsidRPr="00D12500">
              <w:rPr>
                <w:sz w:val="20"/>
                <w:szCs w:val="20"/>
              </w:rPr>
              <w:t>37518</w:t>
            </w:r>
          </w:p>
        </w:tc>
        <w:tc>
          <w:tcPr>
            <w:tcW w:w="4050" w:type="dxa"/>
          </w:tcPr>
          <w:p w:rsidR="00EA4C1B" w:rsidRPr="00D12500" w:rsidRDefault="00EA4C1B" w:rsidP="00023A9B">
            <w:pPr>
              <w:pStyle w:val="SCCAppellantInfoAppellantInfo"/>
              <w:rPr>
                <w:sz w:val="20"/>
                <w:szCs w:val="20"/>
              </w:rPr>
            </w:pPr>
            <w:r w:rsidRPr="00D12500">
              <w:rPr>
                <w:sz w:val="20"/>
                <w:szCs w:val="20"/>
              </w:rPr>
              <w:t>Sean Patrick Mills</w:t>
            </w:r>
          </w:p>
          <w:p w:rsidR="00EA4C1B" w:rsidRPr="00D12500" w:rsidRDefault="00EA4C1B" w:rsidP="00023A9B">
            <w:pPr>
              <w:pStyle w:val="SCCAppellantInfoAppellantInfo"/>
              <w:rPr>
                <w:sz w:val="20"/>
                <w:szCs w:val="20"/>
              </w:rPr>
            </w:pPr>
            <w:r w:rsidRPr="00D12500">
              <w:rPr>
                <w:sz w:val="20"/>
                <w:szCs w:val="20"/>
              </w:rPr>
              <w:t>(N.L.) (Criminal) (By Leave)</w:t>
            </w:r>
          </w:p>
        </w:tc>
        <w:tc>
          <w:tcPr>
            <w:tcW w:w="360" w:type="dxa"/>
          </w:tcPr>
          <w:p w:rsidR="00EA4C1B" w:rsidRPr="00D12500" w:rsidRDefault="00EA4C1B" w:rsidP="00023A9B">
            <w:pPr>
              <w:rPr>
                <w:sz w:val="20"/>
                <w:szCs w:val="20"/>
              </w:rPr>
            </w:pPr>
            <w:r w:rsidRPr="00D12500">
              <w:rPr>
                <w:sz w:val="20"/>
                <w:szCs w:val="20"/>
              </w:rPr>
              <w:t>v.</w:t>
            </w:r>
          </w:p>
        </w:tc>
        <w:tc>
          <w:tcPr>
            <w:tcW w:w="3848" w:type="dxa"/>
          </w:tcPr>
          <w:p w:rsidR="00EA4C1B" w:rsidRPr="00D12500" w:rsidRDefault="00EA4C1B" w:rsidP="00023A9B">
            <w:pPr>
              <w:pStyle w:val="SCCAppellantInfoAppellantInfo"/>
              <w:rPr>
                <w:sz w:val="20"/>
                <w:szCs w:val="20"/>
              </w:rPr>
            </w:pPr>
            <w:r w:rsidRPr="00D12500">
              <w:rPr>
                <w:sz w:val="20"/>
                <w:szCs w:val="20"/>
              </w:rPr>
              <w:t>Her Majesty the Queen</w:t>
            </w:r>
          </w:p>
        </w:tc>
      </w:tr>
      <w:tr w:rsidR="00EA4C1B" w:rsidRPr="00D12500" w:rsidTr="00023A9B">
        <w:trPr>
          <w:cantSplit/>
        </w:trPr>
        <w:tc>
          <w:tcPr>
            <w:tcW w:w="508" w:type="dxa"/>
          </w:tcPr>
          <w:p w:rsidR="00EA4C1B" w:rsidRPr="00D12500" w:rsidRDefault="00EA4C1B" w:rsidP="00023A9B">
            <w:pPr>
              <w:rPr>
                <w:sz w:val="20"/>
                <w:szCs w:val="20"/>
              </w:rPr>
            </w:pPr>
            <w:r w:rsidRPr="00D12500">
              <w:rPr>
                <w:sz w:val="20"/>
                <w:szCs w:val="20"/>
              </w:rPr>
              <w:t>2.</w:t>
            </w:r>
          </w:p>
        </w:tc>
        <w:tc>
          <w:tcPr>
            <w:tcW w:w="810" w:type="dxa"/>
          </w:tcPr>
          <w:p w:rsidR="00EA4C1B" w:rsidRPr="00D12500" w:rsidRDefault="00EA4C1B" w:rsidP="00023A9B">
            <w:pPr>
              <w:rPr>
                <w:sz w:val="20"/>
                <w:szCs w:val="20"/>
              </w:rPr>
            </w:pPr>
            <w:r w:rsidRPr="00D12500">
              <w:rPr>
                <w:sz w:val="20"/>
                <w:szCs w:val="20"/>
              </w:rPr>
              <w:t>37495</w:t>
            </w:r>
          </w:p>
        </w:tc>
        <w:tc>
          <w:tcPr>
            <w:tcW w:w="4050" w:type="dxa"/>
          </w:tcPr>
          <w:p w:rsidR="00EA4C1B" w:rsidRPr="00D12500" w:rsidRDefault="00EA4C1B" w:rsidP="00023A9B">
            <w:pPr>
              <w:pStyle w:val="SCCAppellantInfoAppellantInfo"/>
              <w:rPr>
                <w:sz w:val="20"/>
                <w:szCs w:val="20"/>
                <w:lang w:val="fr-CA"/>
              </w:rPr>
            </w:pPr>
            <w:proofErr w:type="spellStart"/>
            <w:r w:rsidRPr="00D12500">
              <w:rPr>
                <w:sz w:val="20"/>
                <w:szCs w:val="20"/>
                <w:lang w:val="fr-CA"/>
              </w:rPr>
              <w:t>Prophet</w:t>
            </w:r>
            <w:proofErr w:type="spellEnd"/>
            <w:r w:rsidRPr="00D12500">
              <w:rPr>
                <w:sz w:val="20"/>
                <w:szCs w:val="20"/>
                <w:lang w:val="fr-CA"/>
              </w:rPr>
              <w:t xml:space="preserve"> River First Nation, et al.</w:t>
            </w:r>
          </w:p>
          <w:p w:rsidR="00EA4C1B" w:rsidRPr="00D12500" w:rsidRDefault="00EA4C1B" w:rsidP="00023A9B">
            <w:pPr>
              <w:pStyle w:val="SCCAppellantInfoAppellantInfo"/>
              <w:rPr>
                <w:sz w:val="20"/>
                <w:szCs w:val="20"/>
              </w:rPr>
            </w:pPr>
            <w:r w:rsidRPr="00D12500">
              <w:rPr>
                <w:sz w:val="20"/>
                <w:szCs w:val="20"/>
              </w:rPr>
              <w:t>(FC) (Civil) (By Leave)</w:t>
            </w:r>
          </w:p>
        </w:tc>
        <w:tc>
          <w:tcPr>
            <w:tcW w:w="360" w:type="dxa"/>
          </w:tcPr>
          <w:p w:rsidR="00EA4C1B" w:rsidRPr="00D12500" w:rsidRDefault="00EA4C1B" w:rsidP="00023A9B">
            <w:pPr>
              <w:rPr>
                <w:sz w:val="20"/>
                <w:szCs w:val="20"/>
              </w:rPr>
            </w:pPr>
            <w:r w:rsidRPr="00D12500">
              <w:rPr>
                <w:sz w:val="20"/>
                <w:szCs w:val="20"/>
              </w:rPr>
              <w:t>v.</w:t>
            </w:r>
          </w:p>
        </w:tc>
        <w:tc>
          <w:tcPr>
            <w:tcW w:w="3848" w:type="dxa"/>
          </w:tcPr>
          <w:p w:rsidR="00EA4C1B" w:rsidRPr="00D12500" w:rsidRDefault="00EA4C1B" w:rsidP="00023A9B">
            <w:pPr>
              <w:pStyle w:val="SCCAppellantInfoAppellantInfo"/>
              <w:rPr>
                <w:sz w:val="20"/>
                <w:szCs w:val="20"/>
              </w:rPr>
            </w:pPr>
            <w:r w:rsidRPr="00D12500">
              <w:rPr>
                <w:sz w:val="20"/>
                <w:szCs w:val="20"/>
              </w:rPr>
              <w:t>Attorney General of Canada, et al.</w:t>
            </w:r>
          </w:p>
        </w:tc>
      </w:tr>
      <w:tr w:rsidR="00EA4C1B" w:rsidRPr="00D12500" w:rsidTr="00023A9B">
        <w:trPr>
          <w:cantSplit/>
        </w:trPr>
        <w:tc>
          <w:tcPr>
            <w:tcW w:w="508" w:type="dxa"/>
          </w:tcPr>
          <w:p w:rsidR="00EA4C1B" w:rsidRPr="00D12500" w:rsidRDefault="00EA4C1B" w:rsidP="00023A9B">
            <w:pPr>
              <w:rPr>
                <w:sz w:val="20"/>
                <w:szCs w:val="20"/>
              </w:rPr>
            </w:pPr>
            <w:r w:rsidRPr="00D12500">
              <w:rPr>
                <w:sz w:val="20"/>
                <w:szCs w:val="20"/>
              </w:rPr>
              <w:t>3.</w:t>
            </w:r>
          </w:p>
        </w:tc>
        <w:tc>
          <w:tcPr>
            <w:tcW w:w="810" w:type="dxa"/>
          </w:tcPr>
          <w:p w:rsidR="00EA4C1B" w:rsidRPr="00D12500" w:rsidRDefault="00EA4C1B" w:rsidP="00023A9B">
            <w:pPr>
              <w:rPr>
                <w:sz w:val="20"/>
                <w:szCs w:val="20"/>
              </w:rPr>
            </w:pPr>
            <w:r w:rsidRPr="00D12500">
              <w:rPr>
                <w:sz w:val="20"/>
                <w:szCs w:val="20"/>
              </w:rPr>
              <w:t>37510</w:t>
            </w:r>
          </w:p>
        </w:tc>
        <w:tc>
          <w:tcPr>
            <w:tcW w:w="4050" w:type="dxa"/>
          </w:tcPr>
          <w:p w:rsidR="00EA4C1B" w:rsidRPr="00D12500" w:rsidRDefault="00EA4C1B" w:rsidP="00023A9B">
            <w:pPr>
              <w:pStyle w:val="SCCAppellantInfoAppellantInfo"/>
              <w:rPr>
                <w:sz w:val="20"/>
                <w:szCs w:val="20"/>
                <w:lang w:val="fr-CA"/>
              </w:rPr>
            </w:pPr>
            <w:proofErr w:type="spellStart"/>
            <w:r w:rsidRPr="00D12500">
              <w:rPr>
                <w:sz w:val="20"/>
                <w:szCs w:val="20"/>
                <w:lang w:val="fr-CA"/>
              </w:rPr>
              <w:t>Prophet</w:t>
            </w:r>
            <w:proofErr w:type="spellEnd"/>
            <w:r w:rsidRPr="00D12500">
              <w:rPr>
                <w:sz w:val="20"/>
                <w:szCs w:val="20"/>
                <w:lang w:val="fr-CA"/>
              </w:rPr>
              <w:t xml:space="preserve"> River First Nation, et al.</w:t>
            </w:r>
          </w:p>
          <w:p w:rsidR="00EA4C1B" w:rsidRPr="00D12500" w:rsidRDefault="00EA4C1B" w:rsidP="00023A9B">
            <w:pPr>
              <w:pStyle w:val="SCCAppellantInfoAppellantInfo"/>
              <w:rPr>
                <w:sz w:val="20"/>
                <w:szCs w:val="20"/>
              </w:rPr>
            </w:pPr>
            <w:r w:rsidRPr="00D12500">
              <w:rPr>
                <w:sz w:val="20"/>
                <w:szCs w:val="20"/>
              </w:rPr>
              <w:t>(B.C.) (Civil) (By Leave)</w:t>
            </w:r>
          </w:p>
        </w:tc>
        <w:tc>
          <w:tcPr>
            <w:tcW w:w="360" w:type="dxa"/>
          </w:tcPr>
          <w:p w:rsidR="00EA4C1B" w:rsidRPr="00D12500" w:rsidRDefault="00EA4C1B" w:rsidP="00023A9B">
            <w:pPr>
              <w:rPr>
                <w:sz w:val="20"/>
                <w:szCs w:val="20"/>
              </w:rPr>
            </w:pPr>
            <w:r w:rsidRPr="00D12500">
              <w:rPr>
                <w:sz w:val="20"/>
                <w:szCs w:val="20"/>
              </w:rPr>
              <w:t>v.</w:t>
            </w:r>
          </w:p>
        </w:tc>
        <w:tc>
          <w:tcPr>
            <w:tcW w:w="3848" w:type="dxa"/>
          </w:tcPr>
          <w:p w:rsidR="00EA4C1B" w:rsidRPr="00D12500" w:rsidRDefault="00EA4C1B" w:rsidP="00023A9B">
            <w:pPr>
              <w:pStyle w:val="SCCAppellantInfoAppellantInfo"/>
              <w:rPr>
                <w:sz w:val="20"/>
                <w:szCs w:val="20"/>
              </w:rPr>
            </w:pPr>
            <w:r w:rsidRPr="00D12500">
              <w:rPr>
                <w:sz w:val="20"/>
                <w:szCs w:val="20"/>
              </w:rPr>
              <w:t>Minister of the Environment, et al.</w:t>
            </w:r>
          </w:p>
        </w:tc>
      </w:tr>
      <w:tr w:rsidR="00EA4C1B" w:rsidRPr="00844CC2" w:rsidTr="00023A9B">
        <w:trPr>
          <w:cantSplit/>
        </w:trPr>
        <w:tc>
          <w:tcPr>
            <w:tcW w:w="508" w:type="dxa"/>
          </w:tcPr>
          <w:p w:rsidR="00EA4C1B" w:rsidRPr="00D12500" w:rsidRDefault="00EA4C1B" w:rsidP="00023A9B">
            <w:pPr>
              <w:rPr>
                <w:sz w:val="20"/>
                <w:szCs w:val="20"/>
              </w:rPr>
            </w:pPr>
          </w:p>
        </w:tc>
        <w:tc>
          <w:tcPr>
            <w:tcW w:w="810" w:type="dxa"/>
          </w:tcPr>
          <w:p w:rsidR="00EA4C1B" w:rsidRPr="00D12500" w:rsidRDefault="00EA4C1B" w:rsidP="00023A9B">
            <w:pPr>
              <w:rPr>
                <w:sz w:val="20"/>
                <w:szCs w:val="20"/>
              </w:rPr>
            </w:pPr>
          </w:p>
        </w:tc>
        <w:tc>
          <w:tcPr>
            <w:tcW w:w="8258" w:type="dxa"/>
            <w:gridSpan w:val="3"/>
          </w:tcPr>
          <w:p w:rsidR="00EA4C1B" w:rsidRPr="00D12500" w:rsidRDefault="00EA4C1B" w:rsidP="00023A9B">
            <w:pPr>
              <w:jc w:val="center"/>
              <w:rPr>
                <w:b/>
                <w:bCs/>
                <w:sz w:val="20"/>
                <w:szCs w:val="20"/>
                <w:lang w:val="en-US"/>
              </w:rPr>
            </w:pPr>
            <w:r w:rsidRPr="00D12500">
              <w:rPr>
                <w:b/>
                <w:bCs/>
                <w:sz w:val="20"/>
                <w:szCs w:val="20"/>
              </w:rPr>
              <w:t xml:space="preserve">CORAM: </w:t>
            </w:r>
            <w:proofErr w:type="spellStart"/>
            <w:r w:rsidRPr="00D12500">
              <w:rPr>
                <w:b/>
                <w:bCs/>
                <w:sz w:val="20"/>
                <w:szCs w:val="20"/>
              </w:rPr>
              <w:t>Abella</w:t>
            </w:r>
            <w:proofErr w:type="spellEnd"/>
            <w:r w:rsidRPr="00D12500">
              <w:rPr>
                <w:b/>
                <w:bCs/>
                <w:sz w:val="20"/>
                <w:szCs w:val="20"/>
              </w:rPr>
              <w:t xml:space="preserve">, </w:t>
            </w:r>
            <w:proofErr w:type="spellStart"/>
            <w:r w:rsidRPr="00D12500">
              <w:rPr>
                <w:b/>
                <w:bCs/>
                <w:sz w:val="20"/>
                <w:szCs w:val="20"/>
              </w:rPr>
              <w:t>Karakatsanis</w:t>
            </w:r>
            <w:proofErr w:type="spellEnd"/>
            <w:r w:rsidRPr="00D12500">
              <w:rPr>
                <w:b/>
                <w:bCs/>
                <w:sz w:val="20"/>
                <w:szCs w:val="20"/>
              </w:rPr>
              <w:t xml:space="preserve"> and Brown JJ.</w:t>
            </w:r>
          </w:p>
          <w:p w:rsidR="00EA4C1B" w:rsidRPr="00D12500" w:rsidRDefault="00EA4C1B" w:rsidP="00023A9B">
            <w:pPr>
              <w:jc w:val="center"/>
              <w:rPr>
                <w:b/>
                <w:bCs/>
                <w:sz w:val="20"/>
                <w:szCs w:val="20"/>
                <w:lang w:val="fr-CA"/>
              </w:rPr>
            </w:pPr>
            <w:r w:rsidRPr="00D12500">
              <w:rPr>
                <w:b/>
                <w:bCs/>
                <w:sz w:val="20"/>
                <w:szCs w:val="20"/>
                <w:lang w:val="fr-CA"/>
              </w:rPr>
              <w:t xml:space="preserve">Les juges Abella, </w:t>
            </w:r>
            <w:proofErr w:type="spellStart"/>
            <w:r w:rsidRPr="00D12500">
              <w:rPr>
                <w:b/>
                <w:bCs/>
                <w:sz w:val="20"/>
                <w:szCs w:val="20"/>
                <w:lang w:val="fr-CA"/>
              </w:rPr>
              <w:t>Karakatsanis</w:t>
            </w:r>
            <w:proofErr w:type="spellEnd"/>
            <w:r w:rsidRPr="00D12500">
              <w:rPr>
                <w:b/>
                <w:bCs/>
                <w:sz w:val="20"/>
                <w:szCs w:val="20"/>
                <w:lang w:val="fr-CA"/>
              </w:rPr>
              <w:t xml:space="preserve"> et Brown</w:t>
            </w:r>
          </w:p>
          <w:p w:rsidR="00EA4C1B" w:rsidRPr="00D12500" w:rsidRDefault="00EA4C1B" w:rsidP="00023A9B">
            <w:pPr>
              <w:rPr>
                <w:sz w:val="20"/>
                <w:szCs w:val="20"/>
                <w:lang w:val="fr-CA"/>
              </w:rPr>
            </w:pPr>
          </w:p>
        </w:tc>
      </w:tr>
      <w:tr w:rsidR="00EA4C1B" w:rsidRPr="00D12500" w:rsidTr="00023A9B">
        <w:trPr>
          <w:cantSplit/>
        </w:trPr>
        <w:tc>
          <w:tcPr>
            <w:tcW w:w="508" w:type="dxa"/>
          </w:tcPr>
          <w:p w:rsidR="00EA4C1B" w:rsidRPr="00D12500" w:rsidRDefault="00EA4C1B" w:rsidP="00023A9B">
            <w:pPr>
              <w:rPr>
                <w:sz w:val="20"/>
                <w:szCs w:val="20"/>
              </w:rPr>
            </w:pPr>
            <w:r w:rsidRPr="00D12500">
              <w:rPr>
                <w:sz w:val="20"/>
                <w:szCs w:val="20"/>
              </w:rPr>
              <w:t>4.</w:t>
            </w:r>
          </w:p>
        </w:tc>
        <w:tc>
          <w:tcPr>
            <w:tcW w:w="810" w:type="dxa"/>
          </w:tcPr>
          <w:p w:rsidR="00EA4C1B" w:rsidRPr="00D12500" w:rsidRDefault="00EA4C1B" w:rsidP="00023A9B">
            <w:pPr>
              <w:rPr>
                <w:sz w:val="20"/>
                <w:szCs w:val="20"/>
              </w:rPr>
            </w:pPr>
            <w:r w:rsidRPr="00D12500">
              <w:rPr>
                <w:sz w:val="20"/>
                <w:szCs w:val="20"/>
              </w:rPr>
              <w:t>37512</w:t>
            </w:r>
          </w:p>
        </w:tc>
        <w:tc>
          <w:tcPr>
            <w:tcW w:w="4050" w:type="dxa"/>
          </w:tcPr>
          <w:p w:rsidR="00EA4C1B" w:rsidRPr="00D12500" w:rsidRDefault="00EA4C1B" w:rsidP="00023A9B">
            <w:pPr>
              <w:pStyle w:val="SCCAppellantInfoAppellantInfo"/>
              <w:rPr>
                <w:sz w:val="20"/>
                <w:szCs w:val="20"/>
              </w:rPr>
            </w:pPr>
            <w:proofErr w:type="spellStart"/>
            <w:r w:rsidRPr="00D12500">
              <w:rPr>
                <w:sz w:val="20"/>
                <w:szCs w:val="20"/>
              </w:rPr>
              <w:t>Rong</w:t>
            </w:r>
            <w:proofErr w:type="spellEnd"/>
            <w:r w:rsidRPr="00D12500">
              <w:rPr>
                <w:sz w:val="20"/>
                <w:szCs w:val="20"/>
              </w:rPr>
              <w:t xml:space="preserve"> Lin</w:t>
            </w:r>
          </w:p>
          <w:p w:rsidR="00EA4C1B" w:rsidRPr="00D12500" w:rsidRDefault="00EA4C1B" w:rsidP="00023A9B">
            <w:pPr>
              <w:pStyle w:val="SCCAppellantInfoAppellantInfo"/>
              <w:rPr>
                <w:sz w:val="20"/>
                <w:szCs w:val="20"/>
              </w:rPr>
            </w:pPr>
            <w:r w:rsidRPr="00D12500">
              <w:rPr>
                <w:sz w:val="20"/>
                <w:szCs w:val="20"/>
              </w:rPr>
              <w:t>(Ont.) (Criminal) (By Leave)</w:t>
            </w:r>
          </w:p>
        </w:tc>
        <w:tc>
          <w:tcPr>
            <w:tcW w:w="360" w:type="dxa"/>
          </w:tcPr>
          <w:p w:rsidR="00EA4C1B" w:rsidRPr="00D12500" w:rsidRDefault="00EA4C1B" w:rsidP="00023A9B">
            <w:pPr>
              <w:rPr>
                <w:sz w:val="20"/>
                <w:szCs w:val="20"/>
              </w:rPr>
            </w:pPr>
            <w:r w:rsidRPr="00D12500">
              <w:rPr>
                <w:sz w:val="20"/>
                <w:szCs w:val="20"/>
              </w:rPr>
              <w:t>v.</w:t>
            </w:r>
          </w:p>
        </w:tc>
        <w:tc>
          <w:tcPr>
            <w:tcW w:w="3848" w:type="dxa"/>
          </w:tcPr>
          <w:p w:rsidR="00EA4C1B" w:rsidRPr="00D12500" w:rsidRDefault="00EA4C1B" w:rsidP="00023A9B">
            <w:pPr>
              <w:pStyle w:val="SCCAppellantInfoAppellantInfo"/>
              <w:rPr>
                <w:sz w:val="20"/>
                <w:szCs w:val="20"/>
              </w:rPr>
            </w:pPr>
            <w:r w:rsidRPr="00D12500">
              <w:rPr>
                <w:sz w:val="20"/>
                <w:szCs w:val="20"/>
              </w:rPr>
              <w:t>Her Majesty the Queen</w:t>
            </w:r>
          </w:p>
        </w:tc>
      </w:tr>
      <w:tr w:rsidR="00EA4C1B" w:rsidRPr="00D12500" w:rsidTr="00023A9B">
        <w:trPr>
          <w:cantSplit/>
        </w:trPr>
        <w:tc>
          <w:tcPr>
            <w:tcW w:w="508" w:type="dxa"/>
          </w:tcPr>
          <w:p w:rsidR="00EA4C1B" w:rsidRPr="00D12500" w:rsidRDefault="00EA4C1B" w:rsidP="00023A9B">
            <w:pPr>
              <w:rPr>
                <w:sz w:val="20"/>
                <w:szCs w:val="20"/>
              </w:rPr>
            </w:pPr>
            <w:r w:rsidRPr="00D12500">
              <w:rPr>
                <w:sz w:val="20"/>
                <w:szCs w:val="20"/>
              </w:rPr>
              <w:t>5.</w:t>
            </w:r>
          </w:p>
        </w:tc>
        <w:tc>
          <w:tcPr>
            <w:tcW w:w="810" w:type="dxa"/>
          </w:tcPr>
          <w:p w:rsidR="00EA4C1B" w:rsidRPr="00D12500" w:rsidRDefault="00EA4C1B" w:rsidP="00023A9B">
            <w:pPr>
              <w:rPr>
                <w:sz w:val="20"/>
                <w:szCs w:val="20"/>
              </w:rPr>
            </w:pPr>
            <w:r w:rsidRPr="00D12500">
              <w:rPr>
                <w:sz w:val="20"/>
                <w:szCs w:val="20"/>
              </w:rPr>
              <w:t>37516</w:t>
            </w:r>
          </w:p>
        </w:tc>
        <w:tc>
          <w:tcPr>
            <w:tcW w:w="4050" w:type="dxa"/>
          </w:tcPr>
          <w:p w:rsidR="00EA4C1B" w:rsidRPr="00D12500" w:rsidRDefault="00EA4C1B" w:rsidP="00023A9B">
            <w:pPr>
              <w:pStyle w:val="SCCAppellantInfoAppellantInfo"/>
              <w:rPr>
                <w:sz w:val="20"/>
                <w:szCs w:val="20"/>
              </w:rPr>
            </w:pPr>
            <w:proofErr w:type="spellStart"/>
            <w:r w:rsidRPr="00D12500">
              <w:rPr>
                <w:sz w:val="20"/>
                <w:szCs w:val="20"/>
              </w:rPr>
              <w:t>Piikani</w:t>
            </w:r>
            <w:proofErr w:type="spellEnd"/>
            <w:r w:rsidRPr="00D12500">
              <w:rPr>
                <w:sz w:val="20"/>
                <w:szCs w:val="20"/>
              </w:rPr>
              <w:t xml:space="preserve"> Nation as represented by Its Chief and Council</w:t>
            </w:r>
          </w:p>
          <w:p w:rsidR="00EA4C1B" w:rsidRPr="00D12500" w:rsidRDefault="00EA4C1B" w:rsidP="00023A9B">
            <w:pPr>
              <w:pStyle w:val="SCCAppellantInfoAppellantInfo"/>
              <w:rPr>
                <w:sz w:val="20"/>
                <w:szCs w:val="20"/>
              </w:rPr>
            </w:pPr>
            <w:r w:rsidRPr="00D12500">
              <w:rPr>
                <w:sz w:val="20"/>
                <w:szCs w:val="20"/>
              </w:rPr>
              <w:t>(Alta.) (Civil) (By Leave)</w:t>
            </w:r>
          </w:p>
        </w:tc>
        <w:tc>
          <w:tcPr>
            <w:tcW w:w="360" w:type="dxa"/>
          </w:tcPr>
          <w:p w:rsidR="00EA4C1B" w:rsidRPr="00D12500" w:rsidRDefault="00EA4C1B" w:rsidP="00023A9B">
            <w:pPr>
              <w:rPr>
                <w:sz w:val="20"/>
                <w:szCs w:val="20"/>
              </w:rPr>
            </w:pPr>
            <w:r w:rsidRPr="00D12500">
              <w:rPr>
                <w:sz w:val="20"/>
                <w:szCs w:val="20"/>
              </w:rPr>
              <w:t>v.</w:t>
            </w:r>
          </w:p>
        </w:tc>
        <w:tc>
          <w:tcPr>
            <w:tcW w:w="3848" w:type="dxa"/>
          </w:tcPr>
          <w:p w:rsidR="00EA4C1B" w:rsidRPr="00D12500" w:rsidRDefault="00EA4C1B" w:rsidP="00023A9B">
            <w:pPr>
              <w:pStyle w:val="SCCAppellantInfoAppellantInfo"/>
              <w:rPr>
                <w:sz w:val="20"/>
                <w:szCs w:val="20"/>
              </w:rPr>
            </w:pPr>
            <w:r w:rsidRPr="00D12500">
              <w:rPr>
                <w:sz w:val="20"/>
                <w:szCs w:val="20"/>
              </w:rPr>
              <w:t xml:space="preserve">Liliana </w:t>
            </w:r>
            <w:proofErr w:type="spellStart"/>
            <w:r w:rsidRPr="00D12500">
              <w:rPr>
                <w:sz w:val="20"/>
                <w:szCs w:val="20"/>
              </w:rPr>
              <w:t>Kostic</w:t>
            </w:r>
            <w:proofErr w:type="spellEnd"/>
          </w:p>
        </w:tc>
      </w:tr>
      <w:tr w:rsidR="00EA4C1B" w:rsidRPr="00D12500" w:rsidTr="00023A9B">
        <w:trPr>
          <w:cantSplit/>
        </w:trPr>
        <w:tc>
          <w:tcPr>
            <w:tcW w:w="508" w:type="dxa"/>
          </w:tcPr>
          <w:p w:rsidR="00EA4C1B" w:rsidRPr="00D12500" w:rsidRDefault="00EA4C1B" w:rsidP="00023A9B">
            <w:pPr>
              <w:rPr>
                <w:sz w:val="20"/>
                <w:szCs w:val="20"/>
              </w:rPr>
            </w:pPr>
            <w:r w:rsidRPr="00D12500">
              <w:rPr>
                <w:sz w:val="20"/>
                <w:szCs w:val="20"/>
              </w:rPr>
              <w:t>6.</w:t>
            </w:r>
          </w:p>
        </w:tc>
        <w:tc>
          <w:tcPr>
            <w:tcW w:w="810" w:type="dxa"/>
          </w:tcPr>
          <w:p w:rsidR="00EA4C1B" w:rsidRPr="00D12500" w:rsidRDefault="00EA4C1B" w:rsidP="00023A9B">
            <w:pPr>
              <w:rPr>
                <w:sz w:val="20"/>
                <w:szCs w:val="20"/>
              </w:rPr>
            </w:pPr>
            <w:r w:rsidRPr="00D12500">
              <w:rPr>
                <w:sz w:val="20"/>
                <w:szCs w:val="20"/>
              </w:rPr>
              <w:t>37455</w:t>
            </w:r>
          </w:p>
        </w:tc>
        <w:tc>
          <w:tcPr>
            <w:tcW w:w="4050" w:type="dxa"/>
          </w:tcPr>
          <w:p w:rsidR="00EA4C1B" w:rsidRPr="00D12500" w:rsidRDefault="00EA4C1B" w:rsidP="00023A9B">
            <w:pPr>
              <w:pStyle w:val="SCCAppellantInfoAppellantInfo"/>
              <w:rPr>
                <w:sz w:val="20"/>
                <w:szCs w:val="20"/>
              </w:rPr>
            </w:pPr>
            <w:r w:rsidRPr="00D12500">
              <w:rPr>
                <w:sz w:val="20"/>
                <w:szCs w:val="20"/>
              </w:rPr>
              <w:t>Paul Abi-Mansour</w:t>
            </w:r>
          </w:p>
          <w:p w:rsidR="00EA4C1B" w:rsidRPr="00D12500" w:rsidRDefault="00EA4C1B" w:rsidP="00023A9B">
            <w:pPr>
              <w:pStyle w:val="SCCAppellantInfoAppellantInfo"/>
              <w:rPr>
                <w:sz w:val="20"/>
                <w:szCs w:val="20"/>
              </w:rPr>
            </w:pPr>
            <w:r w:rsidRPr="00D12500">
              <w:rPr>
                <w:sz w:val="20"/>
                <w:szCs w:val="20"/>
              </w:rPr>
              <w:t>(Ont.) (Civil) (By Leave)</w:t>
            </w:r>
          </w:p>
        </w:tc>
        <w:tc>
          <w:tcPr>
            <w:tcW w:w="360" w:type="dxa"/>
          </w:tcPr>
          <w:p w:rsidR="00EA4C1B" w:rsidRPr="00D12500" w:rsidRDefault="00EA4C1B" w:rsidP="00023A9B">
            <w:pPr>
              <w:rPr>
                <w:sz w:val="20"/>
                <w:szCs w:val="20"/>
              </w:rPr>
            </w:pPr>
            <w:r w:rsidRPr="00D12500">
              <w:rPr>
                <w:sz w:val="20"/>
                <w:szCs w:val="20"/>
              </w:rPr>
              <w:t>v.</w:t>
            </w:r>
          </w:p>
        </w:tc>
        <w:tc>
          <w:tcPr>
            <w:tcW w:w="3848" w:type="dxa"/>
          </w:tcPr>
          <w:p w:rsidR="00EA4C1B" w:rsidRPr="00D12500" w:rsidRDefault="00EA4C1B" w:rsidP="00023A9B">
            <w:pPr>
              <w:pStyle w:val="SCCAppellantInfoAppellantInfo"/>
              <w:rPr>
                <w:sz w:val="20"/>
                <w:szCs w:val="20"/>
              </w:rPr>
            </w:pPr>
            <w:r w:rsidRPr="00D12500">
              <w:rPr>
                <w:sz w:val="20"/>
                <w:szCs w:val="20"/>
              </w:rPr>
              <w:t>Ontario College of Teachers</w:t>
            </w:r>
          </w:p>
        </w:tc>
      </w:tr>
      <w:tr w:rsidR="00EA4C1B" w:rsidRPr="00844CC2" w:rsidTr="00023A9B">
        <w:trPr>
          <w:cantSplit/>
        </w:trPr>
        <w:tc>
          <w:tcPr>
            <w:tcW w:w="508" w:type="dxa"/>
          </w:tcPr>
          <w:p w:rsidR="00EA4C1B" w:rsidRPr="00D12500" w:rsidRDefault="00EA4C1B" w:rsidP="00023A9B">
            <w:pPr>
              <w:rPr>
                <w:sz w:val="20"/>
                <w:szCs w:val="20"/>
              </w:rPr>
            </w:pPr>
          </w:p>
        </w:tc>
        <w:tc>
          <w:tcPr>
            <w:tcW w:w="810" w:type="dxa"/>
          </w:tcPr>
          <w:p w:rsidR="00EA4C1B" w:rsidRPr="00D12500" w:rsidRDefault="00EA4C1B" w:rsidP="00023A9B">
            <w:pPr>
              <w:rPr>
                <w:sz w:val="20"/>
                <w:szCs w:val="20"/>
              </w:rPr>
            </w:pPr>
          </w:p>
        </w:tc>
        <w:tc>
          <w:tcPr>
            <w:tcW w:w="8258" w:type="dxa"/>
            <w:gridSpan w:val="3"/>
          </w:tcPr>
          <w:p w:rsidR="00EA4C1B" w:rsidRPr="00D12500" w:rsidRDefault="00EA4C1B" w:rsidP="00023A9B">
            <w:pPr>
              <w:jc w:val="center"/>
              <w:rPr>
                <w:b/>
                <w:bCs/>
                <w:sz w:val="20"/>
                <w:szCs w:val="20"/>
                <w:lang w:val="en-US"/>
              </w:rPr>
            </w:pPr>
            <w:r w:rsidRPr="00D12500">
              <w:rPr>
                <w:b/>
                <w:bCs/>
                <w:sz w:val="20"/>
                <w:szCs w:val="20"/>
              </w:rPr>
              <w:t xml:space="preserve">CORAM: </w:t>
            </w:r>
            <w:proofErr w:type="spellStart"/>
            <w:r w:rsidRPr="00D12500">
              <w:rPr>
                <w:b/>
                <w:bCs/>
                <w:sz w:val="20"/>
                <w:szCs w:val="20"/>
              </w:rPr>
              <w:t>Moldaver</w:t>
            </w:r>
            <w:proofErr w:type="spellEnd"/>
            <w:r w:rsidRPr="00D12500">
              <w:rPr>
                <w:b/>
                <w:bCs/>
                <w:sz w:val="20"/>
                <w:szCs w:val="20"/>
              </w:rPr>
              <w:t xml:space="preserve">, </w:t>
            </w:r>
            <w:proofErr w:type="spellStart"/>
            <w:r w:rsidRPr="00D12500">
              <w:rPr>
                <w:b/>
                <w:bCs/>
                <w:sz w:val="20"/>
                <w:szCs w:val="20"/>
              </w:rPr>
              <w:t>Côté</w:t>
            </w:r>
            <w:proofErr w:type="spellEnd"/>
            <w:r w:rsidRPr="00D12500">
              <w:rPr>
                <w:b/>
                <w:bCs/>
                <w:sz w:val="20"/>
                <w:szCs w:val="20"/>
              </w:rPr>
              <w:t xml:space="preserve"> and Rowe JJ.</w:t>
            </w:r>
          </w:p>
          <w:p w:rsidR="00EA4C1B" w:rsidRPr="00D12500" w:rsidRDefault="00EA4C1B" w:rsidP="00023A9B">
            <w:pPr>
              <w:jc w:val="center"/>
              <w:rPr>
                <w:b/>
                <w:bCs/>
                <w:sz w:val="20"/>
                <w:szCs w:val="20"/>
                <w:lang w:val="fr-CA"/>
              </w:rPr>
            </w:pPr>
            <w:r w:rsidRPr="00D12500">
              <w:rPr>
                <w:b/>
                <w:bCs/>
                <w:sz w:val="20"/>
                <w:szCs w:val="20"/>
                <w:lang w:val="fr-CA"/>
              </w:rPr>
              <w:t xml:space="preserve">Les juges </w:t>
            </w:r>
            <w:proofErr w:type="spellStart"/>
            <w:r w:rsidRPr="00D12500">
              <w:rPr>
                <w:b/>
                <w:bCs/>
                <w:sz w:val="20"/>
                <w:szCs w:val="20"/>
                <w:lang w:val="fr-CA"/>
              </w:rPr>
              <w:t>Moldaver</w:t>
            </w:r>
            <w:proofErr w:type="spellEnd"/>
            <w:r w:rsidRPr="00D12500">
              <w:rPr>
                <w:b/>
                <w:bCs/>
                <w:sz w:val="20"/>
                <w:szCs w:val="20"/>
                <w:lang w:val="fr-CA"/>
              </w:rPr>
              <w:t>, Côté et Rowe</w:t>
            </w:r>
          </w:p>
          <w:p w:rsidR="00EA4C1B" w:rsidRPr="00D12500" w:rsidRDefault="00EA4C1B" w:rsidP="00023A9B">
            <w:pPr>
              <w:rPr>
                <w:sz w:val="20"/>
                <w:szCs w:val="20"/>
                <w:lang w:val="fr-CA"/>
              </w:rPr>
            </w:pPr>
          </w:p>
        </w:tc>
      </w:tr>
      <w:tr w:rsidR="00EA4C1B" w:rsidRPr="00D12500" w:rsidTr="00023A9B">
        <w:trPr>
          <w:cantSplit/>
        </w:trPr>
        <w:tc>
          <w:tcPr>
            <w:tcW w:w="508" w:type="dxa"/>
          </w:tcPr>
          <w:p w:rsidR="00EA4C1B" w:rsidRPr="00D12500" w:rsidRDefault="00EA4C1B" w:rsidP="00023A9B">
            <w:pPr>
              <w:rPr>
                <w:sz w:val="20"/>
                <w:szCs w:val="20"/>
              </w:rPr>
            </w:pPr>
            <w:r w:rsidRPr="00D12500">
              <w:rPr>
                <w:sz w:val="20"/>
                <w:szCs w:val="20"/>
              </w:rPr>
              <w:t>7.</w:t>
            </w:r>
          </w:p>
        </w:tc>
        <w:tc>
          <w:tcPr>
            <w:tcW w:w="810" w:type="dxa"/>
          </w:tcPr>
          <w:p w:rsidR="00EA4C1B" w:rsidRPr="00D12500" w:rsidRDefault="00EA4C1B" w:rsidP="00023A9B">
            <w:pPr>
              <w:rPr>
                <w:sz w:val="20"/>
                <w:szCs w:val="20"/>
              </w:rPr>
            </w:pPr>
            <w:r w:rsidRPr="00D12500">
              <w:rPr>
                <w:sz w:val="20"/>
                <w:szCs w:val="20"/>
              </w:rPr>
              <w:t>37517</w:t>
            </w:r>
          </w:p>
        </w:tc>
        <w:tc>
          <w:tcPr>
            <w:tcW w:w="4050" w:type="dxa"/>
          </w:tcPr>
          <w:p w:rsidR="00EA4C1B" w:rsidRPr="00D12500" w:rsidRDefault="00EA4C1B" w:rsidP="00023A9B">
            <w:pPr>
              <w:pStyle w:val="SCCAppellantInfoAppellantInfo"/>
              <w:rPr>
                <w:sz w:val="20"/>
                <w:szCs w:val="20"/>
              </w:rPr>
            </w:pPr>
            <w:r w:rsidRPr="00D12500">
              <w:rPr>
                <w:sz w:val="20"/>
                <w:szCs w:val="20"/>
              </w:rPr>
              <w:t>Person in Charge of Waypoint Centre for Mental Health Care</w:t>
            </w:r>
          </w:p>
          <w:p w:rsidR="00EA4C1B" w:rsidRPr="00D12500" w:rsidRDefault="00EA4C1B" w:rsidP="00023A9B">
            <w:pPr>
              <w:pStyle w:val="SCCAppellantInfoAppellantInfo"/>
              <w:rPr>
                <w:sz w:val="20"/>
                <w:szCs w:val="20"/>
              </w:rPr>
            </w:pPr>
            <w:r w:rsidRPr="00D12500">
              <w:rPr>
                <w:sz w:val="20"/>
                <w:szCs w:val="20"/>
              </w:rPr>
              <w:t>(Ont.) (Criminal) (By Leave)</w:t>
            </w:r>
          </w:p>
        </w:tc>
        <w:tc>
          <w:tcPr>
            <w:tcW w:w="360" w:type="dxa"/>
          </w:tcPr>
          <w:p w:rsidR="00EA4C1B" w:rsidRPr="00D12500" w:rsidRDefault="00EA4C1B" w:rsidP="00023A9B">
            <w:pPr>
              <w:rPr>
                <w:sz w:val="20"/>
                <w:szCs w:val="20"/>
              </w:rPr>
            </w:pPr>
            <w:r w:rsidRPr="00D12500">
              <w:rPr>
                <w:sz w:val="20"/>
                <w:szCs w:val="20"/>
              </w:rPr>
              <w:t>v.</w:t>
            </w:r>
          </w:p>
        </w:tc>
        <w:tc>
          <w:tcPr>
            <w:tcW w:w="3848" w:type="dxa"/>
          </w:tcPr>
          <w:p w:rsidR="00EA4C1B" w:rsidRPr="00D12500" w:rsidRDefault="00EA4C1B" w:rsidP="00023A9B">
            <w:pPr>
              <w:pStyle w:val="SCCAppellantInfoAppellantInfo"/>
              <w:rPr>
                <w:sz w:val="20"/>
                <w:szCs w:val="20"/>
              </w:rPr>
            </w:pPr>
            <w:r w:rsidRPr="00D12500">
              <w:rPr>
                <w:sz w:val="20"/>
                <w:szCs w:val="20"/>
              </w:rPr>
              <w:t>Gustavo Gonzalez</w:t>
            </w:r>
          </w:p>
        </w:tc>
      </w:tr>
      <w:tr w:rsidR="00EA4C1B" w:rsidRPr="00D12500" w:rsidTr="00023A9B">
        <w:trPr>
          <w:cantSplit/>
        </w:trPr>
        <w:tc>
          <w:tcPr>
            <w:tcW w:w="508" w:type="dxa"/>
          </w:tcPr>
          <w:p w:rsidR="00EA4C1B" w:rsidRPr="00D12500" w:rsidRDefault="00EA4C1B" w:rsidP="00023A9B">
            <w:pPr>
              <w:rPr>
                <w:sz w:val="20"/>
                <w:szCs w:val="20"/>
              </w:rPr>
            </w:pPr>
            <w:r w:rsidRPr="00D12500">
              <w:rPr>
                <w:sz w:val="20"/>
                <w:szCs w:val="20"/>
              </w:rPr>
              <w:t>8.</w:t>
            </w:r>
          </w:p>
        </w:tc>
        <w:tc>
          <w:tcPr>
            <w:tcW w:w="810" w:type="dxa"/>
          </w:tcPr>
          <w:p w:rsidR="00EA4C1B" w:rsidRPr="00D12500" w:rsidRDefault="00EA4C1B" w:rsidP="00023A9B">
            <w:pPr>
              <w:rPr>
                <w:sz w:val="20"/>
                <w:szCs w:val="20"/>
              </w:rPr>
            </w:pPr>
            <w:r w:rsidRPr="00D12500">
              <w:rPr>
                <w:sz w:val="20"/>
                <w:szCs w:val="20"/>
              </w:rPr>
              <w:t>37522</w:t>
            </w:r>
          </w:p>
        </w:tc>
        <w:tc>
          <w:tcPr>
            <w:tcW w:w="4050" w:type="dxa"/>
          </w:tcPr>
          <w:p w:rsidR="00EA4C1B" w:rsidRPr="00D12500" w:rsidRDefault="00EA4C1B" w:rsidP="00023A9B">
            <w:pPr>
              <w:pStyle w:val="SCCAppellantInfoAppellantInfo"/>
              <w:rPr>
                <w:sz w:val="20"/>
                <w:szCs w:val="20"/>
              </w:rPr>
            </w:pPr>
            <w:r w:rsidRPr="00D12500">
              <w:rPr>
                <w:sz w:val="20"/>
                <w:szCs w:val="20"/>
              </w:rPr>
              <w:t>Sidney Chen</w:t>
            </w:r>
          </w:p>
          <w:p w:rsidR="00EA4C1B" w:rsidRPr="00D12500" w:rsidRDefault="00EA4C1B" w:rsidP="00023A9B">
            <w:pPr>
              <w:pStyle w:val="SCCAppellantInfoAppellantInfo"/>
              <w:rPr>
                <w:sz w:val="20"/>
                <w:szCs w:val="20"/>
              </w:rPr>
            </w:pPr>
            <w:r w:rsidRPr="00D12500">
              <w:rPr>
                <w:sz w:val="20"/>
                <w:szCs w:val="20"/>
              </w:rPr>
              <w:t>(Ont.) (Civil) (By Leave)</w:t>
            </w:r>
          </w:p>
        </w:tc>
        <w:tc>
          <w:tcPr>
            <w:tcW w:w="360" w:type="dxa"/>
          </w:tcPr>
          <w:p w:rsidR="00EA4C1B" w:rsidRPr="00D12500" w:rsidRDefault="00EA4C1B" w:rsidP="00023A9B">
            <w:pPr>
              <w:rPr>
                <w:sz w:val="20"/>
                <w:szCs w:val="20"/>
              </w:rPr>
            </w:pPr>
            <w:r w:rsidRPr="00D12500">
              <w:rPr>
                <w:sz w:val="20"/>
                <w:szCs w:val="20"/>
              </w:rPr>
              <w:t>v.</w:t>
            </w:r>
          </w:p>
        </w:tc>
        <w:tc>
          <w:tcPr>
            <w:tcW w:w="3848" w:type="dxa"/>
          </w:tcPr>
          <w:p w:rsidR="00EA4C1B" w:rsidRPr="00D12500" w:rsidRDefault="00EA4C1B" w:rsidP="00023A9B">
            <w:pPr>
              <w:pStyle w:val="SCCAppellantInfoAppellantInfo"/>
              <w:rPr>
                <w:sz w:val="20"/>
                <w:szCs w:val="20"/>
              </w:rPr>
            </w:pPr>
            <w:r w:rsidRPr="00D12500">
              <w:rPr>
                <w:sz w:val="20"/>
                <w:szCs w:val="20"/>
              </w:rPr>
              <w:t>Canadian Imperial Bank of Commerce</w:t>
            </w:r>
          </w:p>
        </w:tc>
      </w:tr>
      <w:tr w:rsidR="00EA4C1B" w:rsidRPr="00D12500" w:rsidTr="00023A9B">
        <w:trPr>
          <w:cantSplit/>
        </w:trPr>
        <w:tc>
          <w:tcPr>
            <w:tcW w:w="508" w:type="dxa"/>
          </w:tcPr>
          <w:p w:rsidR="00EA4C1B" w:rsidRPr="00D12500" w:rsidRDefault="00EA4C1B" w:rsidP="00023A9B">
            <w:pPr>
              <w:rPr>
                <w:sz w:val="20"/>
                <w:szCs w:val="20"/>
              </w:rPr>
            </w:pPr>
            <w:r w:rsidRPr="00D12500">
              <w:rPr>
                <w:sz w:val="20"/>
                <w:szCs w:val="20"/>
              </w:rPr>
              <w:t>9.</w:t>
            </w:r>
          </w:p>
        </w:tc>
        <w:tc>
          <w:tcPr>
            <w:tcW w:w="810" w:type="dxa"/>
          </w:tcPr>
          <w:p w:rsidR="00EA4C1B" w:rsidRPr="00D12500" w:rsidRDefault="00EA4C1B" w:rsidP="00023A9B">
            <w:pPr>
              <w:rPr>
                <w:sz w:val="20"/>
                <w:szCs w:val="20"/>
              </w:rPr>
            </w:pPr>
            <w:r w:rsidRPr="00D12500">
              <w:rPr>
                <w:sz w:val="20"/>
                <w:szCs w:val="20"/>
              </w:rPr>
              <w:t>37504</w:t>
            </w:r>
          </w:p>
        </w:tc>
        <w:tc>
          <w:tcPr>
            <w:tcW w:w="4050" w:type="dxa"/>
          </w:tcPr>
          <w:p w:rsidR="00EA4C1B" w:rsidRPr="00D12500" w:rsidRDefault="00EA4C1B" w:rsidP="00023A9B">
            <w:pPr>
              <w:pStyle w:val="SCCAppellantInfoAppellantInfo"/>
              <w:rPr>
                <w:sz w:val="20"/>
                <w:szCs w:val="20"/>
                <w:lang w:val="fr-CA"/>
              </w:rPr>
            </w:pPr>
            <w:r w:rsidRPr="00D12500">
              <w:rPr>
                <w:sz w:val="20"/>
                <w:szCs w:val="20"/>
                <w:lang w:val="fr-CA"/>
              </w:rPr>
              <w:t xml:space="preserve">Gestion Christian Patron </w:t>
            </w:r>
            <w:proofErr w:type="spellStart"/>
            <w:r w:rsidRPr="00D12500">
              <w:rPr>
                <w:sz w:val="20"/>
                <w:szCs w:val="20"/>
                <w:lang w:val="fr-CA"/>
              </w:rPr>
              <w:t>inc.</w:t>
            </w:r>
            <w:proofErr w:type="spellEnd"/>
            <w:r w:rsidRPr="00D12500">
              <w:rPr>
                <w:sz w:val="20"/>
                <w:szCs w:val="20"/>
                <w:lang w:val="fr-CA"/>
              </w:rPr>
              <w:t>, et al.</w:t>
            </w:r>
          </w:p>
          <w:p w:rsidR="00EA4C1B" w:rsidRPr="00D12500" w:rsidRDefault="00EA4C1B" w:rsidP="00023A9B">
            <w:pPr>
              <w:pStyle w:val="SCCAppellantInfoAppellantInfo"/>
              <w:rPr>
                <w:sz w:val="20"/>
                <w:szCs w:val="20"/>
              </w:rPr>
            </w:pPr>
            <w:r w:rsidRPr="00D12500">
              <w:rPr>
                <w:sz w:val="20"/>
                <w:szCs w:val="20"/>
              </w:rPr>
              <w:t>(Qc) (</w:t>
            </w:r>
            <w:proofErr w:type="spellStart"/>
            <w:r w:rsidRPr="00D12500">
              <w:rPr>
                <w:sz w:val="20"/>
                <w:szCs w:val="20"/>
              </w:rPr>
              <w:t>Civile</w:t>
            </w:r>
            <w:proofErr w:type="spellEnd"/>
            <w:r w:rsidRPr="00D12500">
              <w:rPr>
                <w:sz w:val="20"/>
                <w:szCs w:val="20"/>
              </w:rPr>
              <w:t>) (</w:t>
            </w:r>
            <w:proofErr w:type="spellStart"/>
            <w:r w:rsidRPr="00D12500">
              <w:rPr>
                <w:sz w:val="20"/>
                <w:szCs w:val="20"/>
              </w:rPr>
              <w:t>Autorisation</w:t>
            </w:r>
            <w:proofErr w:type="spellEnd"/>
            <w:r w:rsidRPr="00D12500">
              <w:rPr>
                <w:sz w:val="20"/>
                <w:szCs w:val="20"/>
              </w:rPr>
              <w:t>)</w:t>
            </w:r>
          </w:p>
        </w:tc>
        <w:tc>
          <w:tcPr>
            <w:tcW w:w="360" w:type="dxa"/>
          </w:tcPr>
          <w:p w:rsidR="00EA4C1B" w:rsidRPr="00D12500" w:rsidRDefault="00EA4C1B" w:rsidP="00023A9B">
            <w:pPr>
              <w:rPr>
                <w:sz w:val="20"/>
                <w:szCs w:val="20"/>
              </w:rPr>
            </w:pPr>
            <w:r w:rsidRPr="00D12500">
              <w:rPr>
                <w:sz w:val="20"/>
                <w:szCs w:val="20"/>
              </w:rPr>
              <w:t>c.</w:t>
            </w:r>
          </w:p>
        </w:tc>
        <w:tc>
          <w:tcPr>
            <w:tcW w:w="3848" w:type="dxa"/>
          </w:tcPr>
          <w:p w:rsidR="00EA4C1B" w:rsidRPr="00D12500" w:rsidRDefault="00EA4C1B" w:rsidP="00023A9B">
            <w:pPr>
              <w:pStyle w:val="SCCAppellantInfoAppellantInfo"/>
              <w:rPr>
                <w:sz w:val="20"/>
                <w:szCs w:val="20"/>
              </w:rPr>
            </w:pPr>
            <w:proofErr w:type="spellStart"/>
            <w:r w:rsidRPr="00D12500">
              <w:rPr>
                <w:sz w:val="20"/>
                <w:szCs w:val="20"/>
              </w:rPr>
              <w:t>Banque</w:t>
            </w:r>
            <w:proofErr w:type="spellEnd"/>
            <w:r w:rsidRPr="00D12500">
              <w:rPr>
                <w:sz w:val="20"/>
                <w:szCs w:val="20"/>
              </w:rPr>
              <w:t xml:space="preserve"> Royale du Canada</w:t>
            </w:r>
          </w:p>
        </w:tc>
      </w:tr>
    </w:tbl>
    <w:p w:rsidR="00762008" w:rsidRPr="00C661B7" w:rsidRDefault="00762008" w:rsidP="002E2327">
      <w:pPr>
        <w:widowControl w:val="0"/>
        <w:rPr>
          <w:sz w:val="20"/>
          <w:szCs w:val="20"/>
          <w:lang w:val="fr-CA"/>
        </w:rPr>
      </w:pPr>
    </w:p>
    <w:p w:rsidR="002E2327" w:rsidRDefault="00844CC2" w:rsidP="002E2327">
      <w:pPr>
        <w:widowControl w:val="0"/>
        <w:rPr>
          <w:sz w:val="20"/>
          <w:szCs w:val="20"/>
        </w:rPr>
      </w:pPr>
      <w:r>
        <w:rPr>
          <w:sz w:val="20"/>
          <w:szCs w:val="20"/>
        </w:rPr>
        <w:pict>
          <v:rect id="_x0000_i1039"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844CC2"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Default="0069556A" w:rsidP="000E2959">
      <w:pPr>
        <w:rPr>
          <w:b/>
          <w:sz w:val="20"/>
          <w:szCs w:val="20"/>
        </w:rPr>
      </w:pPr>
      <w:r>
        <w:rPr>
          <w:b/>
          <w:sz w:val="20"/>
          <w:szCs w:val="20"/>
        </w:rPr>
        <w:t>MAY 25</w:t>
      </w:r>
      <w:r w:rsidR="000E2959" w:rsidRPr="00C50A5C">
        <w:rPr>
          <w:b/>
          <w:sz w:val="20"/>
          <w:szCs w:val="20"/>
        </w:rPr>
        <w:t xml:space="preserve">, </w:t>
      </w:r>
      <w:r w:rsidR="0030050B">
        <w:rPr>
          <w:b/>
          <w:sz w:val="20"/>
          <w:szCs w:val="20"/>
        </w:rPr>
        <w:t>201</w:t>
      </w:r>
      <w:r w:rsidR="00E8544A">
        <w:rPr>
          <w:b/>
          <w:sz w:val="20"/>
          <w:szCs w:val="20"/>
        </w:rPr>
        <w:t>7</w:t>
      </w:r>
      <w:r w:rsidR="000E2959" w:rsidRPr="00C50A5C">
        <w:rPr>
          <w:b/>
          <w:sz w:val="20"/>
          <w:szCs w:val="20"/>
        </w:rPr>
        <w:t xml:space="preserve"> / LE </w:t>
      </w:r>
      <w:r>
        <w:rPr>
          <w:b/>
          <w:sz w:val="20"/>
          <w:szCs w:val="20"/>
        </w:rPr>
        <w:t>25 MAI</w:t>
      </w:r>
      <w:r w:rsidR="000E2959" w:rsidRPr="00C50A5C">
        <w:rPr>
          <w:b/>
          <w:sz w:val="20"/>
          <w:szCs w:val="20"/>
        </w:rPr>
        <w:t xml:space="preserve"> </w:t>
      </w:r>
      <w:r w:rsidR="0030050B">
        <w:rPr>
          <w:b/>
          <w:sz w:val="20"/>
          <w:szCs w:val="20"/>
        </w:rPr>
        <w:t>201</w:t>
      </w:r>
      <w:r w:rsidR="00E8544A">
        <w:rPr>
          <w:b/>
          <w:sz w:val="20"/>
          <w:szCs w:val="20"/>
        </w:rPr>
        <w:t>7</w:t>
      </w:r>
    </w:p>
    <w:p w:rsidR="0069556A" w:rsidRDefault="0069556A" w:rsidP="000E2959">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556A" w:rsidRPr="00241640" w:rsidTr="0069556A">
        <w:tc>
          <w:tcPr>
            <w:tcW w:w="543" w:type="pct"/>
          </w:tcPr>
          <w:p w:rsidR="0069556A" w:rsidRPr="00241640" w:rsidRDefault="0069556A" w:rsidP="0069556A">
            <w:pPr>
              <w:jc w:val="both"/>
              <w:rPr>
                <w:sz w:val="20"/>
                <w:szCs w:val="20"/>
              </w:rPr>
            </w:pPr>
            <w:r w:rsidRPr="00241640">
              <w:rPr>
                <w:rStyle w:val="SCCFileNumberChar"/>
                <w:sz w:val="20"/>
                <w:szCs w:val="20"/>
              </w:rPr>
              <w:t>37427</w:t>
            </w:r>
          </w:p>
        </w:tc>
        <w:tc>
          <w:tcPr>
            <w:tcW w:w="4457" w:type="pct"/>
            <w:gridSpan w:val="3"/>
          </w:tcPr>
          <w:p w:rsidR="00E86290" w:rsidRDefault="00E86290" w:rsidP="0069556A">
            <w:pPr>
              <w:jc w:val="both"/>
              <w:rPr>
                <w:rFonts w:eastAsia="Calibri" w:cs="Times New Roman"/>
                <w:b/>
                <w:sz w:val="20"/>
                <w:szCs w:val="20"/>
              </w:rPr>
            </w:pPr>
            <w:r w:rsidRPr="00E86290">
              <w:rPr>
                <w:rFonts w:eastAsia="Calibri" w:cs="Times New Roman"/>
                <w:b/>
                <w:sz w:val="20"/>
                <w:szCs w:val="20"/>
              </w:rPr>
              <w:t xml:space="preserve">Alex Boudreault v. Her Majesty the Queen and Attorney General of Québec </w:t>
            </w:r>
          </w:p>
          <w:p w:rsidR="0069556A" w:rsidRPr="00241640" w:rsidRDefault="0069556A" w:rsidP="0069556A">
            <w:pPr>
              <w:jc w:val="both"/>
              <w:rPr>
                <w:sz w:val="20"/>
                <w:szCs w:val="20"/>
              </w:rPr>
            </w:pPr>
            <w:r w:rsidRPr="00241640">
              <w:rPr>
                <w:sz w:val="20"/>
                <w:szCs w:val="20"/>
              </w:rPr>
              <w:t>(Que.) (Criminal) (By Leave)</w:t>
            </w:r>
          </w:p>
        </w:tc>
      </w:tr>
      <w:tr w:rsidR="0069556A" w:rsidRPr="00241640" w:rsidTr="0069556A">
        <w:tc>
          <w:tcPr>
            <w:tcW w:w="543" w:type="pct"/>
          </w:tcPr>
          <w:p w:rsidR="0069556A" w:rsidRPr="00241640" w:rsidRDefault="0069556A" w:rsidP="0069556A">
            <w:pPr>
              <w:jc w:val="both"/>
              <w:rPr>
                <w:rStyle w:val="SCCFileNumberChar"/>
                <w:sz w:val="20"/>
                <w:szCs w:val="20"/>
              </w:rPr>
            </w:pPr>
            <w:r>
              <w:rPr>
                <w:rStyle w:val="SCCFileNumberChar"/>
                <w:sz w:val="20"/>
                <w:szCs w:val="20"/>
              </w:rPr>
              <w:t>Coram:</w:t>
            </w:r>
          </w:p>
        </w:tc>
        <w:tc>
          <w:tcPr>
            <w:tcW w:w="4457" w:type="pct"/>
            <w:gridSpan w:val="3"/>
          </w:tcPr>
          <w:p w:rsidR="0069556A" w:rsidRDefault="00E86290" w:rsidP="0069556A">
            <w:pPr>
              <w:pStyle w:val="SCCLsocParty"/>
              <w:jc w:val="both"/>
              <w:rPr>
                <w:sz w:val="20"/>
                <w:szCs w:val="20"/>
                <w:lang w:val="en-CA"/>
              </w:rPr>
            </w:pPr>
            <w:proofErr w:type="spellStart"/>
            <w:r w:rsidRPr="008D26DA">
              <w:rPr>
                <w:sz w:val="20"/>
                <w:szCs w:val="20"/>
                <w:lang w:val="en-CA"/>
              </w:rPr>
              <w:t>McLachlin</w:t>
            </w:r>
            <w:proofErr w:type="spellEnd"/>
            <w:r w:rsidRPr="008D26DA">
              <w:rPr>
                <w:sz w:val="20"/>
                <w:szCs w:val="20"/>
                <w:lang w:val="en-CA"/>
              </w:rPr>
              <w:t xml:space="preserve"> C.J. and </w:t>
            </w:r>
            <w:proofErr w:type="spellStart"/>
            <w:r w:rsidRPr="008D26DA">
              <w:rPr>
                <w:sz w:val="20"/>
                <w:szCs w:val="20"/>
                <w:lang w:val="en-CA"/>
              </w:rPr>
              <w:t>Abella</w:t>
            </w:r>
            <w:proofErr w:type="spellEnd"/>
            <w:r w:rsidRPr="008D26DA">
              <w:rPr>
                <w:sz w:val="20"/>
                <w:szCs w:val="20"/>
                <w:lang w:val="en-CA"/>
              </w:rPr>
              <w:t xml:space="preserve">, </w:t>
            </w:r>
            <w:proofErr w:type="spellStart"/>
            <w:r w:rsidRPr="008D26DA">
              <w:rPr>
                <w:sz w:val="20"/>
                <w:szCs w:val="20"/>
                <w:lang w:val="en-CA"/>
              </w:rPr>
              <w:t>Moldaver</w:t>
            </w:r>
            <w:proofErr w:type="spellEnd"/>
            <w:r w:rsidRPr="008D26DA">
              <w:rPr>
                <w:sz w:val="20"/>
                <w:szCs w:val="20"/>
                <w:lang w:val="en-CA"/>
              </w:rPr>
              <w:t xml:space="preserve">, </w:t>
            </w:r>
            <w:proofErr w:type="spellStart"/>
            <w:r w:rsidRPr="008D26DA">
              <w:rPr>
                <w:sz w:val="20"/>
                <w:szCs w:val="20"/>
                <w:lang w:val="en-CA"/>
              </w:rPr>
              <w:t>Karakatsanis</w:t>
            </w:r>
            <w:proofErr w:type="spellEnd"/>
            <w:r w:rsidRPr="008D26DA">
              <w:rPr>
                <w:sz w:val="20"/>
                <w:szCs w:val="20"/>
                <w:lang w:val="en-CA"/>
              </w:rPr>
              <w:t xml:space="preserve">, Wagner, </w:t>
            </w:r>
            <w:proofErr w:type="spellStart"/>
            <w:r w:rsidRPr="008D26DA">
              <w:rPr>
                <w:sz w:val="20"/>
                <w:szCs w:val="20"/>
                <w:lang w:val="en-CA"/>
              </w:rPr>
              <w:t>Gascon</w:t>
            </w:r>
            <w:proofErr w:type="spellEnd"/>
            <w:r w:rsidRPr="008D26DA">
              <w:rPr>
                <w:sz w:val="20"/>
                <w:szCs w:val="20"/>
                <w:lang w:val="en-CA"/>
              </w:rPr>
              <w:t xml:space="preserve">, </w:t>
            </w:r>
            <w:proofErr w:type="spellStart"/>
            <w:r w:rsidRPr="008D26DA">
              <w:rPr>
                <w:sz w:val="20"/>
                <w:szCs w:val="20"/>
                <w:lang w:val="en-CA"/>
              </w:rPr>
              <w:t>Côté</w:t>
            </w:r>
            <w:proofErr w:type="spellEnd"/>
            <w:r w:rsidRPr="008D26DA">
              <w:rPr>
                <w:sz w:val="20"/>
                <w:szCs w:val="20"/>
                <w:lang w:val="en-CA"/>
              </w:rPr>
              <w:t>, Brown and Rowe JJ.</w:t>
            </w:r>
          </w:p>
          <w:p w:rsidR="00E86290" w:rsidRPr="00E86290" w:rsidRDefault="00E86290" w:rsidP="00E86290"/>
        </w:tc>
      </w:tr>
      <w:tr w:rsidR="0069556A" w:rsidRPr="00241640" w:rsidTr="0069556A">
        <w:tc>
          <w:tcPr>
            <w:tcW w:w="5000" w:type="pct"/>
            <w:gridSpan w:val="4"/>
          </w:tcPr>
          <w:p w:rsidR="0069556A" w:rsidRDefault="00E86290" w:rsidP="0069556A">
            <w:pPr>
              <w:pStyle w:val="SCCLsocParty"/>
              <w:jc w:val="both"/>
              <w:rPr>
                <w:sz w:val="20"/>
                <w:szCs w:val="20"/>
                <w:lang w:val="en-US"/>
              </w:rPr>
            </w:pPr>
            <w:r w:rsidRPr="008D26DA">
              <w:rPr>
                <w:sz w:val="20"/>
                <w:szCs w:val="20"/>
                <w:lang w:val="en-CA"/>
              </w:rPr>
              <w:t>The application for leave to appeal from the judgment of the</w:t>
            </w:r>
            <w:bookmarkStart w:id="1" w:name="BM_1_"/>
            <w:bookmarkEnd w:id="1"/>
            <w:r w:rsidRPr="008D26DA">
              <w:rPr>
                <w:sz w:val="20"/>
                <w:szCs w:val="20"/>
                <w:lang w:val="en-CA"/>
              </w:rPr>
              <w:t xml:space="preserve"> Court of Appeal of Quebec (Montréal), Number 500-10-006031-155, 2016 QCCA 1907, dated November 28, 2016, is granted without costs. </w:t>
            </w:r>
            <w:r w:rsidRPr="008D26DA">
              <w:rPr>
                <w:sz w:val="20"/>
                <w:szCs w:val="20"/>
                <w:lang w:val="en-US"/>
              </w:rPr>
              <w:t xml:space="preserve">The appellant is required to serve and file a Notice of Constitutional Question in Form 33B in accordance with </w:t>
            </w:r>
            <w:proofErr w:type="spellStart"/>
            <w:r w:rsidRPr="008D26DA">
              <w:rPr>
                <w:sz w:val="20"/>
                <w:szCs w:val="20"/>
                <w:lang w:val="en-US"/>
              </w:rPr>
              <w:t>subrules</w:t>
            </w:r>
            <w:proofErr w:type="spellEnd"/>
            <w:r w:rsidRPr="008D26DA">
              <w:rPr>
                <w:sz w:val="20"/>
                <w:szCs w:val="20"/>
                <w:lang w:val="en-US"/>
              </w:rPr>
              <w:t xml:space="preserve"> 33(2) and (3) of the </w:t>
            </w:r>
            <w:r w:rsidRPr="008D26DA">
              <w:rPr>
                <w:i/>
                <w:iCs/>
                <w:sz w:val="20"/>
                <w:szCs w:val="20"/>
                <w:lang w:val="en-US"/>
              </w:rPr>
              <w:t>Rules of the Supreme Court of Canada</w:t>
            </w:r>
            <w:r w:rsidRPr="008D26DA">
              <w:rPr>
                <w:sz w:val="20"/>
                <w:szCs w:val="20"/>
                <w:lang w:val="en-US"/>
              </w:rPr>
              <w:t>.</w:t>
            </w:r>
          </w:p>
          <w:p w:rsidR="00E86290" w:rsidRPr="00E86290" w:rsidRDefault="00E86290" w:rsidP="00E86290">
            <w:pPr>
              <w:rPr>
                <w:lang w:val="en-US"/>
              </w:rPr>
            </w:pPr>
          </w:p>
        </w:tc>
      </w:tr>
      <w:tr w:rsidR="0069556A" w:rsidRPr="00241640" w:rsidTr="0069556A">
        <w:tc>
          <w:tcPr>
            <w:tcW w:w="5000" w:type="pct"/>
            <w:gridSpan w:val="4"/>
          </w:tcPr>
          <w:p w:rsidR="0069556A" w:rsidRPr="00241640" w:rsidRDefault="0069556A" w:rsidP="0069556A">
            <w:pPr>
              <w:jc w:val="both"/>
              <w:rPr>
                <w:sz w:val="20"/>
                <w:szCs w:val="20"/>
              </w:rPr>
            </w:pPr>
            <w:r w:rsidRPr="00241640">
              <w:rPr>
                <w:sz w:val="20"/>
                <w:szCs w:val="20"/>
              </w:rPr>
              <w:t xml:space="preserve">Charter of Rights and Freedoms – Constitutional law – Criminal law – Sentencing – Victim surcharge – Cruel and unusual treatment or punishment – Accused ordered to pay surcharge under s. 737 of </w:t>
            </w:r>
            <w:r w:rsidRPr="00241640">
              <w:rPr>
                <w:i/>
                <w:sz w:val="20"/>
                <w:szCs w:val="20"/>
              </w:rPr>
              <w:t>Criminal Code</w:t>
            </w:r>
            <w:r w:rsidRPr="00241640">
              <w:rPr>
                <w:sz w:val="20"/>
                <w:szCs w:val="20"/>
              </w:rPr>
              <w:t xml:space="preserve"> – Constitutionality of s. 737 </w:t>
            </w:r>
            <w:proofErr w:type="spellStart"/>
            <w:r w:rsidRPr="00241640">
              <w:rPr>
                <w:i/>
                <w:sz w:val="20"/>
                <w:szCs w:val="20"/>
              </w:rPr>
              <w:t>Cr.C</w:t>
            </w:r>
            <w:proofErr w:type="spellEnd"/>
            <w:r w:rsidRPr="00241640">
              <w:rPr>
                <w:i/>
                <w:sz w:val="20"/>
                <w:szCs w:val="20"/>
              </w:rPr>
              <w:t>.</w:t>
            </w:r>
            <w:r w:rsidRPr="00241640">
              <w:rPr>
                <w:sz w:val="20"/>
                <w:szCs w:val="20"/>
              </w:rPr>
              <w:t xml:space="preserve"> – Whether victim surcharge should be considered mandatory minimum sentence – Whether majority of Court of Appeal erred in not recognizing that removal of judicial discretion to impose surcharge could violate principles of proportionality and individualization in sentencing – Whether majority of Court of Appeal erred in finding that there was no reasonable hypothetical that could result in infringement of s. 12 of </w:t>
            </w:r>
            <w:r w:rsidRPr="00241640">
              <w:rPr>
                <w:i/>
                <w:sz w:val="20"/>
                <w:szCs w:val="20"/>
              </w:rPr>
              <w:t>Charter</w:t>
            </w:r>
            <w:r w:rsidRPr="00241640">
              <w:rPr>
                <w:sz w:val="20"/>
                <w:szCs w:val="20"/>
              </w:rPr>
              <w:t xml:space="preserve"> – </w:t>
            </w:r>
            <w:r w:rsidRPr="00241640">
              <w:rPr>
                <w:i/>
                <w:sz w:val="20"/>
                <w:szCs w:val="20"/>
              </w:rPr>
              <w:t>Canadian Charter of Rights and Freedoms</w:t>
            </w:r>
            <w:r w:rsidRPr="00241640">
              <w:rPr>
                <w:sz w:val="20"/>
                <w:szCs w:val="20"/>
              </w:rPr>
              <w:t xml:space="preserve">, s. 12 – </w:t>
            </w:r>
            <w:r w:rsidRPr="00241640">
              <w:rPr>
                <w:i/>
                <w:sz w:val="20"/>
                <w:szCs w:val="20"/>
              </w:rPr>
              <w:t>Criminal Code</w:t>
            </w:r>
            <w:r w:rsidRPr="00241640">
              <w:rPr>
                <w:sz w:val="20"/>
                <w:szCs w:val="20"/>
              </w:rPr>
              <w:t>, R.S.C. 1985, c. C</w:t>
            </w:r>
            <w:r w:rsidRPr="00241640">
              <w:rPr>
                <w:sz w:val="20"/>
                <w:szCs w:val="20"/>
              </w:rPr>
              <w:noBreakHyphen/>
              <w:t>46, s. 737.</w:t>
            </w:r>
          </w:p>
          <w:p w:rsidR="0069556A" w:rsidRPr="00241640" w:rsidRDefault="0069556A" w:rsidP="0069556A">
            <w:pPr>
              <w:jc w:val="both"/>
              <w:rPr>
                <w:sz w:val="20"/>
                <w:szCs w:val="20"/>
              </w:rPr>
            </w:pPr>
          </w:p>
          <w:p w:rsidR="0069556A" w:rsidRPr="00241640" w:rsidRDefault="0069556A" w:rsidP="0069556A">
            <w:pPr>
              <w:jc w:val="both"/>
              <w:rPr>
                <w:sz w:val="20"/>
                <w:szCs w:val="20"/>
              </w:rPr>
            </w:pPr>
            <w:r w:rsidRPr="00241640">
              <w:rPr>
                <w:sz w:val="20"/>
                <w:szCs w:val="20"/>
              </w:rPr>
              <w:t>In September 2013, Alex Boudreault pleaded guilty to four counts relating to various breaches of probation orders made between June and November 2012. A few months later, Mr. Boudreault pleaded guilty to other counts relating to breaches of a recognizance, breaking and entering dwelling</w:t>
            </w:r>
            <w:r w:rsidRPr="00241640">
              <w:rPr>
                <w:sz w:val="20"/>
                <w:szCs w:val="20"/>
              </w:rPr>
              <w:noBreakHyphen/>
              <w:t xml:space="preserve">houses, </w:t>
            </w:r>
            <w:proofErr w:type="gramStart"/>
            <w:r w:rsidRPr="00241640">
              <w:rPr>
                <w:sz w:val="20"/>
                <w:szCs w:val="20"/>
              </w:rPr>
              <w:t>attempted</w:t>
            </w:r>
            <w:proofErr w:type="gramEnd"/>
            <w:r w:rsidRPr="00241640">
              <w:rPr>
                <w:sz w:val="20"/>
                <w:szCs w:val="20"/>
              </w:rPr>
              <w:t xml:space="preserve"> break and enter, possession of stolen property, assault with a weapon and possession of a prohibited weapon. In 2015, the Court of Québec sentenced Mr. Boudreault to imprisonment for 36 months and ordered him to pay a victim surcharge of $1,400. The same judgment rejected Mr. Boudreault’s arguments to the effect that the victim surcharge provided for in s. 737 of the </w:t>
            </w:r>
            <w:r w:rsidRPr="00241640">
              <w:rPr>
                <w:i/>
                <w:sz w:val="20"/>
                <w:szCs w:val="20"/>
              </w:rPr>
              <w:t>Criminal Code</w:t>
            </w:r>
            <w:r w:rsidRPr="00241640">
              <w:rPr>
                <w:sz w:val="20"/>
                <w:szCs w:val="20"/>
              </w:rPr>
              <w:t xml:space="preserve"> infringed s. 12 of the </w:t>
            </w:r>
            <w:r w:rsidRPr="00241640">
              <w:rPr>
                <w:i/>
                <w:sz w:val="20"/>
                <w:szCs w:val="20"/>
              </w:rPr>
              <w:t>Canadian Charter of Rights and Freedoms</w:t>
            </w:r>
            <w:r w:rsidRPr="00241640">
              <w:rPr>
                <w:sz w:val="20"/>
                <w:szCs w:val="20"/>
              </w:rPr>
              <w:t xml:space="preserve">. The majority of the Court of Appeal held that the surcharge did not amount to cruel and unusual punishment. Duval </w:t>
            </w:r>
            <w:proofErr w:type="spellStart"/>
            <w:r w:rsidRPr="00241640">
              <w:rPr>
                <w:sz w:val="20"/>
                <w:szCs w:val="20"/>
              </w:rPr>
              <w:t>Hesler</w:t>
            </w:r>
            <w:proofErr w:type="spellEnd"/>
            <w:r w:rsidRPr="00241640">
              <w:rPr>
                <w:sz w:val="20"/>
                <w:szCs w:val="20"/>
              </w:rPr>
              <w:t xml:space="preserve"> C.J. would have allowed the appeal in part to declare s. 737 </w:t>
            </w:r>
            <w:proofErr w:type="spellStart"/>
            <w:r w:rsidRPr="00241640">
              <w:rPr>
                <w:i/>
                <w:sz w:val="20"/>
                <w:szCs w:val="20"/>
              </w:rPr>
              <w:t>Cr.C</w:t>
            </w:r>
            <w:proofErr w:type="spellEnd"/>
            <w:r w:rsidRPr="00241640">
              <w:rPr>
                <w:i/>
                <w:sz w:val="20"/>
                <w:szCs w:val="20"/>
              </w:rPr>
              <w:t>.</w:t>
            </w:r>
            <w:r w:rsidRPr="00241640">
              <w:rPr>
                <w:sz w:val="20"/>
                <w:szCs w:val="20"/>
              </w:rPr>
              <w:t xml:space="preserve"> unconstitutional.</w:t>
            </w:r>
          </w:p>
        </w:tc>
      </w:tr>
      <w:tr w:rsidR="0069556A" w:rsidRPr="00241640" w:rsidTr="0069556A">
        <w:tc>
          <w:tcPr>
            <w:tcW w:w="5000" w:type="pct"/>
            <w:gridSpan w:val="4"/>
          </w:tcPr>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September 23, 2015</w:t>
            </w:r>
          </w:p>
          <w:p w:rsidR="0069556A" w:rsidRPr="00241640" w:rsidRDefault="0069556A" w:rsidP="0069556A">
            <w:pPr>
              <w:jc w:val="both"/>
              <w:rPr>
                <w:sz w:val="20"/>
                <w:szCs w:val="20"/>
              </w:rPr>
            </w:pPr>
            <w:r w:rsidRPr="00241640">
              <w:rPr>
                <w:sz w:val="20"/>
                <w:szCs w:val="20"/>
              </w:rPr>
              <w:t>Court of Québec</w:t>
            </w:r>
          </w:p>
          <w:p w:rsidR="0069556A" w:rsidRPr="00241640" w:rsidRDefault="0069556A" w:rsidP="0069556A">
            <w:pPr>
              <w:jc w:val="both"/>
              <w:rPr>
                <w:sz w:val="20"/>
                <w:szCs w:val="20"/>
              </w:rPr>
            </w:pPr>
            <w:r w:rsidRPr="00241640">
              <w:rPr>
                <w:sz w:val="20"/>
                <w:szCs w:val="20"/>
              </w:rPr>
              <w:t>(Judge Boyer)</w:t>
            </w:r>
          </w:p>
          <w:p w:rsidR="0069556A" w:rsidRPr="00241640" w:rsidRDefault="0069556A" w:rsidP="0069556A">
            <w:pPr>
              <w:jc w:val="both"/>
              <w:rPr>
                <w:sz w:val="20"/>
                <w:szCs w:val="20"/>
              </w:rPr>
            </w:pPr>
            <w:r w:rsidRPr="00241640">
              <w:rPr>
                <w:sz w:val="20"/>
                <w:szCs w:val="20"/>
              </w:rPr>
              <w:t>2015 QCCQ 8504</w:t>
            </w:r>
          </w:p>
          <w:p w:rsidR="0069556A" w:rsidRPr="00241640" w:rsidRDefault="0069556A" w:rsidP="0069556A">
            <w:pPr>
              <w:jc w:val="both"/>
              <w:rPr>
                <w:sz w:val="20"/>
                <w:szCs w:val="20"/>
              </w:rPr>
            </w:pP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 xml:space="preserve">Accused sentenced to imprisonment for 36 months and ordered to pay victim surcharge of $1,400; motion to declare s. 737 </w:t>
            </w:r>
            <w:proofErr w:type="spellStart"/>
            <w:r w:rsidRPr="00241640">
              <w:rPr>
                <w:i/>
                <w:sz w:val="20"/>
                <w:szCs w:val="20"/>
              </w:rPr>
              <w:t>Cr.C</w:t>
            </w:r>
            <w:proofErr w:type="spellEnd"/>
            <w:r w:rsidRPr="00241640">
              <w:rPr>
                <w:i/>
                <w:sz w:val="20"/>
                <w:szCs w:val="20"/>
              </w:rPr>
              <w:t>.</w:t>
            </w:r>
            <w:r w:rsidRPr="00241640">
              <w:rPr>
                <w:sz w:val="20"/>
                <w:szCs w:val="20"/>
              </w:rPr>
              <w:t xml:space="preserve"> unconstitutional dismissed</w:t>
            </w: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November 28, 2016</w:t>
            </w:r>
          </w:p>
          <w:p w:rsidR="0069556A" w:rsidRPr="00241640" w:rsidRDefault="0069556A" w:rsidP="0069556A">
            <w:pPr>
              <w:jc w:val="both"/>
              <w:rPr>
                <w:sz w:val="20"/>
                <w:szCs w:val="20"/>
              </w:rPr>
            </w:pPr>
            <w:r w:rsidRPr="00241640">
              <w:rPr>
                <w:sz w:val="20"/>
                <w:szCs w:val="20"/>
              </w:rPr>
              <w:t>Quebec Court of Appeal (Montréal)</w:t>
            </w:r>
          </w:p>
          <w:p w:rsidR="0069556A" w:rsidRPr="00241640" w:rsidRDefault="0069556A" w:rsidP="0069556A">
            <w:pPr>
              <w:jc w:val="both"/>
              <w:rPr>
                <w:sz w:val="20"/>
                <w:szCs w:val="20"/>
              </w:rPr>
            </w:pPr>
            <w:r w:rsidRPr="00241640">
              <w:rPr>
                <w:sz w:val="20"/>
                <w:szCs w:val="20"/>
              </w:rPr>
              <w:t xml:space="preserve">(Duval </w:t>
            </w:r>
            <w:proofErr w:type="spellStart"/>
            <w:r w:rsidRPr="00241640">
              <w:rPr>
                <w:sz w:val="20"/>
                <w:szCs w:val="20"/>
              </w:rPr>
              <w:t>Hesler</w:t>
            </w:r>
            <w:proofErr w:type="spellEnd"/>
            <w:r w:rsidRPr="00241640">
              <w:rPr>
                <w:sz w:val="20"/>
                <w:szCs w:val="20"/>
              </w:rPr>
              <w:t xml:space="preserve"> C.J. [dissenting] and Schrager and </w:t>
            </w:r>
            <w:proofErr w:type="spellStart"/>
            <w:r w:rsidRPr="00241640">
              <w:rPr>
                <w:sz w:val="20"/>
                <w:szCs w:val="20"/>
              </w:rPr>
              <w:t>Mainville</w:t>
            </w:r>
            <w:proofErr w:type="spellEnd"/>
            <w:r w:rsidRPr="00241640">
              <w:rPr>
                <w:sz w:val="20"/>
                <w:szCs w:val="20"/>
              </w:rPr>
              <w:t xml:space="preserve"> JJ.A.)</w:t>
            </w:r>
          </w:p>
          <w:p w:rsidR="0069556A" w:rsidRPr="00241640" w:rsidRDefault="0069556A" w:rsidP="0069556A">
            <w:pPr>
              <w:jc w:val="both"/>
              <w:rPr>
                <w:sz w:val="20"/>
                <w:szCs w:val="20"/>
              </w:rPr>
            </w:pPr>
            <w:r w:rsidRPr="00241640">
              <w:rPr>
                <w:sz w:val="20"/>
                <w:szCs w:val="20"/>
              </w:rPr>
              <w:t>2016 QCCA 1907</w:t>
            </w:r>
          </w:p>
          <w:p w:rsidR="0069556A" w:rsidRPr="00241640" w:rsidRDefault="0069556A" w:rsidP="0069556A">
            <w:pPr>
              <w:jc w:val="both"/>
              <w:rPr>
                <w:sz w:val="20"/>
                <w:szCs w:val="20"/>
              </w:rPr>
            </w:pP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Appeal against sentence dismissed with dissent</w:t>
            </w: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January 27, 2017</w:t>
            </w:r>
          </w:p>
          <w:p w:rsidR="0069556A" w:rsidRPr="00241640" w:rsidRDefault="0069556A" w:rsidP="0069556A">
            <w:pPr>
              <w:jc w:val="both"/>
              <w:rPr>
                <w:sz w:val="20"/>
                <w:szCs w:val="20"/>
              </w:rPr>
            </w:pPr>
            <w:r w:rsidRPr="00241640">
              <w:rPr>
                <w:sz w:val="20"/>
                <w:szCs w:val="20"/>
              </w:rPr>
              <w:t>Supreme Court of Canada</w:t>
            </w: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Application for leave to appeal filed</w:t>
            </w:r>
          </w:p>
          <w:p w:rsidR="0069556A" w:rsidRPr="00241640" w:rsidRDefault="0069556A" w:rsidP="0069556A">
            <w:pPr>
              <w:jc w:val="both"/>
              <w:rPr>
                <w:sz w:val="20"/>
                <w:szCs w:val="20"/>
              </w:rPr>
            </w:pPr>
          </w:p>
        </w:tc>
      </w:tr>
    </w:tbl>
    <w:p w:rsidR="0069556A" w:rsidRPr="00241640" w:rsidRDefault="00844CC2" w:rsidP="0069556A">
      <w:pPr>
        <w:jc w:val="both"/>
        <w:rPr>
          <w:sz w:val="20"/>
          <w:szCs w:val="20"/>
        </w:rPr>
      </w:pPr>
      <w:r>
        <w:rPr>
          <w:sz w:val="20"/>
          <w:szCs w:val="20"/>
        </w:rPr>
        <w:pict>
          <v:rect id="_x0000_i1042" style="width:2in;height:1pt" o:hrpct="0" o:hralign="center" o:hrstd="t" o:hrnoshade="t" o:hr="t" fillcolor="black" stroked="f"/>
        </w:pict>
      </w:r>
    </w:p>
    <w:p w:rsidR="0069556A" w:rsidRPr="00241640" w:rsidRDefault="0069556A" w:rsidP="0069556A">
      <w:pPr>
        <w:jc w:val="both"/>
        <w:rPr>
          <w:sz w:val="20"/>
          <w:szCs w:val="20"/>
        </w:rPr>
      </w:pPr>
    </w:p>
    <w:p w:rsidR="00E86290" w:rsidRDefault="00E8629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556A" w:rsidRPr="00E86290" w:rsidTr="0069556A">
        <w:tc>
          <w:tcPr>
            <w:tcW w:w="543" w:type="pct"/>
          </w:tcPr>
          <w:p w:rsidR="0069556A" w:rsidRPr="00241640" w:rsidRDefault="0069556A" w:rsidP="0069556A">
            <w:pPr>
              <w:jc w:val="both"/>
              <w:rPr>
                <w:sz w:val="20"/>
                <w:szCs w:val="20"/>
              </w:rPr>
            </w:pPr>
            <w:r w:rsidRPr="00241640">
              <w:rPr>
                <w:rStyle w:val="SCCFileNumberChar"/>
                <w:sz w:val="20"/>
                <w:szCs w:val="20"/>
              </w:rPr>
              <w:lastRenderedPageBreak/>
              <w:t>37427</w:t>
            </w:r>
          </w:p>
        </w:tc>
        <w:tc>
          <w:tcPr>
            <w:tcW w:w="4457" w:type="pct"/>
            <w:gridSpan w:val="3"/>
          </w:tcPr>
          <w:p w:rsidR="00E86290" w:rsidRDefault="00E86290" w:rsidP="0069556A">
            <w:pPr>
              <w:jc w:val="both"/>
              <w:rPr>
                <w:rFonts w:eastAsia="Calibri" w:cs="Times New Roman"/>
                <w:b/>
                <w:sz w:val="20"/>
                <w:szCs w:val="20"/>
                <w:lang w:val="fr-CA"/>
              </w:rPr>
            </w:pPr>
            <w:r w:rsidRPr="00E86290">
              <w:rPr>
                <w:rFonts w:eastAsia="Calibri" w:cs="Times New Roman"/>
                <w:b/>
                <w:sz w:val="20"/>
                <w:szCs w:val="20"/>
                <w:lang w:val="fr-CA"/>
              </w:rPr>
              <w:t xml:space="preserve">Alex </w:t>
            </w:r>
            <w:proofErr w:type="spellStart"/>
            <w:r w:rsidRPr="00E86290">
              <w:rPr>
                <w:rFonts w:eastAsia="Calibri" w:cs="Times New Roman"/>
                <w:b/>
                <w:sz w:val="20"/>
                <w:szCs w:val="20"/>
                <w:lang w:val="fr-CA"/>
              </w:rPr>
              <w:t>Boudreault</w:t>
            </w:r>
            <w:proofErr w:type="spellEnd"/>
            <w:r w:rsidRPr="00E86290">
              <w:rPr>
                <w:rFonts w:eastAsia="Calibri" w:cs="Times New Roman"/>
                <w:b/>
                <w:sz w:val="20"/>
                <w:szCs w:val="20"/>
                <w:lang w:val="fr-CA"/>
              </w:rPr>
              <w:t xml:space="preserve"> c. Sa Majesté la Reine et Procureure générale du Québec </w:t>
            </w:r>
          </w:p>
          <w:p w:rsidR="0069556A" w:rsidRPr="00E86290" w:rsidRDefault="0069556A" w:rsidP="0069556A">
            <w:pPr>
              <w:jc w:val="both"/>
              <w:rPr>
                <w:sz w:val="20"/>
                <w:szCs w:val="20"/>
                <w:lang w:val="fr-CA"/>
              </w:rPr>
            </w:pPr>
            <w:r w:rsidRPr="00E86290">
              <w:rPr>
                <w:sz w:val="20"/>
                <w:szCs w:val="20"/>
                <w:lang w:val="fr-CA"/>
              </w:rPr>
              <w:t>(</w:t>
            </w:r>
            <w:proofErr w:type="spellStart"/>
            <w:r w:rsidRPr="00E86290">
              <w:rPr>
                <w:sz w:val="20"/>
                <w:szCs w:val="20"/>
                <w:lang w:val="fr-CA"/>
              </w:rPr>
              <w:t>Qc</w:t>
            </w:r>
            <w:proofErr w:type="spellEnd"/>
            <w:r w:rsidRPr="00E86290">
              <w:rPr>
                <w:sz w:val="20"/>
                <w:szCs w:val="20"/>
                <w:lang w:val="fr-CA"/>
              </w:rPr>
              <w:t>) (Criminelle) (Autorisation)</w:t>
            </w:r>
          </w:p>
        </w:tc>
      </w:tr>
      <w:tr w:rsidR="0069556A" w:rsidRPr="00844CC2" w:rsidTr="0069556A">
        <w:tc>
          <w:tcPr>
            <w:tcW w:w="543" w:type="pct"/>
          </w:tcPr>
          <w:p w:rsidR="0069556A" w:rsidRPr="00241640" w:rsidRDefault="0069556A" w:rsidP="0069556A">
            <w:pPr>
              <w:jc w:val="both"/>
              <w:rPr>
                <w:rStyle w:val="SCCFileNumberChar"/>
                <w:sz w:val="20"/>
                <w:szCs w:val="20"/>
              </w:rPr>
            </w:pPr>
            <w:r>
              <w:rPr>
                <w:rStyle w:val="SCCFileNumberChar"/>
                <w:sz w:val="20"/>
                <w:szCs w:val="20"/>
              </w:rPr>
              <w:t>Coram:</w:t>
            </w:r>
          </w:p>
        </w:tc>
        <w:tc>
          <w:tcPr>
            <w:tcW w:w="4457" w:type="pct"/>
            <w:gridSpan w:val="3"/>
          </w:tcPr>
          <w:p w:rsidR="0069556A" w:rsidRDefault="00E86290" w:rsidP="0069556A">
            <w:pPr>
              <w:pStyle w:val="SCCLsocParty"/>
              <w:jc w:val="both"/>
              <w:rPr>
                <w:sz w:val="20"/>
                <w:szCs w:val="20"/>
              </w:rPr>
            </w:pPr>
            <w:r w:rsidRPr="008D26DA">
              <w:rPr>
                <w:sz w:val="20"/>
                <w:szCs w:val="20"/>
              </w:rPr>
              <w:t xml:space="preserve">La juge en chef </w:t>
            </w:r>
            <w:proofErr w:type="spellStart"/>
            <w:r w:rsidRPr="008D26DA">
              <w:rPr>
                <w:sz w:val="20"/>
                <w:szCs w:val="20"/>
              </w:rPr>
              <w:t>McLachlin</w:t>
            </w:r>
            <w:proofErr w:type="spellEnd"/>
            <w:r w:rsidRPr="008D26DA">
              <w:rPr>
                <w:sz w:val="20"/>
                <w:szCs w:val="20"/>
              </w:rPr>
              <w:t xml:space="preserve"> et les juges Abella, </w:t>
            </w:r>
            <w:proofErr w:type="spellStart"/>
            <w:r w:rsidRPr="008D26DA">
              <w:rPr>
                <w:sz w:val="20"/>
                <w:szCs w:val="20"/>
              </w:rPr>
              <w:t>Moldaver</w:t>
            </w:r>
            <w:proofErr w:type="spellEnd"/>
            <w:r w:rsidRPr="008D26DA">
              <w:rPr>
                <w:sz w:val="20"/>
                <w:szCs w:val="20"/>
              </w:rPr>
              <w:t xml:space="preserve">, </w:t>
            </w:r>
            <w:proofErr w:type="spellStart"/>
            <w:r w:rsidRPr="008D26DA">
              <w:rPr>
                <w:sz w:val="20"/>
                <w:szCs w:val="20"/>
              </w:rPr>
              <w:t>Karakatsanis</w:t>
            </w:r>
            <w:proofErr w:type="spellEnd"/>
            <w:r w:rsidRPr="008D26DA">
              <w:rPr>
                <w:sz w:val="20"/>
                <w:szCs w:val="20"/>
              </w:rPr>
              <w:t>, Wagner, Gascon, Côté, Brown et Rowe</w:t>
            </w:r>
          </w:p>
          <w:p w:rsidR="00E86290" w:rsidRPr="00E86290" w:rsidRDefault="00E86290" w:rsidP="00E86290">
            <w:pPr>
              <w:rPr>
                <w:lang w:val="fr-CA"/>
              </w:rPr>
            </w:pPr>
          </w:p>
        </w:tc>
      </w:tr>
      <w:tr w:rsidR="0069556A" w:rsidRPr="00844CC2" w:rsidTr="0069556A">
        <w:tc>
          <w:tcPr>
            <w:tcW w:w="5000" w:type="pct"/>
            <w:gridSpan w:val="4"/>
          </w:tcPr>
          <w:p w:rsidR="0069556A" w:rsidRDefault="00E86290" w:rsidP="0069556A">
            <w:pPr>
              <w:pStyle w:val="SCCLsocParty"/>
              <w:jc w:val="both"/>
              <w:rPr>
                <w:sz w:val="20"/>
                <w:szCs w:val="20"/>
              </w:rPr>
            </w:pPr>
            <w:r w:rsidRPr="008D26DA">
              <w:rPr>
                <w:sz w:val="20"/>
                <w:szCs w:val="20"/>
              </w:rPr>
              <w:t xml:space="preserve">La demande d’autorisation d’appel de l’arrêt de la Cour d’appel du Québec (Montréal), numéro 500-10-006031-155, 2016 QCCA 1907, daté du 28 novembre 2016, est accueillie sans dépens. L’appelant doit signifier et déposer, conformément aux paragraphes 33(2) et (3) des </w:t>
            </w:r>
            <w:r w:rsidRPr="008D26DA">
              <w:rPr>
                <w:i/>
                <w:iCs/>
                <w:sz w:val="20"/>
                <w:szCs w:val="20"/>
              </w:rPr>
              <w:t>Règles de la Cour suprême du Canada</w:t>
            </w:r>
            <w:r w:rsidRPr="008D26DA">
              <w:rPr>
                <w:sz w:val="20"/>
                <w:szCs w:val="20"/>
              </w:rPr>
              <w:t>, un avis de question constitutionnelle semblable au formulaire 33B.</w:t>
            </w:r>
          </w:p>
          <w:p w:rsidR="00E86290" w:rsidRPr="00E86290" w:rsidRDefault="00E86290" w:rsidP="00E86290">
            <w:pPr>
              <w:rPr>
                <w:lang w:val="fr-CA"/>
              </w:rPr>
            </w:pPr>
          </w:p>
        </w:tc>
      </w:tr>
      <w:tr w:rsidR="0069556A" w:rsidRPr="00844CC2" w:rsidTr="0069556A">
        <w:tc>
          <w:tcPr>
            <w:tcW w:w="5000" w:type="pct"/>
            <w:gridSpan w:val="4"/>
          </w:tcPr>
          <w:p w:rsidR="0069556A" w:rsidRPr="00241640" w:rsidRDefault="0069556A" w:rsidP="0069556A">
            <w:pPr>
              <w:jc w:val="both"/>
              <w:rPr>
                <w:sz w:val="20"/>
                <w:szCs w:val="20"/>
                <w:lang w:val="fr-CA"/>
              </w:rPr>
            </w:pPr>
            <w:r w:rsidRPr="00241640">
              <w:rPr>
                <w:sz w:val="20"/>
                <w:szCs w:val="20"/>
                <w:lang w:val="fr-CA"/>
              </w:rPr>
              <w:t xml:space="preserve">Charte des droits et libertés – Droit constitutionnel – Droit criminel – Détermination de la peine – </w:t>
            </w:r>
            <w:proofErr w:type="spellStart"/>
            <w:r w:rsidRPr="00241640">
              <w:rPr>
                <w:sz w:val="20"/>
                <w:szCs w:val="20"/>
                <w:lang w:val="fr-CA"/>
              </w:rPr>
              <w:t>Suramende</w:t>
            </w:r>
            <w:proofErr w:type="spellEnd"/>
            <w:r w:rsidRPr="00241640">
              <w:rPr>
                <w:sz w:val="20"/>
                <w:szCs w:val="20"/>
                <w:lang w:val="fr-CA"/>
              </w:rPr>
              <w:t xml:space="preserve"> compensatoire – Traitements ou peines cruels et inusités – Accusé condamné à une </w:t>
            </w:r>
            <w:proofErr w:type="spellStart"/>
            <w:r w:rsidRPr="00241640">
              <w:rPr>
                <w:sz w:val="20"/>
                <w:szCs w:val="20"/>
                <w:lang w:val="fr-CA"/>
              </w:rPr>
              <w:t>suramende</w:t>
            </w:r>
            <w:proofErr w:type="spellEnd"/>
            <w:r w:rsidRPr="00241640">
              <w:rPr>
                <w:sz w:val="20"/>
                <w:szCs w:val="20"/>
                <w:lang w:val="fr-CA"/>
              </w:rPr>
              <w:t xml:space="preserve"> en vertu de l’art. 737 du </w:t>
            </w:r>
            <w:r w:rsidRPr="00241640">
              <w:rPr>
                <w:i/>
                <w:sz w:val="20"/>
                <w:szCs w:val="20"/>
                <w:lang w:val="fr-CA"/>
              </w:rPr>
              <w:t>Code criminel</w:t>
            </w:r>
            <w:r w:rsidRPr="00241640">
              <w:rPr>
                <w:sz w:val="20"/>
                <w:szCs w:val="20"/>
                <w:lang w:val="fr-CA"/>
              </w:rPr>
              <w:t xml:space="preserve"> – Constitutionnalité de l’art. 737 </w:t>
            </w:r>
            <w:r w:rsidRPr="00241640">
              <w:rPr>
                <w:i/>
                <w:sz w:val="20"/>
                <w:szCs w:val="20"/>
                <w:lang w:val="fr-CA"/>
              </w:rPr>
              <w:t>C.cr.</w:t>
            </w:r>
            <w:r w:rsidRPr="00241640">
              <w:rPr>
                <w:sz w:val="20"/>
                <w:szCs w:val="20"/>
                <w:lang w:val="fr-CA"/>
              </w:rPr>
              <w:t xml:space="preserve"> – La </w:t>
            </w:r>
            <w:proofErr w:type="spellStart"/>
            <w:r w:rsidRPr="00241640">
              <w:rPr>
                <w:sz w:val="20"/>
                <w:szCs w:val="20"/>
                <w:lang w:val="fr-CA"/>
              </w:rPr>
              <w:t>suramende</w:t>
            </w:r>
            <w:proofErr w:type="spellEnd"/>
            <w:r w:rsidRPr="00241640">
              <w:rPr>
                <w:sz w:val="20"/>
                <w:szCs w:val="20"/>
                <w:lang w:val="fr-CA"/>
              </w:rPr>
              <w:t xml:space="preserve"> compensatoire devrait-elle être considérée comme une peine minimale obligatoire? – La majorité de la Cour d’appel a-t-elle erré en ne reconnaissant pas que le retrait de la discrétion judiciaire d’imposer une </w:t>
            </w:r>
            <w:proofErr w:type="spellStart"/>
            <w:r w:rsidRPr="00241640">
              <w:rPr>
                <w:sz w:val="20"/>
                <w:szCs w:val="20"/>
                <w:lang w:val="fr-CA"/>
              </w:rPr>
              <w:t>suramende</w:t>
            </w:r>
            <w:proofErr w:type="spellEnd"/>
            <w:r w:rsidRPr="00241640">
              <w:rPr>
                <w:sz w:val="20"/>
                <w:szCs w:val="20"/>
                <w:lang w:val="fr-CA"/>
              </w:rPr>
              <w:t xml:space="preserve"> pourrait enfreindre les principes de proportionnalité et d’individualisation de la peine? – La majorité de la Cour d’appel a-t-elle erré en concluant qu’il n’existe aucune situation hypothétique raisonnable qui pourrait mener à une violation de l’art. 12 de la </w:t>
            </w:r>
            <w:r w:rsidRPr="00241640">
              <w:rPr>
                <w:i/>
                <w:sz w:val="20"/>
                <w:szCs w:val="20"/>
                <w:lang w:val="fr-CA"/>
              </w:rPr>
              <w:t>Charte</w:t>
            </w:r>
            <w:r w:rsidRPr="00241640">
              <w:rPr>
                <w:sz w:val="20"/>
                <w:szCs w:val="20"/>
                <w:lang w:val="fr-CA"/>
              </w:rPr>
              <w:t xml:space="preserve">? – </w:t>
            </w:r>
            <w:r w:rsidRPr="00241640">
              <w:rPr>
                <w:i/>
                <w:sz w:val="20"/>
                <w:szCs w:val="20"/>
                <w:lang w:val="fr-CA"/>
              </w:rPr>
              <w:t>Charte canadienne des droits et libertés,</w:t>
            </w:r>
            <w:r w:rsidRPr="00241640">
              <w:rPr>
                <w:sz w:val="20"/>
                <w:szCs w:val="20"/>
                <w:lang w:val="fr-CA"/>
              </w:rPr>
              <w:t xml:space="preserve"> art. 12 – </w:t>
            </w:r>
            <w:r w:rsidRPr="00241640">
              <w:rPr>
                <w:i/>
                <w:sz w:val="20"/>
                <w:szCs w:val="20"/>
                <w:lang w:val="fr-CA"/>
              </w:rPr>
              <w:t>Code criminel</w:t>
            </w:r>
            <w:r w:rsidRPr="00241640">
              <w:rPr>
                <w:sz w:val="20"/>
                <w:szCs w:val="20"/>
                <w:lang w:val="fr-CA"/>
              </w:rPr>
              <w:t>, L.R.C. 1985, c. C-46, art. 737.</w:t>
            </w:r>
          </w:p>
          <w:p w:rsidR="0069556A" w:rsidRPr="00241640" w:rsidRDefault="0069556A" w:rsidP="0069556A">
            <w:pPr>
              <w:jc w:val="both"/>
              <w:rPr>
                <w:sz w:val="20"/>
                <w:szCs w:val="20"/>
                <w:lang w:val="fr-CA"/>
              </w:rPr>
            </w:pPr>
          </w:p>
          <w:p w:rsidR="0069556A" w:rsidRPr="00241640" w:rsidRDefault="0069556A" w:rsidP="0069556A">
            <w:pPr>
              <w:jc w:val="both"/>
              <w:rPr>
                <w:sz w:val="20"/>
                <w:szCs w:val="20"/>
                <w:lang w:val="fr-CA"/>
              </w:rPr>
            </w:pPr>
            <w:r w:rsidRPr="00241640">
              <w:rPr>
                <w:sz w:val="20"/>
                <w:szCs w:val="20"/>
                <w:lang w:val="fr-CA"/>
              </w:rPr>
              <w:t xml:space="preserve">En septembre 2013, Alex </w:t>
            </w:r>
            <w:proofErr w:type="spellStart"/>
            <w:r w:rsidRPr="00241640">
              <w:rPr>
                <w:sz w:val="20"/>
                <w:szCs w:val="20"/>
                <w:lang w:val="fr-CA"/>
              </w:rPr>
              <w:t>Boudreault</w:t>
            </w:r>
            <w:proofErr w:type="spellEnd"/>
            <w:r w:rsidRPr="00241640">
              <w:rPr>
                <w:sz w:val="20"/>
                <w:szCs w:val="20"/>
                <w:lang w:val="fr-CA"/>
              </w:rPr>
              <w:t xml:space="preserve"> s’est reconnu coupable sous quatre chefs d’accusations concernant divers manquements à des ordonnances de probation rendues entre juin et novembre 2012. Quelques mois plus tard, M. </w:t>
            </w:r>
            <w:proofErr w:type="spellStart"/>
            <w:r w:rsidRPr="00241640">
              <w:rPr>
                <w:sz w:val="20"/>
                <w:szCs w:val="20"/>
                <w:lang w:val="fr-CA"/>
              </w:rPr>
              <w:t>Boudreault</w:t>
            </w:r>
            <w:proofErr w:type="spellEnd"/>
            <w:r w:rsidRPr="00241640">
              <w:rPr>
                <w:sz w:val="20"/>
                <w:szCs w:val="20"/>
                <w:lang w:val="fr-CA"/>
              </w:rPr>
              <w:t xml:space="preserve"> a plaidé coupable à d’autres chefs d’accusation relatifs à des bris d’engagement, des introductions par effraction dans des maisons d’habitation, une tentative d’introduction par effraction, un recel, un chef de voies de fait alors qu’il utilisait une arme et une possession d’arme prohibée. En 2015, la Cour du Québec a condamné M. </w:t>
            </w:r>
            <w:proofErr w:type="spellStart"/>
            <w:r w:rsidRPr="00241640">
              <w:rPr>
                <w:sz w:val="20"/>
                <w:szCs w:val="20"/>
                <w:lang w:val="fr-CA"/>
              </w:rPr>
              <w:t>Boudreault</w:t>
            </w:r>
            <w:proofErr w:type="spellEnd"/>
            <w:r w:rsidRPr="00241640">
              <w:rPr>
                <w:sz w:val="20"/>
                <w:szCs w:val="20"/>
                <w:lang w:val="fr-CA"/>
              </w:rPr>
              <w:t xml:space="preserve"> à 36 mois d’incarcération et à une </w:t>
            </w:r>
            <w:proofErr w:type="spellStart"/>
            <w:r w:rsidRPr="00241640">
              <w:rPr>
                <w:sz w:val="20"/>
                <w:szCs w:val="20"/>
                <w:lang w:val="fr-CA"/>
              </w:rPr>
              <w:t>suramende</w:t>
            </w:r>
            <w:proofErr w:type="spellEnd"/>
            <w:r w:rsidRPr="00241640">
              <w:rPr>
                <w:sz w:val="20"/>
                <w:szCs w:val="20"/>
                <w:lang w:val="fr-CA"/>
              </w:rPr>
              <w:t xml:space="preserve"> compensatoire de 1 400$. Ce même jugement a rejeté les arguments de M. </w:t>
            </w:r>
            <w:proofErr w:type="spellStart"/>
            <w:r w:rsidRPr="00241640">
              <w:rPr>
                <w:sz w:val="20"/>
                <w:szCs w:val="20"/>
                <w:lang w:val="fr-CA"/>
              </w:rPr>
              <w:t>Boudreault</w:t>
            </w:r>
            <w:proofErr w:type="spellEnd"/>
            <w:r w:rsidRPr="00241640">
              <w:rPr>
                <w:sz w:val="20"/>
                <w:szCs w:val="20"/>
                <w:lang w:val="fr-CA"/>
              </w:rPr>
              <w:t xml:space="preserve"> selon lesquels la </w:t>
            </w:r>
            <w:proofErr w:type="spellStart"/>
            <w:r w:rsidRPr="00241640">
              <w:rPr>
                <w:sz w:val="20"/>
                <w:szCs w:val="20"/>
                <w:lang w:val="fr-CA"/>
              </w:rPr>
              <w:t>suramende</w:t>
            </w:r>
            <w:proofErr w:type="spellEnd"/>
            <w:r w:rsidRPr="00241640">
              <w:rPr>
                <w:sz w:val="20"/>
                <w:szCs w:val="20"/>
                <w:lang w:val="fr-CA"/>
              </w:rPr>
              <w:t xml:space="preserve"> compensatoire, prévue à l’art. 737 du </w:t>
            </w:r>
            <w:r w:rsidRPr="00241640">
              <w:rPr>
                <w:i/>
                <w:sz w:val="20"/>
                <w:szCs w:val="20"/>
                <w:lang w:val="fr-CA"/>
              </w:rPr>
              <w:t>Code criminel</w:t>
            </w:r>
            <w:r w:rsidRPr="00241640">
              <w:rPr>
                <w:sz w:val="20"/>
                <w:szCs w:val="20"/>
                <w:lang w:val="fr-CA"/>
              </w:rPr>
              <w:t xml:space="preserve">, viole l’art. 12 de la </w:t>
            </w:r>
            <w:r w:rsidRPr="00241640">
              <w:rPr>
                <w:i/>
                <w:sz w:val="20"/>
                <w:szCs w:val="20"/>
                <w:lang w:val="fr-CA"/>
              </w:rPr>
              <w:t>Charte canadienne des droits et libertés</w:t>
            </w:r>
            <w:r w:rsidRPr="00241640">
              <w:rPr>
                <w:sz w:val="20"/>
                <w:szCs w:val="20"/>
                <w:lang w:val="fr-CA"/>
              </w:rPr>
              <w:t xml:space="preserve">. La majorité de la Cour d’appel a jugé que la </w:t>
            </w:r>
            <w:proofErr w:type="spellStart"/>
            <w:r w:rsidRPr="00241640">
              <w:rPr>
                <w:sz w:val="20"/>
                <w:szCs w:val="20"/>
                <w:lang w:val="fr-CA"/>
              </w:rPr>
              <w:t>suramende</w:t>
            </w:r>
            <w:proofErr w:type="spellEnd"/>
            <w:r w:rsidRPr="00241640">
              <w:rPr>
                <w:sz w:val="20"/>
                <w:szCs w:val="20"/>
                <w:lang w:val="fr-CA"/>
              </w:rPr>
              <w:t xml:space="preserve"> ne constituait pas une peine cruelle et inusitée. La juge en chef Duval </w:t>
            </w:r>
            <w:proofErr w:type="spellStart"/>
            <w:r w:rsidRPr="00241640">
              <w:rPr>
                <w:sz w:val="20"/>
                <w:szCs w:val="20"/>
                <w:lang w:val="fr-CA"/>
              </w:rPr>
              <w:t>Hesler</w:t>
            </w:r>
            <w:proofErr w:type="spellEnd"/>
            <w:r w:rsidRPr="00241640">
              <w:rPr>
                <w:sz w:val="20"/>
                <w:szCs w:val="20"/>
                <w:lang w:val="fr-CA"/>
              </w:rPr>
              <w:t xml:space="preserve"> aurait accueilli l’appel en partie pour déclarer inconstitutionnel l’art. 737 </w:t>
            </w:r>
            <w:r w:rsidRPr="00241640">
              <w:rPr>
                <w:i/>
                <w:sz w:val="20"/>
                <w:szCs w:val="20"/>
                <w:lang w:val="fr-CA"/>
              </w:rPr>
              <w:t>C.cr</w:t>
            </w:r>
            <w:r w:rsidRPr="00241640">
              <w:rPr>
                <w:sz w:val="20"/>
                <w:szCs w:val="20"/>
                <w:lang w:val="fr-CA"/>
              </w:rPr>
              <w:t>.</w:t>
            </w:r>
          </w:p>
        </w:tc>
      </w:tr>
      <w:tr w:rsidR="0069556A" w:rsidRPr="00844CC2" w:rsidTr="0069556A">
        <w:tc>
          <w:tcPr>
            <w:tcW w:w="5000" w:type="pct"/>
            <w:gridSpan w:val="4"/>
          </w:tcPr>
          <w:p w:rsidR="0069556A" w:rsidRPr="00241640" w:rsidRDefault="0069556A" w:rsidP="0069556A">
            <w:pPr>
              <w:jc w:val="both"/>
              <w:rPr>
                <w:sz w:val="20"/>
                <w:szCs w:val="20"/>
                <w:lang w:val="fr-CA"/>
              </w:rPr>
            </w:pPr>
          </w:p>
        </w:tc>
      </w:tr>
      <w:tr w:rsidR="0069556A" w:rsidRPr="00844CC2"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Le 23 septembre 2015</w:t>
            </w:r>
          </w:p>
          <w:p w:rsidR="0069556A" w:rsidRPr="00241640" w:rsidRDefault="0069556A" w:rsidP="0069556A">
            <w:pPr>
              <w:jc w:val="both"/>
              <w:rPr>
                <w:sz w:val="20"/>
                <w:szCs w:val="20"/>
                <w:lang w:val="fr-CA"/>
              </w:rPr>
            </w:pPr>
            <w:r w:rsidRPr="00241640">
              <w:rPr>
                <w:sz w:val="20"/>
                <w:szCs w:val="20"/>
                <w:lang w:val="fr-CA"/>
              </w:rPr>
              <w:t>Cour du Québec</w:t>
            </w:r>
          </w:p>
          <w:p w:rsidR="0069556A" w:rsidRPr="00241640" w:rsidRDefault="0069556A" w:rsidP="0069556A">
            <w:pPr>
              <w:jc w:val="both"/>
              <w:rPr>
                <w:sz w:val="20"/>
                <w:szCs w:val="20"/>
                <w:lang w:val="fr-CA"/>
              </w:rPr>
            </w:pPr>
            <w:r w:rsidRPr="00241640">
              <w:rPr>
                <w:sz w:val="20"/>
                <w:szCs w:val="20"/>
                <w:lang w:val="fr-CA"/>
              </w:rPr>
              <w:t>(Le juge Boyer)</w:t>
            </w:r>
          </w:p>
          <w:p w:rsidR="0069556A" w:rsidRPr="00241640" w:rsidRDefault="0069556A" w:rsidP="0069556A">
            <w:pPr>
              <w:jc w:val="both"/>
              <w:rPr>
                <w:sz w:val="20"/>
                <w:szCs w:val="20"/>
              </w:rPr>
            </w:pPr>
            <w:r w:rsidRPr="00241640">
              <w:rPr>
                <w:sz w:val="20"/>
                <w:szCs w:val="20"/>
              </w:rPr>
              <w:t>2015 QCCQ 8504</w:t>
            </w:r>
          </w:p>
          <w:p w:rsidR="0069556A" w:rsidRPr="00241640" w:rsidRDefault="0069556A" w:rsidP="0069556A">
            <w:pPr>
              <w:jc w:val="both"/>
              <w:rPr>
                <w:sz w:val="20"/>
                <w:szCs w:val="20"/>
                <w:lang w:val="fr-FR"/>
              </w:rPr>
            </w:pPr>
          </w:p>
        </w:tc>
        <w:tc>
          <w:tcPr>
            <w:tcW w:w="243" w:type="pct"/>
          </w:tcPr>
          <w:p w:rsidR="0069556A" w:rsidRPr="00241640" w:rsidRDefault="0069556A" w:rsidP="0069556A">
            <w:pPr>
              <w:jc w:val="both"/>
              <w:rPr>
                <w:sz w:val="20"/>
                <w:szCs w:val="20"/>
                <w:lang w:val="fr-FR"/>
              </w:rPr>
            </w:pPr>
          </w:p>
        </w:tc>
        <w:tc>
          <w:tcPr>
            <w:tcW w:w="2330" w:type="pct"/>
          </w:tcPr>
          <w:p w:rsidR="0069556A" w:rsidRPr="00241640" w:rsidRDefault="0069556A" w:rsidP="0069556A">
            <w:pPr>
              <w:jc w:val="both"/>
              <w:rPr>
                <w:sz w:val="20"/>
                <w:szCs w:val="20"/>
                <w:lang w:val="fr-CA"/>
              </w:rPr>
            </w:pPr>
            <w:r w:rsidRPr="00241640">
              <w:rPr>
                <w:sz w:val="20"/>
                <w:szCs w:val="20"/>
                <w:lang w:val="fr-CA"/>
              </w:rPr>
              <w:t xml:space="preserve">Accusé condamné à 36 mois d’incarcération et à une </w:t>
            </w:r>
            <w:proofErr w:type="spellStart"/>
            <w:r w:rsidRPr="00241640">
              <w:rPr>
                <w:sz w:val="20"/>
                <w:szCs w:val="20"/>
                <w:lang w:val="fr-CA"/>
              </w:rPr>
              <w:t>suramende</w:t>
            </w:r>
            <w:proofErr w:type="spellEnd"/>
            <w:r w:rsidRPr="00241640">
              <w:rPr>
                <w:sz w:val="20"/>
                <w:szCs w:val="20"/>
                <w:lang w:val="fr-CA"/>
              </w:rPr>
              <w:t xml:space="preserve"> compensatoire de 1 400$. Requête visant à faire déclarer inconstitutionnel l’art. 737 </w:t>
            </w:r>
            <w:r w:rsidRPr="00241640">
              <w:rPr>
                <w:i/>
                <w:sz w:val="20"/>
                <w:szCs w:val="20"/>
                <w:lang w:val="fr-CA"/>
              </w:rPr>
              <w:t>C.cr.</w:t>
            </w:r>
            <w:r w:rsidRPr="00241640">
              <w:rPr>
                <w:sz w:val="20"/>
                <w:szCs w:val="20"/>
                <w:lang w:val="fr-CA"/>
              </w:rPr>
              <w:t xml:space="preserve"> rejetée.</w:t>
            </w:r>
          </w:p>
        </w:tc>
      </w:tr>
      <w:tr w:rsidR="0069556A" w:rsidRPr="00844CC2"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Le 28 novembre 2016</w:t>
            </w:r>
          </w:p>
          <w:p w:rsidR="0069556A" w:rsidRPr="00241640" w:rsidRDefault="0069556A" w:rsidP="0069556A">
            <w:pPr>
              <w:jc w:val="both"/>
              <w:rPr>
                <w:sz w:val="20"/>
                <w:szCs w:val="20"/>
                <w:lang w:val="fr-CA"/>
              </w:rPr>
            </w:pPr>
            <w:r w:rsidRPr="00241640">
              <w:rPr>
                <w:sz w:val="20"/>
                <w:szCs w:val="20"/>
                <w:lang w:val="fr-CA"/>
              </w:rPr>
              <w:t>Cour d’appel du Québec (Montréal)</w:t>
            </w:r>
          </w:p>
          <w:p w:rsidR="0069556A" w:rsidRPr="00241640" w:rsidRDefault="0069556A" w:rsidP="0069556A">
            <w:pPr>
              <w:jc w:val="both"/>
              <w:rPr>
                <w:sz w:val="20"/>
                <w:szCs w:val="20"/>
                <w:lang w:val="fr-CA"/>
              </w:rPr>
            </w:pPr>
            <w:r w:rsidRPr="00241640">
              <w:rPr>
                <w:sz w:val="20"/>
                <w:szCs w:val="20"/>
                <w:lang w:val="fr-CA"/>
              </w:rPr>
              <w:t xml:space="preserve">(La juge Duval </w:t>
            </w:r>
            <w:proofErr w:type="spellStart"/>
            <w:r w:rsidRPr="00241640">
              <w:rPr>
                <w:sz w:val="20"/>
                <w:szCs w:val="20"/>
                <w:lang w:val="fr-CA"/>
              </w:rPr>
              <w:t>Hesler</w:t>
            </w:r>
            <w:proofErr w:type="spellEnd"/>
            <w:r w:rsidRPr="00241640">
              <w:rPr>
                <w:sz w:val="20"/>
                <w:szCs w:val="20"/>
                <w:lang w:val="fr-CA"/>
              </w:rPr>
              <w:t xml:space="preserve"> [dissidente] et les juges  </w:t>
            </w:r>
            <w:proofErr w:type="spellStart"/>
            <w:r w:rsidRPr="00241640">
              <w:rPr>
                <w:sz w:val="20"/>
                <w:szCs w:val="20"/>
                <w:lang w:val="fr-CA"/>
              </w:rPr>
              <w:t>Schrager</w:t>
            </w:r>
            <w:proofErr w:type="spellEnd"/>
            <w:r w:rsidRPr="00241640">
              <w:rPr>
                <w:sz w:val="20"/>
                <w:szCs w:val="20"/>
                <w:lang w:val="fr-CA"/>
              </w:rPr>
              <w:t xml:space="preserve"> et Mainville)</w:t>
            </w:r>
          </w:p>
          <w:p w:rsidR="0069556A" w:rsidRPr="00241640" w:rsidRDefault="0069556A" w:rsidP="0069556A">
            <w:pPr>
              <w:jc w:val="both"/>
              <w:rPr>
                <w:sz w:val="20"/>
                <w:szCs w:val="20"/>
              </w:rPr>
            </w:pPr>
            <w:r w:rsidRPr="00241640">
              <w:rPr>
                <w:sz w:val="20"/>
                <w:szCs w:val="20"/>
              </w:rPr>
              <w:t>2016 QCCA 1907</w:t>
            </w:r>
          </w:p>
          <w:p w:rsidR="0069556A" w:rsidRPr="00241640" w:rsidRDefault="0069556A" w:rsidP="0069556A">
            <w:pPr>
              <w:jc w:val="both"/>
              <w:rPr>
                <w:sz w:val="20"/>
                <w:szCs w:val="20"/>
              </w:rPr>
            </w:pP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lang w:val="fr-CA"/>
              </w:rPr>
            </w:pPr>
            <w:r w:rsidRPr="00241640">
              <w:rPr>
                <w:sz w:val="20"/>
                <w:szCs w:val="20"/>
                <w:lang w:val="fr-CA"/>
              </w:rPr>
              <w:t>Appel d’une peine rejeté, avec dissidence.</w:t>
            </w:r>
          </w:p>
        </w:tc>
      </w:tr>
      <w:tr w:rsidR="0069556A" w:rsidRPr="00241640"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Le 27 janvier 2017</w:t>
            </w:r>
          </w:p>
          <w:p w:rsidR="0069556A" w:rsidRPr="00241640" w:rsidRDefault="0069556A" w:rsidP="0069556A">
            <w:pPr>
              <w:jc w:val="both"/>
              <w:rPr>
                <w:sz w:val="20"/>
                <w:szCs w:val="20"/>
                <w:lang w:val="fr-FR"/>
              </w:rPr>
            </w:pPr>
            <w:r w:rsidRPr="00241640">
              <w:rPr>
                <w:sz w:val="20"/>
                <w:szCs w:val="20"/>
                <w:lang w:val="fr-CA"/>
              </w:rPr>
              <w:t>Cour suprême du Canada</w:t>
            </w:r>
          </w:p>
        </w:tc>
        <w:tc>
          <w:tcPr>
            <w:tcW w:w="243" w:type="pct"/>
          </w:tcPr>
          <w:p w:rsidR="0069556A" w:rsidRPr="00241640" w:rsidRDefault="0069556A" w:rsidP="0069556A">
            <w:pPr>
              <w:jc w:val="both"/>
              <w:rPr>
                <w:sz w:val="20"/>
                <w:szCs w:val="20"/>
                <w:lang w:val="fr-FR"/>
              </w:rPr>
            </w:pPr>
          </w:p>
        </w:tc>
        <w:tc>
          <w:tcPr>
            <w:tcW w:w="2330" w:type="pct"/>
          </w:tcPr>
          <w:p w:rsidR="0069556A" w:rsidRPr="00241640" w:rsidRDefault="0069556A" w:rsidP="0069556A">
            <w:pPr>
              <w:jc w:val="both"/>
              <w:rPr>
                <w:sz w:val="20"/>
                <w:szCs w:val="20"/>
              </w:rPr>
            </w:pPr>
            <w:proofErr w:type="spellStart"/>
            <w:r w:rsidRPr="00241640">
              <w:rPr>
                <w:sz w:val="20"/>
                <w:szCs w:val="20"/>
              </w:rPr>
              <w:t>Demande</w:t>
            </w:r>
            <w:proofErr w:type="spellEnd"/>
            <w:r w:rsidRPr="00241640">
              <w:rPr>
                <w:sz w:val="20"/>
                <w:szCs w:val="20"/>
              </w:rPr>
              <w:t xml:space="preserve"> </w:t>
            </w:r>
            <w:proofErr w:type="spellStart"/>
            <w:r w:rsidRPr="00241640">
              <w:rPr>
                <w:sz w:val="20"/>
                <w:szCs w:val="20"/>
              </w:rPr>
              <w:t>d’autorisation</w:t>
            </w:r>
            <w:proofErr w:type="spellEnd"/>
            <w:r w:rsidRPr="00241640">
              <w:rPr>
                <w:sz w:val="20"/>
                <w:szCs w:val="20"/>
              </w:rPr>
              <w:t xml:space="preserve"> </w:t>
            </w:r>
            <w:proofErr w:type="spellStart"/>
            <w:r w:rsidRPr="00241640">
              <w:rPr>
                <w:sz w:val="20"/>
                <w:szCs w:val="20"/>
              </w:rPr>
              <w:t>d’appel</w:t>
            </w:r>
            <w:proofErr w:type="spellEnd"/>
            <w:r w:rsidRPr="00241640">
              <w:rPr>
                <w:sz w:val="20"/>
                <w:szCs w:val="20"/>
              </w:rPr>
              <w:t xml:space="preserve"> </w:t>
            </w:r>
            <w:proofErr w:type="spellStart"/>
            <w:r w:rsidRPr="00241640">
              <w:rPr>
                <w:sz w:val="20"/>
                <w:szCs w:val="20"/>
              </w:rPr>
              <w:t>déposée</w:t>
            </w:r>
            <w:proofErr w:type="spellEnd"/>
            <w:r w:rsidRPr="00241640">
              <w:rPr>
                <w:sz w:val="20"/>
                <w:szCs w:val="20"/>
              </w:rPr>
              <w:t>.</w:t>
            </w:r>
          </w:p>
          <w:p w:rsidR="0069556A" w:rsidRPr="00241640" w:rsidRDefault="0069556A" w:rsidP="0069556A">
            <w:pPr>
              <w:jc w:val="both"/>
              <w:rPr>
                <w:sz w:val="20"/>
                <w:szCs w:val="20"/>
              </w:rPr>
            </w:pPr>
          </w:p>
        </w:tc>
      </w:tr>
    </w:tbl>
    <w:p w:rsidR="0069556A" w:rsidRPr="00241640" w:rsidRDefault="00844CC2" w:rsidP="0069556A">
      <w:pPr>
        <w:jc w:val="both"/>
        <w:rPr>
          <w:sz w:val="20"/>
          <w:szCs w:val="20"/>
        </w:rPr>
      </w:pPr>
      <w:r>
        <w:rPr>
          <w:sz w:val="20"/>
          <w:szCs w:val="20"/>
        </w:rPr>
        <w:pict>
          <v:rect id="_x0000_i1043" style="width:2in;height:1pt" o:hrpct="0" o:hralign="center" o:hrstd="t" o:hrnoshade="t" o:hr="t" fillcolor="black" stroked="f"/>
        </w:pict>
      </w:r>
    </w:p>
    <w:p w:rsidR="0069556A" w:rsidRPr="00241640" w:rsidRDefault="0069556A" w:rsidP="0069556A">
      <w:pPr>
        <w:ind w:left="360" w:hanging="360"/>
        <w:jc w:val="both"/>
        <w:rPr>
          <w:sz w:val="20"/>
          <w:szCs w:val="20"/>
          <w:lang w:val="fr-CA" w:eastAsia="en-CA"/>
        </w:rPr>
      </w:pPr>
    </w:p>
    <w:p w:rsidR="00E86290" w:rsidRDefault="00E86290">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556A" w:rsidRPr="00241640" w:rsidTr="0069556A">
        <w:tc>
          <w:tcPr>
            <w:tcW w:w="543" w:type="pct"/>
          </w:tcPr>
          <w:p w:rsidR="0069556A" w:rsidRPr="00241640" w:rsidRDefault="0069556A" w:rsidP="0069556A">
            <w:pPr>
              <w:jc w:val="both"/>
              <w:rPr>
                <w:sz w:val="20"/>
                <w:szCs w:val="20"/>
              </w:rPr>
            </w:pPr>
            <w:r w:rsidRPr="00241640">
              <w:rPr>
                <w:rStyle w:val="SCCFileNumberChar"/>
                <w:sz w:val="20"/>
                <w:szCs w:val="20"/>
              </w:rPr>
              <w:lastRenderedPageBreak/>
              <w:t>37484</w:t>
            </w:r>
          </w:p>
        </w:tc>
        <w:tc>
          <w:tcPr>
            <w:tcW w:w="4457" w:type="pct"/>
            <w:gridSpan w:val="3"/>
          </w:tcPr>
          <w:p w:rsidR="00E86290" w:rsidRDefault="00E86290" w:rsidP="0069556A">
            <w:pPr>
              <w:jc w:val="both"/>
              <w:rPr>
                <w:rFonts w:eastAsia="Calibri" w:cs="Times New Roman"/>
                <w:b/>
                <w:sz w:val="20"/>
                <w:szCs w:val="20"/>
                <w:lang w:val="en-US"/>
              </w:rPr>
            </w:pPr>
            <w:r w:rsidRPr="00E86290">
              <w:rPr>
                <w:rFonts w:eastAsia="Calibri" w:cs="Times New Roman"/>
                <w:b/>
                <w:sz w:val="20"/>
                <w:szCs w:val="20"/>
                <w:lang w:val="en-US"/>
              </w:rPr>
              <w:t xml:space="preserve">Terry Thompson v. Correctional Service Canada (Warden, Atlantic Institution) </w:t>
            </w:r>
          </w:p>
          <w:p w:rsidR="0069556A" w:rsidRPr="00241640" w:rsidRDefault="0069556A" w:rsidP="0069556A">
            <w:pPr>
              <w:jc w:val="both"/>
              <w:rPr>
                <w:sz w:val="20"/>
                <w:szCs w:val="20"/>
              </w:rPr>
            </w:pPr>
            <w:r w:rsidRPr="00241640">
              <w:rPr>
                <w:sz w:val="20"/>
                <w:szCs w:val="20"/>
              </w:rPr>
              <w:t>(N.B.) (Civil) (By Leave)</w:t>
            </w:r>
          </w:p>
        </w:tc>
      </w:tr>
      <w:tr w:rsidR="0069556A" w:rsidRPr="00241640" w:rsidTr="0069556A">
        <w:tc>
          <w:tcPr>
            <w:tcW w:w="543" w:type="pct"/>
          </w:tcPr>
          <w:p w:rsidR="0069556A" w:rsidRPr="00241640" w:rsidRDefault="0069556A" w:rsidP="0069556A">
            <w:pPr>
              <w:jc w:val="both"/>
              <w:rPr>
                <w:rStyle w:val="SCCFileNumberChar"/>
                <w:sz w:val="20"/>
                <w:szCs w:val="20"/>
              </w:rPr>
            </w:pPr>
            <w:r>
              <w:rPr>
                <w:rStyle w:val="SCCFileNumberChar"/>
                <w:sz w:val="20"/>
                <w:szCs w:val="20"/>
              </w:rPr>
              <w:t>Coram:</w:t>
            </w:r>
          </w:p>
        </w:tc>
        <w:tc>
          <w:tcPr>
            <w:tcW w:w="4457" w:type="pct"/>
            <w:gridSpan w:val="3"/>
          </w:tcPr>
          <w:p w:rsidR="0069556A" w:rsidRDefault="00E86290" w:rsidP="0069556A">
            <w:pPr>
              <w:pStyle w:val="SCCLsocParty"/>
              <w:jc w:val="both"/>
              <w:rPr>
                <w:sz w:val="20"/>
                <w:szCs w:val="20"/>
                <w:lang w:val="en-US"/>
              </w:rPr>
            </w:pPr>
            <w:proofErr w:type="spellStart"/>
            <w:r w:rsidRPr="00E86290">
              <w:rPr>
                <w:sz w:val="20"/>
                <w:szCs w:val="20"/>
                <w:lang w:val="en-US"/>
              </w:rPr>
              <w:t>McLachlin</w:t>
            </w:r>
            <w:proofErr w:type="spellEnd"/>
            <w:r w:rsidRPr="00E86290">
              <w:rPr>
                <w:sz w:val="20"/>
                <w:szCs w:val="20"/>
                <w:lang w:val="en-US"/>
              </w:rPr>
              <w:t xml:space="preserve"> C.J. and </w:t>
            </w:r>
            <w:proofErr w:type="spellStart"/>
            <w:r w:rsidRPr="00E86290">
              <w:rPr>
                <w:sz w:val="20"/>
                <w:szCs w:val="20"/>
                <w:lang w:val="en-US"/>
              </w:rPr>
              <w:t>Abella</w:t>
            </w:r>
            <w:proofErr w:type="spellEnd"/>
            <w:r w:rsidRPr="00E86290">
              <w:rPr>
                <w:sz w:val="20"/>
                <w:szCs w:val="20"/>
                <w:lang w:val="en-US"/>
              </w:rPr>
              <w:t xml:space="preserve">, </w:t>
            </w:r>
            <w:proofErr w:type="spellStart"/>
            <w:r w:rsidRPr="00E86290">
              <w:rPr>
                <w:sz w:val="20"/>
                <w:szCs w:val="20"/>
                <w:lang w:val="en-US"/>
              </w:rPr>
              <w:t>Moldaver</w:t>
            </w:r>
            <w:proofErr w:type="spellEnd"/>
            <w:r w:rsidRPr="00E86290">
              <w:rPr>
                <w:sz w:val="20"/>
                <w:szCs w:val="20"/>
                <w:lang w:val="en-US"/>
              </w:rPr>
              <w:t xml:space="preserve">, </w:t>
            </w:r>
            <w:proofErr w:type="spellStart"/>
            <w:r w:rsidRPr="00E86290">
              <w:rPr>
                <w:sz w:val="20"/>
                <w:szCs w:val="20"/>
                <w:lang w:val="en-US"/>
              </w:rPr>
              <w:t>Karakatsanis</w:t>
            </w:r>
            <w:proofErr w:type="spellEnd"/>
            <w:r w:rsidRPr="00E86290">
              <w:rPr>
                <w:sz w:val="20"/>
                <w:szCs w:val="20"/>
                <w:lang w:val="en-US"/>
              </w:rPr>
              <w:t xml:space="preserve">, Wagner, </w:t>
            </w:r>
            <w:proofErr w:type="spellStart"/>
            <w:r w:rsidRPr="00E86290">
              <w:rPr>
                <w:sz w:val="20"/>
                <w:szCs w:val="20"/>
                <w:lang w:val="en-US"/>
              </w:rPr>
              <w:t>Gascon</w:t>
            </w:r>
            <w:proofErr w:type="spellEnd"/>
            <w:r w:rsidRPr="00E86290">
              <w:rPr>
                <w:sz w:val="20"/>
                <w:szCs w:val="20"/>
                <w:lang w:val="en-US"/>
              </w:rPr>
              <w:t xml:space="preserve">, </w:t>
            </w:r>
            <w:proofErr w:type="spellStart"/>
            <w:r w:rsidRPr="00E86290">
              <w:rPr>
                <w:sz w:val="20"/>
                <w:szCs w:val="20"/>
                <w:lang w:val="en-US"/>
              </w:rPr>
              <w:t>Côté</w:t>
            </w:r>
            <w:proofErr w:type="spellEnd"/>
            <w:r w:rsidRPr="00E86290">
              <w:rPr>
                <w:sz w:val="20"/>
                <w:szCs w:val="20"/>
                <w:lang w:val="en-US"/>
              </w:rPr>
              <w:t>, Brown and Rowe JJ.</w:t>
            </w:r>
          </w:p>
          <w:p w:rsidR="00E86290" w:rsidRPr="00E86290" w:rsidRDefault="00E86290" w:rsidP="00E86290">
            <w:pPr>
              <w:rPr>
                <w:lang w:val="en-US"/>
              </w:rPr>
            </w:pPr>
          </w:p>
        </w:tc>
      </w:tr>
      <w:tr w:rsidR="0069556A" w:rsidRPr="00241640" w:rsidTr="0069556A">
        <w:tc>
          <w:tcPr>
            <w:tcW w:w="5000" w:type="pct"/>
            <w:gridSpan w:val="4"/>
          </w:tcPr>
          <w:p w:rsidR="0069556A" w:rsidRDefault="00E86290" w:rsidP="0069556A">
            <w:pPr>
              <w:pStyle w:val="SCCLsocParty"/>
              <w:jc w:val="both"/>
              <w:rPr>
                <w:sz w:val="20"/>
                <w:szCs w:val="20"/>
                <w:lang w:val="en-US"/>
              </w:rPr>
            </w:pPr>
            <w:r w:rsidRPr="00E86290">
              <w:rPr>
                <w:sz w:val="20"/>
                <w:szCs w:val="20"/>
                <w:lang w:val="en-US"/>
              </w:rPr>
              <w:t>The motion for an extension of time to serve and file the application for leave to appeal is granted. The application for leave to appeal from the judgment of the Court of Appeal of New Brunswick, Number 38-16-CA, dated August 18, 2016, is dismissed without costs.</w:t>
            </w:r>
          </w:p>
          <w:p w:rsidR="00E86290" w:rsidRPr="00E86290" w:rsidRDefault="00E86290" w:rsidP="00E86290">
            <w:pPr>
              <w:rPr>
                <w:lang w:val="en-US"/>
              </w:rPr>
            </w:pPr>
          </w:p>
        </w:tc>
      </w:tr>
      <w:tr w:rsidR="0069556A" w:rsidRPr="00241640" w:rsidTr="0069556A">
        <w:tc>
          <w:tcPr>
            <w:tcW w:w="5000" w:type="pct"/>
            <w:gridSpan w:val="4"/>
          </w:tcPr>
          <w:p w:rsidR="0069556A" w:rsidRPr="00241640" w:rsidRDefault="0069556A" w:rsidP="0069556A">
            <w:pPr>
              <w:jc w:val="both"/>
              <w:rPr>
                <w:sz w:val="20"/>
                <w:szCs w:val="20"/>
              </w:rPr>
            </w:pPr>
            <w:r w:rsidRPr="00241640">
              <w:rPr>
                <w:i/>
                <w:sz w:val="20"/>
                <w:szCs w:val="20"/>
              </w:rPr>
              <w:t>Charter of Rights</w:t>
            </w:r>
            <w:r w:rsidRPr="00241640">
              <w:rPr>
                <w:sz w:val="20"/>
                <w:szCs w:val="20"/>
              </w:rPr>
              <w:t xml:space="preserve"> – Access to justice – Equal protection of law – Applicant seeking to have filing fees waived for action against government – Registrar determining she had no discretion under Rules of Court to do so – Court of Appeal refusing to waive fees – Whether applicant was denied access to courts because he is impoverished and cannot pay filing fees – Whether applicant was denied equal protection of law as a federal inmate who cannot afford court costs.</w:t>
            </w:r>
          </w:p>
        </w:tc>
      </w:tr>
      <w:tr w:rsidR="0069556A" w:rsidRPr="00241640" w:rsidTr="0069556A">
        <w:tc>
          <w:tcPr>
            <w:tcW w:w="5000" w:type="pct"/>
            <w:gridSpan w:val="4"/>
          </w:tcPr>
          <w:p w:rsidR="0069556A" w:rsidRPr="00241640" w:rsidRDefault="0069556A" w:rsidP="0069556A">
            <w:pPr>
              <w:jc w:val="both"/>
              <w:rPr>
                <w:sz w:val="20"/>
                <w:szCs w:val="20"/>
              </w:rPr>
            </w:pPr>
          </w:p>
          <w:p w:rsidR="0069556A" w:rsidRPr="00241640" w:rsidRDefault="0069556A" w:rsidP="0069556A">
            <w:pPr>
              <w:jc w:val="both"/>
              <w:rPr>
                <w:sz w:val="20"/>
                <w:szCs w:val="20"/>
              </w:rPr>
            </w:pPr>
            <w:r w:rsidRPr="00241640">
              <w:rPr>
                <w:sz w:val="20"/>
                <w:szCs w:val="20"/>
              </w:rPr>
              <w:t>The applicant sought to have the decision of the Registrar refusing to waive the requirement that he pay a filing fee for his action against the respondent set aside. The Registrar determined that she had no authority to waive filing fees.</w:t>
            </w:r>
          </w:p>
        </w:tc>
      </w:tr>
      <w:tr w:rsidR="0069556A" w:rsidRPr="00241640" w:rsidTr="0069556A">
        <w:tc>
          <w:tcPr>
            <w:tcW w:w="5000" w:type="pct"/>
            <w:gridSpan w:val="4"/>
          </w:tcPr>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October 30, 2015</w:t>
            </w:r>
          </w:p>
          <w:p w:rsidR="0069556A" w:rsidRPr="00241640" w:rsidRDefault="0069556A" w:rsidP="0069556A">
            <w:pPr>
              <w:jc w:val="both"/>
              <w:rPr>
                <w:sz w:val="20"/>
                <w:szCs w:val="20"/>
              </w:rPr>
            </w:pPr>
            <w:r w:rsidRPr="00241640">
              <w:rPr>
                <w:sz w:val="20"/>
                <w:szCs w:val="20"/>
              </w:rPr>
              <w:t>Court of Queen’s Bench of New Brunswick</w:t>
            </w:r>
          </w:p>
          <w:p w:rsidR="0069556A" w:rsidRPr="00241640" w:rsidRDefault="0069556A" w:rsidP="0069556A">
            <w:pPr>
              <w:jc w:val="both"/>
              <w:rPr>
                <w:sz w:val="20"/>
                <w:szCs w:val="20"/>
              </w:rPr>
            </w:pPr>
            <w:r w:rsidRPr="00241640">
              <w:rPr>
                <w:sz w:val="20"/>
                <w:szCs w:val="20"/>
              </w:rPr>
              <w:t>(Ferguson J.)</w:t>
            </w:r>
          </w:p>
          <w:p w:rsidR="0069556A" w:rsidRPr="00241640" w:rsidRDefault="00844CC2" w:rsidP="0069556A">
            <w:pPr>
              <w:jc w:val="both"/>
              <w:rPr>
                <w:sz w:val="20"/>
                <w:szCs w:val="20"/>
              </w:rPr>
            </w:pPr>
            <w:hyperlink r:id="rId19" w:history="1">
              <w:r w:rsidR="0069556A" w:rsidRPr="00241640">
                <w:rPr>
                  <w:rStyle w:val="Hyperlink"/>
                  <w:sz w:val="20"/>
                  <w:szCs w:val="20"/>
                </w:rPr>
                <w:t>2015 NBQB 216</w:t>
              </w:r>
            </w:hyperlink>
          </w:p>
          <w:p w:rsidR="0069556A" w:rsidRPr="00241640" w:rsidRDefault="0069556A" w:rsidP="0069556A">
            <w:pPr>
              <w:jc w:val="both"/>
              <w:rPr>
                <w:sz w:val="20"/>
                <w:szCs w:val="20"/>
              </w:rPr>
            </w:pP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 xml:space="preserve">Applicant’s motion for </w:t>
            </w:r>
            <w:r w:rsidRPr="00241640">
              <w:rPr>
                <w:i/>
                <w:sz w:val="20"/>
                <w:szCs w:val="20"/>
              </w:rPr>
              <w:t xml:space="preserve">habeas corpus </w:t>
            </w:r>
            <w:r w:rsidRPr="00241640">
              <w:rPr>
                <w:sz w:val="20"/>
                <w:szCs w:val="20"/>
              </w:rPr>
              <w:t>dismissed</w:t>
            </w:r>
          </w:p>
          <w:p w:rsidR="0069556A" w:rsidRPr="00241640" w:rsidRDefault="0069556A" w:rsidP="0069556A">
            <w:pPr>
              <w:jc w:val="both"/>
              <w:rPr>
                <w:sz w:val="20"/>
                <w:szCs w:val="20"/>
              </w:rPr>
            </w:pPr>
          </w:p>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August 18, 2016</w:t>
            </w:r>
          </w:p>
          <w:p w:rsidR="0069556A" w:rsidRPr="00241640" w:rsidRDefault="0069556A" w:rsidP="0069556A">
            <w:pPr>
              <w:jc w:val="both"/>
              <w:rPr>
                <w:sz w:val="20"/>
                <w:szCs w:val="20"/>
              </w:rPr>
            </w:pPr>
            <w:r w:rsidRPr="00241640">
              <w:rPr>
                <w:sz w:val="20"/>
                <w:szCs w:val="20"/>
              </w:rPr>
              <w:t>Court of Appeal of New Brunswick</w:t>
            </w:r>
          </w:p>
          <w:p w:rsidR="0069556A" w:rsidRPr="00241640" w:rsidRDefault="0069556A" w:rsidP="0069556A">
            <w:pPr>
              <w:jc w:val="both"/>
              <w:rPr>
                <w:sz w:val="20"/>
                <w:szCs w:val="20"/>
              </w:rPr>
            </w:pPr>
            <w:r w:rsidRPr="00241640">
              <w:rPr>
                <w:sz w:val="20"/>
                <w:szCs w:val="20"/>
              </w:rPr>
              <w:t>(Green J.A.)</w:t>
            </w:r>
          </w:p>
          <w:p w:rsidR="0069556A" w:rsidRPr="00241640" w:rsidRDefault="0069556A" w:rsidP="0069556A">
            <w:pPr>
              <w:jc w:val="both"/>
              <w:rPr>
                <w:sz w:val="20"/>
                <w:szCs w:val="20"/>
              </w:rPr>
            </w:pPr>
            <w:r w:rsidRPr="00241640">
              <w:rPr>
                <w:sz w:val="20"/>
                <w:szCs w:val="20"/>
              </w:rPr>
              <w:t>Unreported</w:t>
            </w: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Applicant’s motion to set aside decision of Registrar of Court of Appeal that she had no authority to waive court filing fees dismissed</w:t>
            </w:r>
          </w:p>
          <w:p w:rsidR="0069556A" w:rsidRPr="00241640" w:rsidRDefault="0069556A" w:rsidP="0069556A">
            <w:pPr>
              <w:jc w:val="both"/>
              <w:rPr>
                <w:sz w:val="20"/>
                <w:szCs w:val="20"/>
              </w:rPr>
            </w:pPr>
          </w:p>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September 22, 2016</w:t>
            </w:r>
          </w:p>
          <w:p w:rsidR="0069556A" w:rsidRPr="00241640" w:rsidRDefault="0069556A" w:rsidP="0069556A">
            <w:pPr>
              <w:jc w:val="both"/>
              <w:rPr>
                <w:sz w:val="20"/>
                <w:szCs w:val="20"/>
              </w:rPr>
            </w:pPr>
            <w:r w:rsidRPr="00241640">
              <w:rPr>
                <w:sz w:val="20"/>
                <w:szCs w:val="20"/>
              </w:rPr>
              <w:t>Supreme Court of Canada</w:t>
            </w: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Motion for extension of time in which to serve and file application for leave to appeal and application for leave to appeal filed</w:t>
            </w:r>
          </w:p>
        </w:tc>
      </w:tr>
    </w:tbl>
    <w:p w:rsidR="0069556A" w:rsidRPr="00241640" w:rsidRDefault="00844CC2" w:rsidP="0069556A">
      <w:pPr>
        <w:jc w:val="both"/>
        <w:rPr>
          <w:sz w:val="20"/>
          <w:szCs w:val="20"/>
        </w:rPr>
      </w:pPr>
      <w:r>
        <w:rPr>
          <w:sz w:val="20"/>
          <w:szCs w:val="20"/>
        </w:rPr>
        <w:pict>
          <v:rect id="_x0000_i1044" style="width:2in;height:1pt" o:hrpct="0" o:hralign="center" o:hrstd="t" o:hrnoshade="t" o:hr="t" fillcolor="black" stroked="f"/>
        </w:pict>
      </w:r>
    </w:p>
    <w:p w:rsidR="0069556A" w:rsidRPr="00241640" w:rsidRDefault="0069556A" w:rsidP="0069556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556A" w:rsidRPr="00844CC2" w:rsidTr="0069556A">
        <w:tc>
          <w:tcPr>
            <w:tcW w:w="543" w:type="pct"/>
          </w:tcPr>
          <w:p w:rsidR="0069556A" w:rsidRPr="00241640" w:rsidRDefault="0069556A" w:rsidP="0069556A">
            <w:pPr>
              <w:jc w:val="both"/>
              <w:rPr>
                <w:sz w:val="20"/>
                <w:szCs w:val="20"/>
                <w:lang w:val="fr-CA"/>
              </w:rPr>
            </w:pPr>
            <w:r w:rsidRPr="00241640">
              <w:rPr>
                <w:rStyle w:val="SCCFileNumberChar"/>
                <w:sz w:val="20"/>
                <w:szCs w:val="20"/>
                <w:lang w:val="fr-CA"/>
              </w:rPr>
              <w:t>37484</w:t>
            </w:r>
          </w:p>
        </w:tc>
        <w:tc>
          <w:tcPr>
            <w:tcW w:w="4457" w:type="pct"/>
            <w:gridSpan w:val="3"/>
          </w:tcPr>
          <w:p w:rsidR="0069556A" w:rsidRPr="00241640" w:rsidRDefault="00E86290" w:rsidP="0069556A">
            <w:pPr>
              <w:pStyle w:val="SCCLsocParty"/>
              <w:jc w:val="both"/>
              <w:rPr>
                <w:b/>
                <w:sz w:val="20"/>
                <w:szCs w:val="20"/>
              </w:rPr>
            </w:pPr>
            <w:r w:rsidRPr="00E86290">
              <w:rPr>
                <w:b/>
                <w:sz w:val="20"/>
                <w:szCs w:val="20"/>
              </w:rPr>
              <w:t>Terry Thompson c. Service Correctionnel du Canada (Directeur, Établissement de l’Atlantique)</w:t>
            </w:r>
          </w:p>
          <w:p w:rsidR="0069556A" w:rsidRPr="00241640" w:rsidRDefault="0069556A" w:rsidP="0069556A">
            <w:pPr>
              <w:jc w:val="both"/>
              <w:rPr>
                <w:sz w:val="20"/>
                <w:szCs w:val="20"/>
                <w:lang w:val="fr-CA"/>
              </w:rPr>
            </w:pPr>
            <w:r w:rsidRPr="00241640">
              <w:rPr>
                <w:sz w:val="20"/>
                <w:szCs w:val="20"/>
                <w:lang w:val="fr-CA"/>
              </w:rPr>
              <w:t>(N.-B.) (Civile) (Sur autorisation)</w:t>
            </w:r>
          </w:p>
        </w:tc>
      </w:tr>
      <w:tr w:rsidR="0069556A" w:rsidRPr="00844CC2" w:rsidTr="0069556A">
        <w:tc>
          <w:tcPr>
            <w:tcW w:w="543" w:type="pct"/>
          </w:tcPr>
          <w:p w:rsidR="0069556A" w:rsidRPr="00241640" w:rsidRDefault="0069556A" w:rsidP="0069556A">
            <w:pPr>
              <w:jc w:val="both"/>
              <w:rPr>
                <w:rStyle w:val="SCCFileNumberChar"/>
                <w:sz w:val="20"/>
                <w:szCs w:val="20"/>
                <w:lang w:val="fr-CA"/>
              </w:rPr>
            </w:pPr>
            <w:r>
              <w:rPr>
                <w:rStyle w:val="SCCFileNumberChar"/>
                <w:sz w:val="20"/>
                <w:szCs w:val="20"/>
                <w:lang w:val="fr-CA"/>
              </w:rPr>
              <w:t>Coram :</w:t>
            </w:r>
          </w:p>
        </w:tc>
        <w:tc>
          <w:tcPr>
            <w:tcW w:w="4457" w:type="pct"/>
            <w:gridSpan w:val="3"/>
          </w:tcPr>
          <w:p w:rsidR="0069556A" w:rsidRDefault="00E86290" w:rsidP="0069556A">
            <w:pPr>
              <w:pStyle w:val="SCCLsocParty"/>
              <w:jc w:val="both"/>
              <w:rPr>
                <w:sz w:val="20"/>
                <w:szCs w:val="20"/>
                <w:lang w:val="fr-FR"/>
              </w:rPr>
            </w:pPr>
            <w:r w:rsidRPr="00A75BAF">
              <w:rPr>
                <w:sz w:val="20"/>
                <w:szCs w:val="20"/>
                <w:lang w:val="fr-FR"/>
              </w:rPr>
              <w:t xml:space="preserve">La juge en chef </w:t>
            </w:r>
            <w:proofErr w:type="spellStart"/>
            <w:r w:rsidRPr="00A75BAF">
              <w:rPr>
                <w:sz w:val="20"/>
                <w:szCs w:val="20"/>
                <w:lang w:val="fr-FR"/>
              </w:rPr>
              <w:t>McLachlin</w:t>
            </w:r>
            <w:proofErr w:type="spellEnd"/>
            <w:r w:rsidRPr="00A75BAF">
              <w:rPr>
                <w:sz w:val="20"/>
                <w:szCs w:val="20"/>
                <w:lang w:val="fr-FR"/>
              </w:rPr>
              <w:t xml:space="preserve"> et les juges Abella, </w:t>
            </w:r>
            <w:proofErr w:type="spellStart"/>
            <w:r w:rsidRPr="00A75BAF">
              <w:rPr>
                <w:sz w:val="20"/>
                <w:szCs w:val="20"/>
                <w:lang w:val="fr-FR"/>
              </w:rPr>
              <w:t>Moldaver</w:t>
            </w:r>
            <w:proofErr w:type="spellEnd"/>
            <w:r w:rsidRPr="00A75BAF">
              <w:rPr>
                <w:sz w:val="20"/>
                <w:szCs w:val="20"/>
                <w:lang w:val="fr-FR"/>
              </w:rPr>
              <w:t xml:space="preserve">, </w:t>
            </w:r>
            <w:proofErr w:type="spellStart"/>
            <w:r w:rsidRPr="00A75BAF">
              <w:rPr>
                <w:sz w:val="20"/>
                <w:szCs w:val="20"/>
                <w:lang w:val="fr-FR"/>
              </w:rPr>
              <w:t>Karakatsanis</w:t>
            </w:r>
            <w:proofErr w:type="spellEnd"/>
            <w:r w:rsidRPr="00A75BAF">
              <w:rPr>
                <w:sz w:val="20"/>
                <w:szCs w:val="20"/>
                <w:lang w:val="fr-FR"/>
              </w:rPr>
              <w:t>, Wagner, Gascon, Côté, Brown et Rowe</w:t>
            </w:r>
          </w:p>
          <w:p w:rsidR="00E86290" w:rsidRPr="00E86290" w:rsidRDefault="00E86290" w:rsidP="00E86290">
            <w:pPr>
              <w:rPr>
                <w:lang w:val="fr-FR"/>
              </w:rPr>
            </w:pPr>
          </w:p>
        </w:tc>
      </w:tr>
      <w:tr w:rsidR="0069556A" w:rsidRPr="00844CC2" w:rsidTr="0069556A">
        <w:tc>
          <w:tcPr>
            <w:tcW w:w="5000" w:type="pct"/>
            <w:gridSpan w:val="4"/>
          </w:tcPr>
          <w:p w:rsidR="0069556A" w:rsidRDefault="00E86290" w:rsidP="0069556A">
            <w:pPr>
              <w:pStyle w:val="SCCLsocParty"/>
              <w:jc w:val="both"/>
              <w:rPr>
                <w:sz w:val="20"/>
                <w:szCs w:val="20"/>
              </w:rPr>
            </w:pPr>
            <w:r w:rsidRPr="00A75BAF">
              <w:rPr>
                <w:sz w:val="20"/>
                <w:szCs w:val="20"/>
              </w:rPr>
              <w:t xml:space="preserve">La requête en prorogation du délai de signification et de dépôt de la demande d’autorisation d’appel est accueillie. La demande d’autorisation d’appel de l’arrêt de la </w:t>
            </w:r>
            <w:r w:rsidRPr="00A75BAF">
              <w:rPr>
                <w:sz w:val="20"/>
                <w:szCs w:val="20"/>
                <w:lang w:val="fr-FR"/>
              </w:rPr>
              <w:t>Cour d’appel du Nouveau-Brunswick</w:t>
            </w:r>
            <w:r w:rsidRPr="00A75BAF">
              <w:rPr>
                <w:sz w:val="20"/>
                <w:szCs w:val="20"/>
              </w:rPr>
              <w:t xml:space="preserve">, numéro </w:t>
            </w:r>
            <w:r w:rsidRPr="00A75BAF">
              <w:rPr>
                <w:sz w:val="20"/>
                <w:szCs w:val="20"/>
                <w:lang w:val="fr-FR"/>
              </w:rPr>
              <w:t>38-16-CA</w:t>
            </w:r>
            <w:r w:rsidRPr="00A75BAF">
              <w:rPr>
                <w:sz w:val="20"/>
                <w:szCs w:val="20"/>
              </w:rPr>
              <w:t xml:space="preserve">, daté du </w:t>
            </w:r>
            <w:r w:rsidRPr="00A75BAF">
              <w:rPr>
                <w:sz w:val="20"/>
                <w:szCs w:val="20"/>
                <w:lang w:val="fr-FR"/>
              </w:rPr>
              <w:t>18 août 2016</w:t>
            </w:r>
            <w:r w:rsidRPr="00A75BAF">
              <w:rPr>
                <w:sz w:val="20"/>
                <w:szCs w:val="20"/>
              </w:rPr>
              <w:t>, est rejetée sans dépens.</w:t>
            </w:r>
          </w:p>
          <w:p w:rsidR="00E86290" w:rsidRPr="00E86290" w:rsidRDefault="00E86290" w:rsidP="00E86290">
            <w:pPr>
              <w:rPr>
                <w:lang w:val="fr-CA"/>
              </w:rPr>
            </w:pPr>
          </w:p>
        </w:tc>
      </w:tr>
      <w:tr w:rsidR="0069556A" w:rsidRPr="00844CC2" w:rsidTr="0069556A">
        <w:tc>
          <w:tcPr>
            <w:tcW w:w="5000" w:type="pct"/>
            <w:gridSpan w:val="4"/>
          </w:tcPr>
          <w:p w:rsidR="0069556A" w:rsidRPr="00241640" w:rsidRDefault="0069556A" w:rsidP="0069556A">
            <w:pPr>
              <w:jc w:val="both"/>
              <w:rPr>
                <w:sz w:val="20"/>
                <w:szCs w:val="20"/>
                <w:lang w:val="fr-CA"/>
              </w:rPr>
            </w:pPr>
            <w:r w:rsidRPr="00241640">
              <w:rPr>
                <w:i/>
                <w:sz w:val="20"/>
                <w:szCs w:val="20"/>
                <w:lang w:val="fr-CA"/>
              </w:rPr>
              <w:t>Charte des droits</w:t>
            </w:r>
            <w:r w:rsidRPr="00241640">
              <w:rPr>
                <w:sz w:val="20"/>
                <w:szCs w:val="20"/>
                <w:lang w:val="fr-CA"/>
              </w:rPr>
              <w:t xml:space="preserve"> – Accès à la justice – Protection égale de la loi – Demande de dispense du paiement des droits de dépôt par le demandeur pour son action intentée contre le gouvernement – Conclusion de la registraire que les règles de la Cour ne lui donnent pas compétence pour ce faire – Refus par la Cour d’appel de dispenser le demandeur du paiement des droits – Le demandeur </w:t>
            </w:r>
            <w:proofErr w:type="spellStart"/>
            <w:r w:rsidRPr="00241640">
              <w:rPr>
                <w:sz w:val="20"/>
                <w:szCs w:val="20"/>
                <w:lang w:val="fr-CA"/>
              </w:rPr>
              <w:t>a-t-il</w:t>
            </w:r>
            <w:proofErr w:type="spellEnd"/>
            <w:r w:rsidRPr="00241640">
              <w:rPr>
                <w:sz w:val="20"/>
                <w:szCs w:val="20"/>
                <w:lang w:val="fr-CA"/>
              </w:rPr>
              <w:t xml:space="preserve"> été privé de l’accès aux tribunaux parce qu’il est démuni et ne peut pas payer les droits de dépôt? – Le demandeur </w:t>
            </w:r>
            <w:proofErr w:type="spellStart"/>
            <w:r w:rsidRPr="00241640">
              <w:rPr>
                <w:sz w:val="20"/>
                <w:szCs w:val="20"/>
                <w:lang w:val="fr-CA"/>
              </w:rPr>
              <w:t>a-t-il</w:t>
            </w:r>
            <w:proofErr w:type="spellEnd"/>
            <w:r w:rsidRPr="00241640">
              <w:rPr>
                <w:sz w:val="20"/>
                <w:szCs w:val="20"/>
                <w:lang w:val="fr-CA"/>
              </w:rPr>
              <w:t xml:space="preserve"> été privé de la protection égale de la loi en tant que détenu dans un pénitencier fédéral qui n’a pas les moyens de payer les frais judiciaires?</w:t>
            </w:r>
          </w:p>
        </w:tc>
      </w:tr>
      <w:tr w:rsidR="0069556A" w:rsidRPr="00844CC2" w:rsidTr="0069556A">
        <w:tc>
          <w:tcPr>
            <w:tcW w:w="5000" w:type="pct"/>
            <w:gridSpan w:val="4"/>
          </w:tcPr>
          <w:p w:rsidR="0069556A" w:rsidRPr="00241640" w:rsidRDefault="0069556A" w:rsidP="0069556A">
            <w:pPr>
              <w:jc w:val="both"/>
              <w:rPr>
                <w:sz w:val="20"/>
                <w:szCs w:val="20"/>
                <w:lang w:val="fr-CA"/>
              </w:rPr>
            </w:pPr>
          </w:p>
          <w:p w:rsidR="0069556A" w:rsidRPr="00241640" w:rsidRDefault="0069556A" w:rsidP="0069556A">
            <w:pPr>
              <w:jc w:val="both"/>
              <w:rPr>
                <w:sz w:val="20"/>
                <w:szCs w:val="20"/>
                <w:lang w:val="fr-CA"/>
              </w:rPr>
            </w:pPr>
            <w:r w:rsidRPr="00241640">
              <w:rPr>
                <w:sz w:val="20"/>
                <w:szCs w:val="20"/>
                <w:lang w:val="fr-CA"/>
              </w:rPr>
              <w:lastRenderedPageBreak/>
              <w:t xml:space="preserve">Le demandeur a sollicité l’annulation de la décision </w:t>
            </w:r>
            <w:proofErr w:type="gramStart"/>
            <w:r w:rsidRPr="00241640">
              <w:rPr>
                <w:sz w:val="20"/>
                <w:szCs w:val="20"/>
                <w:lang w:val="fr-CA"/>
              </w:rPr>
              <w:t>de la</w:t>
            </w:r>
            <w:proofErr w:type="gramEnd"/>
            <w:r w:rsidRPr="00241640">
              <w:rPr>
                <w:sz w:val="20"/>
                <w:szCs w:val="20"/>
                <w:lang w:val="fr-CA"/>
              </w:rPr>
              <w:t xml:space="preserve"> registraire, qui a refusé de le dispenser de l’exigence de paiement des frais de dépôt pour son action contre l’intimé. </w:t>
            </w:r>
            <w:proofErr w:type="gramStart"/>
            <w:r w:rsidRPr="00241640">
              <w:rPr>
                <w:sz w:val="20"/>
                <w:szCs w:val="20"/>
                <w:lang w:val="fr-CA"/>
              </w:rPr>
              <w:t>La</w:t>
            </w:r>
            <w:proofErr w:type="gramEnd"/>
            <w:r w:rsidRPr="00241640">
              <w:rPr>
                <w:sz w:val="20"/>
                <w:szCs w:val="20"/>
                <w:lang w:val="fr-CA"/>
              </w:rPr>
              <w:t xml:space="preserve"> registraire a conclu qu’elle n’avait pas compétence pour ce faire.</w:t>
            </w:r>
          </w:p>
        </w:tc>
      </w:tr>
      <w:tr w:rsidR="0069556A" w:rsidRPr="00844CC2" w:rsidTr="0069556A">
        <w:tc>
          <w:tcPr>
            <w:tcW w:w="5000" w:type="pct"/>
            <w:gridSpan w:val="4"/>
          </w:tcPr>
          <w:p w:rsidR="0069556A" w:rsidRPr="00241640" w:rsidRDefault="0069556A" w:rsidP="0069556A">
            <w:pPr>
              <w:jc w:val="both"/>
              <w:rPr>
                <w:sz w:val="20"/>
                <w:szCs w:val="20"/>
                <w:lang w:val="fr-CA"/>
              </w:rPr>
            </w:pPr>
          </w:p>
        </w:tc>
      </w:tr>
      <w:tr w:rsidR="0069556A" w:rsidRPr="00844CC2"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30 octobre 2015</w:t>
            </w:r>
          </w:p>
          <w:p w:rsidR="0069556A" w:rsidRPr="00241640" w:rsidRDefault="0069556A" w:rsidP="0069556A">
            <w:pPr>
              <w:jc w:val="both"/>
              <w:rPr>
                <w:sz w:val="20"/>
                <w:szCs w:val="20"/>
                <w:lang w:val="fr-CA"/>
              </w:rPr>
            </w:pPr>
            <w:r w:rsidRPr="00241640">
              <w:rPr>
                <w:sz w:val="20"/>
                <w:szCs w:val="20"/>
                <w:lang w:val="fr-CA"/>
              </w:rPr>
              <w:t>Cour du Banc de la Reine du Nouveau-Brunswick</w:t>
            </w:r>
          </w:p>
          <w:p w:rsidR="0069556A" w:rsidRPr="00241640" w:rsidRDefault="0069556A" w:rsidP="0069556A">
            <w:pPr>
              <w:jc w:val="both"/>
              <w:rPr>
                <w:sz w:val="20"/>
                <w:szCs w:val="20"/>
                <w:lang w:val="fr-CA"/>
              </w:rPr>
            </w:pPr>
            <w:r w:rsidRPr="00241640">
              <w:rPr>
                <w:sz w:val="20"/>
                <w:szCs w:val="20"/>
                <w:lang w:val="fr-CA"/>
              </w:rPr>
              <w:t>(Juge Ferguson)</w:t>
            </w:r>
          </w:p>
          <w:p w:rsidR="0069556A" w:rsidRPr="00241640" w:rsidRDefault="00844CC2" w:rsidP="0069556A">
            <w:pPr>
              <w:jc w:val="both"/>
              <w:rPr>
                <w:sz w:val="20"/>
                <w:szCs w:val="20"/>
                <w:lang w:val="fr-CA"/>
              </w:rPr>
            </w:pPr>
            <w:hyperlink r:id="rId20" w:history="1">
              <w:r w:rsidR="0069556A" w:rsidRPr="00241640">
                <w:rPr>
                  <w:rStyle w:val="Hyperlink"/>
                  <w:sz w:val="20"/>
                  <w:szCs w:val="20"/>
                  <w:lang w:val="fr-CA"/>
                </w:rPr>
                <w:t>2015 NBQB 216</w:t>
              </w:r>
            </w:hyperlink>
          </w:p>
          <w:p w:rsidR="0069556A" w:rsidRPr="00241640" w:rsidRDefault="0069556A" w:rsidP="0069556A">
            <w:pPr>
              <w:jc w:val="both"/>
              <w:rPr>
                <w:sz w:val="20"/>
                <w:szCs w:val="20"/>
                <w:lang w:val="fr-CA"/>
              </w:rPr>
            </w:pPr>
          </w:p>
        </w:tc>
        <w:tc>
          <w:tcPr>
            <w:tcW w:w="243" w:type="pct"/>
          </w:tcPr>
          <w:p w:rsidR="0069556A" w:rsidRPr="00241640" w:rsidRDefault="0069556A" w:rsidP="0069556A">
            <w:pPr>
              <w:jc w:val="both"/>
              <w:rPr>
                <w:sz w:val="20"/>
                <w:szCs w:val="20"/>
                <w:lang w:val="fr-CA"/>
              </w:rPr>
            </w:pPr>
          </w:p>
        </w:tc>
        <w:tc>
          <w:tcPr>
            <w:tcW w:w="2330" w:type="pct"/>
          </w:tcPr>
          <w:p w:rsidR="0069556A" w:rsidRPr="00241640" w:rsidRDefault="0069556A" w:rsidP="0069556A">
            <w:pPr>
              <w:jc w:val="both"/>
              <w:rPr>
                <w:sz w:val="20"/>
                <w:szCs w:val="20"/>
                <w:lang w:val="fr-CA"/>
              </w:rPr>
            </w:pPr>
            <w:r w:rsidRPr="00241640">
              <w:rPr>
                <w:sz w:val="20"/>
                <w:szCs w:val="20"/>
                <w:lang w:val="fr-CA"/>
              </w:rPr>
              <w:t>Rejet de la requête en habeas corpus présentée par le demandeur</w:t>
            </w:r>
          </w:p>
          <w:p w:rsidR="0069556A" w:rsidRPr="00241640" w:rsidRDefault="0069556A" w:rsidP="0069556A">
            <w:pPr>
              <w:jc w:val="both"/>
              <w:rPr>
                <w:sz w:val="20"/>
                <w:szCs w:val="20"/>
                <w:lang w:val="fr-CA"/>
              </w:rPr>
            </w:pPr>
          </w:p>
          <w:p w:rsidR="0069556A" w:rsidRPr="00241640" w:rsidRDefault="0069556A" w:rsidP="0069556A">
            <w:pPr>
              <w:jc w:val="both"/>
              <w:rPr>
                <w:sz w:val="20"/>
                <w:szCs w:val="20"/>
                <w:lang w:val="fr-CA"/>
              </w:rPr>
            </w:pPr>
          </w:p>
        </w:tc>
      </w:tr>
      <w:tr w:rsidR="0069556A" w:rsidRPr="00844CC2"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18 août 2016</w:t>
            </w:r>
          </w:p>
          <w:p w:rsidR="0069556A" w:rsidRPr="00241640" w:rsidRDefault="0069556A" w:rsidP="0069556A">
            <w:pPr>
              <w:jc w:val="both"/>
              <w:rPr>
                <w:sz w:val="20"/>
                <w:szCs w:val="20"/>
                <w:lang w:val="fr-CA"/>
              </w:rPr>
            </w:pPr>
            <w:r w:rsidRPr="00241640">
              <w:rPr>
                <w:sz w:val="20"/>
                <w:szCs w:val="20"/>
                <w:lang w:val="fr-CA"/>
              </w:rPr>
              <w:t>Cour d’appel du Nouveau-Brunswick</w:t>
            </w:r>
          </w:p>
          <w:p w:rsidR="0069556A" w:rsidRPr="00241640" w:rsidRDefault="0069556A" w:rsidP="0069556A">
            <w:pPr>
              <w:jc w:val="both"/>
              <w:rPr>
                <w:sz w:val="20"/>
                <w:szCs w:val="20"/>
                <w:lang w:val="fr-CA"/>
              </w:rPr>
            </w:pPr>
            <w:r w:rsidRPr="00241640">
              <w:rPr>
                <w:sz w:val="20"/>
                <w:szCs w:val="20"/>
                <w:lang w:val="fr-CA"/>
              </w:rPr>
              <w:t>(Juge Green)</w:t>
            </w:r>
          </w:p>
          <w:p w:rsidR="0069556A" w:rsidRPr="00241640" w:rsidRDefault="0069556A" w:rsidP="0069556A">
            <w:pPr>
              <w:jc w:val="both"/>
              <w:rPr>
                <w:sz w:val="20"/>
                <w:szCs w:val="20"/>
                <w:lang w:val="fr-CA"/>
              </w:rPr>
            </w:pPr>
            <w:r w:rsidRPr="00241640">
              <w:rPr>
                <w:sz w:val="20"/>
                <w:szCs w:val="20"/>
                <w:lang w:val="fr-CA"/>
              </w:rPr>
              <w:t>Décision non publiée</w:t>
            </w:r>
          </w:p>
        </w:tc>
        <w:tc>
          <w:tcPr>
            <w:tcW w:w="243" w:type="pct"/>
          </w:tcPr>
          <w:p w:rsidR="0069556A" w:rsidRPr="00241640" w:rsidRDefault="0069556A" w:rsidP="0069556A">
            <w:pPr>
              <w:jc w:val="both"/>
              <w:rPr>
                <w:sz w:val="20"/>
                <w:szCs w:val="20"/>
                <w:lang w:val="fr-CA"/>
              </w:rPr>
            </w:pPr>
          </w:p>
        </w:tc>
        <w:tc>
          <w:tcPr>
            <w:tcW w:w="2330" w:type="pct"/>
          </w:tcPr>
          <w:p w:rsidR="0069556A" w:rsidRPr="00241640" w:rsidRDefault="0069556A" w:rsidP="0069556A">
            <w:pPr>
              <w:jc w:val="both"/>
              <w:rPr>
                <w:sz w:val="20"/>
                <w:szCs w:val="20"/>
                <w:lang w:val="fr-CA"/>
              </w:rPr>
            </w:pPr>
            <w:r w:rsidRPr="00241640">
              <w:rPr>
                <w:sz w:val="20"/>
                <w:szCs w:val="20"/>
                <w:lang w:val="fr-CA"/>
              </w:rPr>
              <w:t xml:space="preserve">Rejet de la requête présentée par le demandeur visant l’annulation de la décision de la registraire de la Cour d’appel portant qu’elle n’avait pas compétence pour accorder une dispense du paiement des droits de dépôt </w:t>
            </w:r>
          </w:p>
          <w:p w:rsidR="0069556A" w:rsidRPr="00241640" w:rsidRDefault="0069556A" w:rsidP="0069556A">
            <w:pPr>
              <w:jc w:val="both"/>
              <w:rPr>
                <w:sz w:val="20"/>
                <w:szCs w:val="20"/>
                <w:lang w:val="fr-CA"/>
              </w:rPr>
            </w:pPr>
          </w:p>
        </w:tc>
      </w:tr>
      <w:tr w:rsidR="0069556A" w:rsidRPr="00844CC2"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22 septembre 2016</w:t>
            </w:r>
          </w:p>
          <w:p w:rsidR="0069556A" w:rsidRPr="00241640" w:rsidRDefault="0069556A" w:rsidP="0069556A">
            <w:pPr>
              <w:jc w:val="both"/>
              <w:rPr>
                <w:sz w:val="20"/>
                <w:szCs w:val="20"/>
                <w:lang w:val="fr-CA"/>
              </w:rPr>
            </w:pPr>
            <w:r w:rsidRPr="00241640">
              <w:rPr>
                <w:sz w:val="20"/>
                <w:szCs w:val="20"/>
                <w:lang w:val="fr-CA"/>
              </w:rPr>
              <w:t>Cour suprême du Canada</w:t>
            </w:r>
          </w:p>
        </w:tc>
        <w:tc>
          <w:tcPr>
            <w:tcW w:w="243" w:type="pct"/>
          </w:tcPr>
          <w:p w:rsidR="0069556A" w:rsidRPr="00241640" w:rsidRDefault="0069556A" w:rsidP="0069556A">
            <w:pPr>
              <w:jc w:val="both"/>
              <w:rPr>
                <w:sz w:val="20"/>
                <w:szCs w:val="20"/>
                <w:lang w:val="fr-CA"/>
              </w:rPr>
            </w:pPr>
          </w:p>
        </w:tc>
        <w:tc>
          <w:tcPr>
            <w:tcW w:w="2330" w:type="pct"/>
          </w:tcPr>
          <w:p w:rsidR="0069556A" w:rsidRPr="00241640" w:rsidRDefault="0069556A" w:rsidP="0069556A">
            <w:pPr>
              <w:jc w:val="both"/>
              <w:rPr>
                <w:sz w:val="20"/>
                <w:szCs w:val="20"/>
                <w:lang w:val="fr-CA"/>
              </w:rPr>
            </w:pPr>
            <w:r w:rsidRPr="00241640">
              <w:rPr>
                <w:sz w:val="20"/>
                <w:szCs w:val="20"/>
                <w:lang w:val="fr-CA"/>
              </w:rPr>
              <w:t xml:space="preserve">Dépôt de la requête en prorogation de délai pour la signification et le dépôt de la demande d’autorisation d’appel et de la demande d’autorisation d’appel </w:t>
            </w:r>
          </w:p>
        </w:tc>
      </w:tr>
    </w:tbl>
    <w:p w:rsidR="0069556A" w:rsidRPr="00241640" w:rsidRDefault="00844CC2" w:rsidP="0069556A">
      <w:pPr>
        <w:jc w:val="both"/>
        <w:rPr>
          <w:sz w:val="20"/>
          <w:szCs w:val="20"/>
          <w:lang w:val="fr-CA"/>
        </w:rPr>
      </w:pPr>
      <w:r>
        <w:rPr>
          <w:sz w:val="20"/>
          <w:szCs w:val="20"/>
        </w:rPr>
        <w:pict>
          <v:rect id="_x0000_i1045" style="width:2in;height:1pt" o:hrpct="0" o:hralign="center" o:hrstd="t" o:hrnoshade="t" o:hr="t" fillcolor="black" stroked="f"/>
        </w:pict>
      </w:r>
    </w:p>
    <w:p w:rsidR="0069556A" w:rsidRPr="00241640" w:rsidRDefault="0069556A" w:rsidP="0069556A">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556A" w:rsidRPr="00241640" w:rsidTr="0069556A">
        <w:tc>
          <w:tcPr>
            <w:tcW w:w="543" w:type="pct"/>
          </w:tcPr>
          <w:p w:rsidR="0069556A" w:rsidRPr="00241640" w:rsidRDefault="0069556A" w:rsidP="0069556A">
            <w:pPr>
              <w:jc w:val="both"/>
              <w:rPr>
                <w:sz w:val="20"/>
                <w:szCs w:val="20"/>
              </w:rPr>
            </w:pPr>
            <w:r w:rsidRPr="00241640">
              <w:rPr>
                <w:rStyle w:val="SCCFileNumberChar"/>
                <w:sz w:val="20"/>
                <w:szCs w:val="20"/>
              </w:rPr>
              <w:t>37468</w:t>
            </w:r>
          </w:p>
        </w:tc>
        <w:tc>
          <w:tcPr>
            <w:tcW w:w="4457" w:type="pct"/>
            <w:gridSpan w:val="3"/>
          </w:tcPr>
          <w:p w:rsidR="0069556A" w:rsidRPr="00241640" w:rsidRDefault="0069556A" w:rsidP="0069556A">
            <w:pPr>
              <w:pStyle w:val="SCCLsocParty"/>
              <w:jc w:val="both"/>
              <w:rPr>
                <w:b/>
                <w:sz w:val="20"/>
                <w:szCs w:val="20"/>
                <w:lang w:val="en-US"/>
              </w:rPr>
            </w:pPr>
            <w:r w:rsidRPr="00241640">
              <w:rPr>
                <w:b/>
                <w:sz w:val="20"/>
                <w:szCs w:val="20"/>
                <w:lang w:val="en-US"/>
              </w:rPr>
              <w:t>Levan Turner v. Attorney General of Canada</w:t>
            </w:r>
          </w:p>
          <w:p w:rsidR="0069556A" w:rsidRPr="00241640" w:rsidRDefault="0069556A" w:rsidP="0069556A">
            <w:pPr>
              <w:jc w:val="both"/>
              <w:rPr>
                <w:sz w:val="20"/>
                <w:szCs w:val="20"/>
              </w:rPr>
            </w:pPr>
            <w:r w:rsidRPr="00241640">
              <w:rPr>
                <w:sz w:val="20"/>
                <w:szCs w:val="20"/>
              </w:rPr>
              <w:t>(F</w:t>
            </w:r>
            <w:r>
              <w:rPr>
                <w:sz w:val="20"/>
                <w:szCs w:val="20"/>
              </w:rPr>
              <w:t>.</w:t>
            </w:r>
            <w:r w:rsidRPr="00241640">
              <w:rPr>
                <w:sz w:val="20"/>
                <w:szCs w:val="20"/>
              </w:rPr>
              <w:t>C</w:t>
            </w:r>
            <w:r>
              <w:rPr>
                <w:sz w:val="20"/>
                <w:szCs w:val="20"/>
              </w:rPr>
              <w:t>.</w:t>
            </w:r>
            <w:r w:rsidRPr="00241640">
              <w:rPr>
                <w:sz w:val="20"/>
                <w:szCs w:val="20"/>
              </w:rPr>
              <w:t>) (Civil) (By Leave)</w:t>
            </w:r>
          </w:p>
        </w:tc>
      </w:tr>
      <w:tr w:rsidR="0069556A" w:rsidRPr="00241640" w:rsidTr="0069556A">
        <w:tc>
          <w:tcPr>
            <w:tcW w:w="543" w:type="pct"/>
          </w:tcPr>
          <w:p w:rsidR="0069556A" w:rsidRPr="00241640" w:rsidRDefault="0069556A" w:rsidP="0069556A">
            <w:pPr>
              <w:jc w:val="both"/>
              <w:rPr>
                <w:rStyle w:val="SCCFileNumberChar"/>
                <w:sz w:val="20"/>
                <w:szCs w:val="20"/>
              </w:rPr>
            </w:pPr>
            <w:r>
              <w:rPr>
                <w:rStyle w:val="SCCFileNumberChar"/>
                <w:sz w:val="20"/>
                <w:szCs w:val="20"/>
              </w:rPr>
              <w:t>Coram:</w:t>
            </w:r>
          </w:p>
        </w:tc>
        <w:tc>
          <w:tcPr>
            <w:tcW w:w="4457" w:type="pct"/>
            <w:gridSpan w:val="3"/>
          </w:tcPr>
          <w:p w:rsidR="0069556A" w:rsidRDefault="00E86290" w:rsidP="0069556A">
            <w:pPr>
              <w:pStyle w:val="SCCLsocParty"/>
              <w:jc w:val="both"/>
              <w:rPr>
                <w:sz w:val="20"/>
                <w:szCs w:val="20"/>
                <w:lang w:val="en-US"/>
              </w:rPr>
            </w:pPr>
            <w:proofErr w:type="spellStart"/>
            <w:r w:rsidRPr="00E86290">
              <w:rPr>
                <w:sz w:val="20"/>
                <w:szCs w:val="20"/>
                <w:lang w:val="en-US"/>
              </w:rPr>
              <w:t>McLachlin</w:t>
            </w:r>
            <w:proofErr w:type="spellEnd"/>
            <w:r w:rsidRPr="00E86290">
              <w:rPr>
                <w:sz w:val="20"/>
                <w:szCs w:val="20"/>
                <w:lang w:val="en-US"/>
              </w:rPr>
              <w:t xml:space="preserve"> C.J. and </w:t>
            </w:r>
            <w:proofErr w:type="spellStart"/>
            <w:r w:rsidRPr="00E86290">
              <w:rPr>
                <w:sz w:val="20"/>
                <w:szCs w:val="20"/>
                <w:lang w:val="en-US"/>
              </w:rPr>
              <w:t>Abella</w:t>
            </w:r>
            <w:proofErr w:type="spellEnd"/>
            <w:r w:rsidRPr="00E86290">
              <w:rPr>
                <w:sz w:val="20"/>
                <w:szCs w:val="20"/>
                <w:lang w:val="en-US"/>
              </w:rPr>
              <w:t xml:space="preserve">, </w:t>
            </w:r>
            <w:proofErr w:type="spellStart"/>
            <w:r w:rsidRPr="00E86290">
              <w:rPr>
                <w:sz w:val="20"/>
                <w:szCs w:val="20"/>
                <w:lang w:val="en-US"/>
              </w:rPr>
              <w:t>Moldaver</w:t>
            </w:r>
            <w:proofErr w:type="spellEnd"/>
            <w:r w:rsidRPr="00E86290">
              <w:rPr>
                <w:sz w:val="20"/>
                <w:szCs w:val="20"/>
                <w:lang w:val="en-US"/>
              </w:rPr>
              <w:t xml:space="preserve">, </w:t>
            </w:r>
            <w:proofErr w:type="spellStart"/>
            <w:r w:rsidRPr="00E86290">
              <w:rPr>
                <w:sz w:val="20"/>
                <w:szCs w:val="20"/>
                <w:lang w:val="en-US"/>
              </w:rPr>
              <w:t>Karakatsanis</w:t>
            </w:r>
            <w:proofErr w:type="spellEnd"/>
            <w:r w:rsidRPr="00E86290">
              <w:rPr>
                <w:sz w:val="20"/>
                <w:szCs w:val="20"/>
                <w:lang w:val="en-US"/>
              </w:rPr>
              <w:t xml:space="preserve">, Wagner, </w:t>
            </w:r>
            <w:proofErr w:type="spellStart"/>
            <w:r w:rsidRPr="00E86290">
              <w:rPr>
                <w:sz w:val="20"/>
                <w:szCs w:val="20"/>
                <w:lang w:val="en-US"/>
              </w:rPr>
              <w:t>Gascon</w:t>
            </w:r>
            <w:proofErr w:type="spellEnd"/>
            <w:r w:rsidRPr="00E86290">
              <w:rPr>
                <w:sz w:val="20"/>
                <w:szCs w:val="20"/>
                <w:lang w:val="en-US"/>
              </w:rPr>
              <w:t xml:space="preserve">, </w:t>
            </w:r>
            <w:proofErr w:type="spellStart"/>
            <w:r w:rsidRPr="00E86290">
              <w:rPr>
                <w:sz w:val="20"/>
                <w:szCs w:val="20"/>
                <w:lang w:val="en-US"/>
              </w:rPr>
              <w:t>Côté</w:t>
            </w:r>
            <w:proofErr w:type="spellEnd"/>
            <w:r w:rsidRPr="00E86290">
              <w:rPr>
                <w:sz w:val="20"/>
                <w:szCs w:val="20"/>
                <w:lang w:val="en-US"/>
              </w:rPr>
              <w:t>, Brown and Rowe JJ.</w:t>
            </w:r>
          </w:p>
          <w:p w:rsidR="00E86290" w:rsidRPr="00E86290" w:rsidRDefault="00E86290" w:rsidP="00E86290">
            <w:pPr>
              <w:rPr>
                <w:lang w:val="en-US"/>
              </w:rPr>
            </w:pPr>
          </w:p>
        </w:tc>
      </w:tr>
      <w:tr w:rsidR="0069556A" w:rsidRPr="00E86290" w:rsidTr="0069556A">
        <w:tc>
          <w:tcPr>
            <w:tcW w:w="5000" w:type="pct"/>
            <w:gridSpan w:val="4"/>
          </w:tcPr>
          <w:p w:rsidR="0069556A" w:rsidRPr="00E86290" w:rsidRDefault="00E86290" w:rsidP="0069556A">
            <w:pPr>
              <w:pStyle w:val="SCCLsocParty"/>
              <w:jc w:val="both"/>
              <w:rPr>
                <w:sz w:val="20"/>
                <w:szCs w:val="20"/>
                <w:lang w:val="en-US"/>
              </w:rPr>
            </w:pPr>
            <w:r w:rsidRPr="00E86290">
              <w:rPr>
                <w:sz w:val="20"/>
                <w:szCs w:val="20"/>
                <w:lang w:val="en-US"/>
              </w:rPr>
              <w:t>The application for leave to appeal from the judgment of the Federal Court of Appeal, Number A-482-15, 2017 FCA 2, dated January 6, 2017, is dismissed with costs.</w:t>
            </w:r>
          </w:p>
          <w:p w:rsidR="00E86290" w:rsidRPr="00E86290" w:rsidRDefault="00E86290" w:rsidP="00E86290">
            <w:pPr>
              <w:rPr>
                <w:lang w:val="en-US"/>
              </w:rPr>
            </w:pPr>
          </w:p>
        </w:tc>
      </w:tr>
      <w:tr w:rsidR="0069556A" w:rsidRPr="00241640" w:rsidTr="0069556A">
        <w:tc>
          <w:tcPr>
            <w:tcW w:w="5000" w:type="pct"/>
            <w:gridSpan w:val="4"/>
          </w:tcPr>
          <w:p w:rsidR="0069556A" w:rsidRPr="00241640" w:rsidRDefault="0069556A" w:rsidP="0069556A">
            <w:pPr>
              <w:jc w:val="both"/>
              <w:rPr>
                <w:sz w:val="20"/>
                <w:szCs w:val="20"/>
              </w:rPr>
            </w:pPr>
            <w:r w:rsidRPr="00241640">
              <w:rPr>
                <w:sz w:val="20"/>
                <w:szCs w:val="20"/>
              </w:rPr>
              <w:t>Human rights – Discriminatory practices – Employment – When considering an allegation of discrimination in respect of a selection process, what factors or evidence can a tribunal consider in order to arrive at a conclusion – How does a tribunal assess the principle of intersectionality – To what extent is a tribunal entitled to assess the actions or opinions of a selection board where it is alleged that the selection board engaged in discrimination in the selection process – To what extent is a tribunal entitled to rely upon the complainant’s experience, including past performance appraisals, where it is alleged that the selection board engaged in discrimination in the selection process – What is the standard of review of a tribunal which adjudicates a complaint alleging discrimination in a selection process – Under what circumstances can a reviewing court overturn a tribunal’s finding of credibility.</w:t>
            </w:r>
          </w:p>
        </w:tc>
      </w:tr>
      <w:tr w:rsidR="0069556A" w:rsidRPr="00241640" w:rsidTr="0069556A">
        <w:tc>
          <w:tcPr>
            <w:tcW w:w="5000" w:type="pct"/>
            <w:gridSpan w:val="4"/>
          </w:tcPr>
          <w:p w:rsidR="0069556A" w:rsidRPr="00241640" w:rsidRDefault="0069556A" w:rsidP="0069556A">
            <w:pPr>
              <w:jc w:val="both"/>
              <w:rPr>
                <w:sz w:val="20"/>
                <w:szCs w:val="20"/>
              </w:rPr>
            </w:pPr>
          </w:p>
        </w:tc>
      </w:tr>
      <w:tr w:rsidR="0069556A" w:rsidRPr="00241640" w:rsidTr="0069556A">
        <w:tc>
          <w:tcPr>
            <w:tcW w:w="5000" w:type="pct"/>
            <w:gridSpan w:val="4"/>
          </w:tcPr>
          <w:p w:rsidR="0069556A" w:rsidRPr="00241640" w:rsidRDefault="0069556A" w:rsidP="0069556A">
            <w:pPr>
              <w:jc w:val="both"/>
              <w:rPr>
                <w:sz w:val="20"/>
                <w:szCs w:val="20"/>
              </w:rPr>
            </w:pPr>
            <w:r w:rsidRPr="00241640">
              <w:rPr>
                <w:sz w:val="20"/>
                <w:szCs w:val="20"/>
              </w:rPr>
              <w:t xml:space="preserve">In February 2005, Mr. Turner filed a complaint under section 7 of the </w:t>
            </w:r>
            <w:r w:rsidRPr="00241640">
              <w:rPr>
                <w:i/>
                <w:sz w:val="20"/>
                <w:szCs w:val="20"/>
              </w:rPr>
              <w:t>Canadian Human Rights Act</w:t>
            </w:r>
            <w:r w:rsidRPr="00241640">
              <w:rPr>
                <w:sz w:val="20"/>
                <w:szCs w:val="20"/>
              </w:rPr>
              <w:t xml:space="preserve"> alleging that he had been the victim of discriminatory treatment during two hiring processes conducted in 2003 and 2004 by his former employer, Canada Customs and Revenue Agency (“CCRA”), known since 2003 as the Canada Border Services Agency (“CBSA”). He alleged discrimination on the prohibited grounds of age, race, colour and size (or perceived disability).  Mr. Turner had applied for four different indeterminate positions as a customs inspector in Victoria and Vancouver. He was not selected for any of them. Only two competitive processes form the basis of his complaint before the Canadian Human Rights Tribunal. </w:t>
            </w:r>
          </w:p>
          <w:p w:rsidR="0069556A" w:rsidRPr="00241640" w:rsidRDefault="0069556A" w:rsidP="0069556A">
            <w:pPr>
              <w:jc w:val="both"/>
              <w:rPr>
                <w:sz w:val="20"/>
                <w:szCs w:val="20"/>
              </w:rPr>
            </w:pPr>
          </w:p>
          <w:p w:rsidR="0069556A" w:rsidRPr="00241640" w:rsidRDefault="0069556A" w:rsidP="0069556A">
            <w:pPr>
              <w:jc w:val="both"/>
              <w:rPr>
                <w:sz w:val="20"/>
                <w:szCs w:val="20"/>
              </w:rPr>
            </w:pPr>
            <w:r w:rsidRPr="00241640">
              <w:rPr>
                <w:sz w:val="20"/>
                <w:szCs w:val="20"/>
              </w:rPr>
              <w:t xml:space="preserve">In June 2010, the tribunal dismissed Mr. Turner’s complaint finding that the selection boards’ decisions not to hire Mr. Turner were reasonable and not a pretext. In June 2011, the Federal Court dismissed Mr. Turner’s judicial review application. In May 2012, the Federal Court of Appeal set aside the Federal Court’s decision, allowed the appeal, and returned the decision to the tribunal for reconsideration. It was concluded that the tribunal had failed to consider one of Mr. Turner’s alleged grounds of discrimination – perceived disability due to weight. The matter was returned to the </w:t>
            </w:r>
            <w:r w:rsidRPr="00241640">
              <w:rPr>
                <w:sz w:val="20"/>
                <w:szCs w:val="20"/>
              </w:rPr>
              <w:lastRenderedPageBreak/>
              <w:t>tribunal for reconsideration so that it could take into account Mr. Turner’s submissions on perceived disability and the way in which that ground of discrimination may be intersected with other grounds alleged.</w:t>
            </w:r>
          </w:p>
          <w:p w:rsidR="0069556A" w:rsidRPr="00241640" w:rsidRDefault="0069556A" w:rsidP="0069556A">
            <w:pPr>
              <w:jc w:val="both"/>
              <w:rPr>
                <w:sz w:val="20"/>
                <w:szCs w:val="20"/>
              </w:rPr>
            </w:pPr>
          </w:p>
          <w:p w:rsidR="0069556A" w:rsidRPr="00241640" w:rsidRDefault="0069556A" w:rsidP="0069556A">
            <w:pPr>
              <w:jc w:val="both"/>
              <w:rPr>
                <w:sz w:val="20"/>
                <w:szCs w:val="20"/>
              </w:rPr>
            </w:pPr>
            <w:r w:rsidRPr="00241640">
              <w:rPr>
                <w:sz w:val="20"/>
                <w:szCs w:val="20"/>
              </w:rPr>
              <w:t xml:space="preserve">In March 2014, the tribunal rendered its decision after having reconsidered Mr. Turner’s complaint. It concluded that Mr. Turner had made out a </w:t>
            </w:r>
            <w:r w:rsidRPr="00241640">
              <w:rPr>
                <w:i/>
                <w:sz w:val="20"/>
                <w:szCs w:val="20"/>
              </w:rPr>
              <w:t>prima facie</w:t>
            </w:r>
            <w:r w:rsidRPr="00241640">
              <w:rPr>
                <w:sz w:val="20"/>
                <w:szCs w:val="20"/>
              </w:rPr>
              <w:t xml:space="preserve"> case of discrimination on the combined grounds of age, race or nationality and perceived disability. The Federal Court allowed the Respondent’s application for judicial review and concluded that the matter should be referred back to another tribunal for reconsideration. Mr. Turner’s appeal to the Federal Court of Appeal was dismissed.</w:t>
            </w:r>
          </w:p>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lastRenderedPageBreak/>
              <w:t>March 7, 2014</w:t>
            </w:r>
          </w:p>
          <w:p w:rsidR="0069556A" w:rsidRPr="00241640" w:rsidRDefault="0069556A" w:rsidP="0069556A">
            <w:pPr>
              <w:jc w:val="both"/>
              <w:rPr>
                <w:sz w:val="20"/>
                <w:szCs w:val="20"/>
              </w:rPr>
            </w:pPr>
            <w:r w:rsidRPr="00241640">
              <w:rPr>
                <w:sz w:val="20"/>
                <w:szCs w:val="20"/>
              </w:rPr>
              <w:t>Canadian Human Rights Tribunal</w:t>
            </w:r>
          </w:p>
          <w:p w:rsidR="0069556A" w:rsidRPr="00241640" w:rsidRDefault="0069556A" w:rsidP="0069556A">
            <w:pPr>
              <w:jc w:val="both"/>
              <w:rPr>
                <w:sz w:val="20"/>
                <w:szCs w:val="20"/>
              </w:rPr>
            </w:pPr>
            <w:r w:rsidRPr="00241640">
              <w:rPr>
                <w:sz w:val="20"/>
                <w:szCs w:val="20"/>
              </w:rPr>
              <w:t>(Craig, Tribunal member)</w:t>
            </w:r>
          </w:p>
          <w:p w:rsidR="0069556A" w:rsidRPr="00241640" w:rsidRDefault="00844CC2" w:rsidP="0069556A">
            <w:pPr>
              <w:jc w:val="both"/>
              <w:rPr>
                <w:sz w:val="20"/>
                <w:szCs w:val="20"/>
              </w:rPr>
            </w:pPr>
            <w:hyperlink r:id="rId21" w:history="1">
              <w:r w:rsidR="0069556A" w:rsidRPr="00241640">
                <w:rPr>
                  <w:rStyle w:val="Hyperlink"/>
                  <w:sz w:val="20"/>
                  <w:szCs w:val="20"/>
                </w:rPr>
                <w:t>2014 CHRT 10</w:t>
              </w:r>
            </w:hyperlink>
            <w:r w:rsidR="0069556A" w:rsidRPr="00241640">
              <w:rPr>
                <w:sz w:val="20"/>
                <w:szCs w:val="20"/>
              </w:rPr>
              <w:t>; T1248/6007</w:t>
            </w:r>
          </w:p>
          <w:p w:rsidR="0069556A" w:rsidRPr="00241640" w:rsidRDefault="0069556A" w:rsidP="0069556A">
            <w:pPr>
              <w:jc w:val="both"/>
              <w:rPr>
                <w:sz w:val="20"/>
                <w:szCs w:val="20"/>
              </w:rPr>
            </w:pP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i/>
                <w:sz w:val="20"/>
                <w:szCs w:val="20"/>
              </w:rPr>
            </w:pPr>
            <w:r w:rsidRPr="00241640">
              <w:rPr>
                <w:sz w:val="20"/>
                <w:szCs w:val="20"/>
              </w:rPr>
              <w:t xml:space="preserve">Applicant subjected to discriminatory practices contrary to the </w:t>
            </w:r>
            <w:r w:rsidRPr="00241640">
              <w:rPr>
                <w:i/>
                <w:sz w:val="20"/>
                <w:szCs w:val="20"/>
              </w:rPr>
              <w:t>Canadian Human Rights Act</w:t>
            </w:r>
          </w:p>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October 26, 2015</w:t>
            </w:r>
          </w:p>
          <w:p w:rsidR="0069556A" w:rsidRPr="00241640" w:rsidRDefault="0069556A" w:rsidP="0069556A">
            <w:pPr>
              <w:jc w:val="both"/>
              <w:rPr>
                <w:sz w:val="20"/>
                <w:szCs w:val="20"/>
              </w:rPr>
            </w:pPr>
            <w:r w:rsidRPr="00241640">
              <w:rPr>
                <w:sz w:val="20"/>
                <w:szCs w:val="20"/>
              </w:rPr>
              <w:t>Federal Court</w:t>
            </w:r>
          </w:p>
          <w:p w:rsidR="0069556A" w:rsidRPr="00241640" w:rsidRDefault="0069556A" w:rsidP="0069556A">
            <w:pPr>
              <w:jc w:val="both"/>
              <w:rPr>
                <w:sz w:val="20"/>
                <w:szCs w:val="20"/>
              </w:rPr>
            </w:pPr>
            <w:r w:rsidRPr="00241640">
              <w:rPr>
                <w:sz w:val="20"/>
                <w:szCs w:val="20"/>
              </w:rPr>
              <w:t>(O’Reilly J.)</w:t>
            </w:r>
          </w:p>
          <w:p w:rsidR="0069556A" w:rsidRPr="00241640" w:rsidRDefault="00844CC2" w:rsidP="0069556A">
            <w:pPr>
              <w:jc w:val="both"/>
              <w:rPr>
                <w:sz w:val="20"/>
                <w:szCs w:val="20"/>
              </w:rPr>
            </w:pPr>
            <w:hyperlink r:id="rId22" w:history="1">
              <w:r w:rsidR="0069556A" w:rsidRPr="00241640">
                <w:rPr>
                  <w:rStyle w:val="Hyperlink"/>
                  <w:sz w:val="20"/>
                  <w:szCs w:val="20"/>
                </w:rPr>
                <w:t>2015 FC 1209</w:t>
              </w:r>
            </w:hyperlink>
            <w:r w:rsidR="0069556A" w:rsidRPr="00241640">
              <w:rPr>
                <w:sz w:val="20"/>
                <w:szCs w:val="20"/>
              </w:rPr>
              <w:t>; T-865-14</w:t>
            </w:r>
          </w:p>
          <w:p w:rsidR="0069556A" w:rsidRPr="00241640" w:rsidRDefault="0069556A" w:rsidP="0069556A">
            <w:pPr>
              <w:jc w:val="both"/>
              <w:rPr>
                <w:sz w:val="20"/>
                <w:szCs w:val="20"/>
              </w:rPr>
            </w:pP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Application for judicial review allowed; matter returned to another tribunal for reconsideration</w:t>
            </w:r>
          </w:p>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January 6, 2017</w:t>
            </w:r>
          </w:p>
          <w:p w:rsidR="0069556A" w:rsidRPr="00241640" w:rsidRDefault="0069556A" w:rsidP="0069556A">
            <w:pPr>
              <w:jc w:val="both"/>
              <w:rPr>
                <w:sz w:val="20"/>
                <w:szCs w:val="20"/>
              </w:rPr>
            </w:pPr>
            <w:r w:rsidRPr="00241640">
              <w:rPr>
                <w:sz w:val="20"/>
                <w:szCs w:val="20"/>
              </w:rPr>
              <w:t>Federal Court of Appeal</w:t>
            </w:r>
          </w:p>
          <w:p w:rsidR="0069556A" w:rsidRPr="00241640" w:rsidRDefault="0069556A" w:rsidP="0069556A">
            <w:pPr>
              <w:jc w:val="both"/>
              <w:rPr>
                <w:sz w:val="20"/>
                <w:szCs w:val="20"/>
              </w:rPr>
            </w:pPr>
            <w:r w:rsidRPr="00241640">
              <w:rPr>
                <w:sz w:val="20"/>
                <w:szCs w:val="20"/>
              </w:rPr>
              <w:t>(</w:t>
            </w:r>
            <w:proofErr w:type="spellStart"/>
            <w:r w:rsidRPr="00241640">
              <w:rPr>
                <w:sz w:val="20"/>
                <w:szCs w:val="20"/>
              </w:rPr>
              <w:t>Nadon</w:t>
            </w:r>
            <w:proofErr w:type="spellEnd"/>
            <w:r w:rsidRPr="00241640">
              <w:rPr>
                <w:sz w:val="20"/>
                <w:szCs w:val="20"/>
              </w:rPr>
              <w:t>, Scott and Woods JJ.A.)</w:t>
            </w:r>
          </w:p>
          <w:p w:rsidR="0069556A" w:rsidRPr="00241640" w:rsidRDefault="00844CC2" w:rsidP="0069556A">
            <w:pPr>
              <w:jc w:val="both"/>
              <w:rPr>
                <w:sz w:val="20"/>
                <w:szCs w:val="20"/>
              </w:rPr>
            </w:pPr>
            <w:hyperlink r:id="rId23" w:history="1">
              <w:r w:rsidR="0069556A" w:rsidRPr="00241640">
                <w:rPr>
                  <w:rStyle w:val="Hyperlink"/>
                  <w:sz w:val="20"/>
                  <w:szCs w:val="20"/>
                </w:rPr>
                <w:t>2017 FCA 2</w:t>
              </w:r>
            </w:hyperlink>
            <w:r w:rsidR="0069556A" w:rsidRPr="00241640">
              <w:rPr>
                <w:sz w:val="20"/>
                <w:szCs w:val="20"/>
              </w:rPr>
              <w:t>; A-482-15</w:t>
            </w:r>
          </w:p>
          <w:p w:rsidR="0069556A" w:rsidRPr="00241640" w:rsidRDefault="0069556A" w:rsidP="0069556A">
            <w:pPr>
              <w:jc w:val="both"/>
              <w:rPr>
                <w:sz w:val="20"/>
                <w:szCs w:val="20"/>
              </w:rPr>
            </w:pP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Appeal dismissed</w:t>
            </w:r>
          </w:p>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March 7, 2017</w:t>
            </w:r>
          </w:p>
          <w:p w:rsidR="0069556A" w:rsidRPr="00241640" w:rsidRDefault="0069556A" w:rsidP="0069556A">
            <w:pPr>
              <w:jc w:val="both"/>
              <w:rPr>
                <w:sz w:val="20"/>
                <w:szCs w:val="20"/>
              </w:rPr>
            </w:pPr>
            <w:r w:rsidRPr="00241640">
              <w:rPr>
                <w:sz w:val="20"/>
                <w:szCs w:val="20"/>
              </w:rPr>
              <w:t>Supreme Court of Canada</w:t>
            </w: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Application for leave to appeal filed</w:t>
            </w:r>
          </w:p>
          <w:p w:rsidR="0069556A" w:rsidRPr="00241640" w:rsidRDefault="0069556A" w:rsidP="0069556A">
            <w:pPr>
              <w:jc w:val="both"/>
              <w:rPr>
                <w:sz w:val="20"/>
                <w:szCs w:val="20"/>
              </w:rPr>
            </w:pPr>
          </w:p>
        </w:tc>
      </w:tr>
    </w:tbl>
    <w:p w:rsidR="0069556A" w:rsidRPr="00241640" w:rsidRDefault="00844CC2" w:rsidP="0069556A">
      <w:pPr>
        <w:jc w:val="both"/>
        <w:rPr>
          <w:sz w:val="20"/>
          <w:szCs w:val="20"/>
        </w:rPr>
      </w:pPr>
      <w:r>
        <w:rPr>
          <w:sz w:val="20"/>
          <w:szCs w:val="20"/>
        </w:rPr>
        <w:pict>
          <v:rect id="_x0000_i1046" style="width:2in;height:1pt" o:hrpct="0" o:hralign="center" o:hrstd="t" o:hrnoshade="t" o:hr="t" fillcolor="black" stroked="f"/>
        </w:pict>
      </w:r>
    </w:p>
    <w:p w:rsidR="0069556A" w:rsidRPr="00241640" w:rsidRDefault="0069556A" w:rsidP="0069556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556A" w:rsidRPr="00844CC2" w:rsidTr="0069556A">
        <w:tc>
          <w:tcPr>
            <w:tcW w:w="543" w:type="pct"/>
          </w:tcPr>
          <w:p w:rsidR="0069556A" w:rsidRPr="00241640" w:rsidRDefault="0069556A" w:rsidP="0069556A">
            <w:pPr>
              <w:jc w:val="both"/>
              <w:rPr>
                <w:sz w:val="20"/>
                <w:szCs w:val="20"/>
                <w:lang w:val="fr-CA"/>
              </w:rPr>
            </w:pPr>
            <w:r w:rsidRPr="00241640">
              <w:rPr>
                <w:rStyle w:val="SCCFileNumberChar"/>
                <w:sz w:val="20"/>
                <w:szCs w:val="20"/>
                <w:lang w:val="fr-CA"/>
              </w:rPr>
              <w:t>37468</w:t>
            </w:r>
          </w:p>
        </w:tc>
        <w:tc>
          <w:tcPr>
            <w:tcW w:w="4457" w:type="pct"/>
            <w:gridSpan w:val="3"/>
          </w:tcPr>
          <w:p w:rsidR="0069556A" w:rsidRPr="00241640" w:rsidRDefault="0069556A" w:rsidP="0069556A">
            <w:pPr>
              <w:pStyle w:val="SCCLsocParty"/>
              <w:jc w:val="both"/>
              <w:rPr>
                <w:b/>
                <w:sz w:val="20"/>
                <w:szCs w:val="20"/>
              </w:rPr>
            </w:pPr>
            <w:proofErr w:type="spellStart"/>
            <w:r w:rsidRPr="00241640">
              <w:rPr>
                <w:b/>
                <w:sz w:val="20"/>
                <w:szCs w:val="20"/>
              </w:rPr>
              <w:t>Levan</w:t>
            </w:r>
            <w:proofErr w:type="spellEnd"/>
            <w:r w:rsidRPr="00241640">
              <w:rPr>
                <w:b/>
                <w:sz w:val="20"/>
                <w:szCs w:val="20"/>
              </w:rPr>
              <w:t xml:space="preserve"> Turner c. Procureur général du Canada</w:t>
            </w:r>
          </w:p>
          <w:p w:rsidR="0069556A" w:rsidRPr="00241640" w:rsidRDefault="0069556A" w:rsidP="0069556A">
            <w:pPr>
              <w:jc w:val="both"/>
              <w:rPr>
                <w:sz w:val="20"/>
                <w:szCs w:val="20"/>
                <w:lang w:val="fr-CA"/>
              </w:rPr>
            </w:pPr>
            <w:r w:rsidRPr="00241640">
              <w:rPr>
                <w:sz w:val="20"/>
                <w:szCs w:val="20"/>
                <w:lang w:val="fr-CA"/>
              </w:rPr>
              <w:t>(C</w:t>
            </w:r>
            <w:r>
              <w:rPr>
                <w:sz w:val="20"/>
                <w:szCs w:val="20"/>
                <w:lang w:val="fr-CA"/>
              </w:rPr>
              <w:t>.</w:t>
            </w:r>
            <w:r w:rsidRPr="00241640">
              <w:rPr>
                <w:sz w:val="20"/>
                <w:szCs w:val="20"/>
                <w:lang w:val="fr-CA"/>
              </w:rPr>
              <w:t>F</w:t>
            </w:r>
            <w:r>
              <w:rPr>
                <w:sz w:val="20"/>
                <w:szCs w:val="20"/>
                <w:lang w:val="fr-CA"/>
              </w:rPr>
              <w:t>.</w:t>
            </w:r>
            <w:r w:rsidRPr="00241640">
              <w:rPr>
                <w:sz w:val="20"/>
                <w:szCs w:val="20"/>
                <w:lang w:val="fr-CA"/>
              </w:rPr>
              <w:t>) (Civile) (Sur autorisation)</w:t>
            </w:r>
          </w:p>
        </w:tc>
      </w:tr>
      <w:tr w:rsidR="0069556A" w:rsidRPr="00844CC2" w:rsidTr="0069556A">
        <w:tc>
          <w:tcPr>
            <w:tcW w:w="543" w:type="pct"/>
          </w:tcPr>
          <w:p w:rsidR="0069556A" w:rsidRPr="00241640" w:rsidRDefault="0069556A" w:rsidP="0069556A">
            <w:pPr>
              <w:jc w:val="both"/>
              <w:rPr>
                <w:rStyle w:val="SCCFileNumberChar"/>
                <w:sz w:val="20"/>
                <w:szCs w:val="20"/>
                <w:lang w:val="fr-CA"/>
              </w:rPr>
            </w:pPr>
            <w:r>
              <w:rPr>
                <w:rStyle w:val="SCCFileNumberChar"/>
                <w:sz w:val="20"/>
                <w:szCs w:val="20"/>
                <w:lang w:val="fr-CA"/>
              </w:rPr>
              <w:t>Coram :</w:t>
            </w:r>
          </w:p>
        </w:tc>
        <w:tc>
          <w:tcPr>
            <w:tcW w:w="4457" w:type="pct"/>
            <w:gridSpan w:val="3"/>
          </w:tcPr>
          <w:p w:rsidR="0069556A" w:rsidRDefault="00E86290" w:rsidP="0069556A">
            <w:pPr>
              <w:pStyle w:val="SCCLsocParty"/>
              <w:jc w:val="both"/>
              <w:rPr>
                <w:sz w:val="20"/>
                <w:szCs w:val="20"/>
                <w:lang w:val="fr-FR"/>
              </w:rPr>
            </w:pPr>
            <w:r w:rsidRPr="00BF0769">
              <w:rPr>
                <w:sz w:val="20"/>
                <w:szCs w:val="20"/>
                <w:lang w:val="fr-FR"/>
              </w:rPr>
              <w:t xml:space="preserve">La juge en chef </w:t>
            </w:r>
            <w:proofErr w:type="spellStart"/>
            <w:r w:rsidRPr="00BF0769">
              <w:rPr>
                <w:sz w:val="20"/>
                <w:szCs w:val="20"/>
                <w:lang w:val="fr-FR"/>
              </w:rPr>
              <w:t>McLachlin</w:t>
            </w:r>
            <w:proofErr w:type="spellEnd"/>
            <w:r w:rsidRPr="00BF0769">
              <w:rPr>
                <w:sz w:val="20"/>
                <w:szCs w:val="20"/>
                <w:lang w:val="fr-FR"/>
              </w:rPr>
              <w:t xml:space="preserve"> et les juges Abella, </w:t>
            </w:r>
            <w:proofErr w:type="spellStart"/>
            <w:r w:rsidRPr="00BF0769">
              <w:rPr>
                <w:sz w:val="20"/>
                <w:szCs w:val="20"/>
                <w:lang w:val="fr-FR"/>
              </w:rPr>
              <w:t>Moldaver</w:t>
            </w:r>
            <w:proofErr w:type="spellEnd"/>
            <w:r w:rsidRPr="00BF0769">
              <w:rPr>
                <w:sz w:val="20"/>
                <w:szCs w:val="20"/>
                <w:lang w:val="fr-FR"/>
              </w:rPr>
              <w:t xml:space="preserve">, </w:t>
            </w:r>
            <w:proofErr w:type="spellStart"/>
            <w:r w:rsidRPr="00BF0769">
              <w:rPr>
                <w:sz w:val="20"/>
                <w:szCs w:val="20"/>
                <w:lang w:val="fr-FR"/>
              </w:rPr>
              <w:t>Karakatsanis</w:t>
            </w:r>
            <w:proofErr w:type="spellEnd"/>
            <w:r w:rsidRPr="00BF0769">
              <w:rPr>
                <w:sz w:val="20"/>
                <w:szCs w:val="20"/>
                <w:lang w:val="fr-FR"/>
              </w:rPr>
              <w:t>, Wagner, Gascon, Côté, Brown et Rowe</w:t>
            </w:r>
          </w:p>
          <w:p w:rsidR="00E86290" w:rsidRPr="00E86290" w:rsidRDefault="00E86290" w:rsidP="00E86290">
            <w:pPr>
              <w:rPr>
                <w:lang w:val="fr-FR"/>
              </w:rPr>
            </w:pPr>
          </w:p>
        </w:tc>
      </w:tr>
      <w:tr w:rsidR="0069556A" w:rsidRPr="00844CC2" w:rsidTr="0069556A">
        <w:tc>
          <w:tcPr>
            <w:tcW w:w="5000" w:type="pct"/>
            <w:gridSpan w:val="4"/>
          </w:tcPr>
          <w:p w:rsidR="0069556A" w:rsidRDefault="00E86290" w:rsidP="0069556A">
            <w:pPr>
              <w:pStyle w:val="SCCLsocParty"/>
              <w:jc w:val="both"/>
              <w:rPr>
                <w:sz w:val="20"/>
                <w:szCs w:val="20"/>
              </w:rPr>
            </w:pPr>
            <w:r w:rsidRPr="00BF0769">
              <w:rPr>
                <w:sz w:val="20"/>
                <w:szCs w:val="20"/>
              </w:rPr>
              <w:t xml:space="preserve">La demande d’autorisation d’appel de l’arrêt de la </w:t>
            </w:r>
            <w:r w:rsidRPr="00BF0769">
              <w:rPr>
                <w:sz w:val="20"/>
                <w:szCs w:val="20"/>
                <w:lang w:val="fr-FR"/>
              </w:rPr>
              <w:t>Cour d’appel fédérale</w:t>
            </w:r>
            <w:r w:rsidRPr="00BF0769">
              <w:rPr>
                <w:sz w:val="20"/>
                <w:szCs w:val="20"/>
              </w:rPr>
              <w:t xml:space="preserve">, numéro </w:t>
            </w:r>
            <w:r w:rsidRPr="00BF0769">
              <w:rPr>
                <w:sz w:val="20"/>
                <w:szCs w:val="20"/>
                <w:lang w:val="fr-FR"/>
              </w:rPr>
              <w:t>A-482-15, 2017 FCA 2</w:t>
            </w:r>
            <w:r w:rsidRPr="00BF0769">
              <w:rPr>
                <w:sz w:val="20"/>
                <w:szCs w:val="20"/>
              </w:rPr>
              <w:t xml:space="preserve">, daté du </w:t>
            </w:r>
            <w:r w:rsidRPr="00BF0769">
              <w:rPr>
                <w:sz w:val="20"/>
                <w:szCs w:val="20"/>
                <w:lang w:val="fr-FR"/>
              </w:rPr>
              <w:t>6 janvier 2017</w:t>
            </w:r>
            <w:r w:rsidRPr="00BF0769">
              <w:rPr>
                <w:sz w:val="20"/>
                <w:szCs w:val="20"/>
              </w:rPr>
              <w:t>, est rejetée avec dépens.</w:t>
            </w:r>
          </w:p>
          <w:p w:rsidR="00E86290" w:rsidRPr="00E86290" w:rsidRDefault="00E86290" w:rsidP="00E86290">
            <w:pPr>
              <w:rPr>
                <w:lang w:val="fr-CA"/>
              </w:rPr>
            </w:pPr>
          </w:p>
        </w:tc>
      </w:tr>
      <w:tr w:rsidR="0069556A" w:rsidRPr="00844CC2" w:rsidTr="0069556A">
        <w:tc>
          <w:tcPr>
            <w:tcW w:w="5000" w:type="pct"/>
            <w:gridSpan w:val="4"/>
          </w:tcPr>
          <w:p w:rsidR="0069556A" w:rsidRPr="00241640" w:rsidRDefault="0069556A" w:rsidP="0069556A">
            <w:pPr>
              <w:jc w:val="both"/>
              <w:rPr>
                <w:sz w:val="20"/>
                <w:szCs w:val="20"/>
                <w:lang w:val="fr-CA"/>
              </w:rPr>
            </w:pPr>
            <w:r w:rsidRPr="00241640">
              <w:rPr>
                <w:sz w:val="20"/>
                <w:szCs w:val="20"/>
                <w:lang w:val="fr-CA"/>
              </w:rPr>
              <w:t>Droits de la personne – Actes discriminatoires – Emploi – Quels facteurs ou éléments de preuve un tribunal administratif peut-il considérer pour arriver à sa conclusion lorsqu’il examine une plainte alléguant que des actes discriminatoires ont été commis dans le cadre d’un processus de sélection? – Comment un tribunal administratif évalue-t-il le principe de l’entrecroisement? – Dans quelle mesure est-il loisible à un tribunal administratif d’évaluer les actions ou les opinions d’un jury de sélection lorsqu’il est reproché au jury d’avoir commis des actes discriminatoires dans le processus de sélection? – Dans quelle mesure est-il loisible à un tribunal administratif de s’appuyer sur l’expérience du plaignant, y compris ses évaluations de rendement antérieures, lorsqu’il est reproché au jury de sélection d’avoir commis des actes discriminatoire dans le processus de sélection? – Quelle est la norme de contrôle applicable par un tribunal administratif appelé à statuer sur une plainte alléguant que des actes discriminatoires ont été commis dans un processus de sélection? – Dans quelles circonstances une cour de révision peut-elle infirmer la conclusion d’un tribunal administratif relativement à la crédibilité?</w:t>
            </w:r>
          </w:p>
        </w:tc>
      </w:tr>
      <w:tr w:rsidR="0069556A" w:rsidRPr="00844CC2" w:rsidTr="0069556A">
        <w:tc>
          <w:tcPr>
            <w:tcW w:w="5000" w:type="pct"/>
            <w:gridSpan w:val="4"/>
          </w:tcPr>
          <w:p w:rsidR="0069556A" w:rsidRPr="00241640" w:rsidRDefault="0069556A" w:rsidP="0069556A">
            <w:pPr>
              <w:jc w:val="both"/>
              <w:rPr>
                <w:sz w:val="20"/>
                <w:szCs w:val="20"/>
                <w:lang w:val="fr-FR"/>
              </w:rPr>
            </w:pPr>
          </w:p>
        </w:tc>
      </w:tr>
      <w:tr w:rsidR="0069556A" w:rsidRPr="00844CC2" w:rsidTr="0069556A">
        <w:tc>
          <w:tcPr>
            <w:tcW w:w="5000" w:type="pct"/>
            <w:gridSpan w:val="4"/>
          </w:tcPr>
          <w:p w:rsidR="0069556A" w:rsidRPr="00241640" w:rsidRDefault="0069556A" w:rsidP="0069556A">
            <w:pPr>
              <w:jc w:val="both"/>
              <w:rPr>
                <w:sz w:val="20"/>
                <w:szCs w:val="20"/>
                <w:lang w:val="fr-CA"/>
              </w:rPr>
            </w:pPr>
            <w:r w:rsidRPr="00241640">
              <w:rPr>
                <w:sz w:val="20"/>
                <w:szCs w:val="20"/>
                <w:lang w:val="fr-CA"/>
              </w:rPr>
              <w:lastRenderedPageBreak/>
              <w:t xml:space="preserve">En février 2005, M. Turner a déposé, sur le fondement de l’art. 7 de la </w:t>
            </w:r>
            <w:r w:rsidRPr="00241640">
              <w:rPr>
                <w:i/>
                <w:sz w:val="20"/>
                <w:szCs w:val="20"/>
                <w:lang w:val="fr-CA"/>
              </w:rPr>
              <w:t>Loi canadienne sur les droits de la personne</w:t>
            </w:r>
            <w:r w:rsidRPr="00241640">
              <w:rPr>
                <w:sz w:val="20"/>
                <w:szCs w:val="20"/>
                <w:lang w:val="fr-CA"/>
              </w:rPr>
              <w:t xml:space="preserve">, une plainte dans laquelle il prétendait avoir été victime de traitement discriminatoire à l’occasion de deux processus d’embauche menés en 2003 et 2004 par son ancien employeur, l’Agence des douanes et du revenu du Canada, désignée depuis 2003 comme l’Agence des services frontaliers du Canada. Il affirmait avoir fait l’objet de distinction fondée sur les motifs illicites que constituent l’âge, la race,  la couleur et la taille (ou une déficience perçue).  Monsieur Turner avait posé sa candidature à l’égard de quatre postes à durée indéterminée différents, comme inspecteur des douanes à Victoria et Vancouver. Sa candidature n’a été retenue à l’égard d’aucun de ces postes. La plainte qu’il a déposée devant le Tribunal canadien des droits de la personne ne concerne que deux concours. </w:t>
            </w:r>
          </w:p>
          <w:p w:rsidR="0069556A" w:rsidRPr="00241640" w:rsidRDefault="0069556A" w:rsidP="0069556A">
            <w:pPr>
              <w:jc w:val="both"/>
              <w:rPr>
                <w:sz w:val="20"/>
                <w:szCs w:val="20"/>
                <w:lang w:val="fr-CA"/>
              </w:rPr>
            </w:pPr>
          </w:p>
          <w:p w:rsidR="0069556A" w:rsidRPr="00241640" w:rsidRDefault="0069556A" w:rsidP="0069556A">
            <w:pPr>
              <w:jc w:val="both"/>
              <w:rPr>
                <w:sz w:val="20"/>
                <w:szCs w:val="20"/>
                <w:lang w:val="fr-CA"/>
              </w:rPr>
            </w:pPr>
            <w:r w:rsidRPr="00241640">
              <w:rPr>
                <w:sz w:val="20"/>
                <w:szCs w:val="20"/>
                <w:lang w:val="fr-CA"/>
              </w:rPr>
              <w:t>En juin 2010, le Tribunal a rejeté la plainte de M. Turner, concluant que les décisions des jurys de sélection de ne pas l’embaucher étaient raisonnables et non fondées sur des prétextes. En juin 2011, la Cour fédérale a rejeté la demande de contrôle judiciaire de M. Turner. En mai 2012, la Cour d’appel fédérale a annulé la décision de la Cour fédérale, accueilli l’appel et renvoyé l’affaire au tribunal pour réexamen. La Cour d’appel fédérale a conclu que le Tribunal avait omis de considérer un des motifs de distinction invoqués par M. Turner, la déficience perçue liée à son poids. L’affaire a été renvoyée au tribunal pour qu’il la réexamine en tenant compte des observations de M. Turner relatives à la déficience perçue et la manière dont ce motif de distinction pouvait s’entrecroiser avec d’autres motifs invoqués.</w:t>
            </w:r>
          </w:p>
          <w:p w:rsidR="0069556A" w:rsidRPr="00241640" w:rsidRDefault="0069556A" w:rsidP="0069556A">
            <w:pPr>
              <w:jc w:val="both"/>
              <w:rPr>
                <w:sz w:val="20"/>
                <w:szCs w:val="20"/>
                <w:lang w:val="fr-CA"/>
              </w:rPr>
            </w:pPr>
          </w:p>
          <w:p w:rsidR="0069556A" w:rsidRPr="00241640" w:rsidRDefault="0069556A" w:rsidP="0069556A">
            <w:pPr>
              <w:jc w:val="both"/>
              <w:rPr>
                <w:sz w:val="20"/>
                <w:szCs w:val="20"/>
                <w:lang w:val="fr-CA"/>
              </w:rPr>
            </w:pPr>
            <w:r w:rsidRPr="00241640">
              <w:rPr>
                <w:sz w:val="20"/>
                <w:szCs w:val="20"/>
                <w:lang w:val="fr-CA"/>
              </w:rPr>
              <w:t xml:space="preserve">En mars 2014, après avoir réexaminé la plainte de M. Turner, le tribunal a rendu sa décision et  conclu que M. Turner avait établi </w:t>
            </w:r>
            <w:r w:rsidRPr="00241640">
              <w:rPr>
                <w:i/>
                <w:sz w:val="20"/>
                <w:szCs w:val="20"/>
                <w:lang w:val="fr-CA"/>
              </w:rPr>
              <w:t xml:space="preserve">prima </w:t>
            </w:r>
            <w:proofErr w:type="spellStart"/>
            <w:r w:rsidRPr="00241640">
              <w:rPr>
                <w:i/>
                <w:sz w:val="20"/>
                <w:szCs w:val="20"/>
                <w:lang w:val="fr-CA"/>
              </w:rPr>
              <w:t>facie</w:t>
            </w:r>
            <w:proofErr w:type="spellEnd"/>
            <w:r w:rsidRPr="00241640">
              <w:rPr>
                <w:sz w:val="20"/>
                <w:szCs w:val="20"/>
                <w:lang w:val="fr-CA"/>
              </w:rPr>
              <w:t xml:space="preserve"> qu’il avait fait l’objet de distinction fondée sur une combinaison de motifs, à savoir l’âge, la race ou la nationalité et une déficience perçue. La Cour fédérale a accueilli la demande de contrôle judiciaire de l’intimé et jugé que l’affaire devait être renvoyée à une autre formation pour réexamen. L’appel formé par M. Turner à l’encontre de cette décision devant la Cour d’appel fédérale a été rejeté.</w:t>
            </w:r>
          </w:p>
          <w:p w:rsidR="0069556A" w:rsidRPr="00241640" w:rsidRDefault="0069556A" w:rsidP="0069556A">
            <w:pPr>
              <w:jc w:val="both"/>
              <w:rPr>
                <w:sz w:val="20"/>
                <w:szCs w:val="20"/>
                <w:lang w:val="fr-CA"/>
              </w:rPr>
            </w:pPr>
          </w:p>
        </w:tc>
      </w:tr>
      <w:tr w:rsidR="0069556A" w:rsidRPr="00844CC2"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7 mars 2014</w:t>
            </w:r>
          </w:p>
          <w:p w:rsidR="0069556A" w:rsidRPr="00241640" w:rsidRDefault="0069556A" w:rsidP="0069556A">
            <w:pPr>
              <w:jc w:val="both"/>
              <w:rPr>
                <w:sz w:val="20"/>
                <w:szCs w:val="20"/>
                <w:lang w:val="fr-CA"/>
              </w:rPr>
            </w:pPr>
            <w:r w:rsidRPr="00241640">
              <w:rPr>
                <w:sz w:val="20"/>
                <w:szCs w:val="20"/>
                <w:lang w:val="fr-CA"/>
              </w:rPr>
              <w:t>Tribunal canadien des droits de la personne</w:t>
            </w:r>
          </w:p>
          <w:p w:rsidR="0069556A" w:rsidRPr="00241640" w:rsidRDefault="0069556A" w:rsidP="0069556A">
            <w:pPr>
              <w:jc w:val="both"/>
              <w:rPr>
                <w:sz w:val="20"/>
                <w:szCs w:val="20"/>
                <w:lang w:val="fr-CA"/>
              </w:rPr>
            </w:pPr>
            <w:r w:rsidRPr="00241640">
              <w:rPr>
                <w:sz w:val="20"/>
                <w:szCs w:val="20"/>
                <w:lang w:val="fr-CA"/>
              </w:rPr>
              <w:t>(M. Craig)</w:t>
            </w:r>
          </w:p>
          <w:p w:rsidR="0069556A" w:rsidRPr="00241640" w:rsidRDefault="00844CC2" w:rsidP="0069556A">
            <w:pPr>
              <w:jc w:val="both"/>
              <w:rPr>
                <w:sz w:val="20"/>
                <w:szCs w:val="20"/>
                <w:lang w:val="fr-CA"/>
              </w:rPr>
            </w:pPr>
            <w:hyperlink r:id="rId24" w:history="1">
              <w:r w:rsidR="0069556A" w:rsidRPr="00241640">
                <w:rPr>
                  <w:rStyle w:val="Hyperlink"/>
                  <w:sz w:val="20"/>
                  <w:szCs w:val="20"/>
                  <w:lang w:val="fr-CA"/>
                </w:rPr>
                <w:t>2014 CHRT 10</w:t>
              </w:r>
            </w:hyperlink>
            <w:r w:rsidR="0069556A" w:rsidRPr="00241640">
              <w:rPr>
                <w:sz w:val="20"/>
                <w:szCs w:val="20"/>
                <w:lang w:val="fr-CA"/>
              </w:rPr>
              <w:t>; T1248/6007</w:t>
            </w:r>
          </w:p>
          <w:p w:rsidR="0069556A" w:rsidRPr="00241640" w:rsidRDefault="0069556A" w:rsidP="0069556A">
            <w:pPr>
              <w:jc w:val="both"/>
              <w:rPr>
                <w:sz w:val="20"/>
                <w:szCs w:val="20"/>
                <w:lang w:val="fr-CA"/>
              </w:rPr>
            </w:pPr>
          </w:p>
        </w:tc>
        <w:tc>
          <w:tcPr>
            <w:tcW w:w="243" w:type="pct"/>
          </w:tcPr>
          <w:p w:rsidR="0069556A" w:rsidRPr="00241640" w:rsidRDefault="0069556A" w:rsidP="0069556A">
            <w:pPr>
              <w:jc w:val="both"/>
              <w:rPr>
                <w:sz w:val="20"/>
                <w:szCs w:val="20"/>
                <w:lang w:val="fr-CA"/>
              </w:rPr>
            </w:pPr>
          </w:p>
        </w:tc>
        <w:tc>
          <w:tcPr>
            <w:tcW w:w="2330" w:type="pct"/>
          </w:tcPr>
          <w:p w:rsidR="0069556A" w:rsidRPr="00241640" w:rsidRDefault="0069556A" w:rsidP="0069556A">
            <w:pPr>
              <w:jc w:val="both"/>
              <w:rPr>
                <w:i/>
                <w:sz w:val="20"/>
                <w:szCs w:val="20"/>
                <w:lang w:val="fr-CA"/>
              </w:rPr>
            </w:pPr>
            <w:r w:rsidRPr="00241640">
              <w:rPr>
                <w:sz w:val="20"/>
                <w:szCs w:val="20"/>
                <w:lang w:val="fr-CA"/>
              </w:rPr>
              <w:t xml:space="preserve">Décision portant que le demandeur a été l’objet d’actes discriminatoires en contravention de la  </w:t>
            </w:r>
            <w:r w:rsidRPr="00241640">
              <w:rPr>
                <w:i/>
                <w:sz w:val="20"/>
                <w:szCs w:val="20"/>
                <w:lang w:val="fr-CA"/>
              </w:rPr>
              <w:t>Loi canadienne sur les droits de la personne</w:t>
            </w:r>
          </w:p>
          <w:p w:rsidR="0069556A" w:rsidRPr="00241640" w:rsidRDefault="0069556A" w:rsidP="0069556A">
            <w:pPr>
              <w:jc w:val="both"/>
              <w:rPr>
                <w:sz w:val="20"/>
                <w:szCs w:val="20"/>
                <w:lang w:val="fr-CA"/>
              </w:rPr>
            </w:pPr>
          </w:p>
        </w:tc>
      </w:tr>
      <w:tr w:rsidR="0069556A" w:rsidRPr="00844CC2"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26 octobre 2015</w:t>
            </w:r>
          </w:p>
          <w:p w:rsidR="0069556A" w:rsidRPr="00241640" w:rsidRDefault="0069556A" w:rsidP="0069556A">
            <w:pPr>
              <w:jc w:val="both"/>
              <w:rPr>
                <w:sz w:val="20"/>
                <w:szCs w:val="20"/>
                <w:lang w:val="fr-CA"/>
              </w:rPr>
            </w:pPr>
            <w:r w:rsidRPr="00241640">
              <w:rPr>
                <w:sz w:val="20"/>
                <w:szCs w:val="20"/>
                <w:lang w:val="fr-CA"/>
              </w:rPr>
              <w:t>Cour fédérale</w:t>
            </w:r>
          </w:p>
          <w:p w:rsidR="0069556A" w:rsidRPr="00241640" w:rsidRDefault="0069556A" w:rsidP="0069556A">
            <w:pPr>
              <w:jc w:val="both"/>
              <w:rPr>
                <w:sz w:val="20"/>
                <w:szCs w:val="20"/>
                <w:lang w:val="fr-CA"/>
              </w:rPr>
            </w:pPr>
            <w:r w:rsidRPr="00241640">
              <w:rPr>
                <w:sz w:val="20"/>
                <w:szCs w:val="20"/>
                <w:lang w:val="fr-CA"/>
              </w:rPr>
              <w:t xml:space="preserve">(Juge </w:t>
            </w:r>
            <w:proofErr w:type="spellStart"/>
            <w:r w:rsidRPr="00241640">
              <w:rPr>
                <w:sz w:val="20"/>
                <w:szCs w:val="20"/>
                <w:lang w:val="fr-CA"/>
              </w:rPr>
              <w:t>O’Reilly</w:t>
            </w:r>
            <w:proofErr w:type="spellEnd"/>
            <w:r w:rsidRPr="00241640">
              <w:rPr>
                <w:sz w:val="20"/>
                <w:szCs w:val="20"/>
                <w:lang w:val="fr-CA"/>
              </w:rPr>
              <w:t>)</w:t>
            </w:r>
          </w:p>
          <w:p w:rsidR="0069556A" w:rsidRPr="00241640" w:rsidRDefault="00844CC2" w:rsidP="0069556A">
            <w:pPr>
              <w:jc w:val="both"/>
              <w:rPr>
                <w:sz w:val="20"/>
                <w:szCs w:val="20"/>
                <w:lang w:val="fr-CA"/>
              </w:rPr>
            </w:pPr>
            <w:hyperlink r:id="rId25" w:history="1">
              <w:r w:rsidR="0069556A" w:rsidRPr="00241640">
                <w:rPr>
                  <w:rStyle w:val="Hyperlink"/>
                  <w:sz w:val="20"/>
                  <w:szCs w:val="20"/>
                  <w:lang w:val="fr-CA"/>
                </w:rPr>
                <w:t>2015 FC 1209</w:t>
              </w:r>
            </w:hyperlink>
            <w:r w:rsidR="0069556A" w:rsidRPr="00241640">
              <w:rPr>
                <w:sz w:val="20"/>
                <w:szCs w:val="20"/>
                <w:lang w:val="fr-CA"/>
              </w:rPr>
              <w:t>; T-865-14</w:t>
            </w:r>
          </w:p>
          <w:p w:rsidR="0069556A" w:rsidRPr="00241640" w:rsidRDefault="0069556A" w:rsidP="0069556A">
            <w:pPr>
              <w:jc w:val="both"/>
              <w:rPr>
                <w:sz w:val="20"/>
                <w:szCs w:val="20"/>
                <w:lang w:val="fr-CA"/>
              </w:rPr>
            </w:pPr>
          </w:p>
        </w:tc>
        <w:tc>
          <w:tcPr>
            <w:tcW w:w="243" w:type="pct"/>
          </w:tcPr>
          <w:p w:rsidR="0069556A" w:rsidRPr="00241640" w:rsidRDefault="0069556A" w:rsidP="0069556A">
            <w:pPr>
              <w:jc w:val="both"/>
              <w:rPr>
                <w:sz w:val="20"/>
                <w:szCs w:val="20"/>
                <w:lang w:val="fr-CA"/>
              </w:rPr>
            </w:pPr>
          </w:p>
        </w:tc>
        <w:tc>
          <w:tcPr>
            <w:tcW w:w="2330" w:type="pct"/>
          </w:tcPr>
          <w:p w:rsidR="0069556A" w:rsidRPr="00241640" w:rsidRDefault="0069556A" w:rsidP="0069556A">
            <w:pPr>
              <w:jc w:val="both"/>
              <w:rPr>
                <w:sz w:val="20"/>
                <w:szCs w:val="20"/>
                <w:lang w:val="fr-CA"/>
              </w:rPr>
            </w:pPr>
            <w:r w:rsidRPr="00241640">
              <w:rPr>
                <w:sz w:val="20"/>
                <w:szCs w:val="20"/>
                <w:lang w:val="fr-CA"/>
              </w:rPr>
              <w:t>Jugement accueillant la demande de contrôle judiciaire et renvoyant l’affaire à une autre formation pour réexamen</w:t>
            </w:r>
          </w:p>
          <w:p w:rsidR="0069556A" w:rsidRPr="00241640" w:rsidRDefault="0069556A" w:rsidP="0069556A">
            <w:pPr>
              <w:jc w:val="both"/>
              <w:rPr>
                <w:sz w:val="20"/>
                <w:szCs w:val="20"/>
                <w:lang w:val="fr-CA"/>
              </w:rPr>
            </w:pPr>
          </w:p>
        </w:tc>
      </w:tr>
      <w:tr w:rsidR="0069556A" w:rsidRPr="00241640"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6 janvier 2017</w:t>
            </w:r>
          </w:p>
          <w:p w:rsidR="0069556A" w:rsidRPr="00241640" w:rsidRDefault="0069556A" w:rsidP="0069556A">
            <w:pPr>
              <w:jc w:val="both"/>
              <w:rPr>
                <w:sz w:val="20"/>
                <w:szCs w:val="20"/>
                <w:lang w:val="fr-CA"/>
              </w:rPr>
            </w:pPr>
            <w:r w:rsidRPr="00241640">
              <w:rPr>
                <w:sz w:val="20"/>
                <w:szCs w:val="20"/>
                <w:lang w:val="fr-CA"/>
              </w:rPr>
              <w:t>Cour d’appel fédérale</w:t>
            </w:r>
          </w:p>
          <w:p w:rsidR="0069556A" w:rsidRPr="00241640" w:rsidRDefault="0069556A" w:rsidP="0069556A">
            <w:pPr>
              <w:jc w:val="both"/>
              <w:rPr>
                <w:sz w:val="20"/>
                <w:szCs w:val="20"/>
                <w:lang w:val="fr-CA"/>
              </w:rPr>
            </w:pPr>
            <w:r w:rsidRPr="00241640">
              <w:rPr>
                <w:sz w:val="20"/>
                <w:szCs w:val="20"/>
                <w:lang w:val="fr-CA"/>
              </w:rPr>
              <w:t>(Juges Nadon, Scott et Woods)</w:t>
            </w:r>
          </w:p>
          <w:p w:rsidR="0069556A" w:rsidRPr="00241640" w:rsidRDefault="00844CC2" w:rsidP="0069556A">
            <w:pPr>
              <w:jc w:val="both"/>
              <w:rPr>
                <w:sz w:val="20"/>
                <w:szCs w:val="20"/>
                <w:lang w:val="fr-CA"/>
              </w:rPr>
            </w:pPr>
            <w:hyperlink r:id="rId26" w:history="1">
              <w:r w:rsidR="0069556A" w:rsidRPr="00241640">
                <w:rPr>
                  <w:rStyle w:val="Hyperlink"/>
                  <w:sz w:val="20"/>
                  <w:szCs w:val="20"/>
                  <w:lang w:val="fr-CA"/>
                </w:rPr>
                <w:t>2017 FCA 2</w:t>
              </w:r>
            </w:hyperlink>
            <w:r w:rsidR="0069556A" w:rsidRPr="00241640">
              <w:rPr>
                <w:sz w:val="20"/>
                <w:szCs w:val="20"/>
                <w:lang w:val="fr-CA"/>
              </w:rPr>
              <w:t>; A-482-15</w:t>
            </w:r>
          </w:p>
          <w:p w:rsidR="0069556A" w:rsidRPr="00241640" w:rsidRDefault="0069556A" w:rsidP="0069556A">
            <w:pPr>
              <w:jc w:val="both"/>
              <w:rPr>
                <w:sz w:val="20"/>
                <w:szCs w:val="20"/>
                <w:lang w:val="fr-CA"/>
              </w:rPr>
            </w:pPr>
          </w:p>
        </w:tc>
        <w:tc>
          <w:tcPr>
            <w:tcW w:w="243" w:type="pct"/>
          </w:tcPr>
          <w:p w:rsidR="0069556A" w:rsidRPr="00241640" w:rsidRDefault="0069556A" w:rsidP="0069556A">
            <w:pPr>
              <w:jc w:val="both"/>
              <w:rPr>
                <w:sz w:val="20"/>
                <w:szCs w:val="20"/>
                <w:lang w:val="fr-CA"/>
              </w:rPr>
            </w:pPr>
          </w:p>
        </w:tc>
        <w:tc>
          <w:tcPr>
            <w:tcW w:w="2330" w:type="pct"/>
          </w:tcPr>
          <w:p w:rsidR="0069556A" w:rsidRPr="00241640" w:rsidRDefault="0069556A" w:rsidP="0069556A">
            <w:pPr>
              <w:jc w:val="both"/>
              <w:rPr>
                <w:sz w:val="20"/>
                <w:szCs w:val="20"/>
                <w:lang w:val="fr-CA"/>
              </w:rPr>
            </w:pPr>
            <w:r w:rsidRPr="00241640">
              <w:rPr>
                <w:sz w:val="20"/>
                <w:szCs w:val="20"/>
                <w:lang w:val="fr-CA"/>
              </w:rPr>
              <w:t>Rejet de l’appel</w:t>
            </w:r>
          </w:p>
          <w:p w:rsidR="0069556A" w:rsidRPr="00241640" w:rsidRDefault="0069556A" w:rsidP="0069556A">
            <w:pPr>
              <w:jc w:val="both"/>
              <w:rPr>
                <w:sz w:val="20"/>
                <w:szCs w:val="20"/>
                <w:lang w:val="fr-CA"/>
              </w:rPr>
            </w:pPr>
          </w:p>
        </w:tc>
      </w:tr>
      <w:tr w:rsidR="0069556A" w:rsidRPr="00844CC2"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7 mars 2017</w:t>
            </w:r>
          </w:p>
          <w:p w:rsidR="0069556A" w:rsidRPr="00241640" w:rsidRDefault="0069556A" w:rsidP="0069556A">
            <w:pPr>
              <w:jc w:val="both"/>
              <w:rPr>
                <w:sz w:val="20"/>
                <w:szCs w:val="20"/>
                <w:lang w:val="fr-CA"/>
              </w:rPr>
            </w:pPr>
            <w:r w:rsidRPr="00241640">
              <w:rPr>
                <w:sz w:val="20"/>
                <w:szCs w:val="20"/>
                <w:lang w:val="fr-CA"/>
              </w:rPr>
              <w:t>Cour suprême du Canada</w:t>
            </w:r>
          </w:p>
        </w:tc>
        <w:tc>
          <w:tcPr>
            <w:tcW w:w="243" w:type="pct"/>
          </w:tcPr>
          <w:p w:rsidR="0069556A" w:rsidRPr="00241640" w:rsidRDefault="0069556A" w:rsidP="0069556A">
            <w:pPr>
              <w:jc w:val="both"/>
              <w:rPr>
                <w:sz w:val="20"/>
                <w:szCs w:val="20"/>
                <w:lang w:val="fr-CA"/>
              </w:rPr>
            </w:pPr>
          </w:p>
        </w:tc>
        <w:tc>
          <w:tcPr>
            <w:tcW w:w="2330" w:type="pct"/>
          </w:tcPr>
          <w:p w:rsidR="0069556A" w:rsidRPr="00241640" w:rsidRDefault="0069556A" w:rsidP="0069556A">
            <w:pPr>
              <w:jc w:val="both"/>
              <w:rPr>
                <w:sz w:val="20"/>
                <w:szCs w:val="20"/>
                <w:lang w:val="fr-CA"/>
              </w:rPr>
            </w:pPr>
            <w:r w:rsidRPr="00241640">
              <w:rPr>
                <w:sz w:val="20"/>
                <w:szCs w:val="20"/>
                <w:lang w:val="fr-CA"/>
              </w:rPr>
              <w:t>Dépôt de la demande d’autorisation d’appel</w:t>
            </w:r>
          </w:p>
          <w:p w:rsidR="0069556A" w:rsidRPr="00241640" w:rsidRDefault="0069556A" w:rsidP="0069556A">
            <w:pPr>
              <w:jc w:val="both"/>
              <w:rPr>
                <w:sz w:val="20"/>
                <w:szCs w:val="20"/>
                <w:lang w:val="fr-CA"/>
              </w:rPr>
            </w:pPr>
          </w:p>
        </w:tc>
      </w:tr>
    </w:tbl>
    <w:p w:rsidR="0069556A" w:rsidRPr="00241640" w:rsidRDefault="00844CC2" w:rsidP="0069556A">
      <w:pPr>
        <w:jc w:val="both"/>
        <w:rPr>
          <w:sz w:val="20"/>
          <w:szCs w:val="20"/>
          <w:lang w:val="fr-CA"/>
        </w:rPr>
      </w:pPr>
      <w:r>
        <w:rPr>
          <w:sz w:val="20"/>
          <w:szCs w:val="20"/>
        </w:rPr>
        <w:pict>
          <v:rect id="_x0000_i1047" style="width:2in;height:1pt" o:hrpct="0" o:hralign="center" o:hrstd="t" o:hrnoshade="t" o:hr="t" fillcolor="black" stroked="f"/>
        </w:pict>
      </w:r>
    </w:p>
    <w:p w:rsidR="0069556A" w:rsidRPr="00241640" w:rsidRDefault="0069556A" w:rsidP="0069556A">
      <w:pPr>
        <w:ind w:left="360" w:hanging="360"/>
        <w:jc w:val="both"/>
        <w:rPr>
          <w:sz w:val="20"/>
          <w:szCs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69556A" w:rsidRPr="00241640" w:rsidTr="0069556A">
        <w:trPr>
          <w:gridAfter w:val="1"/>
          <w:wAfter w:w="48" w:type="pct"/>
        </w:trPr>
        <w:tc>
          <w:tcPr>
            <w:tcW w:w="537" w:type="pct"/>
          </w:tcPr>
          <w:p w:rsidR="0069556A" w:rsidRPr="00241640" w:rsidRDefault="0069556A" w:rsidP="0069556A">
            <w:pPr>
              <w:jc w:val="both"/>
              <w:rPr>
                <w:sz w:val="20"/>
                <w:szCs w:val="20"/>
              </w:rPr>
            </w:pPr>
            <w:r w:rsidRPr="00241640">
              <w:rPr>
                <w:rStyle w:val="SCCFileNumberChar"/>
                <w:sz w:val="20"/>
                <w:szCs w:val="20"/>
              </w:rPr>
              <w:t>37474</w:t>
            </w:r>
          </w:p>
        </w:tc>
        <w:tc>
          <w:tcPr>
            <w:tcW w:w="4415" w:type="pct"/>
            <w:gridSpan w:val="3"/>
          </w:tcPr>
          <w:p w:rsidR="0069556A" w:rsidRPr="00241640" w:rsidRDefault="0069556A" w:rsidP="0069556A">
            <w:pPr>
              <w:pStyle w:val="SCCLsocParty"/>
              <w:jc w:val="both"/>
              <w:rPr>
                <w:b/>
                <w:sz w:val="20"/>
                <w:szCs w:val="20"/>
                <w:lang w:val="en-US"/>
              </w:rPr>
            </w:pPr>
            <w:r w:rsidRPr="00241640">
              <w:rPr>
                <w:b/>
                <w:sz w:val="20"/>
                <w:szCs w:val="20"/>
                <w:lang w:val="en-US"/>
              </w:rPr>
              <w:t>Dustin Ward Paxton v. Her Majesty the Queen</w:t>
            </w:r>
          </w:p>
          <w:p w:rsidR="0069556A" w:rsidRPr="00241640" w:rsidRDefault="0069556A" w:rsidP="0069556A">
            <w:pPr>
              <w:jc w:val="both"/>
              <w:rPr>
                <w:sz w:val="20"/>
                <w:szCs w:val="20"/>
              </w:rPr>
            </w:pPr>
            <w:r w:rsidRPr="00241640">
              <w:rPr>
                <w:sz w:val="20"/>
                <w:szCs w:val="20"/>
              </w:rPr>
              <w:t>(Alta.) (Criminal) (By Leave)</w:t>
            </w:r>
          </w:p>
        </w:tc>
      </w:tr>
      <w:tr w:rsidR="0069556A" w:rsidRPr="00241640" w:rsidTr="0069556A">
        <w:trPr>
          <w:gridAfter w:val="1"/>
          <w:wAfter w:w="48" w:type="pct"/>
        </w:trPr>
        <w:tc>
          <w:tcPr>
            <w:tcW w:w="537" w:type="pct"/>
          </w:tcPr>
          <w:p w:rsidR="0069556A" w:rsidRPr="00241640" w:rsidRDefault="0069556A" w:rsidP="0069556A">
            <w:pPr>
              <w:jc w:val="both"/>
              <w:rPr>
                <w:rStyle w:val="SCCFileNumberChar"/>
                <w:sz w:val="20"/>
                <w:szCs w:val="20"/>
              </w:rPr>
            </w:pPr>
            <w:r>
              <w:rPr>
                <w:rStyle w:val="SCCFileNumberChar"/>
                <w:sz w:val="20"/>
                <w:szCs w:val="20"/>
              </w:rPr>
              <w:t>Coram:</w:t>
            </w:r>
          </w:p>
        </w:tc>
        <w:tc>
          <w:tcPr>
            <w:tcW w:w="4415" w:type="pct"/>
            <w:gridSpan w:val="3"/>
          </w:tcPr>
          <w:p w:rsidR="0069556A" w:rsidRDefault="00855A6C" w:rsidP="0069556A">
            <w:pPr>
              <w:pStyle w:val="SCCLsocParty"/>
              <w:jc w:val="both"/>
              <w:rPr>
                <w:sz w:val="20"/>
                <w:szCs w:val="20"/>
                <w:lang w:val="en-US"/>
              </w:rPr>
            </w:pPr>
            <w:proofErr w:type="spellStart"/>
            <w:r w:rsidRPr="00855A6C">
              <w:rPr>
                <w:sz w:val="20"/>
                <w:szCs w:val="20"/>
                <w:lang w:val="en-US"/>
              </w:rPr>
              <w:t>McLachlin</w:t>
            </w:r>
            <w:proofErr w:type="spellEnd"/>
            <w:r w:rsidRPr="00855A6C">
              <w:rPr>
                <w:sz w:val="20"/>
                <w:szCs w:val="20"/>
                <w:lang w:val="en-US"/>
              </w:rPr>
              <w:t xml:space="preserve"> C.J. and </w:t>
            </w:r>
            <w:proofErr w:type="spellStart"/>
            <w:r w:rsidRPr="00855A6C">
              <w:rPr>
                <w:sz w:val="20"/>
                <w:szCs w:val="20"/>
                <w:lang w:val="en-US"/>
              </w:rPr>
              <w:t>Abella</w:t>
            </w:r>
            <w:proofErr w:type="spellEnd"/>
            <w:r w:rsidRPr="00855A6C">
              <w:rPr>
                <w:sz w:val="20"/>
                <w:szCs w:val="20"/>
                <w:lang w:val="en-US"/>
              </w:rPr>
              <w:t xml:space="preserve">, </w:t>
            </w:r>
            <w:proofErr w:type="spellStart"/>
            <w:r w:rsidRPr="00855A6C">
              <w:rPr>
                <w:sz w:val="20"/>
                <w:szCs w:val="20"/>
                <w:lang w:val="en-US"/>
              </w:rPr>
              <w:t>Moldaver</w:t>
            </w:r>
            <w:proofErr w:type="spellEnd"/>
            <w:r w:rsidRPr="00855A6C">
              <w:rPr>
                <w:sz w:val="20"/>
                <w:szCs w:val="20"/>
                <w:lang w:val="en-US"/>
              </w:rPr>
              <w:t xml:space="preserve">, </w:t>
            </w:r>
            <w:proofErr w:type="spellStart"/>
            <w:r w:rsidRPr="00855A6C">
              <w:rPr>
                <w:sz w:val="20"/>
                <w:szCs w:val="20"/>
                <w:lang w:val="en-US"/>
              </w:rPr>
              <w:t>Karakatsanis</w:t>
            </w:r>
            <w:proofErr w:type="spellEnd"/>
            <w:r w:rsidRPr="00855A6C">
              <w:rPr>
                <w:sz w:val="20"/>
                <w:szCs w:val="20"/>
                <w:lang w:val="en-US"/>
              </w:rPr>
              <w:t xml:space="preserve">, Wagner, </w:t>
            </w:r>
            <w:proofErr w:type="spellStart"/>
            <w:r w:rsidRPr="00855A6C">
              <w:rPr>
                <w:sz w:val="20"/>
                <w:szCs w:val="20"/>
                <w:lang w:val="en-US"/>
              </w:rPr>
              <w:t>Gascon</w:t>
            </w:r>
            <w:proofErr w:type="spellEnd"/>
            <w:r w:rsidRPr="00855A6C">
              <w:rPr>
                <w:sz w:val="20"/>
                <w:szCs w:val="20"/>
                <w:lang w:val="en-US"/>
              </w:rPr>
              <w:t xml:space="preserve">, </w:t>
            </w:r>
            <w:proofErr w:type="spellStart"/>
            <w:r w:rsidRPr="00855A6C">
              <w:rPr>
                <w:sz w:val="20"/>
                <w:szCs w:val="20"/>
                <w:lang w:val="en-US"/>
              </w:rPr>
              <w:t>Côté</w:t>
            </w:r>
            <w:proofErr w:type="spellEnd"/>
            <w:r w:rsidRPr="00855A6C">
              <w:rPr>
                <w:sz w:val="20"/>
                <w:szCs w:val="20"/>
                <w:lang w:val="en-US"/>
              </w:rPr>
              <w:t>, Brown and Rowe JJ.</w:t>
            </w:r>
          </w:p>
          <w:p w:rsidR="00855A6C" w:rsidRPr="00855A6C" w:rsidRDefault="00855A6C" w:rsidP="00855A6C">
            <w:pPr>
              <w:rPr>
                <w:lang w:val="en-US"/>
              </w:rPr>
            </w:pPr>
          </w:p>
        </w:tc>
      </w:tr>
      <w:tr w:rsidR="0069556A" w:rsidRPr="00241640" w:rsidTr="0069556A">
        <w:trPr>
          <w:gridAfter w:val="1"/>
          <w:wAfter w:w="48" w:type="pct"/>
        </w:trPr>
        <w:tc>
          <w:tcPr>
            <w:tcW w:w="4952" w:type="pct"/>
            <w:gridSpan w:val="4"/>
          </w:tcPr>
          <w:p w:rsidR="0069556A" w:rsidRDefault="00855A6C" w:rsidP="0069556A">
            <w:pPr>
              <w:pStyle w:val="SCCLsocParty"/>
              <w:jc w:val="both"/>
              <w:rPr>
                <w:sz w:val="20"/>
                <w:szCs w:val="20"/>
                <w:lang w:val="en-US"/>
              </w:rPr>
            </w:pPr>
            <w:r w:rsidRPr="00855A6C">
              <w:rPr>
                <w:sz w:val="20"/>
                <w:szCs w:val="20"/>
                <w:lang w:val="en-US"/>
              </w:rPr>
              <w:t>The motion for an extension of time to serve and file the application for leave to appeal is granted. The application for leave to appeal from the judgment of the Court of Appeal of Alberta (Calgary), Number 1301-0364-A, 2016 ABCA 361, dated November 16, 2016, is dismissed.</w:t>
            </w:r>
          </w:p>
          <w:p w:rsidR="00855A6C" w:rsidRPr="00855A6C" w:rsidRDefault="00855A6C" w:rsidP="00855A6C">
            <w:pPr>
              <w:rPr>
                <w:lang w:val="en-US"/>
              </w:rPr>
            </w:pPr>
          </w:p>
        </w:tc>
      </w:tr>
      <w:tr w:rsidR="0069556A" w:rsidRPr="00241640" w:rsidTr="0069556A">
        <w:trPr>
          <w:gridAfter w:val="1"/>
          <w:wAfter w:w="48" w:type="pct"/>
        </w:trPr>
        <w:tc>
          <w:tcPr>
            <w:tcW w:w="4952" w:type="pct"/>
            <w:gridSpan w:val="4"/>
          </w:tcPr>
          <w:p w:rsidR="0069556A" w:rsidRPr="00241640" w:rsidRDefault="0069556A" w:rsidP="0069556A">
            <w:pPr>
              <w:pStyle w:val="SCCBanSummary"/>
              <w:rPr>
                <w:sz w:val="20"/>
                <w:szCs w:val="20"/>
              </w:rPr>
            </w:pPr>
            <w:r w:rsidRPr="00241640">
              <w:rPr>
                <w:sz w:val="20"/>
                <w:szCs w:val="20"/>
              </w:rPr>
              <w:lastRenderedPageBreak/>
              <w:t>(Publication ban in case)</w:t>
            </w:r>
          </w:p>
        </w:tc>
      </w:tr>
      <w:tr w:rsidR="0069556A" w:rsidRPr="00241640" w:rsidTr="0069556A">
        <w:trPr>
          <w:gridAfter w:val="1"/>
          <w:wAfter w:w="48" w:type="pct"/>
        </w:trPr>
        <w:tc>
          <w:tcPr>
            <w:tcW w:w="4952" w:type="pct"/>
            <w:gridSpan w:val="4"/>
          </w:tcPr>
          <w:p w:rsidR="0069556A" w:rsidRPr="00241640" w:rsidRDefault="0069556A" w:rsidP="0069556A">
            <w:pPr>
              <w:jc w:val="both"/>
              <w:rPr>
                <w:sz w:val="20"/>
                <w:szCs w:val="20"/>
              </w:rPr>
            </w:pPr>
          </w:p>
          <w:p w:rsidR="0069556A" w:rsidRPr="00241640" w:rsidRDefault="0069556A" w:rsidP="0069556A">
            <w:pPr>
              <w:jc w:val="both"/>
              <w:rPr>
                <w:sz w:val="20"/>
                <w:szCs w:val="20"/>
              </w:rPr>
            </w:pPr>
            <w:r w:rsidRPr="00241640">
              <w:rPr>
                <w:sz w:val="20"/>
                <w:szCs w:val="20"/>
              </w:rPr>
              <w:t>Criminal law — Reasonable verdict — Evidence — Disclosure — Applicant unsuccessfully filed application for stay of proceedings —Applicant convicted of aggravated assault and sexual assault of DL, and of uttering threats of death or bodily harm against and assault with weapon of AC — Convictions upheld on appeal — Whether trial judge improperly treated DL’s evidence of aggravated assaults as character evidence supporting his sexual assaults evidence and if so, whether verdicts unreasonable — Whether unreasonable appellate review of unreasonable verdict defeats statutory right of appeal — Whether applicant denied right to make full answer and defence because of Crown’s late disclosure of some social media content, or because of its possible disappearance before Crown capturing it.</w:t>
            </w:r>
          </w:p>
        </w:tc>
      </w:tr>
      <w:tr w:rsidR="0069556A" w:rsidRPr="00241640" w:rsidTr="0069556A">
        <w:trPr>
          <w:gridAfter w:val="1"/>
          <w:wAfter w:w="48" w:type="pct"/>
        </w:trPr>
        <w:tc>
          <w:tcPr>
            <w:tcW w:w="4952" w:type="pct"/>
            <w:gridSpan w:val="4"/>
          </w:tcPr>
          <w:p w:rsidR="0069556A" w:rsidRPr="00241640" w:rsidRDefault="0069556A" w:rsidP="0069556A">
            <w:pPr>
              <w:jc w:val="both"/>
              <w:rPr>
                <w:sz w:val="20"/>
                <w:szCs w:val="20"/>
              </w:rPr>
            </w:pPr>
          </w:p>
          <w:p w:rsidR="0069556A" w:rsidRPr="00241640" w:rsidRDefault="0069556A" w:rsidP="0069556A">
            <w:pPr>
              <w:jc w:val="both"/>
              <w:rPr>
                <w:sz w:val="20"/>
                <w:szCs w:val="20"/>
              </w:rPr>
            </w:pPr>
            <w:r w:rsidRPr="00241640">
              <w:rPr>
                <w:sz w:val="20"/>
                <w:szCs w:val="20"/>
              </w:rPr>
              <w:t xml:space="preserve">The applicant, Mr. Paxton, was convicted of aggravated assault and sexual assault of DL, and of uttering threats of death or bodily harm against and assault with a weapon of AC. Mr. Paxton did not testify at trial, although an unsworn interview conducted earlier by the Calgary police was entered as evidence. In that interview, he denied committing the offences of which he was later convicted. The trial took place between September 27 and November 15, 2011. The Crown called 43 witnesses. The evidence included medical treatment records for both DL and AC. At the close of evidence, Mr. Paxton unsuccessfully filed an application to stay proceedings based on four main grounds, including 35 sub-grounds. The majority of those complaints related to the late disclosure of certain social media documents and to the means of interviewing witnesses used by the Calgary Police service. The resulting </w:t>
            </w:r>
            <w:proofErr w:type="spellStart"/>
            <w:r w:rsidRPr="00241640">
              <w:rPr>
                <w:i/>
                <w:sz w:val="20"/>
                <w:szCs w:val="20"/>
              </w:rPr>
              <w:t>voir</w:t>
            </w:r>
            <w:proofErr w:type="spellEnd"/>
            <w:r w:rsidRPr="00241640">
              <w:rPr>
                <w:i/>
                <w:sz w:val="20"/>
                <w:szCs w:val="20"/>
              </w:rPr>
              <w:t xml:space="preserve"> dire </w:t>
            </w:r>
            <w:r w:rsidRPr="00241640">
              <w:rPr>
                <w:sz w:val="20"/>
                <w:szCs w:val="20"/>
              </w:rPr>
              <w:t xml:space="preserve">occupied 18 days of court time, with 14 witnesses giving evidence; closing arguments took almost two days. (See the ruling on the </w:t>
            </w:r>
            <w:proofErr w:type="spellStart"/>
            <w:r w:rsidRPr="00241640">
              <w:rPr>
                <w:i/>
                <w:sz w:val="20"/>
                <w:szCs w:val="20"/>
              </w:rPr>
              <w:t>voir</w:t>
            </w:r>
            <w:proofErr w:type="spellEnd"/>
            <w:r w:rsidRPr="00241640">
              <w:rPr>
                <w:i/>
                <w:sz w:val="20"/>
                <w:szCs w:val="20"/>
              </w:rPr>
              <w:t xml:space="preserve"> dire</w:t>
            </w:r>
            <w:r w:rsidRPr="00241640">
              <w:rPr>
                <w:sz w:val="20"/>
                <w:szCs w:val="20"/>
              </w:rPr>
              <w:t xml:space="preserve"> here: </w:t>
            </w:r>
            <w:hyperlink r:id="rId27" w:history="1">
              <w:r w:rsidRPr="00241640">
                <w:rPr>
                  <w:rStyle w:val="Hyperlink"/>
                  <w:sz w:val="20"/>
                  <w:szCs w:val="20"/>
                </w:rPr>
                <w:t>2012 ABQB 96</w:t>
              </w:r>
            </w:hyperlink>
            <w:r w:rsidRPr="00241640">
              <w:rPr>
                <w:sz w:val="20"/>
                <w:szCs w:val="20"/>
              </w:rPr>
              <w:t xml:space="preserve">.) None of the alleged grounds for a stay were established to the satisfaction of the trial judge who gave extensive written reasons for her decisions. She concluded that, while there were a few instances of late, but remedied, disclosure, Mr. Paxton had sustained no resulting prejudice. She found that the defence allegations were largely overstated, and except in a few instances were unfounded and did not establish a breach of </w:t>
            </w:r>
            <w:r w:rsidRPr="00241640">
              <w:rPr>
                <w:i/>
                <w:sz w:val="20"/>
                <w:szCs w:val="20"/>
              </w:rPr>
              <w:t xml:space="preserve">Charter </w:t>
            </w:r>
            <w:r w:rsidRPr="00241640">
              <w:rPr>
                <w:sz w:val="20"/>
                <w:szCs w:val="20"/>
              </w:rPr>
              <w:t>rights, an abuse of process or prejudice. The subsequent appeal was dismissed.</w:t>
            </w:r>
          </w:p>
          <w:p w:rsidR="0069556A" w:rsidRPr="00241640" w:rsidRDefault="0069556A" w:rsidP="0069556A">
            <w:pPr>
              <w:jc w:val="both"/>
              <w:rPr>
                <w:sz w:val="20"/>
                <w:szCs w:val="20"/>
              </w:rPr>
            </w:pPr>
          </w:p>
        </w:tc>
      </w:tr>
      <w:tr w:rsidR="0069556A" w:rsidRPr="00241640" w:rsidTr="0069556A">
        <w:tblPrEx>
          <w:tblCellMar>
            <w:bottom w:w="0" w:type="dxa"/>
          </w:tblCellMar>
        </w:tblPrEx>
        <w:tc>
          <w:tcPr>
            <w:tcW w:w="2367" w:type="pct"/>
            <w:gridSpan w:val="2"/>
          </w:tcPr>
          <w:p w:rsidR="0069556A" w:rsidRPr="00241640" w:rsidRDefault="0069556A" w:rsidP="0069556A">
            <w:pPr>
              <w:jc w:val="both"/>
              <w:rPr>
                <w:sz w:val="20"/>
                <w:szCs w:val="20"/>
              </w:rPr>
            </w:pPr>
            <w:r w:rsidRPr="00241640">
              <w:rPr>
                <w:sz w:val="20"/>
                <w:szCs w:val="20"/>
              </w:rPr>
              <w:t>December 19, 2013</w:t>
            </w:r>
          </w:p>
          <w:p w:rsidR="0069556A" w:rsidRPr="00241640" w:rsidRDefault="0069556A" w:rsidP="0069556A">
            <w:pPr>
              <w:jc w:val="both"/>
              <w:rPr>
                <w:sz w:val="20"/>
                <w:szCs w:val="20"/>
              </w:rPr>
            </w:pPr>
            <w:r w:rsidRPr="00241640">
              <w:rPr>
                <w:sz w:val="20"/>
                <w:szCs w:val="20"/>
              </w:rPr>
              <w:t>Court of Queen’s Bench of Alberta</w:t>
            </w:r>
          </w:p>
          <w:p w:rsidR="0069556A" w:rsidRPr="00241640" w:rsidRDefault="0069556A" w:rsidP="0069556A">
            <w:pPr>
              <w:jc w:val="both"/>
              <w:rPr>
                <w:sz w:val="20"/>
                <w:szCs w:val="20"/>
              </w:rPr>
            </w:pPr>
            <w:r w:rsidRPr="00241640">
              <w:rPr>
                <w:sz w:val="20"/>
                <w:szCs w:val="20"/>
              </w:rPr>
              <w:t>(Martin J.)</w:t>
            </w:r>
          </w:p>
          <w:p w:rsidR="0069556A" w:rsidRPr="00241640" w:rsidRDefault="0069556A" w:rsidP="0069556A">
            <w:pPr>
              <w:jc w:val="both"/>
              <w:rPr>
                <w:sz w:val="20"/>
                <w:szCs w:val="20"/>
              </w:rPr>
            </w:pPr>
          </w:p>
        </w:tc>
        <w:tc>
          <w:tcPr>
            <w:tcW w:w="267" w:type="pct"/>
          </w:tcPr>
          <w:p w:rsidR="0069556A" w:rsidRPr="00241640" w:rsidRDefault="0069556A" w:rsidP="0069556A">
            <w:pPr>
              <w:jc w:val="both"/>
              <w:rPr>
                <w:sz w:val="20"/>
                <w:szCs w:val="20"/>
              </w:rPr>
            </w:pPr>
          </w:p>
        </w:tc>
        <w:tc>
          <w:tcPr>
            <w:tcW w:w="2366" w:type="pct"/>
            <w:gridSpan w:val="2"/>
          </w:tcPr>
          <w:p w:rsidR="0069556A" w:rsidRPr="00241640" w:rsidRDefault="0069556A" w:rsidP="0069556A">
            <w:pPr>
              <w:jc w:val="both"/>
              <w:rPr>
                <w:sz w:val="20"/>
                <w:szCs w:val="20"/>
              </w:rPr>
            </w:pPr>
            <w:r w:rsidRPr="00241640">
              <w:rPr>
                <w:sz w:val="20"/>
                <w:szCs w:val="20"/>
              </w:rPr>
              <w:t>Applicant convicted of aggravated assault and sexual assault of DL, and of uttering threats of death or bodily harm against and assault with weapon of AC.</w:t>
            </w:r>
          </w:p>
          <w:p w:rsidR="0069556A" w:rsidRPr="00241640" w:rsidRDefault="0069556A" w:rsidP="0069556A">
            <w:pPr>
              <w:jc w:val="both"/>
              <w:rPr>
                <w:sz w:val="20"/>
                <w:szCs w:val="20"/>
              </w:rPr>
            </w:pPr>
          </w:p>
        </w:tc>
      </w:tr>
      <w:tr w:rsidR="0069556A" w:rsidRPr="00241640" w:rsidTr="0069556A">
        <w:tblPrEx>
          <w:tblCellMar>
            <w:bottom w:w="0" w:type="dxa"/>
          </w:tblCellMar>
        </w:tblPrEx>
        <w:tc>
          <w:tcPr>
            <w:tcW w:w="2367" w:type="pct"/>
            <w:gridSpan w:val="2"/>
          </w:tcPr>
          <w:p w:rsidR="0069556A" w:rsidRPr="00241640" w:rsidRDefault="0069556A" w:rsidP="0069556A">
            <w:pPr>
              <w:jc w:val="both"/>
              <w:rPr>
                <w:sz w:val="20"/>
                <w:szCs w:val="20"/>
              </w:rPr>
            </w:pPr>
            <w:r w:rsidRPr="00241640">
              <w:rPr>
                <w:sz w:val="20"/>
                <w:szCs w:val="20"/>
              </w:rPr>
              <w:t>November 16, 2016</w:t>
            </w:r>
          </w:p>
          <w:p w:rsidR="0069556A" w:rsidRPr="00241640" w:rsidRDefault="0069556A" w:rsidP="0069556A">
            <w:pPr>
              <w:jc w:val="both"/>
              <w:rPr>
                <w:sz w:val="20"/>
                <w:szCs w:val="20"/>
              </w:rPr>
            </w:pPr>
            <w:r w:rsidRPr="00241640">
              <w:rPr>
                <w:sz w:val="20"/>
                <w:szCs w:val="20"/>
              </w:rPr>
              <w:t>Court of Appeal of Alberta (Calgary)</w:t>
            </w:r>
          </w:p>
          <w:p w:rsidR="0069556A" w:rsidRPr="00241640" w:rsidRDefault="0069556A" w:rsidP="0069556A">
            <w:pPr>
              <w:jc w:val="both"/>
              <w:rPr>
                <w:sz w:val="20"/>
                <w:szCs w:val="20"/>
              </w:rPr>
            </w:pPr>
            <w:r w:rsidRPr="00241640">
              <w:rPr>
                <w:sz w:val="20"/>
                <w:szCs w:val="20"/>
              </w:rPr>
              <w:t xml:space="preserve">(McDonald, </w:t>
            </w:r>
            <w:proofErr w:type="spellStart"/>
            <w:r w:rsidRPr="00241640">
              <w:rPr>
                <w:sz w:val="20"/>
                <w:szCs w:val="20"/>
              </w:rPr>
              <w:t>Bielby</w:t>
            </w:r>
            <w:proofErr w:type="spellEnd"/>
            <w:r w:rsidRPr="00241640">
              <w:rPr>
                <w:sz w:val="20"/>
                <w:szCs w:val="20"/>
              </w:rPr>
              <w:t xml:space="preserve"> and Schutz JJ.A.)</w:t>
            </w:r>
          </w:p>
          <w:p w:rsidR="0069556A" w:rsidRPr="00241640" w:rsidRDefault="0069556A" w:rsidP="0069556A">
            <w:pPr>
              <w:jc w:val="both"/>
              <w:rPr>
                <w:sz w:val="20"/>
                <w:szCs w:val="20"/>
              </w:rPr>
            </w:pPr>
            <w:r w:rsidRPr="00241640">
              <w:rPr>
                <w:sz w:val="20"/>
                <w:szCs w:val="20"/>
              </w:rPr>
              <w:t>Docket: 1301-0364-A</w:t>
            </w:r>
          </w:p>
          <w:p w:rsidR="0069556A" w:rsidRPr="00241640" w:rsidRDefault="00844CC2" w:rsidP="0069556A">
            <w:pPr>
              <w:jc w:val="both"/>
              <w:rPr>
                <w:sz w:val="20"/>
                <w:szCs w:val="20"/>
              </w:rPr>
            </w:pPr>
            <w:hyperlink r:id="rId28" w:history="1">
              <w:r w:rsidR="0069556A" w:rsidRPr="00241640">
                <w:rPr>
                  <w:rStyle w:val="Hyperlink"/>
                  <w:sz w:val="20"/>
                  <w:szCs w:val="20"/>
                </w:rPr>
                <w:t>2016 ABCA 361</w:t>
              </w:r>
            </w:hyperlink>
          </w:p>
          <w:p w:rsidR="0069556A" w:rsidRPr="00241640" w:rsidRDefault="0069556A" w:rsidP="0069556A">
            <w:pPr>
              <w:jc w:val="both"/>
              <w:rPr>
                <w:sz w:val="20"/>
                <w:szCs w:val="20"/>
              </w:rPr>
            </w:pPr>
          </w:p>
        </w:tc>
        <w:tc>
          <w:tcPr>
            <w:tcW w:w="267" w:type="pct"/>
          </w:tcPr>
          <w:p w:rsidR="0069556A" w:rsidRPr="00241640" w:rsidRDefault="0069556A" w:rsidP="0069556A">
            <w:pPr>
              <w:jc w:val="both"/>
              <w:rPr>
                <w:sz w:val="20"/>
                <w:szCs w:val="20"/>
              </w:rPr>
            </w:pPr>
          </w:p>
        </w:tc>
        <w:tc>
          <w:tcPr>
            <w:tcW w:w="2366" w:type="pct"/>
            <w:gridSpan w:val="2"/>
          </w:tcPr>
          <w:p w:rsidR="0069556A" w:rsidRPr="00241640" w:rsidRDefault="0069556A" w:rsidP="0069556A">
            <w:pPr>
              <w:jc w:val="both"/>
              <w:rPr>
                <w:sz w:val="20"/>
                <w:szCs w:val="20"/>
              </w:rPr>
            </w:pPr>
            <w:r w:rsidRPr="00241640">
              <w:rPr>
                <w:sz w:val="20"/>
                <w:szCs w:val="20"/>
              </w:rPr>
              <w:t>Appeal dismissed.</w:t>
            </w:r>
          </w:p>
          <w:p w:rsidR="0069556A" w:rsidRPr="00241640" w:rsidRDefault="0069556A" w:rsidP="0069556A">
            <w:pPr>
              <w:jc w:val="both"/>
              <w:rPr>
                <w:sz w:val="20"/>
                <w:szCs w:val="20"/>
              </w:rPr>
            </w:pPr>
          </w:p>
        </w:tc>
      </w:tr>
      <w:tr w:rsidR="0069556A" w:rsidRPr="00241640" w:rsidTr="0069556A">
        <w:tblPrEx>
          <w:tblCellMar>
            <w:bottom w:w="0" w:type="dxa"/>
          </w:tblCellMar>
        </w:tblPrEx>
        <w:tc>
          <w:tcPr>
            <w:tcW w:w="2367" w:type="pct"/>
            <w:gridSpan w:val="2"/>
          </w:tcPr>
          <w:p w:rsidR="0069556A" w:rsidRPr="00241640" w:rsidRDefault="0069556A" w:rsidP="0069556A">
            <w:pPr>
              <w:jc w:val="both"/>
              <w:rPr>
                <w:sz w:val="20"/>
                <w:szCs w:val="20"/>
              </w:rPr>
            </w:pPr>
            <w:r w:rsidRPr="00241640">
              <w:rPr>
                <w:sz w:val="20"/>
                <w:szCs w:val="20"/>
              </w:rPr>
              <w:t>March 9, 2017</w:t>
            </w:r>
          </w:p>
          <w:p w:rsidR="0069556A" w:rsidRPr="00241640" w:rsidRDefault="0069556A" w:rsidP="0069556A">
            <w:pPr>
              <w:jc w:val="both"/>
              <w:rPr>
                <w:sz w:val="20"/>
                <w:szCs w:val="20"/>
              </w:rPr>
            </w:pPr>
            <w:r w:rsidRPr="00241640">
              <w:rPr>
                <w:sz w:val="20"/>
                <w:szCs w:val="20"/>
              </w:rPr>
              <w:t>Supreme Court of Canada</w:t>
            </w:r>
          </w:p>
        </w:tc>
        <w:tc>
          <w:tcPr>
            <w:tcW w:w="267" w:type="pct"/>
          </w:tcPr>
          <w:p w:rsidR="0069556A" w:rsidRPr="00241640" w:rsidRDefault="0069556A" w:rsidP="0069556A">
            <w:pPr>
              <w:jc w:val="both"/>
              <w:rPr>
                <w:sz w:val="20"/>
                <w:szCs w:val="20"/>
              </w:rPr>
            </w:pPr>
          </w:p>
        </w:tc>
        <w:tc>
          <w:tcPr>
            <w:tcW w:w="2366" w:type="pct"/>
            <w:gridSpan w:val="2"/>
          </w:tcPr>
          <w:p w:rsidR="0069556A" w:rsidRPr="00241640" w:rsidRDefault="0069556A" w:rsidP="0069556A">
            <w:pPr>
              <w:jc w:val="both"/>
              <w:rPr>
                <w:sz w:val="20"/>
                <w:szCs w:val="20"/>
              </w:rPr>
            </w:pPr>
            <w:r w:rsidRPr="00241640">
              <w:rPr>
                <w:sz w:val="20"/>
                <w:szCs w:val="20"/>
              </w:rPr>
              <w:t>Motion for extension of time together with Application for leave to appeal filed.</w:t>
            </w:r>
          </w:p>
        </w:tc>
      </w:tr>
    </w:tbl>
    <w:p w:rsidR="0069556A" w:rsidRPr="00241640" w:rsidRDefault="00844CC2" w:rsidP="0069556A">
      <w:pPr>
        <w:jc w:val="both"/>
        <w:rPr>
          <w:sz w:val="20"/>
          <w:szCs w:val="20"/>
        </w:rPr>
      </w:pPr>
      <w:r>
        <w:rPr>
          <w:sz w:val="20"/>
          <w:szCs w:val="20"/>
        </w:rPr>
        <w:pict>
          <v:rect id="_x0000_i1048" style="width:2in;height:1pt" o:hrpct="0" o:hralign="center" o:hrstd="t" o:hrnoshade="t" o:hr="t" fillcolor="black" stroked="f"/>
        </w:pict>
      </w:r>
    </w:p>
    <w:p w:rsidR="0069556A" w:rsidRPr="00241640" w:rsidRDefault="0069556A" w:rsidP="0069556A">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3"/>
        <w:gridCol w:w="8494"/>
      </w:tblGrid>
      <w:tr w:rsidR="0069556A" w:rsidRPr="00241640" w:rsidTr="00855A6C">
        <w:tc>
          <w:tcPr>
            <w:tcW w:w="542" w:type="pct"/>
          </w:tcPr>
          <w:p w:rsidR="0069556A" w:rsidRPr="00241640" w:rsidRDefault="0069556A" w:rsidP="0069556A">
            <w:pPr>
              <w:jc w:val="both"/>
              <w:rPr>
                <w:sz w:val="20"/>
                <w:szCs w:val="20"/>
                <w:lang w:val="fr-CA"/>
              </w:rPr>
            </w:pPr>
            <w:r w:rsidRPr="00241640">
              <w:rPr>
                <w:rStyle w:val="SCCFileNumberChar"/>
                <w:sz w:val="20"/>
                <w:szCs w:val="20"/>
                <w:lang w:val="fr-CA"/>
              </w:rPr>
              <w:t>37474</w:t>
            </w:r>
          </w:p>
        </w:tc>
        <w:tc>
          <w:tcPr>
            <w:tcW w:w="4458" w:type="pct"/>
          </w:tcPr>
          <w:p w:rsidR="0069556A" w:rsidRPr="00241640" w:rsidRDefault="0069556A" w:rsidP="0069556A">
            <w:pPr>
              <w:pStyle w:val="SCCLsocParty"/>
              <w:jc w:val="both"/>
              <w:rPr>
                <w:b/>
                <w:sz w:val="20"/>
                <w:szCs w:val="20"/>
              </w:rPr>
            </w:pPr>
            <w:r w:rsidRPr="00241640">
              <w:rPr>
                <w:b/>
                <w:sz w:val="20"/>
                <w:szCs w:val="20"/>
              </w:rPr>
              <w:t>Dustin Ward Paxton c. Sa Majesté la Reine</w:t>
            </w:r>
          </w:p>
          <w:p w:rsidR="0069556A" w:rsidRPr="00241640" w:rsidRDefault="0069556A" w:rsidP="0069556A">
            <w:pPr>
              <w:jc w:val="both"/>
              <w:rPr>
                <w:sz w:val="20"/>
                <w:szCs w:val="20"/>
                <w:lang w:val="fr-CA"/>
              </w:rPr>
            </w:pPr>
            <w:r w:rsidRPr="00241640">
              <w:rPr>
                <w:sz w:val="20"/>
                <w:szCs w:val="20"/>
                <w:lang w:val="fr-CA"/>
              </w:rPr>
              <w:t>(</w:t>
            </w:r>
            <w:proofErr w:type="spellStart"/>
            <w:r w:rsidRPr="00241640">
              <w:rPr>
                <w:sz w:val="20"/>
                <w:szCs w:val="20"/>
                <w:lang w:val="fr-CA"/>
              </w:rPr>
              <w:t>Alb</w:t>
            </w:r>
            <w:proofErr w:type="spellEnd"/>
            <w:r w:rsidRPr="00241640">
              <w:rPr>
                <w:sz w:val="20"/>
                <w:szCs w:val="20"/>
                <w:lang w:val="fr-CA"/>
              </w:rPr>
              <w:t>.) (Criminelle) (Sur autorisation)</w:t>
            </w:r>
          </w:p>
        </w:tc>
      </w:tr>
      <w:tr w:rsidR="0069556A" w:rsidRPr="00844CC2" w:rsidTr="00855A6C">
        <w:tc>
          <w:tcPr>
            <w:tcW w:w="542" w:type="pct"/>
          </w:tcPr>
          <w:p w:rsidR="0069556A" w:rsidRPr="00241640" w:rsidRDefault="0069556A" w:rsidP="0069556A">
            <w:pPr>
              <w:jc w:val="both"/>
              <w:rPr>
                <w:rStyle w:val="SCCFileNumberChar"/>
                <w:sz w:val="20"/>
                <w:szCs w:val="20"/>
                <w:lang w:val="fr-CA"/>
              </w:rPr>
            </w:pPr>
            <w:r>
              <w:rPr>
                <w:rStyle w:val="SCCFileNumberChar"/>
                <w:sz w:val="20"/>
                <w:szCs w:val="20"/>
                <w:lang w:val="fr-CA"/>
              </w:rPr>
              <w:t>Coram :</w:t>
            </w:r>
          </w:p>
        </w:tc>
        <w:tc>
          <w:tcPr>
            <w:tcW w:w="4458" w:type="pct"/>
          </w:tcPr>
          <w:p w:rsidR="0069556A" w:rsidRDefault="00855A6C" w:rsidP="0069556A">
            <w:pPr>
              <w:pStyle w:val="SCCLsocParty"/>
              <w:jc w:val="both"/>
              <w:rPr>
                <w:sz w:val="20"/>
                <w:szCs w:val="20"/>
                <w:lang w:val="fr-FR"/>
              </w:rPr>
            </w:pPr>
            <w:r w:rsidRPr="00540905">
              <w:rPr>
                <w:sz w:val="20"/>
                <w:szCs w:val="20"/>
                <w:lang w:val="fr-FR"/>
              </w:rPr>
              <w:t xml:space="preserve">La juge en chef </w:t>
            </w:r>
            <w:proofErr w:type="spellStart"/>
            <w:r w:rsidRPr="00540905">
              <w:rPr>
                <w:sz w:val="20"/>
                <w:szCs w:val="20"/>
                <w:lang w:val="fr-FR"/>
              </w:rPr>
              <w:t>McLachlin</w:t>
            </w:r>
            <w:proofErr w:type="spellEnd"/>
            <w:r w:rsidRPr="00540905">
              <w:rPr>
                <w:sz w:val="20"/>
                <w:szCs w:val="20"/>
                <w:lang w:val="fr-FR"/>
              </w:rPr>
              <w:t xml:space="preserve"> et les juges Abella, </w:t>
            </w:r>
            <w:proofErr w:type="spellStart"/>
            <w:r w:rsidRPr="00540905">
              <w:rPr>
                <w:sz w:val="20"/>
                <w:szCs w:val="20"/>
                <w:lang w:val="fr-FR"/>
              </w:rPr>
              <w:t>Moldaver</w:t>
            </w:r>
            <w:proofErr w:type="spellEnd"/>
            <w:r w:rsidRPr="00540905">
              <w:rPr>
                <w:sz w:val="20"/>
                <w:szCs w:val="20"/>
                <w:lang w:val="fr-FR"/>
              </w:rPr>
              <w:t xml:space="preserve">, </w:t>
            </w:r>
            <w:proofErr w:type="spellStart"/>
            <w:r w:rsidRPr="00540905">
              <w:rPr>
                <w:sz w:val="20"/>
                <w:szCs w:val="20"/>
                <w:lang w:val="fr-FR"/>
              </w:rPr>
              <w:t>Karakatsanis</w:t>
            </w:r>
            <w:proofErr w:type="spellEnd"/>
            <w:r w:rsidRPr="00540905">
              <w:rPr>
                <w:sz w:val="20"/>
                <w:szCs w:val="20"/>
                <w:lang w:val="fr-FR"/>
              </w:rPr>
              <w:t>, Wagner, Gascon, Côté, Brown et Rowe</w:t>
            </w:r>
          </w:p>
          <w:p w:rsidR="00855A6C" w:rsidRPr="00855A6C" w:rsidRDefault="00855A6C" w:rsidP="00855A6C">
            <w:pPr>
              <w:rPr>
                <w:lang w:val="fr-FR"/>
              </w:rPr>
            </w:pPr>
          </w:p>
        </w:tc>
      </w:tr>
      <w:tr w:rsidR="0069556A" w:rsidRPr="00844CC2" w:rsidTr="00855A6C">
        <w:tc>
          <w:tcPr>
            <w:tcW w:w="5000" w:type="pct"/>
            <w:gridSpan w:val="2"/>
          </w:tcPr>
          <w:p w:rsidR="0069556A" w:rsidRDefault="00855A6C" w:rsidP="0069556A">
            <w:pPr>
              <w:pStyle w:val="SCCLsocParty"/>
              <w:jc w:val="both"/>
              <w:rPr>
                <w:sz w:val="20"/>
                <w:szCs w:val="20"/>
              </w:rPr>
            </w:pPr>
            <w:r w:rsidRPr="00540905">
              <w:rPr>
                <w:sz w:val="20"/>
                <w:szCs w:val="20"/>
              </w:rPr>
              <w:t xml:space="preserve">La requête en prorogation du délai de signification et de dépôt de la demande d’autorisation d’appel est accueillie. La demande d’autorisation d’appel de l’arrêt de la </w:t>
            </w:r>
            <w:r w:rsidRPr="00540905">
              <w:rPr>
                <w:sz w:val="20"/>
                <w:szCs w:val="20"/>
                <w:lang w:val="fr-FR"/>
              </w:rPr>
              <w:t>Cour d’appel de l’Alberta (Calgary)</w:t>
            </w:r>
            <w:r w:rsidRPr="00540905">
              <w:rPr>
                <w:sz w:val="20"/>
                <w:szCs w:val="20"/>
              </w:rPr>
              <w:t xml:space="preserve">, numéro </w:t>
            </w:r>
            <w:r w:rsidRPr="00540905">
              <w:rPr>
                <w:sz w:val="20"/>
                <w:szCs w:val="20"/>
                <w:lang w:val="fr-FR"/>
              </w:rPr>
              <w:t>1301-0364-A, 2016 ABCA 361</w:t>
            </w:r>
            <w:r w:rsidRPr="00540905">
              <w:rPr>
                <w:sz w:val="20"/>
                <w:szCs w:val="20"/>
              </w:rPr>
              <w:t xml:space="preserve">, daté du </w:t>
            </w:r>
            <w:r w:rsidRPr="00540905">
              <w:rPr>
                <w:sz w:val="20"/>
                <w:szCs w:val="20"/>
                <w:lang w:val="fr-FR"/>
              </w:rPr>
              <w:t>16 novembre 2016</w:t>
            </w:r>
            <w:r w:rsidRPr="00540905">
              <w:rPr>
                <w:sz w:val="20"/>
                <w:szCs w:val="20"/>
              </w:rPr>
              <w:t>, est rejetée.</w:t>
            </w:r>
          </w:p>
          <w:p w:rsidR="00855A6C" w:rsidRPr="00855A6C" w:rsidRDefault="00855A6C" w:rsidP="00855A6C">
            <w:pPr>
              <w:rPr>
                <w:lang w:val="fr-CA"/>
              </w:rPr>
            </w:pPr>
          </w:p>
        </w:tc>
      </w:tr>
    </w:tbl>
    <w:p w:rsidR="00855A6C" w:rsidRPr="009A5C75" w:rsidRDefault="00855A6C">
      <w:pPr>
        <w:rPr>
          <w:lang w:val="fr-CA"/>
        </w:rPr>
      </w:pPr>
      <w:r w:rsidRPr="009A5C75">
        <w:rPr>
          <w:smallCaps/>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69556A" w:rsidRPr="00844CC2" w:rsidTr="0069556A">
        <w:trPr>
          <w:gridAfter w:val="1"/>
          <w:wAfter w:w="48" w:type="pct"/>
        </w:trPr>
        <w:tc>
          <w:tcPr>
            <w:tcW w:w="4952" w:type="pct"/>
            <w:gridSpan w:val="3"/>
          </w:tcPr>
          <w:p w:rsidR="0069556A" w:rsidRPr="00241640" w:rsidRDefault="0069556A" w:rsidP="0069556A">
            <w:pPr>
              <w:pStyle w:val="SCCBanSummary"/>
              <w:rPr>
                <w:sz w:val="20"/>
                <w:szCs w:val="20"/>
                <w:lang w:val="fr-CA"/>
              </w:rPr>
            </w:pPr>
            <w:r w:rsidRPr="00241640">
              <w:rPr>
                <w:sz w:val="20"/>
                <w:szCs w:val="20"/>
                <w:lang w:val="fr-CA"/>
              </w:rPr>
              <w:lastRenderedPageBreak/>
              <w:t>(Ordonnance de non-publication dans le dossier)</w:t>
            </w:r>
          </w:p>
        </w:tc>
      </w:tr>
      <w:tr w:rsidR="0069556A" w:rsidRPr="00844CC2" w:rsidTr="0069556A">
        <w:trPr>
          <w:gridAfter w:val="1"/>
          <w:wAfter w:w="48" w:type="pct"/>
        </w:trPr>
        <w:tc>
          <w:tcPr>
            <w:tcW w:w="4952" w:type="pct"/>
            <w:gridSpan w:val="3"/>
          </w:tcPr>
          <w:p w:rsidR="0069556A" w:rsidRPr="00241640" w:rsidRDefault="0069556A" w:rsidP="0069556A">
            <w:pPr>
              <w:jc w:val="both"/>
              <w:rPr>
                <w:sz w:val="20"/>
                <w:szCs w:val="20"/>
                <w:lang w:val="fr-CA"/>
              </w:rPr>
            </w:pPr>
          </w:p>
          <w:p w:rsidR="0069556A" w:rsidRPr="00241640" w:rsidRDefault="0069556A" w:rsidP="0069556A">
            <w:pPr>
              <w:jc w:val="both"/>
              <w:rPr>
                <w:sz w:val="20"/>
                <w:szCs w:val="20"/>
                <w:lang w:val="fr-CA"/>
              </w:rPr>
            </w:pPr>
            <w:r w:rsidRPr="00241640">
              <w:rPr>
                <w:sz w:val="20"/>
                <w:szCs w:val="20"/>
                <w:lang w:val="fr-CA"/>
              </w:rPr>
              <w:t xml:space="preserve">Droit criminel — Verdict raisonnable — Preuve — Communication de la preuve — Le demandeur a déposé sans succès une demande d’arrêt des procédures — Le demandeur a été déclaré coupable de voies de fait graves et d’agression sexuelle à l’endroit de DL, et d’avoir proféré des menaces de mort ou de lésions corporelles et commis des voies de fait armées à l’endroit d’AC — Les déclarations de culpabilité ont été confirmées en appel — La juge du procès a-t-elle erronément traité la preuve de voies de fait graves présentée par DL comme une preuve de moralité au soutien de sa preuve d’agression sexuelle et, dans l’affirmative, les verdicts sont-ils déraisonnables? — L’examen déraisonnable en appel d’un verdict déraisonnable porte-t-il atteinte au droit d’appel prévu par la loi? — Le demandeur </w:t>
            </w:r>
            <w:proofErr w:type="spellStart"/>
            <w:r w:rsidRPr="00241640">
              <w:rPr>
                <w:sz w:val="20"/>
                <w:szCs w:val="20"/>
                <w:lang w:val="fr-CA"/>
              </w:rPr>
              <w:t>a-t-il</w:t>
            </w:r>
            <w:proofErr w:type="spellEnd"/>
            <w:r w:rsidRPr="00241640">
              <w:rPr>
                <w:sz w:val="20"/>
                <w:szCs w:val="20"/>
                <w:lang w:val="fr-CA"/>
              </w:rPr>
              <w:t xml:space="preserve"> été privé du droit à une défense pleine et entière en raison de la communication tardive, par le ministère public, de certains contenus de médias sociaux ou en raison de leur disparition éventuelle avant que le ministère public ne les ait saisis?</w:t>
            </w:r>
          </w:p>
        </w:tc>
      </w:tr>
      <w:tr w:rsidR="0069556A" w:rsidRPr="00241640" w:rsidTr="0069556A">
        <w:trPr>
          <w:gridAfter w:val="1"/>
          <w:wAfter w:w="48" w:type="pct"/>
        </w:trPr>
        <w:tc>
          <w:tcPr>
            <w:tcW w:w="4952" w:type="pct"/>
            <w:gridSpan w:val="3"/>
          </w:tcPr>
          <w:p w:rsidR="0069556A" w:rsidRPr="00241640" w:rsidRDefault="0069556A" w:rsidP="0069556A">
            <w:pPr>
              <w:jc w:val="both"/>
              <w:rPr>
                <w:sz w:val="20"/>
                <w:szCs w:val="20"/>
                <w:lang w:val="fr-CA"/>
              </w:rPr>
            </w:pPr>
          </w:p>
          <w:p w:rsidR="0069556A" w:rsidRPr="00241640" w:rsidRDefault="0069556A" w:rsidP="0069556A">
            <w:pPr>
              <w:jc w:val="both"/>
              <w:rPr>
                <w:sz w:val="20"/>
                <w:szCs w:val="20"/>
                <w:lang w:val="fr-CA"/>
              </w:rPr>
            </w:pPr>
            <w:r w:rsidRPr="00241640">
              <w:rPr>
                <w:sz w:val="20"/>
                <w:szCs w:val="20"/>
                <w:lang w:val="fr-CA"/>
              </w:rPr>
              <w:t xml:space="preserve">Le demandeur, M. Paxton, a été déclaré coupable de voies de fait graves et d’agression sexuelle à l’endroit de DL, et d’avoir proféré des menaces de mort ou de lésions corporelles et d’agression armée à l’endroit d’AC. Monsieur Paxton n’a pas témoigné à son procès, bien qu’une entrevue sans serment menée plus tôt par le service de police Calgary ait été mise en preuve. Au cours de cette entrevue, M. Paxton avait nié avoir commis les infractions dont il a été déclaré coupable par la suite. Le procès a eu lieu entre le 27 septembre et le 15 novembre 2011. Le ministère public a assigné 43 témoins. La preuve comprenait le dossier de traitement médical de DL et d’AC. À la clôture de la preuve, M. Paxton a déposé sans succès une demande d’arrêt des procédures fondée sur quatre principaux motifs, y compris 35 sous-motifs. La plupart de ces motifs avaient trait à la communication tardive de certains documents de médias sociaux et aux méthodes d’entrevue des témoins employées par le service de police Calgary. Le voir-dire qui a suivi a occupé 18 jours d’audience et 14 témoins y ont présenté une preuve. Les plaidoiries finales ont duré presque deux jours. (Voir le jugement rendu au terme du voir-dire ici : </w:t>
            </w:r>
            <w:hyperlink r:id="rId29" w:history="1">
              <w:r w:rsidRPr="00241640">
                <w:rPr>
                  <w:rStyle w:val="Hyperlink"/>
                  <w:sz w:val="20"/>
                  <w:szCs w:val="20"/>
                  <w:lang w:val="fr-CA"/>
                </w:rPr>
                <w:t>2012 ABQB 96</w:t>
              </w:r>
            </w:hyperlink>
            <w:r w:rsidRPr="00241640">
              <w:rPr>
                <w:sz w:val="20"/>
                <w:szCs w:val="20"/>
                <w:lang w:val="fr-CA"/>
              </w:rPr>
              <w:t xml:space="preserve">.) Aucun des moyens allégués au soutien de l’arrêt des procédures n’a été établi à la satisfaction de la juge du procès qui a donné des motifs écrits étoffés au soutien de ses décisions. Elle a  conclu que même si la communication de la preuve avait été tardive dans quelques cas, la situation avait été corrigée et M. Paxton n’avait subi aucun préjudice en conséquence. Elle a conclu que les allégations de la défense étaient largement exagérées, sauf quelques cas, qu’elles étaient non fondées et qu’elles n’établissaient aucune violation des droits garantis par la </w:t>
            </w:r>
            <w:r w:rsidRPr="00241640">
              <w:rPr>
                <w:i/>
                <w:sz w:val="20"/>
                <w:szCs w:val="20"/>
                <w:lang w:val="fr-CA"/>
              </w:rPr>
              <w:t>Charte</w:t>
            </w:r>
            <w:r w:rsidRPr="00241640">
              <w:rPr>
                <w:sz w:val="20"/>
                <w:szCs w:val="20"/>
                <w:lang w:val="fr-CA"/>
              </w:rPr>
              <w:t>, aucun abus de procédure, ni aucun préjudice. L’appel subséquent a été rejeté.</w:t>
            </w:r>
          </w:p>
          <w:p w:rsidR="0069556A" w:rsidRPr="00241640" w:rsidRDefault="0069556A" w:rsidP="0069556A">
            <w:pPr>
              <w:jc w:val="both"/>
              <w:rPr>
                <w:sz w:val="20"/>
                <w:szCs w:val="20"/>
                <w:lang w:val="fr-CA"/>
              </w:rPr>
            </w:pPr>
          </w:p>
        </w:tc>
      </w:tr>
      <w:tr w:rsidR="0069556A" w:rsidRPr="00844CC2" w:rsidTr="0069556A">
        <w:tblPrEx>
          <w:tblCellMar>
            <w:bottom w:w="0" w:type="dxa"/>
          </w:tblCellMar>
        </w:tblPrEx>
        <w:tc>
          <w:tcPr>
            <w:tcW w:w="2367" w:type="pct"/>
          </w:tcPr>
          <w:p w:rsidR="0069556A" w:rsidRPr="00241640" w:rsidRDefault="0069556A" w:rsidP="0069556A">
            <w:pPr>
              <w:jc w:val="both"/>
              <w:rPr>
                <w:sz w:val="20"/>
                <w:szCs w:val="20"/>
                <w:lang w:val="fr-CA"/>
              </w:rPr>
            </w:pPr>
            <w:r w:rsidRPr="00241640">
              <w:rPr>
                <w:sz w:val="20"/>
                <w:szCs w:val="20"/>
                <w:lang w:val="fr-CA"/>
              </w:rPr>
              <w:t>19 décembre 2013</w:t>
            </w:r>
          </w:p>
          <w:p w:rsidR="0069556A" w:rsidRPr="00241640" w:rsidRDefault="0069556A" w:rsidP="0069556A">
            <w:pPr>
              <w:jc w:val="both"/>
              <w:rPr>
                <w:sz w:val="20"/>
                <w:szCs w:val="20"/>
                <w:lang w:val="fr-CA"/>
              </w:rPr>
            </w:pPr>
            <w:r w:rsidRPr="00241640">
              <w:rPr>
                <w:sz w:val="20"/>
                <w:szCs w:val="20"/>
                <w:lang w:val="fr-CA"/>
              </w:rPr>
              <w:t xml:space="preserve">Cour du Banc de la Reine de l’Alberta </w:t>
            </w:r>
          </w:p>
          <w:p w:rsidR="0069556A" w:rsidRPr="00241640" w:rsidRDefault="0069556A" w:rsidP="0069556A">
            <w:pPr>
              <w:jc w:val="both"/>
              <w:rPr>
                <w:sz w:val="20"/>
                <w:szCs w:val="20"/>
                <w:lang w:val="fr-CA"/>
              </w:rPr>
            </w:pPr>
            <w:r w:rsidRPr="00241640">
              <w:rPr>
                <w:sz w:val="20"/>
                <w:szCs w:val="20"/>
                <w:lang w:val="fr-CA"/>
              </w:rPr>
              <w:t>(Juge Martin)</w:t>
            </w:r>
          </w:p>
        </w:tc>
        <w:tc>
          <w:tcPr>
            <w:tcW w:w="267" w:type="pct"/>
          </w:tcPr>
          <w:p w:rsidR="0069556A" w:rsidRPr="00241640" w:rsidRDefault="0069556A" w:rsidP="0069556A">
            <w:pPr>
              <w:jc w:val="both"/>
              <w:rPr>
                <w:sz w:val="20"/>
                <w:szCs w:val="20"/>
                <w:lang w:val="fr-CA"/>
              </w:rPr>
            </w:pPr>
          </w:p>
        </w:tc>
        <w:tc>
          <w:tcPr>
            <w:tcW w:w="2366" w:type="pct"/>
            <w:gridSpan w:val="2"/>
          </w:tcPr>
          <w:p w:rsidR="0069556A" w:rsidRPr="00241640" w:rsidRDefault="0069556A" w:rsidP="0069556A">
            <w:pPr>
              <w:jc w:val="both"/>
              <w:rPr>
                <w:sz w:val="20"/>
                <w:szCs w:val="20"/>
                <w:lang w:val="fr-CA"/>
              </w:rPr>
            </w:pPr>
            <w:r w:rsidRPr="00241640">
              <w:rPr>
                <w:sz w:val="20"/>
                <w:szCs w:val="20"/>
                <w:lang w:val="fr-CA"/>
              </w:rPr>
              <w:t>Déclaration de culpabilité de voies de fait graves et d’agression sexuelle à l’endroit de DL et d’avoir proféré des menaces de mort ou de lésions corporelles et d’agression armée à l’endroit d’AC.</w:t>
            </w:r>
          </w:p>
          <w:p w:rsidR="0069556A" w:rsidRPr="00241640" w:rsidRDefault="0069556A" w:rsidP="0069556A">
            <w:pPr>
              <w:jc w:val="both"/>
              <w:rPr>
                <w:sz w:val="20"/>
                <w:szCs w:val="20"/>
                <w:lang w:val="fr-CA"/>
              </w:rPr>
            </w:pPr>
          </w:p>
        </w:tc>
      </w:tr>
      <w:tr w:rsidR="0069556A" w:rsidRPr="00241640" w:rsidTr="0069556A">
        <w:tblPrEx>
          <w:tblCellMar>
            <w:bottom w:w="0" w:type="dxa"/>
          </w:tblCellMar>
        </w:tblPrEx>
        <w:tc>
          <w:tcPr>
            <w:tcW w:w="2367" w:type="pct"/>
          </w:tcPr>
          <w:p w:rsidR="0069556A" w:rsidRPr="00241640" w:rsidRDefault="0069556A" w:rsidP="0069556A">
            <w:pPr>
              <w:jc w:val="both"/>
              <w:rPr>
                <w:sz w:val="20"/>
                <w:szCs w:val="20"/>
                <w:lang w:val="fr-CA"/>
              </w:rPr>
            </w:pPr>
            <w:r w:rsidRPr="00241640">
              <w:rPr>
                <w:sz w:val="20"/>
                <w:szCs w:val="20"/>
                <w:lang w:val="fr-CA"/>
              </w:rPr>
              <w:t>16 novembre 2016</w:t>
            </w:r>
          </w:p>
          <w:p w:rsidR="0069556A" w:rsidRPr="00241640" w:rsidRDefault="0069556A" w:rsidP="0069556A">
            <w:pPr>
              <w:jc w:val="both"/>
              <w:rPr>
                <w:sz w:val="20"/>
                <w:szCs w:val="20"/>
                <w:lang w:val="fr-CA"/>
              </w:rPr>
            </w:pPr>
            <w:r w:rsidRPr="00241640">
              <w:rPr>
                <w:sz w:val="20"/>
                <w:szCs w:val="20"/>
                <w:lang w:val="fr-CA"/>
              </w:rPr>
              <w:t>Cour d’appel de l’Alberta (Calgary)</w:t>
            </w:r>
          </w:p>
          <w:p w:rsidR="0069556A" w:rsidRPr="00241640" w:rsidRDefault="0069556A" w:rsidP="0069556A">
            <w:pPr>
              <w:jc w:val="both"/>
              <w:rPr>
                <w:sz w:val="20"/>
                <w:szCs w:val="20"/>
                <w:lang w:val="fr-CA"/>
              </w:rPr>
            </w:pPr>
            <w:r w:rsidRPr="00241640">
              <w:rPr>
                <w:sz w:val="20"/>
                <w:szCs w:val="20"/>
                <w:lang w:val="fr-CA"/>
              </w:rPr>
              <w:t xml:space="preserve">(Juges McDonald, </w:t>
            </w:r>
            <w:proofErr w:type="spellStart"/>
            <w:r w:rsidRPr="00241640">
              <w:rPr>
                <w:sz w:val="20"/>
                <w:szCs w:val="20"/>
                <w:lang w:val="fr-CA"/>
              </w:rPr>
              <w:t>Bielby</w:t>
            </w:r>
            <w:proofErr w:type="spellEnd"/>
            <w:r w:rsidRPr="00241640">
              <w:rPr>
                <w:sz w:val="20"/>
                <w:szCs w:val="20"/>
                <w:lang w:val="fr-CA"/>
              </w:rPr>
              <w:t xml:space="preserve"> et Schutz)</w:t>
            </w:r>
          </w:p>
          <w:p w:rsidR="0069556A" w:rsidRPr="00241640" w:rsidRDefault="0069556A" w:rsidP="0069556A">
            <w:pPr>
              <w:jc w:val="both"/>
              <w:rPr>
                <w:sz w:val="20"/>
                <w:szCs w:val="20"/>
              </w:rPr>
            </w:pPr>
            <w:r w:rsidRPr="00241640">
              <w:rPr>
                <w:sz w:val="20"/>
                <w:szCs w:val="20"/>
              </w:rPr>
              <w:t>N</w:t>
            </w:r>
            <w:r w:rsidRPr="00241640">
              <w:rPr>
                <w:sz w:val="20"/>
                <w:szCs w:val="20"/>
                <w:vertAlign w:val="superscript"/>
              </w:rPr>
              <w:t>o</w:t>
            </w:r>
            <w:r w:rsidRPr="00241640">
              <w:rPr>
                <w:sz w:val="20"/>
                <w:szCs w:val="20"/>
              </w:rPr>
              <w:t xml:space="preserve"> du greffe : 1301-0364-A</w:t>
            </w:r>
          </w:p>
          <w:p w:rsidR="0069556A" w:rsidRPr="00241640" w:rsidRDefault="00844CC2" w:rsidP="0069556A">
            <w:pPr>
              <w:jc w:val="both"/>
              <w:rPr>
                <w:sz w:val="20"/>
                <w:szCs w:val="20"/>
              </w:rPr>
            </w:pPr>
            <w:hyperlink r:id="rId30" w:history="1">
              <w:r w:rsidR="0069556A" w:rsidRPr="00241640">
                <w:rPr>
                  <w:rStyle w:val="Hyperlink"/>
                  <w:sz w:val="20"/>
                  <w:szCs w:val="20"/>
                </w:rPr>
                <w:t>2016 ABCA 361</w:t>
              </w:r>
            </w:hyperlink>
          </w:p>
          <w:p w:rsidR="0069556A" w:rsidRPr="00241640" w:rsidRDefault="0069556A" w:rsidP="0069556A">
            <w:pPr>
              <w:jc w:val="both"/>
              <w:rPr>
                <w:sz w:val="20"/>
                <w:szCs w:val="20"/>
              </w:rPr>
            </w:pPr>
          </w:p>
        </w:tc>
        <w:tc>
          <w:tcPr>
            <w:tcW w:w="267" w:type="pct"/>
          </w:tcPr>
          <w:p w:rsidR="0069556A" w:rsidRPr="00241640" w:rsidRDefault="0069556A" w:rsidP="0069556A">
            <w:pPr>
              <w:jc w:val="both"/>
              <w:rPr>
                <w:sz w:val="20"/>
                <w:szCs w:val="20"/>
              </w:rPr>
            </w:pPr>
          </w:p>
        </w:tc>
        <w:tc>
          <w:tcPr>
            <w:tcW w:w="2366" w:type="pct"/>
            <w:gridSpan w:val="2"/>
          </w:tcPr>
          <w:p w:rsidR="0069556A" w:rsidRPr="00241640" w:rsidRDefault="0069556A" w:rsidP="0069556A">
            <w:pPr>
              <w:jc w:val="both"/>
              <w:rPr>
                <w:sz w:val="20"/>
                <w:szCs w:val="20"/>
                <w:lang w:val="fr-CA"/>
              </w:rPr>
            </w:pPr>
            <w:r w:rsidRPr="00241640">
              <w:rPr>
                <w:sz w:val="20"/>
                <w:szCs w:val="20"/>
                <w:lang w:val="fr-CA"/>
              </w:rPr>
              <w:t>Rejet de l’appel.</w:t>
            </w:r>
          </w:p>
          <w:p w:rsidR="0069556A" w:rsidRPr="00241640" w:rsidRDefault="0069556A" w:rsidP="0069556A">
            <w:pPr>
              <w:jc w:val="both"/>
              <w:rPr>
                <w:sz w:val="20"/>
                <w:szCs w:val="20"/>
                <w:lang w:val="fr-CA"/>
              </w:rPr>
            </w:pPr>
          </w:p>
        </w:tc>
      </w:tr>
      <w:tr w:rsidR="0069556A" w:rsidRPr="00844CC2" w:rsidTr="0069556A">
        <w:tblPrEx>
          <w:tblCellMar>
            <w:bottom w:w="0" w:type="dxa"/>
          </w:tblCellMar>
        </w:tblPrEx>
        <w:tc>
          <w:tcPr>
            <w:tcW w:w="2367" w:type="pct"/>
          </w:tcPr>
          <w:p w:rsidR="0069556A" w:rsidRPr="00241640" w:rsidRDefault="0069556A" w:rsidP="0069556A">
            <w:pPr>
              <w:jc w:val="both"/>
              <w:rPr>
                <w:sz w:val="20"/>
                <w:szCs w:val="20"/>
                <w:lang w:val="fr-CA"/>
              </w:rPr>
            </w:pPr>
            <w:r w:rsidRPr="00241640">
              <w:rPr>
                <w:sz w:val="20"/>
                <w:szCs w:val="20"/>
                <w:lang w:val="fr-CA"/>
              </w:rPr>
              <w:t>9 mars 2017</w:t>
            </w:r>
          </w:p>
          <w:p w:rsidR="0069556A" w:rsidRPr="00241640" w:rsidRDefault="0069556A" w:rsidP="0069556A">
            <w:pPr>
              <w:jc w:val="both"/>
              <w:rPr>
                <w:sz w:val="20"/>
                <w:szCs w:val="20"/>
                <w:lang w:val="fr-CA"/>
              </w:rPr>
            </w:pPr>
            <w:r w:rsidRPr="00241640">
              <w:rPr>
                <w:sz w:val="20"/>
                <w:szCs w:val="20"/>
                <w:lang w:val="fr-CA"/>
              </w:rPr>
              <w:t>Cour suprême du Canada</w:t>
            </w:r>
          </w:p>
        </w:tc>
        <w:tc>
          <w:tcPr>
            <w:tcW w:w="267" w:type="pct"/>
          </w:tcPr>
          <w:p w:rsidR="0069556A" w:rsidRPr="00241640" w:rsidRDefault="0069556A" w:rsidP="0069556A">
            <w:pPr>
              <w:jc w:val="both"/>
              <w:rPr>
                <w:sz w:val="20"/>
                <w:szCs w:val="20"/>
                <w:lang w:val="fr-CA"/>
              </w:rPr>
            </w:pPr>
          </w:p>
        </w:tc>
        <w:tc>
          <w:tcPr>
            <w:tcW w:w="2366" w:type="pct"/>
            <w:gridSpan w:val="2"/>
          </w:tcPr>
          <w:p w:rsidR="0069556A" w:rsidRPr="00241640" w:rsidRDefault="0069556A" w:rsidP="0069556A">
            <w:pPr>
              <w:jc w:val="both"/>
              <w:rPr>
                <w:sz w:val="20"/>
                <w:szCs w:val="20"/>
                <w:lang w:val="fr-CA"/>
              </w:rPr>
            </w:pPr>
            <w:r w:rsidRPr="00241640">
              <w:rPr>
                <w:sz w:val="20"/>
                <w:szCs w:val="20"/>
                <w:lang w:val="fr-CA"/>
              </w:rPr>
              <w:t>Dépôt de la requête en prorogation de délai et de la demande d’autorisation d’appel.</w:t>
            </w:r>
          </w:p>
        </w:tc>
      </w:tr>
    </w:tbl>
    <w:p w:rsidR="0069556A" w:rsidRPr="00241640" w:rsidRDefault="00844CC2" w:rsidP="0069556A">
      <w:pPr>
        <w:jc w:val="both"/>
        <w:rPr>
          <w:sz w:val="20"/>
          <w:szCs w:val="20"/>
          <w:lang w:val="fr-CA"/>
        </w:rPr>
      </w:pPr>
      <w:r>
        <w:rPr>
          <w:sz w:val="20"/>
          <w:szCs w:val="20"/>
        </w:rPr>
        <w:pict>
          <v:rect id="_x0000_i1049" style="width:2in;height:1pt" o:hrpct="0" o:hralign="center" o:hrstd="t" o:hrnoshade="t" o:hr="t" fillcolor="black" stroked="f"/>
        </w:pict>
      </w:r>
    </w:p>
    <w:p w:rsidR="0069556A" w:rsidRPr="00241640" w:rsidRDefault="0069556A" w:rsidP="0069556A">
      <w:pPr>
        <w:ind w:left="360" w:hanging="360"/>
        <w:jc w:val="both"/>
        <w:rPr>
          <w:sz w:val="20"/>
          <w:szCs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69556A" w:rsidRPr="00B5612E" w:rsidTr="0069556A">
        <w:trPr>
          <w:gridAfter w:val="1"/>
          <w:wAfter w:w="48" w:type="pct"/>
        </w:trPr>
        <w:tc>
          <w:tcPr>
            <w:tcW w:w="537" w:type="pct"/>
          </w:tcPr>
          <w:p w:rsidR="0069556A" w:rsidRPr="00241640" w:rsidRDefault="0069556A" w:rsidP="0069556A">
            <w:pPr>
              <w:jc w:val="both"/>
              <w:rPr>
                <w:sz w:val="20"/>
                <w:szCs w:val="20"/>
              </w:rPr>
            </w:pPr>
            <w:r w:rsidRPr="00241640">
              <w:rPr>
                <w:rStyle w:val="SCCFileNumberChar"/>
                <w:sz w:val="20"/>
                <w:szCs w:val="20"/>
              </w:rPr>
              <w:t>37475</w:t>
            </w:r>
          </w:p>
        </w:tc>
        <w:tc>
          <w:tcPr>
            <w:tcW w:w="4415" w:type="pct"/>
            <w:gridSpan w:val="3"/>
          </w:tcPr>
          <w:p w:rsidR="0069556A" w:rsidRPr="00B5612E" w:rsidRDefault="0069556A" w:rsidP="00B5612E">
            <w:pPr>
              <w:pStyle w:val="SCCLsocParty"/>
              <w:jc w:val="both"/>
              <w:rPr>
                <w:sz w:val="20"/>
                <w:szCs w:val="20"/>
              </w:rPr>
            </w:pPr>
            <w:r w:rsidRPr="00241640">
              <w:rPr>
                <w:b/>
                <w:sz w:val="20"/>
                <w:szCs w:val="20"/>
              </w:rPr>
              <w:t>Jean-René Gauthier v. René Huard, 9109-4805 Québec Inc</w:t>
            </w:r>
            <w:r w:rsidRPr="00B5612E">
              <w:rPr>
                <w:b/>
                <w:sz w:val="20"/>
                <w:szCs w:val="20"/>
              </w:rPr>
              <w:t>.</w:t>
            </w:r>
            <w:r w:rsidR="00B5612E" w:rsidRPr="00B5612E">
              <w:rPr>
                <w:b/>
                <w:sz w:val="20"/>
                <w:szCs w:val="20"/>
              </w:rPr>
              <w:t xml:space="preserve"> </w:t>
            </w:r>
            <w:r w:rsidRPr="00B5612E">
              <w:rPr>
                <w:b/>
                <w:sz w:val="20"/>
                <w:szCs w:val="20"/>
              </w:rPr>
              <w:t>- and -</w:t>
            </w:r>
            <w:r w:rsidR="00B5612E">
              <w:rPr>
                <w:sz w:val="20"/>
                <w:szCs w:val="20"/>
              </w:rPr>
              <w:t xml:space="preserve"> </w:t>
            </w:r>
            <w:r w:rsidRPr="00B5612E">
              <w:rPr>
                <w:b/>
                <w:sz w:val="20"/>
                <w:szCs w:val="20"/>
              </w:rPr>
              <w:t>Jean Comtois, 6102069 Canada Limitée</w:t>
            </w:r>
            <w:r w:rsidR="00B5612E">
              <w:rPr>
                <w:b/>
                <w:sz w:val="20"/>
                <w:szCs w:val="20"/>
              </w:rPr>
              <w:t xml:space="preserve"> </w:t>
            </w:r>
            <w:r w:rsidRPr="00B5612E">
              <w:rPr>
                <w:sz w:val="20"/>
                <w:szCs w:val="20"/>
              </w:rPr>
              <w:t xml:space="preserve">(Que.) (Civil) (By </w:t>
            </w:r>
            <w:proofErr w:type="spellStart"/>
            <w:r w:rsidRPr="00B5612E">
              <w:rPr>
                <w:sz w:val="20"/>
                <w:szCs w:val="20"/>
              </w:rPr>
              <w:t>Leave</w:t>
            </w:r>
            <w:proofErr w:type="spellEnd"/>
            <w:r w:rsidRPr="00B5612E">
              <w:rPr>
                <w:sz w:val="20"/>
                <w:szCs w:val="20"/>
              </w:rPr>
              <w:t>)</w:t>
            </w:r>
          </w:p>
        </w:tc>
      </w:tr>
      <w:tr w:rsidR="00B5612E" w:rsidRPr="00B5612E" w:rsidTr="0069556A">
        <w:trPr>
          <w:gridAfter w:val="1"/>
          <w:wAfter w:w="48" w:type="pct"/>
        </w:trPr>
        <w:tc>
          <w:tcPr>
            <w:tcW w:w="537" w:type="pct"/>
          </w:tcPr>
          <w:p w:rsidR="00B5612E" w:rsidRPr="00241640" w:rsidRDefault="00B5612E" w:rsidP="0069556A">
            <w:pPr>
              <w:jc w:val="both"/>
              <w:rPr>
                <w:rStyle w:val="SCCFileNumberChar"/>
                <w:sz w:val="20"/>
                <w:szCs w:val="20"/>
              </w:rPr>
            </w:pPr>
            <w:r>
              <w:rPr>
                <w:rStyle w:val="SCCFileNumberChar"/>
                <w:sz w:val="20"/>
                <w:szCs w:val="20"/>
              </w:rPr>
              <w:t>Coram:</w:t>
            </w:r>
          </w:p>
        </w:tc>
        <w:tc>
          <w:tcPr>
            <w:tcW w:w="4415" w:type="pct"/>
            <w:gridSpan w:val="3"/>
          </w:tcPr>
          <w:p w:rsidR="00B5612E" w:rsidRDefault="00855A6C" w:rsidP="00B5612E">
            <w:pPr>
              <w:pStyle w:val="SCCLsocParty"/>
              <w:jc w:val="both"/>
              <w:rPr>
                <w:sz w:val="20"/>
                <w:szCs w:val="20"/>
                <w:lang w:val="en-CA"/>
              </w:rPr>
            </w:pPr>
            <w:proofErr w:type="spellStart"/>
            <w:r w:rsidRPr="00294337">
              <w:rPr>
                <w:sz w:val="20"/>
                <w:szCs w:val="20"/>
                <w:lang w:val="en-CA"/>
              </w:rPr>
              <w:t>McLachlin</w:t>
            </w:r>
            <w:proofErr w:type="spellEnd"/>
            <w:r w:rsidRPr="00294337">
              <w:rPr>
                <w:sz w:val="20"/>
                <w:szCs w:val="20"/>
                <w:lang w:val="en-CA"/>
              </w:rPr>
              <w:t xml:space="preserve"> C.J. and </w:t>
            </w:r>
            <w:proofErr w:type="spellStart"/>
            <w:r w:rsidRPr="00294337">
              <w:rPr>
                <w:sz w:val="20"/>
                <w:szCs w:val="20"/>
                <w:lang w:val="en-CA"/>
              </w:rPr>
              <w:t>Abella</w:t>
            </w:r>
            <w:proofErr w:type="spellEnd"/>
            <w:r w:rsidRPr="00294337">
              <w:rPr>
                <w:sz w:val="20"/>
                <w:szCs w:val="20"/>
                <w:lang w:val="en-CA"/>
              </w:rPr>
              <w:t xml:space="preserve">, </w:t>
            </w:r>
            <w:proofErr w:type="spellStart"/>
            <w:r w:rsidRPr="00294337">
              <w:rPr>
                <w:sz w:val="20"/>
                <w:szCs w:val="20"/>
                <w:lang w:val="en-CA"/>
              </w:rPr>
              <w:t>Moldaver</w:t>
            </w:r>
            <w:proofErr w:type="spellEnd"/>
            <w:r w:rsidRPr="00294337">
              <w:rPr>
                <w:sz w:val="20"/>
                <w:szCs w:val="20"/>
                <w:lang w:val="en-CA"/>
              </w:rPr>
              <w:t xml:space="preserve">, </w:t>
            </w:r>
            <w:proofErr w:type="spellStart"/>
            <w:r w:rsidRPr="00294337">
              <w:rPr>
                <w:sz w:val="20"/>
                <w:szCs w:val="20"/>
                <w:lang w:val="en-CA"/>
              </w:rPr>
              <w:t>Karakatsanis</w:t>
            </w:r>
            <w:proofErr w:type="spellEnd"/>
            <w:r w:rsidRPr="00294337">
              <w:rPr>
                <w:sz w:val="20"/>
                <w:szCs w:val="20"/>
                <w:lang w:val="en-CA"/>
              </w:rPr>
              <w:t xml:space="preserve">, Wagner, </w:t>
            </w:r>
            <w:proofErr w:type="spellStart"/>
            <w:r w:rsidRPr="00294337">
              <w:rPr>
                <w:sz w:val="20"/>
                <w:szCs w:val="20"/>
                <w:lang w:val="en-CA"/>
              </w:rPr>
              <w:t>Gascon</w:t>
            </w:r>
            <w:proofErr w:type="spellEnd"/>
            <w:r w:rsidRPr="00294337">
              <w:rPr>
                <w:sz w:val="20"/>
                <w:szCs w:val="20"/>
                <w:lang w:val="en-CA"/>
              </w:rPr>
              <w:t xml:space="preserve">, </w:t>
            </w:r>
            <w:proofErr w:type="spellStart"/>
            <w:r w:rsidRPr="00294337">
              <w:rPr>
                <w:sz w:val="20"/>
                <w:szCs w:val="20"/>
                <w:lang w:val="en-CA"/>
              </w:rPr>
              <w:t>Côté</w:t>
            </w:r>
            <w:proofErr w:type="spellEnd"/>
            <w:r w:rsidRPr="00294337">
              <w:rPr>
                <w:sz w:val="20"/>
                <w:szCs w:val="20"/>
                <w:lang w:val="en-CA"/>
              </w:rPr>
              <w:t>, Brown and Rowe JJ.</w:t>
            </w:r>
          </w:p>
          <w:p w:rsidR="00855A6C" w:rsidRPr="00855A6C" w:rsidRDefault="00855A6C" w:rsidP="00855A6C">
            <w:pPr>
              <w:rPr>
                <w:lang w:val="en-US"/>
              </w:rPr>
            </w:pPr>
          </w:p>
        </w:tc>
      </w:tr>
      <w:tr w:rsidR="00B5612E" w:rsidRPr="00B5612E" w:rsidTr="00B5612E">
        <w:trPr>
          <w:gridAfter w:val="1"/>
          <w:wAfter w:w="48" w:type="pct"/>
        </w:trPr>
        <w:tc>
          <w:tcPr>
            <w:tcW w:w="4952" w:type="pct"/>
            <w:gridSpan w:val="4"/>
          </w:tcPr>
          <w:p w:rsidR="00B5612E" w:rsidRPr="00855A6C" w:rsidRDefault="00855A6C" w:rsidP="00B5612E">
            <w:pPr>
              <w:pStyle w:val="SCCLsocParty"/>
              <w:jc w:val="both"/>
              <w:rPr>
                <w:sz w:val="20"/>
                <w:szCs w:val="20"/>
                <w:lang w:val="en-US"/>
              </w:rPr>
            </w:pPr>
            <w:r w:rsidRPr="00294337">
              <w:rPr>
                <w:sz w:val="20"/>
                <w:szCs w:val="20"/>
                <w:lang w:val="en-CA"/>
              </w:rPr>
              <w:t>The application for leave to appeal from the judgment of the Court of Appeal of Quebec (Montréal), Number 500-09-026354-167, 2017 QCCA 83, dated January 23, 2017, is dismissed.</w:t>
            </w:r>
          </w:p>
        </w:tc>
      </w:tr>
      <w:tr w:rsidR="0069556A" w:rsidRPr="00241640" w:rsidTr="0069556A">
        <w:trPr>
          <w:gridAfter w:val="1"/>
          <w:wAfter w:w="48" w:type="pct"/>
        </w:trPr>
        <w:tc>
          <w:tcPr>
            <w:tcW w:w="4952" w:type="pct"/>
            <w:gridSpan w:val="4"/>
          </w:tcPr>
          <w:p w:rsidR="0069556A" w:rsidRPr="00241640" w:rsidRDefault="0069556A" w:rsidP="0069556A">
            <w:pPr>
              <w:jc w:val="both"/>
              <w:rPr>
                <w:sz w:val="20"/>
                <w:szCs w:val="20"/>
              </w:rPr>
            </w:pPr>
            <w:r w:rsidRPr="00241640">
              <w:rPr>
                <w:sz w:val="20"/>
                <w:szCs w:val="20"/>
              </w:rPr>
              <w:lastRenderedPageBreak/>
              <w:t xml:space="preserve">Civil procedure — Appeal — Suretyship — Appeal stayed until date on which suretyship required — Whether Court of Appeal erred in ordering that suretyship be provided — Whether suretyship amount has effect of depriving applicants of their appeal rights. </w:t>
            </w:r>
          </w:p>
        </w:tc>
      </w:tr>
      <w:tr w:rsidR="0069556A" w:rsidRPr="00241640" w:rsidTr="0069556A">
        <w:trPr>
          <w:gridAfter w:val="1"/>
          <w:wAfter w:w="48" w:type="pct"/>
        </w:trPr>
        <w:tc>
          <w:tcPr>
            <w:tcW w:w="4952" w:type="pct"/>
            <w:gridSpan w:val="4"/>
          </w:tcPr>
          <w:p w:rsidR="0069556A" w:rsidRPr="00241640" w:rsidRDefault="0069556A" w:rsidP="0069556A">
            <w:pPr>
              <w:jc w:val="both"/>
              <w:rPr>
                <w:sz w:val="20"/>
                <w:szCs w:val="20"/>
              </w:rPr>
            </w:pPr>
          </w:p>
        </w:tc>
      </w:tr>
      <w:tr w:rsidR="0069556A" w:rsidRPr="00241640" w:rsidTr="0069556A">
        <w:trPr>
          <w:gridAfter w:val="1"/>
          <w:wAfter w:w="48" w:type="pct"/>
        </w:trPr>
        <w:tc>
          <w:tcPr>
            <w:tcW w:w="4952" w:type="pct"/>
            <w:gridSpan w:val="4"/>
          </w:tcPr>
          <w:p w:rsidR="0069556A" w:rsidRPr="00241640" w:rsidRDefault="0069556A" w:rsidP="0069556A">
            <w:pPr>
              <w:jc w:val="both"/>
              <w:rPr>
                <w:sz w:val="20"/>
                <w:szCs w:val="20"/>
              </w:rPr>
            </w:pPr>
            <w:r w:rsidRPr="00241640">
              <w:rPr>
                <w:sz w:val="20"/>
                <w:szCs w:val="20"/>
              </w:rPr>
              <w:t>The applicant is challenging the Court of Appeal’s decision to order a suretyship in the amount of $50,000.00 for legal costs and part of the judgment amount and to stay the appeal from the judgment awarding damages until that amount was paid.</w:t>
            </w:r>
          </w:p>
          <w:p w:rsidR="0069556A" w:rsidRPr="00241640" w:rsidRDefault="0069556A" w:rsidP="0069556A">
            <w:pPr>
              <w:jc w:val="both"/>
              <w:rPr>
                <w:sz w:val="20"/>
                <w:szCs w:val="20"/>
              </w:rPr>
            </w:pPr>
          </w:p>
        </w:tc>
      </w:tr>
      <w:tr w:rsidR="0069556A" w:rsidRPr="00241640" w:rsidTr="0069556A">
        <w:tblPrEx>
          <w:tblCellMar>
            <w:bottom w:w="0" w:type="dxa"/>
          </w:tblCellMar>
        </w:tblPrEx>
        <w:tc>
          <w:tcPr>
            <w:tcW w:w="2367" w:type="pct"/>
            <w:gridSpan w:val="2"/>
          </w:tcPr>
          <w:p w:rsidR="0069556A" w:rsidRPr="00241640" w:rsidRDefault="0069556A" w:rsidP="0069556A">
            <w:pPr>
              <w:jc w:val="both"/>
              <w:rPr>
                <w:sz w:val="20"/>
                <w:szCs w:val="20"/>
              </w:rPr>
            </w:pPr>
            <w:r w:rsidRPr="00241640">
              <w:rPr>
                <w:sz w:val="20"/>
                <w:szCs w:val="20"/>
              </w:rPr>
              <w:t>September 1, 2016</w:t>
            </w:r>
          </w:p>
          <w:p w:rsidR="0069556A" w:rsidRPr="00241640" w:rsidRDefault="0069556A" w:rsidP="0069556A">
            <w:pPr>
              <w:jc w:val="both"/>
              <w:rPr>
                <w:sz w:val="20"/>
                <w:szCs w:val="20"/>
              </w:rPr>
            </w:pPr>
            <w:r w:rsidRPr="00241640">
              <w:rPr>
                <w:sz w:val="20"/>
                <w:szCs w:val="20"/>
              </w:rPr>
              <w:t>Quebec Superior Court</w:t>
            </w:r>
          </w:p>
          <w:p w:rsidR="0069556A" w:rsidRPr="00241640" w:rsidRDefault="0069556A" w:rsidP="0069556A">
            <w:pPr>
              <w:jc w:val="both"/>
              <w:rPr>
                <w:sz w:val="20"/>
                <w:szCs w:val="20"/>
              </w:rPr>
            </w:pPr>
            <w:r w:rsidRPr="00241640">
              <w:rPr>
                <w:sz w:val="20"/>
                <w:szCs w:val="20"/>
              </w:rPr>
              <w:t>(</w:t>
            </w:r>
            <w:proofErr w:type="spellStart"/>
            <w:r w:rsidRPr="00241640">
              <w:rPr>
                <w:sz w:val="20"/>
                <w:szCs w:val="20"/>
              </w:rPr>
              <w:t>Borenstein</w:t>
            </w:r>
            <w:proofErr w:type="spellEnd"/>
            <w:r w:rsidRPr="00241640">
              <w:rPr>
                <w:sz w:val="20"/>
                <w:szCs w:val="20"/>
              </w:rPr>
              <w:t xml:space="preserve"> J.)</w:t>
            </w:r>
          </w:p>
          <w:p w:rsidR="0069556A" w:rsidRPr="00241640" w:rsidRDefault="00844CC2" w:rsidP="0069556A">
            <w:pPr>
              <w:jc w:val="both"/>
              <w:rPr>
                <w:sz w:val="20"/>
                <w:szCs w:val="20"/>
              </w:rPr>
            </w:pPr>
            <w:hyperlink r:id="rId31" w:history="1">
              <w:r w:rsidR="0069556A" w:rsidRPr="00241640">
                <w:rPr>
                  <w:rStyle w:val="Hyperlink"/>
                  <w:sz w:val="20"/>
                  <w:szCs w:val="20"/>
                </w:rPr>
                <w:t>2016 QCCS 4204</w:t>
              </w:r>
            </w:hyperlink>
          </w:p>
          <w:p w:rsidR="0069556A" w:rsidRPr="00241640" w:rsidRDefault="0069556A" w:rsidP="0069556A">
            <w:pPr>
              <w:jc w:val="both"/>
              <w:rPr>
                <w:sz w:val="20"/>
                <w:szCs w:val="20"/>
              </w:rPr>
            </w:pPr>
          </w:p>
        </w:tc>
        <w:tc>
          <w:tcPr>
            <w:tcW w:w="267" w:type="pct"/>
          </w:tcPr>
          <w:p w:rsidR="0069556A" w:rsidRPr="00241640" w:rsidRDefault="0069556A" w:rsidP="0069556A">
            <w:pPr>
              <w:jc w:val="both"/>
              <w:rPr>
                <w:sz w:val="20"/>
                <w:szCs w:val="20"/>
              </w:rPr>
            </w:pPr>
          </w:p>
        </w:tc>
        <w:tc>
          <w:tcPr>
            <w:tcW w:w="2366" w:type="pct"/>
            <w:gridSpan w:val="2"/>
          </w:tcPr>
          <w:p w:rsidR="0069556A" w:rsidRPr="00241640" w:rsidRDefault="0069556A" w:rsidP="0069556A">
            <w:pPr>
              <w:jc w:val="both"/>
              <w:rPr>
                <w:sz w:val="20"/>
                <w:szCs w:val="20"/>
              </w:rPr>
            </w:pPr>
            <w:r w:rsidRPr="00241640">
              <w:rPr>
                <w:sz w:val="20"/>
                <w:szCs w:val="20"/>
              </w:rPr>
              <w:t>Injunction and damages awarded</w:t>
            </w:r>
          </w:p>
        </w:tc>
      </w:tr>
      <w:tr w:rsidR="0069556A" w:rsidRPr="00241640" w:rsidTr="0069556A">
        <w:tblPrEx>
          <w:tblCellMar>
            <w:bottom w:w="0" w:type="dxa"/>
          </w:tblCellMar>
        </w:tblPrEx>
        <w:tc>
          <w:tcPr>
            <w:tcW w:w="2367" w:type="pct"/>
            <w:gridSpan w:val="2"/>
          </w:tcPr>
          <w:p w:rsidR="0069556A" w:rsidRPr="00241640" w:rsidRDefault="0069556A" w:rsidP="0069556A">
            <w:pPr>
              <w:jc w:val="both"/>
              <w:rPr>
                <w:sz w:val="20"/>
                <w:szCs w:val="20"/>
              </w:rPr>
            </w:pPr>
            <w:r w:rsidRPr="00241640">
              <w:rPr>
                <w:sz w:val="20"/>
                <w:szCs w:val="20"/>
              </w:rPr>
              <w:t>January 23, 2017</w:t>
            </w:r>
          </w:p>
          <w:p w:rsidR="0069556A" w:rsidRPr="00241640" w:rsidRDefault="0069556A" w:rsidP="0069556A">
            <w:pPr>
              <w:jc w:val="both"/>
              <w:rPr>
                <w:sz w:val="20"/>
                <w:szCs w:val="20"/>
              </w:rPr>
            </w:pPr>
            <w:r w:rsidRPr="00241640">
              <w:rPr>
                <w:sz w:val="20"/>
                <w:szCs w:val="20"/>
              </w:rPr>
              <w:t>Quebec Court of Appeal (Montréal)</w:t>
            </w:r>
          </w:p>
          <w:p w:rsidR="0069556A" w:rsidRPr="00241640" w:rsidRDefault="0069556A" w:rsidP="0069556A">
            <w:pPr>
              <w:jc w:val="both"/>
              <w:rPr>
                <w:sz w:val="20"/>
                <w:szCs w:val="20"/>
              </w:rPr>
            </w:pPr>
            <w:r w:rsidRPr="00241640">
              <w:rPr>
                <w:sz w:val="20"/>
                <w:szCs w:val="20"/>
              </w:rPr>
              <w:t xml:space="preserve">(Gagnon, </w:t>
            </w:r>
            <w:proofErr w:type="spellStart"/>
            <w:r w:rsidRPr="00241640">
              <w:rPr>
                <w:sz w:val="20"/>
                <w:szCs w:val="20"/>
              </w:rPr>
              <w:t>Marcotte</w:t>
            </w:r>
            <w:proofErr w:type="spellEnd"/>
            <w:r w:rsidRPr="00241640">
              <w:rPr>
                <w:sz w:val="20"/>
                <w:szCs w:val="20"/>
              </w:rPr>
              <w:t xml:space="preserve"> and Healy JJ.A.)</w:t>
            </w:r>
          </w:p>
          <w:p w:rsidR="0069556A" w:rsidRPr="00241640" w:rsidRDefault="00844CC2" w:rsidP="0069556A">
            <w:pPr>
              <w:jc w:val="both"/>
              <w:rPr>
                <w:sz w:val="20"/>
                <w:szCs w:val="20"/>
              </w:rPr>
            </w:pPr>
            <w:hyperlink r:id="rId32" w:history="1">
              <w:r w:rsidR="0069556A" w:rsidRPr="00241640">
                <w:rPr>
                  <w:rStyle w:val="Hyperlink"/>
                  <w:sz w:val="20"/>
                  <w:szCs w:val="20"/>
                </w:rPr>
                <w:t>2017 QCCA 83</w:t>
              </w:r>
            </w:hyperlink>
          </w:p>
          <w:p w:rsidR="0069556A" w:rsidRPr="00241640" w:rsidRDefault="0069556A" w:rsidP="0069556A">
            <w:pPr>
              <w:jc w:val="both"/>
              <w:rPr>
                <w:sz w:val="20"/>
                <w:szCs w:val="20"/>
              </w:rPr>
            </w:pPr>
          </w:p>
        </w:tc>
        <w:tc>
          <w:tcPr>
            <w:tcW w:w="267" w:type="pct"/>
          </w:tcPr>
          <w:p w:rsidR="0069556A" w:rsidRPr="00241640" w:rsidRDefault="0069556A" w:rsidP="0069556A">
            <w:pPr>
              <w:jc w:val="both"/>
              <w:rPr>
                <w:sz w:val="20"/>
                <w:szCs w:val="20"/>
              </w:rPr>
            </w:pPr>
          </w:p>
        </w:tc>
        <w:tc>
          <w:tcPr>
            <w:tcW w:w="2366" w:type="pct"/>
            <w:gridSpan w:val="2"/>
          </w:tcPr>
          <w:p w:rsidR="0069556A" w:rsidRPr="00241640" w:rsidRDefault="0069556A" w:rsidP="0069556A">
            <w:pPr>
              <w:jc w:val="both"/>
              <w:rPr>
                <w:sz w:val="20"/>
                <w:szCs w:val="20"/>
              </w:rPr>
            </w:pPr>
            <w:r w:rsidRPr="00241640">
              <w:rPr>
                <w:sz w:val="20"/>
                <w:szCs w:val="20"/>
              </w:rPr>
              <w:t>Motion to dismiss appeal dismissed; suretyship ordered against applicant; appeal stayed</w:t>
            </w:r>
          </w:p>
          <w:p w:rsidR="0069556A" w:rsidRPr="00241640" w:rsidRDefault="0069556A" w:rsidP="0069556A">
            <w:pPr>
              <w:jc w:val="both"/>
              <w:rPr>
                <w:sz w:val="20"/>
                <w:szCs w:val="20"/>
              </w:rPr>
            </w:pPr>
          </w:p>
        </w:tc>
      </w:tr>
      <w:tr w:rsidR="0069556A" w:rsidRPr="00241640" w:rsidTr="0069556A">
        <w:tblPrEx>
          <w:tblCellMar>
            <w:bottom w:w="0" w:type="dxa"/>
          </w:tblCellMar>
        </w:tblPrEx>
        <w:tc>
          <w:tcPr>
            <w:tcW w:w="2367" w:type="pct"/>
            <w:gridSpan w:val="2"/>
          </w:tcPr>
          <w:p w:rsidR="0069556A" w:rsidRPr="00241640" w:rsidRDefault="0069556A" w:rsidP="0069556A">
            <w:pPr>
              <w:jc w:val="both"/>
              <w:rPr>
                <w:sz w:val="20"/>
                <w:szCs w:val="20"/>
              </w:rPr>
            </w:pPr>
            <w:r w:rsidRPr="00241640">
              <w:rPr>
                <w:sz w:val="20"/>
                <w:szCs w:val="20"/>
              </w:rPr>
              <w:t>February 28, 2017</w:t>
            </w:r>
          </w:p>
          <w:p w:rsidR="0069556A" w:rsidRPr="00241640" w:rsidRDefault="0069556A" w:rsidP="0069556A">
            <w:pPr>
              <w:jc w:val="both"/>
              <w:rPr>
                <w:sz w:val="20"/>
                <w:szCs w:val="20"/>
              </w:rPr>
            </w:pPr>
            <w:r w:rsidRPr="00241640">
              <w:rPr>
                <w:sz w:val="20"/>
                <w:szCs w:val="20"/>
              </w:rPr>
              <w:t>Supreme Court of Canada</w:t>
            </w:r>
          </w:p>
        </w:tc>
        <w:tc>
          <w:tcPr>
            <w:tcW w:w="267" w:type="pct"/>
          </w:tcPr>
          <w:p w:rsidR="0069556A" w:rsidRPr="00241640" w:rsidRDefault="0069556A" w:rsidP="0069556A">
            <w:pPr>
              <w:jc w:val="both"/>
              <w:rPr>
                <w:sz w:val="20"/>
                <w:szCs w:val="20"/>
              </w:rPr>
            </w:pPr>
          </w:p>
        </w:tc>
        <w:tc>
          <w:tcPr>
            <w:tcW w:w="2366" w:type="pct"/>
            <w:gridSpan w:val="2"/>
          </w:tcPr>
          <w:p w:rsidR="0069556A" w:rsidRPr="00241640" w:rsidRDefault="0069556A" w:rsidP="0069556A">
            <w:pPr>
              <w:jc w:val="both"/>
              <w:rPr>
                <w:sz w:val="20"/>
                <w:szCs w:val="20"/>
              </w:rPr>
            </w:pPr>
            <w:r w:rsidRPr="00241640">
              <w:rPr>
                <w:sz w:val="20"/>
                <w:szCs w:val="20"/>
              </w:rPr>
              <w:t>Application for leave to appeal filed</w:t>
            </w:r>
          </w:p>
          <w:p w:rsidR="0069556A" w:rsidRPr="00241640" w:rsidRDefault="0069556A" w:rsidP="0069556A">
            <w:pPr>
              <w:jc w:val="both"/>
              <w:rPr>
                <w:sz w:val="20"/>
                <w:szCs w:val="20"/>
              </w:rPr>
            </w:pPr>
          </w:p>
        </w:tc>
      </w:tr>
    </w:tbl>
    <w:p w:rsidR="0069556A" w:rsidRPr="00241640" w:rsidRDefault="00844CC2" w:rsidP="0069556A">
      <w:pPr>
        <w:jc w:val="both"/>
        <w:rPr>
          <w:sz w:val="20"/>
          <w:szCs w:val="20"/>
        </w:rPr>
      </w:pPr>
      <w:r>
        <w:rPr>
          <w:sz w:val="20"/>
          <w:szCs w:val="20"/>
        </w:rPr>
        <w:pict>
          <v:rect id="_x0000_i1050" style="width:2in;height:1pt" o:hrpct="0" o:hralign="center" o:hrstd="t" o:hrnoshade="t" o:hr="t" fillcolor="black" stroked="f"/>
        </w:pict>
      </w:r>
    </w:p>
    <w:p w:rsidR="0069556A" w:rsidRPr="00241640" w:rsidRDefault="0069556A" w:rsidP="0069556A">
      <w:pPr>
        <w:jc w:val="both"/>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69556A" w:rsidRPr="00844CC2" w:rsidTr="0069556A">
        <w:trPr>
          <w:gridAfter w:val="1"/>
          <w:wAfter w:w="48" w:type="pct"/>
        </w:trPr>
        <w:tc>
          <w:tcPr>
            <w:tcW w:w="537" w:type="pct"/>
          </w:tcPr>
          <w:p w:rsidR="0069556A" w:rsidRPr="00241640" w:rsidRDefault="0069556A" w:rsidP="0069556A">
            <w:pPr>
              <w:jc w:val="both"/>
              <w:rPr>
                <w:sz w:val="20"/>
                <w:szCs w:val="20"/>
              </w:rPr>
            </w:pPr>
            <w:r w:rsidRPr="00241640">
              <w:rPr>
                <w:rStyle w:val="SCCFileNumberChar"/>
                <w:sz w:val="20"/>
                <w:szCs w:val="20"/>
              </w:rPr>
              <w:t>37475</w:t>
            </w:r>
          </w:p>
        </w:tc>
        <w:tc>
          <w:tcPr>
            <w:tcW w:w="4415" w:type="pct"/>
            <w:gridSpan w:val="3"/>
          </w:tcPr>
          <w:p w:rsidR="0069556A" w:rsidRPr="00241640" w:rsidRDefault="0069556A" w:rsidP="00B5612E">
            <w:pPr>
              <w:pStyle w:val="SCCLsocParty"/>
              <w:jc w:val="both"/>
              <w:rPr>
                <w:sz w:val="20"/>
                <w:szCs w:val="20"/>
              </w:rPr>
            </w:pPr>
            <w:r w:rsidRPr="00241640">
              <w:rPr>
                <w:b/>
                <w:sz w:val="20"/>
                <w:szCs w:val="20"/>
              </w:rPr>
              <w:t>Jean-René Gauthier c. René Huard, 9109-4805 Québec Inc</w:t>
            </w:r>
            <w:r w:rsidRPr="00B5612E">
              <w:rPr>
                <w:b/>
                <w:sz w:val="20"/>
                <w:szCs w:val="20"/>
              </w:rPr>
              <w:t>.</w:t>
            </w:r>
            <w:r w:rsidR="00B5612E" w:rsidRPr="00B5612E">
              <w:rPr>
                <w:b/>
                <w:sz w:val="20"/>
                <w:szCs w:val="20"/>
              </w:rPr>
              <w:t xml:space="preserve"> </w:t>
            </w:r>
            <w:r w:rsidRPr="00B5612E">
              <w:rPr>
                <w:b/>
                <w:sz w:val="20"/>
                <w:szCs w:val="20"/>
              </w:rPr>
              <w:t>- et -</w:t>
            </w:r>
            <w:r w:rsidR="00B5612E">
              <w:rPr>
                <w:sz w:val="20"/>
                <w:szCs w:val="20"/>
              </w:rPr>
              <w:t xml:space="preserve"> </w:t>
            </w:r>
            <w:r w:rsidRPr="00241640">
              <w:rPr>
                <w:b/>
                <w:sz w:val="20"/>
                <w:szCs w:val="20"/>
              </w:rPr>
              <w:t>Jean Comtois, 6102069 Canada Limitée</w:t>
            </w:r>
            <w:r w:rsidR="00B5612E">
              <w:rPr>
                <w:b/>
                <w:sz w:val="20"/>
                <w:szCs w:val="20"/>
              </w:rPr>
              <w:t xml:space="preserve"> </w:t>
            </w:r>
            <w:r w:rsidRPr="00241640">
              <w:rPr>
                <w:sz w:val="20"/>
                <w:szCs w:val="20"/>
              </w:rPr>
              <w:t>(</w:t>
            </w:r>
            <w:proofErr w:type="spellStart"/>
            <w:r w:rsidRPr="00241640">
              <w:rPr>
                <w:sz w:val="20"/>
                <w:szCs w:val="20"/>
              </w:rPr>
              <w:t>Qc</w:t>
            </w:r>
            <w:proofErr w:type="spellEnd"/>
            <w:r w:rsidRPr="00241640">
              <w:rPr>
                <w:sz w:val="20"/>
                <w:szCs w:val="20"/>
              </w:rPr>
              <w:t>) (Civile) (Autorisation)</w:t>
            </w:r>
          </w:p>
        </w:tc>
      </w:tr>
      <w:tr w:rsidR="00B5612E" w:rsidRPr="00844CC2" w:rsidTr="0069556A">
        <w:trPr>
          <w:gridAfter w:val="1"/>
          <w:wAfter w:w="48" w:type="pct"/>
        </w:trPr>
        <w:tc>
          <w:tcPr>
            <w:tcW w:w="537" w:type="pct"/>
          </w:tcPr>
          <w:p w:rsidR="00B5612E" w:rsidRPr="00241640" w:rsidRDefault="00B5612E" w:rsidP="0069556A">
            <w:pPr>
              <w:jc w:val="both"/>
              <w:rPr>
                <w:rStyle w:val="SCCFileNumberChar"/>
                <w:sz w:val="20"/>
                <w:szCs w:val="20"/>
              </w:rPr>
            </w:pPr>
            <w:r>
              <w:rPr>
                <w:rStyle w:val="SCCFileNumberChar"/>
                <w:sz w:val="20"/>
                <w:szCs w:val="20"/>
              </w:rPr>
              <w:t>Coram:</w:t>
            </w:r>
          </w:p>
        </w:tc>
        <w:tc>
          <w:tcPr>
            <w:tcW w:w="4415" w:type="pct"/>
            <w:gridSpan w:val="3"/>
          </w:tcPr>
          <w:p w:rsidR="00B5612E" w:rsidRDefault="00855A6C" w:rsidP="00B5612E">
            <w:pPr>
              <w:pStyle w:val="SCCLsocParty"/>
              <w:jc w:val="both"/>
              <w:rPr>
                <w:sz w:val="20"/>
                <w:szCs w:val="20"/>
              </w:rPr>
            </w:pPr>
            <w:r w:rsidRPr="00294337">
              <w:rPr>
                <w:sz w:val="20"/>
                <w:szCs w:val="20"/>
              </w:rPr>
              <w:t xml:space="preserve">La juge en chef </w:t>
            </w:r>
            <w:proofErr w:type="spellStart"/>
            <w:r w:rsidRPr="00294337">
              <w:rPr>
                <w:sz w:val="20"/>
                <w:szCs w:val="20"/>
              </w:rPr>
              <w:t>McLachlin</w:t>
            </w:r>
            <w:proofErr w:type="spellEnd"/>
            <w:r w:rsidRPr="00294337">
              <w:rPr>
                <w:sz w:val="20"/>
                <w:szCs w:val="20"/>
              </w:rPr>
              <w:t xml:space="preserve"> et les juges Abella, </w:t>
            </w:r>
            <w:proofErr w:type="spellStart"/>
            <w:r w:rsidRPr="00294337">
              <w:rPr>
                <w:sz w:val="20"/>
                <w:szCs w:val="20"/>
              </w:rPr>
              <w:t>Moldaver</w:t>
            </w:r>
            <w:proofErr w:type="spellEnd"/>
            <w:r w:rsidRPr="00294337">
              <w:rPr>
                <w:sz w:val="20"/>
                <w:szCs w:val="20"/>
              </w:rPr>
              <w:t xml:space="preserve">, </w:t>
            </w:r>
            <w:proofErr w:type="spellStart"/>
            <w:r w:rsidRPr="00294337">
              <w:rPr>
                <w:sz w:val="20"/>
                <w:szCs w:val="20"/>
              </w:rPr>
              <w:t>Karakatsanis</w:t>
            </w:r>
            <w:proofErr w:type="spellEnd"/>
            <w:r w:rsidRPr="00294337">
              <w:rPr>
                <w:sz w:val="20"/>
                <w:szCs w:val="20"/>
              </w:rPr>
              <w:t>, Wagner, Gascon, Côté, Brown et Rowe</w:t>
            </w:r>
          </w:p>
          <w:p w:rsidR="00855A6C" w:rsidRPr="00855A6C" w:rsidRDefault="00855A6C" w:rsidP="00855A6C">
            <w:pPr>
              <w:rPr>
                <w:lang w:val="fr-CA"/>
              </w:rPr>
            </w:pPr>
          </w:p>
        </w:tc>
      </w:tr>
      <w:tr w:rsidR="00B5612E" w:rsidRPr="00844CC2" w:rsidTr="00B5612E">
        <w:trPr>
          <w:gridAfter w:val="1"/>
          <w:wAfter w:w="48" w:type="pct"/>
        </w:trPr>
        <w:tc>
          <w:tcPr>
            <w:tcW w:w="4952" w:type="pct"/>
            <w:gridSpan w:val="4"/>
          </w:tcPr>
          <w:p w:rsidR="00B5612E" w:rsidRDefault="00855A6C" w:rsidP="00B5612E">
            <w:pPr>
              <w:pStyle w:val="SCCLsocParty"/>
              <w:jc w:val="both"/>
              <w:rPr>
                <w:sz w:val="20"/>
                <w:szCs w:val="20"/>
              </w:rPr>
            </w:pPr>
            <w:r w:rsidRPr="00294337">
              <w:rPr>
                <w:sz w:val="20"/>
                <w:szCs w:val="20"/>
              </w:rPr>
              <w:t>La demande d’autorisation d’appel de l’arrêt de la Cour d’appel du Québec (Montréal), numéro 500-09-026354-167, 2017 QCCA 83, daté du 23 janvier 2017, est rejetée.</w:t>
            </w:r>
          </w:p>
          <w:p w:rsidR="00855A6C" w:rsidRPr="00855A6C" w:rsidRDefault="00855A6C" w:rsidP="00855A6C">
            <w:pPr>
              <w:rPr>
                <w:lang w:val="fr-CA"/>
              </w:rPr>
            </w:pPr>
          </w:p>
        </w:tc>
      </w:tr>
      <w:tr w:rsidR="0069556A" w:rsidRPr="00844CC2" w:rsidTr="0069556A">
        <w:trPr>
          <w:gridAfter w:val="1"/>
          <w:wAfter w:w="48" w:type="pct"/>
        </w:trPr>
        <w:tc>
          <w:tcPr>
            <w:tcW w:w="4952" w:type="pct"/>
            <w:gridSpan w:val="4"/>
          </w:tcPr>
          <w:p w:rsidR="0069556A" w:rsidRPr="00241640" w:rsidRDefault="0069556A" w:rsidP="0069556A">
            <w:pPr>
              <w:jc w:val="both"/>
              <w:rPr>
                <w:sz w:val="20"/>
                <w:szCs w:val="20"/>
                <w:lang w:val="fr-CA"/>
              </w:rPr>
            </w:pPr>
            <w:r w:rsidRPr="00241640">
              <w:rPr>
                <w:sz w:val="20"/>
                <w:szCs w:val="20"/>
                <w:lang w:val="fr-CA"/>
              </w:rPr>
              <w:t xml:space="preserve">Procédure civile — Appel — Cautionnement — Suspension de l’appel jusqu’à la date à laquelle le cautionnement est exigé — La Cour d’appel a-t-elle erré en ordonnant le paiement d’une caution? — Le montant de la caution </w:t>
            </w:r>
            <w:proofErr w:type="spellStart"/>
            <w:r w:rsidRPr="00241640">
              <w:rPr>
                <w:sz w:val="20"/>
                <w:szCs w:val="20"/>
                <w:lang w:val="fr-CA"/>
              </w:rPr>
              <w:t>a-t-il</w:t>
            </w:r>
            <w:proofErr w:type="spellEnd"/>
            <w:r w:rsidRPr="00241640">
              <w:rPr>
                <w:sz w:val="20"/>
                <w:szCs w:val="20"/>
                <w:lang w:val="fr-CA"/>
              </w:rPr>
              <w:t xml:space="preserve"> pour effet de priver les demandeurs de leurs droits d’appel? </w:t>
            </w:r>
          </w:p>
        </w:tc>
      </w:tr>
      <w:tr w:rsidR="0069556A" w:rsidRPr="00844CC2" w:rsidTr="0069556A">
        <w:trPr>
          <w:gridAfter w:val="1"/>
          <w:wAfter w:w="48" w:type="pct"/>
        </w:trPr>
        <w:tc>
          <w:tcPr>
            <w:tcW w:w="4952" w:type="pct"/>
            <w:gridSpan w:val="4"/>
          </w:tcPr>
          <w:p w:rsidR="0069556A" w:rsidRPr="00241640" w:rsidRDefault="0069556A" w:rsidP="0069556A">
            <w:pPr>
              <w:jc w:val="both"/>
              <w:rPr>
                <w:sz w:val="20"/>
                <w:szCs w:val="20"/>
                <w:lang w:val="fr-CA"/>
              </w:rPr>
            </w:pPr>
          </w:p>
        </w:tc>
      </w:tr>
      <w:tr w:rsidR="0069556A" w:rsidRPr="00844CC2" w:rsidTr="0069556A">
        <w:trPr>
          <w:gridAfter w:val="1"/>
          <w:wAfter w:w="48" w:type="pct"/>
        </w:trPr>
        <w:tc>
          <w:tcPr>
            <w:tcW w:w="4952" w:type="pct"/>
            <w:gridSpan w:val="4"/>
          </w:tcPr>
          <w:p w:rsidR="0069556A" w:rsidRPr="00241640" w:rsidRDefault="0069556A" w:rsidP="0069556A">
            <w:pPr>
              <w:jc w:val="both"/>
              <w:rPr>
                <w:sz w:val="20"/>
                <w:szCs w:val="20"/>
                <w:lang w:val="fr-CA"/>
              </w:rPr>
            </w:pPr>
            <w:r w:rsidRPr="00241640">
              <w:rPr>
                <w:sz w:val="20"/>
                <w:szCs w:val="20"/>
                <w:lang w:val="fr-CA"/>
              </w:rPr>
              <w:t>Le demandeur conteste la décision de la Cour d’appel d’ordonner un cautionnement de 50 000 $ pour les frais de justice et une partie de la condamnation, et d’avoir suspendu l’appel de sa condamnation à des dommages et intérêts jusqu’au paiement de ce montant.</w:t>
            </w:r>
          </w:p>
          <w:p w:rsidR="0069556A" w:rsidRPr="00241640" w:rsidRDefault="0069556A" w:rsidP="0069556A">
            <w:pPr>
              <w:jc w:val="both"/>
              <w:rPr>
                <w:sz w:val="20"/>
                <w:szCs w:val="20"/>
                <w:lang w:val="fr-CA"/>
              </w:rPr>
            </w:pPr>
          </w:p>
        </w:tc>
      </w:tr>
      <w:tr w:rsidR="0069556A" w:rsidRPr="00241640" w:rsidTr="0069556A">
        <w:tblPrEx>
          <w:tblCellMar>
            <w:bottom w:w="0" w:type="dxa"/>
          </w:tblCellMar>
        </w:tblPrEx>
        <w:tc>
          <w:tcPr>
            <w:tcW w:w="2367" w:type="pct"/>
            <w:gridSpan w:val="2"/>
          </w:tcPr>
          <w:p w:rsidR="0069556A" w:rsidRPr="00241640" w:rsidRDefault="0069556A" w:rsidP="0069556A">
            <w:pPr>
              <w:jc w:val="both"/>
              <w:rPr>
                <w:sz w:val="20"/>
                <w:szCs w:val="20"/>
                <w:lang w:val="fr-CA"/>
              </w:rPr>
            </w:pPr>
            <w:r w:rsidRPr="00241640">
              <w:rPr>
                <w:sz w:val="20"/>
                <w:szCs w:val="20"/>
                <w:lang w:val="fr-CA"/>
              </w:rPr>
              <w:t>Le 1 septembre 2016</w:t>
            </w:r>
          </w:p>
          <w:p w:rsidR="0069556A" w:rsidRPr="00241640" w:rsidRDefault="0069556A" w:rsidP="0069556A">
            <w:pPr>
              <w:jc w:val="both"/>
              <w:rPr>
                <w:sz w:val="20"/>
                <w:szCs w:val="20"/>
                <w:lang w:val="fr-CA"/>
              </w:rPr>
            </w:pPr>
            <w:r w:rsidRPr="00241640">
              <w:rPr>
                <w:sz w:val="20"/>
                <w:szCs w:val="20"/>
                <w:lang w:val="fr-CA"/>
              </w:rPr>
              <w:t>Cour supérieure du Québec</w:t>
            </w:r>
          </w:p>
          <w:p w:rsidR="0069556A" w:rsidRPr="00241640" w:rsidRDefault="0069556A" w:rsidP="0069556A">
            <w:pPr>
              <w:jc w:val="both"/>
              <w:rPr>
                <w:sz w:val="20"/>
                <w:szCs w:val="20"/>
              </w:rPr>
            </w:pPr>
            <w:r w:rsidRPr="00241640">
              <w:rPr>
                <w:sz w:val="20"/>
                <w:szCs w:val="20"/>
              </w:rPr>
              <w:t xml:space="preserve">(La </w:t>
            </w:r>
            <w:proofErr w:type="spellStart"/>
            <w:r w:rsidRPr="00241640">
              <w:rPr>
                <w:sz w:val="20"/>
                <w:szCs w:val="20"/>
              </w:rPr>
              <w:t>juge</w:t>
            </w:r>
            <w:proofErr w:type="spellEnd"/>
            <w:r w:rsidRPr="00241640">
              <w:rPr>
                <w:sz w:val="20"/>
                <w:szCs w:val="20"/>
              </w:rPr>
              <w:t xml:space="preserve"> </w:t>
            </w:r>
            <w:proofErr w:type="spellStart"/>
            <w:r w:rsidRPr="00241640">
              <w:rPr>
                <w:sz w:val="20"/>
                <w:szCs w:val="20"/>
              </w:rPr>
              <w:t>Borenstein</w:t>
            </w:r>
            <w:proofErr w:type="spellEnd"/>
            <w:r w:rsidRPr="00241640">
              <w:rPr>
                <w:sz w:val="20"/>
                <w:szCs w:val="20"/>
              </w:rPr>
              <w:t>)</w:t>
            </w:r>
          </w:p>
          <w:p w:rsidR="0069556A" w:rsidRPr="00241640" w:rsidRDefault="00844CC2" w:rsidP="0069556A">
            <w:pPr>
              <w:jc w:val="both"/>
              <w:rPr>
                <w:sz w:val="20"/>
                <w:szCs w:val="20"/>
              </w:rPr>
            </w:pPr>
            <w:hyperlink r:id="rId33" w:history="1">
              <w:r w:rsidR="0069556A" w:rsidRPr="00241640">
                <w:rPr>
                  <w:rStyle w:val="Hyperlink"/>
                  <w:sz w:val="20"/>
                  <w:szCs w:val="20"/>
                </w:rPr>
                <w:t>2016 QCCS 4204</w:t>
              </w:r>
            </w:hyperlink>
          </w:p>
          <w:p w:rsidR="0069556A" w:rsidRPr="00241640" w:rsidRDefault="0069556A" w:rsidP="0069556A">
            <w:pPr>
              <w:jc w:val="both"/>
              <w:rPr>
                <w:sz w:val="20"/>
                <w:szCs w:val="20"/>
              </w:rPr>
            </w:pPr>
          </w:p>
        </w:tc>
        <w:tc>
          <w:tcPr>
            <w:tcW w:w="267" w:type="pct"/>
          </w:tcPr>
          <w:p w:rsidR="0069556A" w:rsidRPr="00241640" w:rsidRDefault="0069556A" w:rsidP="0069556A">
            <w:pPr>
              <w:jc w:val="both"/>
              <w:rPr>
                <w:sz w:val="20"/>
                <w:szCs w:val="20"/>
              </w:rPr>
            </w:pPr>
          </w:p>
        </w:tc>
        <w:tc>
          <w:tcPr>
            <w:tcW w:w="2366" w:type="pct"/>
            <w:gridSpan w:val="2"/>
          </w:tcPr>
          <w:p w:rsidR="0069556A" w:rsidRPr="00241640" w:rsidRDefault="0069556A" w:rsidP="0069556A">
            <w:pPr>
              <w:jc w:val="both"/>
              <w:rPr>
                <w:sz w:val="20"/>
                <w:szCs w:val="20"/>
              </w:rPr>
            </w:pPr>
            <w:proofErr w:type="spellStart"/>
            <w:r w:rsidRPr="00241640">
              <w:rPr>
                <w:sz w:val="20"/>
                <w:szCs w:val="20"/>
              </w:rPr>
              <w:t>Injonction</w:t>
            </w:r>
            <w:proofErr w:type="spellEnd"/>
            <w:r w:rsidRPr="00241640">
              <w:rPr>
                <w:sz w:val="20"/>
                <w:szCs w:val="20"/>
              </w:rPr>
              <w:t xml:space="preserve"> et </w:t>
            </w:r>
            <w:proofErr w:type="spellStart"/>
            <w:r w:rsidRPr="00241640">
              <w:rPr>
                <w:sz w:val="20"/>
                <w:szCs w:val="20"/>
              </w:rPr>
              <w:t>dommages</w:t>
            </w:r>
            <w:proofErr w:type="spellEnd"/>
            <w:r w:rsidRPr="00241640">
              <w:rPr>
                <w:sz w:val="20"/>
                <w:szCs w:val="20"/>
              </w:rPr>
              <w:t xml:space="preserve"> </w:t>
            </w:r>
            <w:proofErr w:type="spellStart"/>
            <w:r w:rsidRPr="00241640">
              <w:rPr>
                <w:sz w:val="20"/>
                <w:szCs w:val="20"/>
              </w:rPr>
              <w:t>accordés</w:t>
            </w:r>
            <w:proofErr w:type="spellEnd"/>
          </w:p>
        </w:tc>
      </w:tr>
      <w:tr w:rsidR="0069556A" w:rsidRPr="00844CC2" w:rsidTr="0069556A">
        <w:tblPrEx>
          <w:tblCellMar>
            <w:bottom w:w="0" w:type="dxa"/>
          </w:tblCellMar>
        </w:tblPrEx>
        <w:tc>
          <w:tcPr>
            <w:tcW w:w="2367" w:type="pct"/>
            <w:gridSpan w:val="2"/>
          </w:tcPr>
          <w:p w:rsidR="0069556A" w:rsidRPr="00241640" w:rsidRDefault="0069556A" w:rsidP="0069556A">
            <w:pPr>
              <w:jc w:val="both"/>
              <w:rPr>
                <w:sz w:val="20"/>
                <w:szCs w:val="20"/>
                <w:lang w:val="fr-CA"/>
              </w:rPr>
            </w:pPr>
            <w:r w:rsidRPr="00241640">
              <w:rPr>
                <w:sz w:val="20"/>
                <w:szCs w:val="20"/>
                <w:lang w:val="fr-CA"/>
              </w:rPr>
              <w:t>Le 23 janvier 2017</w:t>
            </w:r>
          </w:p>
          <w:p w:rsidR="0069556A" w:rsidRPr="00241640" w:rsidRDefault="0069556A" w:rsidP="0069556A">
            <w:pPr>
              <w:jc w:val="both"/>
              <w:rPr>
                <w:sz w:val="20"/>
                <w:szCs w:val="20"/>
                <w:lang w:val="fr-CA"/>
              </w:rPr>
            </w:pPr>
            <w:r w:rsidRPr="00241640">
              <w:rPr>
                <w:sz w:val="20"/>
                <w:szCs w:val="20"/>
                <w:lang w:val="fr-CA"/>
              </w:rPr>
              <w:t>Cour d’appel du Québec (Montréal)</w:t>
            </w:r>
          </w:p>
          <w:p w:rsidR="0069556A" w:rsidRPr="00241640" w:rsidRDefault="0069556A" w:rsidP="0069556A">
            <w:pPr>
              <w:jc w:val="both"/>
              <w:rPr>
                <w:sz w:val="20"/>
                <w:szCs w:val="20"/>
                <w:lang w:val="fr-CA"/>
              </w:rPr>
            </w:pPr>
            <w:r w:rsidRPr="00241640">
              <w:rPr>
                <w:sz w:val="20"/>
                <w:szCs w:val="20"/>
                <w:lang w:val="fr-CA"/>
              </w:rPr>
              <w:t xml:space="preserve">(Les juges Gagnon, Marcotte et </w:t>
            </w:r>
            <w:proofErr w:type="spellStart"/>
            <w:r w:rsidRPr="00241640">
              <w:rPr>
                <w:sz w:val="20"/>
                <w:szCs w:val="20"/>
                <w:lang w:val="fr-CA"/>
              </w:rPr>
              <w:t>Healy</w:t>
            </w:r>
            <w:proofErr w:type="spellEnd"/>
            <w:r w:rsidRPr="00241640">
              <w:rPr>
                <w:sz w:val="20"/>
                <w:szCs w:val="20"/>
                <w:lang w:val="fr-CA"/>
              </w:rPr>
              <w:t>)</w:t>
            </w:r>
          </w:p>
          <w:p w:rsidR="0069556A" w:rsidRPr="00241640" w:rsidRDefault="00844CC2" w:rsidP="0069556A">
            <w:pPr>
              <w:jc w:val="both"/>
              <w:rPr>
                <w:sz w:val="20"/>
                <w:szCs w:val="20"/>
              </w:rPr>
            </w:pPr>
            <w:hyperlink r:id="rId34" w:history="1">
              <w:r w:rsidR="0069556A" w:rsidRPr="00241640">
                <w:rPr>
                  <w:rStyle w:val="Hyperlink"/>
                  <w:sz w:val="20"/>
                  <w:szCs w:val="20"/>
                </w:rPr>
                <w:t>2017 QCCA 83</w:t>
              </w:r>
            </w:hyperlink>
          </w:p>
          <w:p w:rsidR="0069556A" w:rsidRPr="00241640" w:rsidRDefault="0069556A" w:rsidP="0069556A">
            <w:pPr>
              <w:jc w:val="both"/>
              <w:rPr>
                <w:sz w:val="20"/>
                <w:szCs w:val="20"/>
              </w:rPr>
            </w:pPr>
          </w:p>
        </w:tc>
        <w:tc>
          <w:tcPr>
            <w:tcW w:w="267" w:type="pct"/>
          </w:tcPr>
          <w:p w:rsidR="0069556A" w:rsidRPr="00241640" w:rsidRDefault="0069556A" w:rsidP="0069556A">
            <w:pPr>
              <w:jc w:val="both"/>
              <w:rPr>
                <w:sz w:val="20"/>
                <w:szCs w:val="20"/>
              </w:rPr>
            </w:pPr>
          </w:p>
        </w:tc>
        <w:tc>
          <w:tcPr>
            <w:tcW w:w="2366" w:type="pct"/>
            <w:gridSpan w:val="2"/>
          </w:tcPr>
          <w:p w:rsidR="0069556A" w:rsidRPr="00241640" w:rsidRDefault="0069556A" w:rsidP="0069556A">
            <w:pPr>
              <w:jc w:val="both"/>
              <w:rPr>
                <w:sz w:val="20"/>
                <w:szCs w:val="20"/>
                <w:lang w:val="fr-CA"/>
              </w:rPr>
            </w:pPr>
            <w:r w:rsidRPr="00241640">
              <w:rPr>
                <w:sz w:val="20"/>
                <w:szCs w:val="20"/>
                <w:lang w:val="fr-CA"/>
              </w:rPr>
              <w:t>Requête en rejet d’appel rejetée; Cautionnement ordonné contre le demandeur; Appel suspendu</w:t>
            </w:r>
          </w:p>
          <w:p w:rsidR="0069556A" w:rsidRPr="00241640" w:rsidRDefault="0069556A" w:rsidP="0069556A">
            <w:pPr>
              <w:jc w:val="both"/>
              <w:rPr>
                <w:sz w:val="20"/>
                <w:szCs w:val="20"/>
                <w:lang w:val="fr-CA"/>
              </w:rPr>
            </w:pPr>
          </w:p>
        </w:tc>
      </w:tr>
    </w:tbl>
    <w:p w:rsidR="00855A6C" w:rsidRPr="009A5C75" w:rsidRDefault="00855A6C">
      <w:pPr>
        <w:rPr>
          <w:lang w:val="fr-CA"/>
        </w:rPr>
      </w:pPr>
      <w:r w:rsidRPr="009A5C75">
        <w:rPr>
          <w:lang w:val="fr-CA"/>
        </w:rPr>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69556A" w:rsidRPr="00241640" w:rsidTr="0069556A">
        <w:tc>
          <w:tcPr>
            <w:tcW w:w="2367" w:type="pct"/>
          </w:tcPr>
          <w:p w:rsidR="0069556A" w:rsidRPr="00241640" w:rsidRDefault="0069556A" w:rsidP="0069556A">
            <w:pPr>
              <w:jc w:val="both"/>
              <w:rPr>
                <w:sz w:val="20"/>
                <w:szCs w:val="20"/>
                <w:lang w:val="fr-CA"/>
              </w:rPr>
            </w:pPr>
            <w:r w:rsidRPr="00241640">
              <w:rPr>
                <w:sz w:val="20"/>
                <w:szCs w:val="20"/>
                <w:lang w:val="fr-CA"/>
              </w:rPr>
              <w:lastRenderedPageBreak/>
              <w:t>Le 28 février 2017</w:t>
            </w:r>
          </w:p>
          <w:p w:rsidR="0069556A" w:rsidRPr="00241640" w:rsidRDefault="0069556A" w:rsidP="0069556A">
            <w:pPr>
              <w:jc w:val="both"/>
              <w:rPr>
                <w:sz w:val="20"/>
                <w:szCs w:val="20"/>
                <w:lang w:val="fr-CA"/>
              </w:rPr>
            </w:pPr>
            <w:r w:rsidRPr="00241640">
              <w:rPr>
                <w:sz w:val="20"/>
                <w:szCs w:val="20"/>
                <w:lang w:val="fr-CA"/>
              </w:rPr>
              <w:t>Cour suprême du Canada</w:t>
            </w:r>
          </w:p>
        </w:tc>
        <w:tc>
          <w:tcPr>
            <w:tcW w:w="267" w:type="pct"/>
          </w:tcPr>
          <w:p w:rsidR="0069556A" w:rsidRPr="00241640" w:rsidRDefault="0069556A" w:rsidP="0069556A">
            <w:pPr>
              <w:jc w:val="both"/>
              <w:rPr>
                <w:sz w:val="20"/>
                <w:szCs w:val="20"/>
                <w:lang w:val="fr-CA"/>
              </w:rPr>
            </w:pPr>
          </w:p>
        </w:tc>
        <w:tc>
          <w:tcPr>
            <w:tcW w:w="2366" w:type="pct"/>
          </w:tcPr>
          <w:p w:rsidR="0069556A" w:rsidRPr="00241640" w:rsidRDefault="0069556A" w:rsidP="0069556A">
            <w:pPr>
              <w:jc w:val="both"/>
              <w:rPr>
                <w:sz w:val="20"/>
                <w:szCs w:val="20"/>
              </w:rPr>
            </w:pPr>
            <w:proofErr w:type="spellStart"/>
            <w:r w:rsidRPr="00241640">
              <w:rPr>
                <w:sz w:val="20"/>
                <w:szCs w:val="20"/>
              </w:rPr>
              <w:t>Demande</w:t>
            </w:r>
            <w:proofErr w:type="spellEnd"/>
            <w:r w:rsidRPr="00241640">
              <w:rPr>
                <w:sz w:val="20"/>
                <w:szCs w:val="20"/>
              </w:rPr>
              <w:t xml:space="preserve"> </w:t>
            </w:r>
            <w:proofErr w:type="spellStart"/>
            <w:r w:rsidRPr="00241640">
              <w:rPr>
                <w:sz w:val="20"/>
                <w:szCs w:val="20"/>
              </w:rPr>
              <w:t>d’autorisation</w:t>
            </w:r>
            <w:proofErr w:type="spellEnd"/>
            <w:r w:rsidRPr="00241640">
              <w:rPr>
                <w:sz w:val="20"/>
                <w:szCs w:val="20"/>
              </w:rPr>
              <w:t xml:space="preserve"> </w:t>
            </w:r>
            <w:proofErr w:type="spellStart"/>
            <w:r w:rsidRPr="00241640">
              <w:rPr>
                <w:sz w:val="20"/>
                <w:szCs w:val="20"/>
              </w:rPr>
              <w:t>d’appel</w:t>
            </w:r>
            <w:proofErr w:type="spellEnd"/>
            <w:r w:rsidRPr="00241640">
              <w:rPr>
                <w:sz w:val="20"/>
                <w:szCs w:val="20"/>
              </w:rPr>
              <w:t xml:space="preserve"> </w:t>
            </w:r>
            <w:proofErr w:type="spellStart"/>
            <w:r w:rsidRPr="00241640">
              <w:rPr>
                <w:sz w:val="20"/>
                <w:szCs w:val="20"/>
              </w:rPr>
              <w:t>déposée</w:t>
            </w:r>
            <w:proofErr w:type="spellEnd"/>
          </w:p>
          <w:p w:rsidR="0069556A" w:rsidRPr="00241640" w:rsidRDefault="0069556A" w:rsidP="0069556A">
            <w:pPr>
              <w:jc w:val="both"/>
              <w:rPr>
                <w:sz w:val="20"/>
                <w:szCs w:val="20"/>
              </w:rPr>
            </w:pPr>
          </w:p>
        </w:tc>
      </w:tr>
    </w:tbl>
    <w:p w:rsidR="0069556A" w:rsidRPr="00241640" w:rsidRDefault="00844CC2" w:rsidP="0069556A">
      <w:pPr>
        <w:jc w:val="both"/>
        <w:rPr>
          <w:sz w:val="20"/>
          <w:szCs w:val="20"/>
        </w:rPr>
      </w:pPr>
      <w:r>
        <w:rPr>
          <w:sz w:val="20"/>
          <w:szCs w:val="20"/>
        </w:rPr>
        <w:pict>
          <v:rect id="_x0000_i1051" style="width:2in;height:1pt" o:hrpct="0" o:hralign="center" o:hrstd="t" o:hrnoshade="t" o:hr="t" fillcolor="black" stroked="f"/>
        </w:pict>
      </w:r>
    </w:p>
    <w:p w:rsidR="0069556A" w:rsidRPr="00241640" w:rsidRDefault="0069556A" w:rsidP="0069556A">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556A" w:rsidRPr="00241640" w:rsidTr="0069556A">
        <w:tc>
          <w:tcPr>
            <w:tcW w:w="543" w:type="pct"/>
          </w:tcPr>
          <w:p w:rsidR="0069556A" w:rsidRPr="00241640" w:rsidRDefault="0069556A" w:rsidP="0069556A">
            <w:pPr>
              <w:jc w:val="both"/>
              <w:rPr>
                <w:sz w:val="20"/>
                <w:szCs w:val="20"/>
              </w:rPr>
            </w:pPr>
            <w:r w:rsidRPr="00241640">
              <w:rPr>
                <w:rStyle w:val="SCCFileNumberChar"/>
                <w:sz w:val="20"/>
                <w:szCs w:val="20"/>
              </w:rPr>
              <w:t>37470</w:t>
            </w:r>
          </w:p>
        </w:tc>
        <w:tc>
          <w:tcPr>
            <w:tcW w:w="4457" w:type="pct"/>
            <w:gridSpan w:val="3"/>
          </w:tcPr>
          <w:p w:rsidR="0069556A" w:rsidRPr="00241640" w:rsidRDefault="0069556A" w:rsidP="0069556A">
            <w:pPr>
              <w:pStyle w:val="SCCLsocParty"/>
              <w:jc w:val="both"/>
              <w:rPr>
                <w:b/>
                <w:sz w:val="20"/>
                <w:szCs w:val="20"/>
                <w:lang w:val="en-US"/>
              </w:rPr>
            </w:pPr>
            <w:r w:rsidRPr="00241640">
              <w:rPr>
                <w:b/>
                <w:sz w:val="20"/>
                <w:szCs w:val="20"/>
                <w:lang w:val="en-US"/>
              </w:rPr>
              <w:t xml:space="preserve">Robert Dill Sr., Lillian Dill and </w:t>
            </w:r>
            <w:proofErr w:type="spellStart"/>
            <w:r w:rsidRPr="00241640">
              <w:rPr>
                <w:b/>
                <w:sz w:val="20"/>
                <w:szCs w:val="20"/>
                <w:lang w:val="en-US"/>
              </w:rPr>
              <w:t>Lilrob</w:t>
            </w:r>
            <w:proofErr w:type="spellEnd"/>
            <w:r w:rsidRPr="00241640">
              <w:rPr>
                <w:b/>
                <w:sz w:val="20"/>
                <w:szCs w:val="20"/>
                <w:lang w:val="en-US"/>
              </w:rPr>
              <w:t xml:space="preserve"> Ltd. v. Bruce P. </w:t>
            </w:r>
            <w:proofErr w:type="spellStart"/>
            <w:r w:rsidRPr="00241640">
              <w:rPr>
                <w:b/>
                <w:sz w:val="20"/>
                <w:szCs w:val="20"/>
                <w:lang w:val="en-US"/>
              </w:rPr>
              <w:t>Kriegman</w:t>
            </w:r>
            <w:proofErr w:type="spellEnd"/>
            <w:r w:rsidRPr="00241640">
              <w:rPr>
                <w:b/>
                <w:sz w:val="20"/>
                <w:szCs w:val="20"/>
                <w:lang w:val="en-US"/>
              </w:rPr>
              <w:t xml:space="preserve"> in his capacity as Court Appointed Chapter 11 trustee for LLS America LLC</w:t>
            </w:r>
            <w:r w:rsidR="00B5612E">
              <w:rPr>
                <w:b/>
                <w:sz w:val="20"/>
                <w:szCs w:val="20"/>
                <w:lang w:val="en-US"/>
              </w:rPr>
              <w:t xml:space="preserve"> </w:t>
            </w:r>
            <w:r w:rsidRPr="00B5612E">
              <w:rPr>
                <w:b/>
                <w:sz w:val="20"/>
                <w:szCs w:val="20"/>
                <w:lang w:val="en-US"/>
              </w:rPr>
              <w:t>- and between -</w:t>
            </w:r>
            <w:r w:rsidR="00B5612E" w:rsidRPr="00B5612E">
              <w:rPr>
                <w:sz w:val="20"/>
                <w:szCs w:val="20"/>
                <w:lang w:val="en-US"/>
              </w:rPr>
              <w:t xml:space="preserve"> </w:t>
            </w:r>
            <w:r w:rsidRPr="00241640">
              <w:rPr>
                <w:b/>
                <w:sz w:val="20"/>
                <w:szCs w:val="20"/>
                <w:lang w:val="en-US"/>
              </w:rPr>
              <w:t xml:space="preserve">Robert Dill Jr. and Tracey Dill v. Bruce P. </w:t>
            </w:r>
            <w:proofErr w:type="spellStart"/>
            <w:r w:rsidRPr="00241640">
              <w:rPr>
                <w:b/>
                <w:sz w:val="20"/>
                <w:szCs w:val="20"/>
                <w:lang w:val="en-US"/>
              </w:rPr>
              <w:t>Kriegman</w:t>
            </w:r>
            <w:proofErr w:type="spellEnd"/>
            <w:r w:rsidRPr="00241640">
              <w:rPr>
                <w:b/>
                <w:sz w:val="20"/>
                <w:szCs w:val="20"/>
                <w:lang w:val="en-US"/>
              </w:rPr>
              <w:t xml:space="preserve"> in his capacity as Court Appointed Chapter 11 trustee for LLS America LLC</w:t>
            </w:r>
          </w:p>
          <w:p w:rsidR="0069556A" w:rsidRPr="00241640" w:rsidRDefault="0069556A" w:rsidP="0069556A">
            <w:pPr>
              <w:jc w:val="both"/>
              <w:rPr>
                <w:sz w:val="20"/>
                <w:szCs w:val="20"/>
              </w:rPr>
            </w:pPr>
            <w:r w:rsidRPr="00241640">
              <w:rPr>
                <w:sz w:val="20"/>
                <w:szCs w:val="20"/>
              </w:rPr>
              <w:t>(Man.) (Civil) (By Leave)</w:t>
            </w:r>
          </w:p>
        </w:tc>
      </w:tr>
      <w:tr w:rsidR="00B5612E" w:rsidRPr="00241640" w:rsidTr="0069556A">
        <w:tc>
          <w:tcPr>
            <w:tcW w:w="543" w:type="pct"/>
          </w:tcPr>
          <w:p w:rsidR="00B5612E" w:rsidRPr="00241640" w:rsidRDefault="00B5612E" w:rsidP="0069556A">
            <w:pPr>
              <w:jc w:val="both"/>
              <w:rPr>
                <w:rStyle w:val="SCCFileNumberChar"/>
                <w:sz w:val="20"/>
                <w:szCs w:val="20"/>
              </w:rPr>
            </w:pPr>
            <w:r>
              <w:rPr>
                <w:rStyle w:val="SCCFileNumberChar"/>
                <w:sz w:val="20"/>
                <w:szCs w:val="20"/>
              </w:rPr>
              <w:t>Coram:</w:t>
            </w:r>
          </w:p>
        </w:tc>
        <w:tc>
          <w:tcPr>
            <w:tcW w:w="4457" w:type="pct"/>
            <w:gridSpan w:val="3"/>
          </w:tcPr>
          <w:p w:rsidR="00B5612E" w:rsidRDefault="00855A6C" w:rsidP="0069556A">
            <w:pPr>
              <w:pStyle w:val="SCCLsocParty"/>
              <w:jc w:val="both"/>
              <w:rPr>
                <w:sz w:val="20"/>
                <w:szCs w:val="20"/>
                <w:lang w:val="en-US"/>
              </w:rPr>
            </w:pPr>
            <w:proofErr w:type="spellStart"/>
            <w:r w:rsidRPr="00855A6C">
              <w:rPr>
                <w:sz w:val="20"/>
                <w:szCs w:val="20"/>
                <w:lang w:val="en-US"/>
              </w:rPr>
              <w:t>McLachlin</w:t>
            </w:r>
            <w:proofErr w:type="spellEnd"/>
            <w:r w:rsidRPr="00855A6C">
              <w:rPr>
                <w:sz w:val="20"/>
                <w:szCs w:val="20"/>
                <w:lang w:val="en-US"/>
              </w:rPr>
              <w:t xml:space="preserve"> C.J. and </w:t>
            </w:r>
            <w:proofErr w:type="spellStart"/>
            <w:r w:rsidRPr="00855A6C">
              <w:rPr>
                <w:sz w:val="20"/>
                <w:szCs w:val="20"/>
                <w:lang w:val="en-US"/>
              </w:rPr>
              <w:t>Abella</w:t>
            </w:r>
            <w:proofErr w:type="spellEnd"/>
            <w:r w:rsidRPr="00855A6C">
              <w:rPr>
                <w:sz w:val="20"/>
                <w:szCs w:val="20"/>
                <w:lang w:val="en-US"/>
              </w:rPr>
              <w:t xml:space="preserve">, </w:t>
            </w:r>
            <w:proofErr w:type="spellStart"/>
            <w:r w:rsidRPr="00855A6C">
              <w:rPr>
                <w:sz w:val="20"/>
                <w:szCs w:val="20"/>
                <w:lang w:val="en-US"/>
              </w:rPr>
              <w:t>Moldaver</w:t>
            </w:r>
            <w:proofErr w:type="spellEnd"/>
            <w:r w:rsidRPr="00855A6C">
              <w:rPr>
                <w:sz w:val="20"/>
                <w:szCs w:val="20"/>
                <w:lang w:val="en-US"/>
              </w:rPr>
              <w:t xml:space="preserve">, </w:t>
            </w:r>
            <w:proofErr w:type="spellStart"/>
            <w:r w:rsidRPr="00855A6C">
              <w:rPr>
                <w:sz w:val="20"/>
                <w:szCs w:val="20"/>
                <w:lang w:val="en-US"/>
              </w:rPr>
              <w:t>Karakatsanis</w:t>
            </w:r>
            <w:proofErr w:type="spellEnd"/>
            <w:r w:rsidRPr="00855A6C">
              <w:rPr>
                <w:sz w:val="20"/>
                <w:szCs w:val="20"/>
                <w:lang w:val="en-US"/>
              </w:rPr>
              <w:t xml:space="preserve">, Wagner, </w:t>
            </w:r>
            <w:proofErr w:type="spellStart"/>
            <w:r w:rsidRPr="00855A6C">
              <w:rPr>
                <w:sz w:val="20"/>
                <w:szCs w:val="20"/>
                <w:lang w:val="en-US"/>
              </w:rPr>
              <w:t>Gascon</w:t>
            </w:r>
            <w:proofErr w:type="spellEnd"/>
            <w:r w:rsidRPr="00855A6C">
              <w:rPr>
                <w:sz w:val="20"/>
                <w:szCs w:val="20"/>
                <w:lang w:val="en-US"/>
              </w:rPr>
              <w:t xml:space="preserve">, </w:t>
            </w:r>
            <w:proofErr w:type="spellStart"/>
            <w:r w:rsidRPr="00855A6C">
              <w:rPr>
                <w:sz w:val="20"/>
                <w:szCs w:val="20"/>
                <w:lang w:val="en-US"/>
              </w:rPr>
              <w:t>Côté</w:t>
            </w:r>
            <w:proofErr w:type="spellEnd"/>
            <w:r w:rsidRPr="00855A6C">
              <w:rPr>
                <w:sz w:val="20"/>
                <w:szCs w:val="20"/>
                <w:lang w:val="en-US"/>
              </w:rPr>
              <w:t>, Brown and Rowe JJ.</w:t>
            </w:r>
          </w:p>
          <w:p w:rsidR="00855A6C" w:rsidRPr="00855A6C" w:rsidRDefault="00855A6C" w:rsidP="00855A6C">
            <w:pPr>
              <w:rPr>
                <w:lang w:val="en-US"/>
              </w:rPr>
            </w:pPr>
          </w:p>
        </w:tc>
      </w:tr>
      <w:tr w:rsidR="00B5612E" w:rsidRPr="00241640" w:rsidTr="00B5612E">
        <w:tc>
          <w:tcPr>
            <w:tcW w:w="5000" w:type="pct"/>
            <w:gridSpan w:val="4"/>
          </w:tcPr>
          <w:p w:rsidR="00B5612E" w:rsidRDefault="00855A6C" w:rsidP="0069556A">
            <w:pPr>
              <w:pStyle w:val="SCCLsocParty"/>
              <w:jc w:val="both"/>
              <w:rPr>
                <w:sz w:val="20"/>
                <w:szCs w:val="20"/>
                <w:lang w:val="en-US"/>
              </w:rPr>
            </w:pPr>
            <w:r w:rsidRPr="00855A6C">
              <w:rPr>
                <w:sz w:val="20"/>
                <w:szCs w:val="20"/>
                <w:lang w:val="en-US"/>
              </w:rPr>
              <w:t>The motion to join two appellate court file numbers in one leave application is granted. The application for leave to appeal from the judgment of the Court of Appeal of Manitoba, Numbers AI16-30-08563 and AI16-30-08575, 2017 MBCA 12, dated January 19, 2017, is dismissed with costs.</w:t>
            </w:r>
          </w:p>
          <w:p w:rsidR="00855A6C" w:rsidRPr="00855A6C" w:rsidRDefault="00855A6C" w:rsidP="00855A6C">
            <w:pPr>
              <w:rPr>
                <w:lang w:val="en-US"/>
              </w:rPr>
            </w:pPr>
          </w:p>
        </w:tc>
      </w:tr>
      <w:tr w:rsidR="0069556A" w:rsidRPr="00241640" w:rsidTr="0069556A">
        <w:tc>
          <w:tcPr>
            <w:tcW w:w="5000" w:type="pct"/>
            <w:gridSpan w:val="4"/>
          </w:tcPr>
          <w:p w:rsidR="0069556A" w:rsidRPr="00241640" w:rsidRDefault="0069556A" w:rsidP="0069556A">
            <w:pPr>
              <w:jc w:val="both"/>
              <w:rPr>
                <w:sz w:val="20"/>
                <w:szCs w:val="20"/>
              </w:rPr>
            </w:pPr>
            <w:r w:rsidRPr="00241640">
              <w:rPr>
                <w:iCs/>
                <w:sz w:val="20"/>
                <w:szCs w:val="20"/>
                <w:lang w:val="en"/>
              </w:rPr>
              <w:t xml:space="preserve">Private international law </w:t>
            </w:r>
            <w:r w:rsidRPr="00241640">
              <w:rPr>
                <w:sz w:val="20"/>
                <w:szCs w:val="20"/>
              </w:rPr>
              <w:t>–</w:t>
            </w:r>
            <w:r w:rsidRPr="00241640">
              <w:rPr>
                <w:iCs/>
                <w:sz w:val="20"/>
                <w:szCs w:val="20"/>
                <w:lang w:val="en"/>
              </w:rPr>
              <w:t xml:space="preserve"> Foreign judgments </w:t>
            </w:r>
            <w:r w:rsidRPr="00241640">
              <w:rPr>
                <w:sz w:val="20"/>
                <w:szCs w:val="20"/>
              </w:rPr>
              <w:t>–</w:t>
            </w:r>
            <w:r w:rsidRPr="00241640">
              <w:rPr>
                <w:iCs/>
                <w:sz w:val="20"/>
                <w:szCs w:val="20"/>
                <w:lang w:val="en"/>
              </w:rPr>
              <w:t xml:space="preserve"> Recognition </w:t>
            </w:r>
            <w:r w:rsidRPr="00241640">
              <w:rPr>
                <w:sz w:val="20"/>
                <w:szCs w:val="20"/>
              </w:rPr>
              <w:t>–</w:t>
            </w:r>
            <w:r w:rsidRPr="00241640">
              <w:rPr>
                <w:iCs/>
                <w:sz w:val="20"/>
                <w:szCs w:val="20"/>
                <w:lang w:val="en"/>
              </w:rPr>
              <w:t xml:space="preserve"> Enforcement</w:t>
            </w:r>
            <w:r w:rsidRPr="00241640">
              <w:rPr>
                <w:i/>
                <w:iCs/>
                <w:sz w:val="20"/>
                <w:szCs w:val="20"/>
                <w:lang w:val="en"/>
              </w:rPr>
              <w:t xml:space="preserve"> </w:t>
            </w:r>
            <w:r w:rsidRPr="00241640">
              <w:rPr>
                <w:sz w:val="20"/>
                <w:szCs w:val="20"/>
              </w:rPr>
              <w:t>–</w:t>
            </w:r>
            <w:r w:rsidRPr="00241640">
              <w:rPr>
                <w:i/>
                <w:iCs/>
                <w:sz w:val="20"/>
                <w:szCs w:val="20"/>
                <w:lang w:val="en"/>
              </w:rPr>
              <w:t xml:space="preserve"> </w:t>
            </w:r>
            <w:r w:rsidRPr="00241640">
              <w:rPr>
                <w:iCs/>
                <w:sz w:val="20"/>
                <w:szCs w:val="20"/>
                <w:lang w:val="en"/>
              </w:rPr>
              <w:t>Attornment</w:t>
            </w:r>
            <w:r w:rsidRPr="00241640">
              <w:rPr>
                <w:i/>
                <w:iCs/>
                <w:sz w:val="20"/>
                <w:szCs w:val="20"/>
                <w:lang w:val="en"/>
              </w:rPr>
              <w:t xml:space="preserve"> </w:t>
            </w:r>
            <w:r w:rsidRPr="00241640">
              <w:rPr>
                <w:sz w:val="20"/>
                <w:szCs w:val="20"/>
              </w:rPr>
              <w:t>–</w:t>
            </w:r>
            <w:r w:rsidRPr="00241640">
              <w:rPr>
                <w:i/>
                <w:iCs/>
                <w:sz w:val="20"/>
                <w:szCs w:val="20"/>
                <w:lang w:val="en"/>
              </w:rPr>
              <w:t xml:space="preserve"> </w:t>
            </w:r>
            <w:r w:rsidRPr="00241640">
              <w:rPr>
                <w:sz w:val="20"/>
                <w:szCs w:val="20"/>
              </w:rPr>
              <w:t xml:space="preserve">In what circumstances does a foreign court properly assume jurisdiction over Canadian individuals – If a foreign court improperly assumes jurisdiction over Canadian individuals, in what circumstances are those individuals found to have voluntarily </w:t>
            </w:r>
            <w:proofErr w:type="spellStart"/>
            <w:r w:rsidRPr="00241640">
              <w:rPr>
                <w:sz w:val="20"/>
                <w:szCs w:val="20"/>
              </w:rPr>
              <w:t>attorned</w:t>
            </w:r>
            <w:proofErr w:type="spellEnd"/>
            <w:r w:rsidRPr="00241640">
              <w:rPr>
                <w:sz w:val="20"/>
                <w:szCs w:val="20"/>
              </w:rPr>
              <w:t xml:space="preserve"> to the said foreign jurisdiction – </w:t>
            </w:r>
            <w:proofErr w:type="spellStart"/>
            <w:r w:rsidRPr="00241640">
              <w:rPr>
                <w:i/>
                <w:iCs/>
                <w:color w:val="000000"/>
                <w:sz w:val="20"/>
                <w:szCs w:val="20"/>
              </w:rPr>
              <w:t>Beals</w:t>
            </w:r>
            <w:proofErr w:type="spellEnd"/>
            <w:r w:rsidRPr="00241640">
              <w:rPr>
                <w:i/>
                <w:iCs/>
                <w:color w:val="000000"/>
                <w:sz w:val="20"/>
                <w:szCs w:val="20"/>
              </w:rPr>
              <w:t xml:space="preserve"> v </w:t>
            </w:r>
            <w:proofErr w:type="spellStart"/>
            <w:r w:rsidRPr="00241640">
              <w:rPr>
                <w:i/>
                <w:iCs/>
                <w:color w:val="000000"/>
                <w:sz w:val="20"/>
                <w:szCs w:val="20"/>
              </w:rPr>
              <w:t>Saldanha</w:t>
            </w:r>
            <w:proofErr w:type="spellEnd"/>
            <w:r w:rsidRPr="00241640">
              <w:rPr>
                <w:color w:val="000000"/>
                <w:sz w:val="20"/>
                <w:szCs w:val="20"/>
              </w:rPr>
              <w:t xml:space="preserve">, </w:t>
            </w:r>
            <w:r w:rsidRPr="00241640">
              <w:rPr>
                <w:rStyle w:val="reflex3-block"/>
                <w:rFonts w:eastAsia="Calibri"/>
                <w:color w:val="000000"/>
                <w:sz w:val="20"/>
                <w:szCs w:val="20"/>
              </w:rPr>
              <w:t xml:space="preserve">2003 SCC 72, </w:t>
            </w:r>
            <w:r w:rsidRPr="00241640">
              <w:rPr>
                <w:rStyle w:val="reflex3-alt"/>
                <w:color w:val="000000"/>
                <w:sz w:val="20"/>
                <w:szCs w:val="20"/>
              </w:rPr>
              <w:t xml:space="preserve">[2003] 3 SCR 416 </w:t>
            </w:r>
            <w:r w:rsidRPr="00241640">
              <w:rPr>
                <w:sz w:val="20"/>
                <w:szCs w:val="20"/>
              </w:rPr>
              <w:t>–</w:t>
            </w:r>
            <w:r w:rsidRPr="00241640">
              <w:rPr>
                <w:color w:val="000000"/>
                <w:sz w:val="20"/>
                <w:szCs w:val="20"/>
              </w:rPr>
              <w:t xml:space="preserve"> </w:t>
            </w:r>
            <w:r w:rsidRPr="00241640">
              <w:rPr>
                <w:i/>
                <w:iCs/>
                <w:color w:val="000000"/>
                <w:sz w:val="20"/>
                <w:szCs w:val="20"/>
              </w:rPr>
              <w:t>Chevron Corp</w:t>
            </w:r>
            <w:r w:rsidRPr="00241640">
              <w:rPr>
                <w:color w:val="000000"/>
                <w:sz w:val="20"/>
                <w:szCs w:val="20"/>
              </w:rPr>
              <w:t xml:space="preserve"> </w:t>
            </w:r>
            <w:r w:rsidRPr="00241640">
              <w:rPr>
                <w:i/>
                <w:iCs/>
                <w:color w:val="000000"/>
                <w:sz w:val="20"/>
                <w:szCs w:val="20"/>
              </w:rPr>
              <w:t xml:space="preserve">v </w:t>
            </w:r>
            <w:proofErr w:type="spellStart"/>
            <w:r w:rsidRPr="00241640">
              <w:rPr>
                <w:i/>
                <w:iCs/>
                <w:color w:val="000000"/>
                <w:sz w:val="20"/>
                <w:szCs w:val="20"/>
              </w:rPr>
              <w:t>Yaiguaje</w:t>
            </w:r>
            <w:proofErr w:type="spellEnd"/>
            <w:r w:rsidRPr="00241640">
              <w:rPr>
                <w:color w:val="000000"/>
                <w:sz w:val="20"/>
                <w:szCs w:val="20"/>
              </w:rPr>
              <w:t xml:space="preserve">, </w:t>
            </w:r>
            <w:r w:rsidRPr="00241640">
              <w:rPr>
                <w:rStyle w:val="reflex3-block"/>
                <w:rFonts w:eastAsia="Calibri"/>
                <w:color w:val="000000"/>
                <w:sz w:val="20"/>
                <w:szCs w:val="20"/>
              </w:rPr>
              <w:t xml:space="preserve">2015 SCC 42, </w:t>
            </w:r>
            <w:r w:rsidRPr="00241640">
              <w:rPr>
                <w:rStyle w:val="reflex3-alt"/>
                <w:color w:val="000000"/>
                <w:sz w:val="20"/>
                <w:szCs w:val="20"/>
              </w:rPr>
              <w:t>[2015] 3 SCR 69</w:t>
            </w:r>
            <w:r w:rsidRPr="00241640">
              <w:rPr>
                <w:sz w:val="20"/>
                <w:szCs w:val="20"/>
              </w:rPr>
              <w:t>.</w:t>
            </w:r>
          </w:p>
          <w:p w:rsidR="0069556A" w:rsidRPr="00241640" w:rsidRDefault="0069556A" w:rsidP="0069556A">
            <w:pPr>
              <w:jc w:val="both"/>
              <w:rPr>
                <w:sz w:val="20"/>
                <w:szCs w:val="20"/>
              </w:rPr>
            </w:pPr>
          </w:p>
        </w:tc>
      </w:tr>
      <w:tr w:rsidR="0069556A" w:rsidRPr="00241640" w:rsidTr="0069556A">
        <w:tc>
          <w:tcPr>
            <w:tcW w:w="5000" w:type="pct"/>
            <w:gridSpan w:val="4"/>
          </w:tcPr>
          <w:p w:rsidR="0069556A" w:rsidRPr="00241640" w:rsidRDefault="0069556A" w:rsidP="0069556A">
            <w:pPr>
              <w:jc w:val="both"/>
              <w:rPr>
                <w:sz w:val="20"/>
                <w:szCs w:val="20"/>
              </w:rPr>
            </w:pPr>
            <w:r w:rsidRPr="00241640">
              <w:rPr>
                <w:sz w:val="20"/>
                <w:szCs w:val="20"/>
              </w:rPr>
              <w:t xml:space="preserve">The applicants brought motions to set aside the respondent trustee’s registration in Manitoba of a judgment in three actions by a Washington Bankruptcy Court. The judgment held the applicants liable for various amounts they had loaned and received as interest under what was held to be to a Ponzi scheme involving Canadian and American corporations and lenders. One of the issues in dispute was whether the applicants had </w:t>
            </w:r>
            <w:proofErr w:type="spellStart"/>
            <w:r w:rsidRPr="00241640">
              <w:rPr>
                <w:sz w:val="20"/>
                <w:szCs w:val="20"/>
              </w:rPr>
              <w:t>attorned</w:t>
            </w:r>
            <w:proofErr w:type="spellEnd"/>
            <w:r w:rsidRPr="00241640">
              <w:rPr>
                <w:sz w:val="20"/>
                <w:szCs w:val="20"/>
              </w:rPr>
              <w:t xml:space="preserve"> to the jurisdiction of the Washington Bankruptcy Court. The Court of Queen’s Bench of Manitoba dismissed the applicants’ motions to set aside registration the foreign judgment, holding that there was real and substantial connection between the Washington court and the underlying dispute and that the applicants did in fact </w:t>
            </w:r>
            <w:proofErr w:type="spellStart"/>
            <w:r w:rsidRPr="00241640">
              <w:rPr>
                <w:sz w:val="20"/>
                <w:szCs w:val="20"/>
              </w:rPr>
              <w:t>attorn</w:t>
            </w:r>
            <w:proofErr w:type="spellEnd"/>
            <w:r w:rsidRPr="00241640">
              <w:rPr>
                <w:sz w:val="20"/>
                <w:szCs w:val="20"/>
              </w:rPr>
              <w:t xml:space="preserve"> to the jurisdiction of the Washington court. The Court of Appeal of Manitoba dismissed the applicants’ motions to adduce fresh evidence and their appeals.</w:t>
            </w:r>
          </w:p>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January 25, 2016</w:t>
            </w:r>
          </w:p>
          <w:p w:rsidR="0069556A" w:rsidRPr="00241640" w:rsidRDefault="0069556A" w:rsidP="0069556A">
            <w:pPr>
              <w:jc w:val="both"/>
              <w:rPr>
                <w:sz w:val="20"/>
                <w:szCs w:val="20"/>
              </w:rPr>
            </w:pPr>
            <w:r w:rsidRPr="00241640">
              <w:rPr>
                <w:sz w:val="20"/>
                <w:szCs w:val="20"/>
              </w:rPr>
              <w:t>Court of Queen’s Bench of Manitoba</w:t>
            </w:r>
          </w:p>
          <w:p w:rsidR="0069556A" w:rsidRPr="00241640" w:rsidRDefault="0069556A" w:rsidP="0069556A">
            <w:pPr>
              <w:jc w:val="both"/>
              <w:rPr>
                <w:sz w:val="20"/>
                <w:szCs w:val="20"/>
                <w:lang w:val="fr-CA"/>
              </w:rPr>
            </w:pPr>
            <w:r w:rsidRPr="00241640">
              <w:rPr>
                <w:sz w:val="20"/>
                <w:szCs w:val="20"/>
                <w:lang w:val="fr-CA"/>
              </w:rPr>
              <w:t>(</w:t>
            </w:r>
            <w:proofErr w:type="spellStart"/>
            <w:r w:rsidRPr="00241640">
              <w:rPr>
                <w:sz w:val="20"/>
                <w:szCs w:val="20"/>
                <w:lang w:val="fr-CA"/>
              </w:rPr>
              <w:t>Rempel</w:t>
            </w:r>
            <w:proofErr w:type="spellEnd"/>
            <w:r w:rsidRPr="00241640">
              <w:rPr>
                <w:sz w:val="20"/>
                <w:szCs w:val="20"/>
                <w:lang w:val="fr-CA"/>
              </w:rPr>
              <w:t xml:space="preserve"> J.)</w:t>
            </w:r>
          </w:p>
          <w:p w:rsidR="0069556A" w:rsidRPr="00241640" w:rsidRDefault="00844CC2" w:rsidP="0069556A">
            <w:pPr>
              <w:jc w:val="both"/>
              <w:rPr>
                <w:sz w:val="20"/>
                <w:szCs w:val="20"/>
                <w:lang w:val="fr-CA"/>
              </w:rPr>
            </w:pPr>
            <w:hyperlink r:id="rId35" w:history="1">
              <w:r w:rsidR="0069556A" w:rsidRPr="00241640">
                <w:rPr>
                  <w:rStyle w:val="Hyperlink"/>
                  <w:sz w:val="20"/>
                  <w:szCs w:val="20"/>
                  <w:lang w:val="fr-CA"/>
                </w:rPr>
                <w:t>2016 MBQB 20</w:t>
              </w:r>
            </w:hyperlink>
            <w:r w:rsidR="0069556A" w:rsidRPr="00241640">
              <w:rPr>
                <w:rStyle w:val="Hyperlink"/>
                <w:sz w:val="20"/>
                <w:szCs w:val="20"/>
                <w:lang w:val="fr-CA"/>
              </w:rPr>
              <w:t xml:space="preserve">; </w:t>
            </w:r>
            <w:r w:rsidR="0069556A" w:rsidRPr="00241640">
              <w:rPr>
                <w:sz w:val="20"/>
                <w:szCs w:val="20"/>
                <w:lang w:val="fr-CA"/>
              </w:rPr>
              <w:t>CI 14-01-91687; CI 14-01-</w:t>
            </w:r>
          </w:p>
          <w:p w:rsidR="0069556A" w:rsidRPr="00241640" w:rsidRDefault="0069556A" w:rsidP="0069556A">
            <w:pPr>
              <w:jc w:val="both"/>
              <w:rPr>
                <w:sz w:val="20"/>
                <w:szCs w:val="20"/>
                <w:lang w:val="fr-CA"/>
              </w:rPr>
            </w:pPr>
            <w:r w:rsidRPr="00241640">
              <w:rPr>
                <w:sz w:val="20"/>
                <w:szCs w:val="20"/>
                <w:lang w:val="fr-CA"/>
              </w:rPr>
              <w:t>91688 and CI 14-01-91689</w:t>
            </w:r>
          </w:p>
          <w:p w:rsidR="0069556A" w:rsidRPr="00241640" w:rsidRDefault="0069556A" w:rsidP="0069556A">
            <w:pPr>
              <w:jc w:val="both"/>
              <w:rPr>
                <w:sz w:val="20"/>
                <w:szCs w:val="20"/>
                <w:lang w:val="fr-CA"/>
              </w:rPr>
            </w:pPr>
          </w:p>
        </w:tc>
        <w:tc>
          <w:tcPr>
            <w:tcW w:w="243" w:type="pct"/>
          </w:tcPr>
          <w:p w:rsidR="0069556A" w:rsidRPr="00241640" w:rsidRDefault="0069556A" w:rsidP="0069556A">
            <w:pPr>
              <w:jc w:val="both"/>
              <w:rPr>
                <w:sz w:val="20"/>
                <w:szCs w:val="20"/>
                <w:lang w:val="fr-CA"/>
              </w:rPr>
            </w:pPr>
          </w:p>
        </w:tc>
        <w:tc>
          <w:tcPr>
            <w:tcW w:w="2330" w:type="pct"/>
          </w:tcPr>
          <w:p w:rsidR="0069556A" w:rsidRPr="00241640" w:rsidRDefault="0069556A" w:rsidP="0069556A">
            <w:pPr>
              <w:jc w:val="both"/>
              <w:rPr>
                <w:sz w:val="20"/>
                <w:szCs w:val="20"/>
              </w:rPr>
            </w:pPr>
            <w:r w:rsidRPr="00241640">
              <w:rPr>
                <w:sz w:val="20"/>
                <w:szCs w:val="20"/>
              </w:rPr>
              <w:t>Motions by applicants to set aside registration and enforcement of a foreign judgment in Manitoba, dismissed</w:t>
            </w: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January 19, 2017</w:t>
            </w:r>
          </w:p>
          <w:p w:rsidR="0069556A" w:rsidRPr="00241640" w:rsidRDefault="0069556A" w:rsidP="0069556A">
            <w:pPr>
              <w:jc w:val="both"/>
              <w:rPr>
                <w:sz w:val="20"/>
                <w:szCs w:val="20"/>
              </w:rPr>
            </w:pPr>
            <w:r w:rsidRPr="00241640">
              <w:rPr>
                <w:sz w:val="20"/>
                <w:szCs w:val="20"/>
              </w:rPr>
              <w:t>Court of Appeal of Manitoba</w:t>
            </w:r>
          </w:p>
          <w:p w:rsidR="0069556A" w:rsidRPr="00241640" w:rsidRDefault="0069556A" w:rsidP="0069556A">
            <w:pPr>
              <w:jc w:val="both"/>
              <w:rPr>
                <w:sz w:val="20"/>
                <w:szCs w:val="20"/>
              </w:rPr>
            </w:pPr>
            <w:r w:rsidRPr="00241640">
              <w:rPr>
                <w:sz w:val="20"/>
                <w:szCs w:val="20"/>
              </w:rPr>
              <w:t>(</w:t>
            </w:r>
            <w:proofErr w:type="spellStart"/>
            <w:r w:rsidRPr="00241640">
              <w:rPr>
                <w:sz w:val="20"/>
                <w:szCs w:val="20"/>
              </w:rPr>
              <w:t>Chartier</w:t>
            </w:r>
            <w:proofErr w:type="spellEnd"/>
            <w:r w:rsidRPr="00241640">
              <w:rPr>
                <w:sz w:val="20"/>
                <w:szCs w:val="20"/>
              </w:rPr>
              <w:t xml:space="preserve"> C.J., Beard and Burnett JJ.A.)</w:t>
            </w:r>
          </w:p>
          <w:p w:rsidR="0069556A" w:rsidRPr="00241640" w:rsidRDefault="00844CC2" w:rsidP="0069556A">
            <w:pPr>
              <w:jc w:val="both"/>
              <w:rPr>
                <w:sz w:val="20"/>
                <w:szCs w:val="20"/>
              </w:rPr>
            </w:pPr>
            <w:hyperlink r:id="rId36" w:history="1">
              <w:r w:rsidR="0069556A" w:rsidRPr="00241640">
                <w:rPr>
                  <w:rStyle w:val="Hyperlink"/>
                  <w:sz w:val="20"/>
                  <w:szCs w:val="20"/>
                </w:rPr>
                <w:t>2017 MBCA 12</w:t>
              </w:r>
            </w:hyperlink>
            <w:r w:rsidR="0069556A" w:rsidRPr="00241640">
              <w:rPr>
                <w:sz w:val="20"/>
                <w:szCs w:val="20"/>
              </w:rPr>
              <w:t>; A11-30-08563; A116-30-</w:t>
            </w:r>
          </w:p>
          <w:p w:rsidR="0069556A" w:rsidRPr="00241640" w:rsidRDefault="0069556A" w:rsidP="0069556A">
            <w:pPr>
              <w:jc w:val="both"/>
              <w:rPr>
                <w:sz w:val="20"/>
                <w:szCs w:val="20"/>
              </w:rPr>
            </w:pPr>
            <w:r w:rsidRPr="00241640">
              <w:rPr>
                <w:sz w:val="20"/>
                <w:szCs w:val="20"/>
              </w:rPr>
              <w:t>08575</w:t>
            </w:r>
          </w:p>
          <w:p w:rsidR="0069556A" w:rsidRPr="00241640" w:rsidRDefault="0069556A" w:rsidP="0069556A">
            <w:pPr>
              <w:jc w:val="both"/>
              <w:rPr>
                <w:sz w:val="20"/>
                <w:szCs w:val="20"/>
              </w:rPr>
            </w:pP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Motions to adduce fresh evidence and appeals dismissed</w:t>
            </w: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March 7, 2017</w:t>
            </w:r>
          </w:p>
          <w:p w:rsidR="0069556A" w:rsidRPr="00241640" w:rsidRDefault="0069556A" w:rsidP="0069556A">
            <w:pPr>
              <w:jc w:val="both"/>
              <w:rPr>
                <w:sz w:val="20"/>
                <w:szCs w:val="20"/>
              </w:rPr>
            </w:pPr>
            <w:r w:rsidRPr="00241640">
              <w:rPr>
                <w:sz w:val="20"/>
                <w:szCs w:val="20"/>
              </w:rPr>
              <w:t>Supreme Court of Canada</w:t>
            </w: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Motion to join two appellate court files and application for leave to appeal filed</w:t>
            </w:r>
          </w:p>
        </w:tc>
      </w:tr>
    </w:tbl>
    <w:p w:rsidR="0069556A" w:rsidRPr="00241640" w:rsidRDefault="00844CC2" w:rsidP="0069556A">
      <w:pPr>
        <w:jc w:val="both"/>
        <w:rPr>
          <w:sz w:val="20"/>
          <w:szCs w:val="20"/>
        </w:rPr>
      </w:pPr>
      <w:r>
        <w:rPr>
          <w:sz w:val="20"/>
          <w:szCs w:val="20"/>
        </w:rPr>
        <w:pict>
          <v:rect id="_x0000_i1052" style="width:2in;height:1pt" o:hrpct="0" o:hralign="center" o:hrstd="t" o:hrnoshade="t" o:hr="t" fillcolor="black" stroked="f"/>
        </w:pict>
      </w:r>
    </w:p>
    <w:p w:rsidR="0069556A" w:rsidRPr="00241640" w:rsidRDefault="0069556A" w:rsidP="0069556A">
      <w:pPr>
        <w:jc w:val="both"/>
        <w:rPr>
          <w:sz w:val="20"/>
          <w:szCs w:val="20"/>
        </w:rPr>
      </w:pPr>
    </w:p>
    <w:p w:rsidR="00855A6C" w:rsidRDefault="00855A6C">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556A" w:rsidRPr="00844CC2" w:rsidTr="0069556A">
        <w:tc>
          <w:tcPr>
            <w:tcW w:w="543" w:type="pct"/>
          </w:tcPr>
          <w:p w:rsidR="0069556A" w:rsidRPr="00241640" w:rsidRDefault="0069556A" w:rsidP="0069556A">
            <w:pPr>
              <w:jc w:val="both"/>
              <w:rPr>
                <w:sz w:val="20"/>
                <w:szCs w:val="20"/>
                <w:lang w:val="fr-CA"/>
              </w:rPr>
            </w:pPr>
            <w:r w:rsidRPr="00241640">
              <w:rPr>
                <w:rStyle w:val="SCCFileNumberChar"/>
                <w:sz w:val="20"/>
                <w:szCs w:val="20"/>
                <w:lang w:val="fr-CA"/>
              </w:rPr>
              <w:lastRenderedPageBreak/>
              <w:t>37470</w:t>
            </w:r>
          </w:p>
        </w:tc>
        <w:tc>
          <w:tcPr>
            <w:tcW w:w="4457" w:type="pct"/>
            <w:gridSpan w:val="3"/>
          </w:tcPr>
          <w:p w:rsidR="0069556A" w:rsidRPr="00241640" w:rsidRDefault="00844CC2" w:rsidP="0069556A">
            <w:pPr>
              <w:jc w:val="both"/>
              <w:rPr>
                <w:sz w:val="20"/>
                <w:szCs w:val="20"/>
                <w:lang w:val="fr-CA"/>
              </w:rPr>
            </w:pPr>
            <w:r w:rsidRPr="00844CC2">
              <w:rPr>
                <w:rFonts w:eastAsia="Calibri" w:cs="Times New Roman"/>
                <w:b/>
                <w:sz w:val="20"/>
                <w:szCs w:val="20"/>
                <w:lang w:val="fr-CA"/>
              </w:rPr>
              <w:t xml:space="preserve">Robert </w:t>
            </w:r>
            <w:proofErr w:type="spellStart"/>
            <w:r w:rsidRPr="00844CC2">
              <w:rPr>
                <w:rFonts w:eastAsia="Calibri" w:cs="Times New Roman"/>
                <w:b/>
                <w:sz w:val="20"/>
                <w:szCs w:val="20"/>
                <w:lang w:val="fr-CA"/>
              </w:rPr>
              <w:t>Dill</w:t>
            </w:r>
            <w:proofErr w:type="spellEnd"/>
            <w:r w:rsidRPr="00844CC2">
              <w:rPr>
                <w:rFonts w:eastAsia="Calibri" w:cs="Times New Roman"/>
                <w:b/>
                <w:sz w:val="20"/>
                <w:szCs w:val="20"/>
                <w:lang w:val="fr-CA"/>
              </w:rPr>
              <w:t xml:space="preserve"> Sr., Lillian </w:t>
            </w:r>
            <w:proofErr w:type="spellStart"/>
            <w:r w:rsidRPr="00844CC2">
              <w:rPr>
                <w:rFonts w:eastAsia="Calibri" w:cs="Times New Roman"/>
                <w:b/>
                <w:sz w:val="20"/>
                <w:szCs w:val="20"/>
                <w:lang w:val="fr-CA"/>
              </w:rPr>
              <w:t>Dill</w:t>
            </w:r>
            <w:proofErr w:type="spellEnd"/>
            <w:r w:rsidRPr="00844CC2">
              <w:rPr>
                <w:rFonts w:eastAsia="Calibri" w:cs="Times New Roman"/>
                <w:b/>
                <w:sz w:val="20"/>
                <w:szCs w:val="20"/>
                <w:lang w:val="fr-CA"/>
              </w:rPr>
              <w:t xml:space="preserve"> et </w:t>
            </w:r>
            <w:proofErr w:type="spellStart"/>
            <w:r w:rsidRPr="00844CC2">
              <w:rPr>
                <w:rFonts w:eastAsia="Calibri" w:cs="Times New Roman"/>
                <w:b/>
                <w:sz w:val="20"/>
                <w:szCs w:val="20"/>
                <w:lang w:val="fr-CA"/>
              </w:rPr>
              <w:t>Lilrob</w:t>
            </w:r>
            <w:proofErr w:type="spellEnd"/>
            <w:r w:rsidRPr="00844CC2">
              <w:rPr>
                <w:rFonts w:eastAsia="Calibri" w:cs="Times New Roman"/>
                <w:b/>
                <w:sz w:val="20"/>
                <w:szCs w:val="20"/>
                <w:lang w:val="fr-CA"/>
              </w:rPr>
              <w:t xml:space="preserve"> Ltd. c. Bruce P. </w:t>
            </w:r>
            <w:proofErr w:type="spellStart"/>
            <w:r w:rsidRPr="00844CC2">
              <w:rPr>
                <w:rFonts w:eastAsia="Calibri" w:cs="Times New Roman"/>
                <w:b/>
                <w:sz w:val="20"/>
                <w:szCs w:val="20"/>
                <w:lang w:val="fr-CA"/>
              </w:rPr>
              <w:t>Kriegman</w:t>
            </w:r>
            <w:proofErr w:type="spellEnd"/>
            <w:r w:rsidRPr="00844CC2">
              <w:rPr>
                <w:rFonts w:eastAsia="Calibri" w:cs="Times New Roman"/>
                <w:b/>
                <w:sz w:val="20"/>
                <w:szCs w:val="20"/>
                <w:lang w:val="fr-CA"/>
              </w:rPr>
              <w:t xml:space="preserve"> en sa qualité de curateur du chapitre 11 désigné par la Cour pour LLS </w:t>
            </w:r>
            <w:proofErr w:type="spellStart"/>
            <w:r w:rsidRPr="00844CC2">
              <w:rPr>
                <w:rFonts w:eastAsia="Calibri" w:cs="Times New Roman"/>
                <w:b/>
                <w:sz w:val="20"/>
                <w:szCs w:val="20"/>
                <w:lang w:val="fr-CA"/>
              </w:rPr>
              <w:t>America</w:t>
            </w:r>
            <w:proofErr w:type="spellEnd"/>
            <w:r w:rsidRPr="00844CC2">
              <w:rPr>
                <w:rFonts w:eastAsia="Calibri" w:cs="Times New Roman"/>
                <w:b/>
                <w:sz w:val="20"/>
                <w:szCs w:val="20"/>
                <w:lang w:val="fr-CA"/>
              </w:rPr>
              <w:t xml:space="preserve"> LLC - et entre - Robert </w:t>
            </w:r>
            <w:proofErr w:type="spellStart"/>
            <w:r w:rsidRPr="00844CC2">
              <w:rPr>
                <w:rFonts w:eastAsia="Calibri" w:cs="Times New Roman"/>
                <w:b/>
                <w:sz w:val="20"/>
                <w:szCs w:val="20"/>
                <w:lang w:val="fr-CA"/>
              </w:rPr>
              <w:t>Dill</w:t>
            </w:r>
            <w:proofErr w:type="spellEnd"/>
            <w:r w:rsidRPr="00844CC2">
              <w:rPr>
                <w:rFonts w:eastAsia="Calibri" w:cs="Times New Roman"/>
                <w:b/>
                <w:sz w:val="20"/>
                <w:szCs w:val="20"/>
                <w:lang w:val="fr-CA"/>
              </w:rPr>
              <w:t xml:space="preserve"> Jr. et Tracey </w:t>
            </w:r>
            <w:proofErr w:type="spellStart"/>
            <w:r w:rsidRPr="00844CC2">
              <w:rPr>
                <w:rFonts w:eastAsia="Calibri" w:cs="Times New Roman"/>
                <w:b/>
                <w:sz w:val="20"/>
                <w:szCs w:val="20"/>
                <w:lang w:val="fr-CA"/>
              </w:rPr>
              <w:t>Dill</w:t>
            </w:r>
            <w:proofErr w:type="spellEnd"/>
            <w:r w:rsidRPr="00844CC2">
              <w:rPr>
                <w:rFonts w:eastAsia="Calibri" w:cs="Times New Roman"/>
                <w:b/>
                <w:sz w:val="20"/>
                <w:szCs w:val="20"/>
                <w:lang w:val="fr-CA"/>
              </w:rPr>
              <w:t xml:space="preserve"> c. Bruce P. </w:t>
            </w:r>
            <w:proofErr w:type="spellStart"/>
            <w:r w:rsidRPr="00844CC2">
              <w:rPr>
                <w:rFonts w:eastAsia="Calibri" w:cs="Times New Roman"/>
                <w:b/>
                <w:sz w:val="20"/>
                <w:szCs w:val="20"/>
                <w:lang w:val="fr-CA"/>
              </w:rPr>
              <w:t>Kriegman</w:t>
            </w:r>
            <w:proofErr w:type="spellEnd"/>
            <w:r w:rsidRPr="00844CC2">
              <w:rPr>
                <w:rFonts w:eastAsia="Calibri" w:cs="Times New Roman"/>
                <w:b/>
                <w:sz w:val="20"/>
                <w:szCs w:val="20"/>
                <w:lang w:val="fr-CA"/>
              </w:rPr>
              <w:t xml:space="preserve"> en sa qualité de curateur du chapitre 11 désigné par la Cour pour LLS </w:t>
            </w:r>
            <w:proofErr w:type="spellStart"/>
            <w:r w:rsidRPr="00844CC2">
              <w:rPr>
                <w:rFonts w:eastAsia="Calibri" w:cs="Times New Roman"/>
                <w:b/>
                <w:sz w:val="20"/>
                <w:szCs w:val="20"/>
                <w:lang w:val="fr-CA"/>
              </w:rPr>
              <w:t>America</w:t>
            </w:r>
            <w:proofErr w:type="spellEnd"/>
            <w:r w:rsidRPr="00844CC2">
              <w:rPr>
                <w:rFonts w:eastAsia="Calibri" w:cs="Times New Roman"/>
                <w:b/>
                <w:sz w:val="20"/>
                <w:szCs w:val="20"/>
                <w:lang w:val="fr-CA"/>
              </w:rPr>
              <w:t xml:space="preserve"> LLC </w:t>
            </w:r>
            <w:r w:rsidR="0069556A" w:rsidRPr="00241640">
              <w:rPr>
                <w:sz w:val="20"/>
                <w:szCs w:val="20"/>
                <w:lang w:val="fr-CA"/>
              </w:rPr>
              <w:t>(Man.) (Civile) (Sur autorisation)</w:t>
            </w:r>
          </w:p>
        </w:tc>
      </w:tr>
      <w:tr w:rsidR="00845A86" w:rsidRPr="00844CC2" w:rsidTr="0069556A">
        <w:tc>
          <w:tcPr>
            <w:tcW w:w="543" w:type="pct"/>
          </w:tcPr>
          <w:p w:rsidR="00845A86" w:rsidRPr="00241640" w:rsidRDefault="00845A86" w:rsidP="0069556A">
            <w:pPr>
              <w:jc w:val="both"/>
              <w:rPr>
                <w:rStyle w:val="SCCFileNumberChar"/>
                <w:sz w:val="20"/>
                <w:szCs w:val="20"/>
                <w:lang w:val="fr-CA"/>
              </w:rPr>
            </w:pPr>
            <w:r>
              <w:rPr>
                <w:rStyle w:val="SCCFileNumberChar"/>
                <w:sz w:val="20"/>
                <w:szCs w:val="20"/>
                <w:lang w:val="fr-CA"/>
              </w:rPr>
              <w:t>Coram :</w:t>
            </w:r>
          </w:p>
        </w:tc>
        <w:tc>
          <w:tcPr>
            <w:tcW w:w="4457" w:type="pct"/>
            <w:gridSpan w:val="3"/>
          </w:tcPr>
          <w:p w:rsidR="00845A86" w:rsidRDefault="00855A6C" w:rsidP="0069556A">
            <w:pPr>
              <w:pStyle w:val="SCCLsocParty"/>
              <w:jc w:val="both"/>
              <w:rPr>
                <w:sz w:val="20"/>
                <w:szCs w:val="20"/>
                <w:lang w:val="fr-FR"/>
              </w:rPr>
            </w:pPr>
            <w:r w:rsidRPr="00957F9B">
              <w:rPr>
                <w:sz w:val="20"/>
                <w:szCs w:val="20"/>
                <w:lang w:val="fr-FR"/>
              </w:rPr>
              <w:t xml:space="preserve">La juge en chef </w:t>
            </w:r>
            <w:proofErr w:type="spellStart"/>
            <w:r w:rsidRPr="00957F9B">
              <w:rPr>
                <w:sz w:val="20"/>
                <w:szCs w:val="20"/>
                <w:lang w:val="fr-FR"/>
              </w:rPr>
              <w:t>McLachlin</w:t>
            </w:r>
            <w:proofErr w:type="spellEnd"/>
            <w:r w:rsidRPr="00957F9B">
              <w:rPr>
                <w:sz w:val="20"/>
                <w:szCs w:val="20"/>
                <w:lang w:val="fr-FR"/>
              </w:rPr>
              <w:t xml:space="preserve"> et les juges Abella, </w:t>
            </w:r>
            <w:proofErr w:type="spellStart"/>
            <w:r w:rsidRPr="00957F9B">
              <w:rPr>
                <w:sz w:val="20"/>
                <w:szCs w:val="20"/>
                <w:lang w:val="fr-FR"/>
              </w:rPr>
              <w:t>Moldaver</w:t>
            </w:r>
            <w:proofErr w:type="spellEnd"/>
            <w:r w:rsidRPr="00957F9B">
              <w:rPr>
                <w:sz w:val="20"/>
                <w:szCs w:val="20"/>
                <w:lang w:val="fr-FR"/>
              </w:rPr>
              <w:t xml:space="preserve">, </w:t>
            </w:r>
            <w:proofErr w:type="spellStart"/>
            <w:r w:rsidRPr="00957F9B">
              <w:rPr>
                <w:sz w:val="20"/>
                <w:szCs w:val="20"/>
                <w:lang w:val="fr-FR"/>
              </w:rPr>
              <w:t>Karakatsanis</w:t>
            </w:r>
            <w:proofErr w:type="spellEnd"/>
            <w:r w:rsidRPr="00957F9B">
              <w:rPr>
                <w:sz w:val="20"/>
                <w:szCs w:val="20"/>
                <w:lang w:val="fr-FR"/>
              </w:rPr>
              <w:t>, Wagner, Gascon, Côté, Brown et Rowe</w:t>
            </w:r>
          </w:p>
          <w:p w:rsidR="00855A6C" w:rsidRPr="00855A6C" w:rsidRDefault="00855A6C" w:rsidP="00855A6C">
            <w:pPr>
              <w:rPr>
                <w:lang w:val="fr-FR"/>
              </w:rPr>
            </w:pPr>
          </w:p>
        </w:tc>
      </w:tr>
      <w:tr w:rsidR="00845A86" w:rsidRPr="00844CC2" w:rsidTr="00845A86">
        <w:tc>
          <w:tcPr>
            <w:tcW w:w="5000" w:type="pct"/>
            <w:gridSpan w:val="4"/>
          </w:tcPr>
          <w:p w:rsidR="00845A86" w:rsidRDefault="00855A6C" w:rsidP="0069556A">
            <w:pPr>
              <w:pStyle w:val="SCCLsocParty"/>
              <w:jc w:val="both"/>
              <w:rPr>
                <w:sz w:val="20"/>
                <w:szCs w:val="20"/>
              </w:rPr>
            </w:pPr>
            <w:r w:rsidRPr="00957F9B">
              <w:rPr>
                <w:sz w:val="20"/>
                <w:szCs w:val="20"/>
              </w:rPr>
              <w:t xml:space="preserve">La requête </w:t>
            </w:r>
            <w:r w:rsidRPr="00957F9B">
              <w:rPr>
                <w:color w:val="222222"/>
                <w:sz w:val="20"/>
                <w:szCs w:val="20"/>
                <w:lang w:val="fr-FR"/>
              </w:rPr>
              <w:t xml:space="preserve">pour joindre deux numéros de dossier de la cour d’appel dans une demande d’autorisation d’appel est accueillie. </w:t>
            </w:r>
            <w:r w:rsidRPr="00957F9B">
              <w:rPr>
                <w:sz w:val="20"/>
                <w:szCs w:val="20"/>
              </w:rPr>
              <w:t xml:space="preserve">La demande d’autorisation d’appel de l’arrêt de la </w:t>
            </w:r>
            <w:r w:rsidRPr="00957F9B">
              <w:rPr>
                <w:sz w:val="20"/>
                <w:szCs w:val="20"/>
                <w:lang w:val="fr-FR"/>
              </w:rPr>
              <w:t>Cour d’appel du Manitoba</w:t>
            </w:r>
            <w:r w:rsidRPr="00957F9B">
              <w:rPr>
                <w:sz w:val="20"/>
                <w:szCs w:val="20"/>
              </w:rPr>
              <w:t xml:space="preserve">, numéros </w:t>
            </w:r>
            <w:r w:rsidRPr="00957F9B">
              <w:rPr>
                <w:sz w:val="20"/>
                <w:szCs w:val="20"/>
                <w:lang w:val="fr-FR"/>
              </w:rPr>
              <w:t>AI16-30-08563 et AI16-30-08575</w:t>
            </w:r>
            <w:r w:rsidRPr="00957F9B">
              <w:rPr>
                <w:sz w:val="20"/>
                <w:szCs w:val="20"/>
              </w:rPr>
              <w:t xml:space="preserve">, </w:t>
            </w:r>
            <w:r w:rsidRPr="00957F9B">
              <w:rPr>
                <w:sz w:val="20"/>
                <w:szCs w:val="20"/>
                <w:lang w:val="fr-FR"/>
              </w:rPr>
              <w:t xml:space="preserve">2017 MBCA 12, </w:t>
            </w:r>
            <w:r w:rsidRPr="00957F9B">
              <w:rPr>
                <w:sz w:val="20"/>
                <w:szCs w:val="20"/>
              </w:rPr>
              <w:t xml:space="preserve">daté du </w:t>
            </w:r>
            <w:r w:rsidRPr="00957F9B">
              <w:rPr>
                <w:sz w:val="20"/>
                <w:szCs w:val="20"/>
                <w:lang w:val="fr-FR"/>
              </w:rPr>
              <w:t>19 janvier 2017</w:t>
            </w:r>
            <w:r w:rsidRPr="00957F9B">
              <w:rPr>
                <w:sz w:val="20"/>
                <w:szCs w:val="20"/>
              </w:rPr>
              <w:t>, est rejetée avec dépens.</w:t>
            </w:r>
          </w:p>
          <w:p w:rsidR="00855A6C" w:rsidRPr="00855A6C" w:rsidRDefault="00855A6C" w:rsidP="00855A6C">
            <w:pPr>
              <w:rPr>
                <w:lang w:val="fr-CA"/>
              </w:rPr>
            </w:pPr>
          </w:p>
        </w:tc>
      </w:tr>
      <w:tr w:rsidR="0069556A" w:rsidRPr="00844CC2" w:rsidTr="0069556A">
        <w:tc>
          <w:tcPr>
            <w:tcW w:w="5000" w:type="pct"/>
            <w:gridSpan w:val="4"/>
          </w:tcPr>
          <w:p w:rsidR="0069556A" w:rsidRPr="00241640" w:rsidRDefault="0069556A" w:rsidP="0069556A">
            <w:pPr>
              <w:jc w:val="both"/>
              <w:rPr>
                <w:sz w:val="20"/>
                <w:szCs w:val="20"/>
                <w:lang w:val="fr-CA"/>
              </w:rPr>
            </w:pPr>
            <w:r w:rsidRPr="00241640">
              <w:rPr>
                <w:iCs/>
                <w:sz w:val="20"/>
                <w:szCs w:val="20"/>
                <w:lang w:val="fr-CA"/>
              </w:rPr>
              <w:t xml:space="preserve">Droit international privé </w:t>
            </w:r>
            <w:r w:rsidRPr="00241640">
              <w:rPr>
                <w:sz w:val="20"/>
                <w:szCs w:val="20"/>
                <w:lang w:val="fr-CA"/>
              </w:rPr>
              <w:t>–</w:t>
            </w:r>
            <w:r w:rsidRPr="00241640">
              <w:rPr>
                <w:iCs/>
                <w:sz w:val="20"/>
                <w:szCs w:val="20"/>
                <w:lang w:val="fr-CA"/>
              </w:rPr>
              <w:t xml:space="preserve"> Jugements étrangers </w:t>
            </w:r>
            <w:r w:rsidRPr="00241640">
              <w:rPr>
                <w:sz w:val="20"/>
                <w:szCs w:val="20"/>
                <w:lang w:val="fr-CA"/>
              </w:rPr>
              <w:t>–</w:t>
            </w:r>
            <w:r w:rsidRPr="00241640">
              <w:rPr>
                <w:iCs/>
                <w:sz w:val="20"/>
                <w:szCs w:val="20"/>
                <w:lang w:val="fr-CA"/>
              </w:rPr>
              <w:t xml:space="preserve"> Reconnaissance </w:t>
            </w:r>
            <w:r w:rsidRPr="00241640">
              <w:rPr>
                <w:sz w:val="20"/>
                <w:szCs w:val="20"/>
                <w:lang w:val="fr-CA"/>
              </w:rPr>
              <w:t>–</w:t>
            </w:r>
            <w:r w:rsidRPr="00241640">
              <w:rPr>
                <w:iCs/>
                <w:sz w:val="20"/>
                <w:szCs w:val="20"/>
                <w:lang w:val="fr-CA"/>
              </w:rPr>
              <w:t xml:space="preserve"> Exécution </w:t>
            </w:r>
            <w:r w:rsidRPr="00241640">
              <w:rPr>
                <w:sz w:val="20"/>
                <w:szCs w:val="20"/>
                <w:lang w:val="fr-CA"/>
              </w:rPr>
              <w:t>–</w:t>
            </w:r>
            <w:r w:rsidRPr="00241640">
              <w:rPr>
                <w:i/>
                <w:iCs/>
                <w:sz w:val="20"/>
                <w:szCs w:val="20"/>
                <w:lang w:val="fr-CA"/>
              </w:rPr>
              <w:t xml:space="preserve"> </w:t>
            </w:r>
            <w:r w:rsidRPr="00241640">
              <w:rPr>
                <w:iCs/>
                <w:sz w:val="20"/>
                <w:szCs w:val="20"/>
                <w:lang w:val="fr-CA"/>
              </w:rPr>
              <w:t>Acquiescement de la compétence</w:t>
            </w:r>
            <w:r w:rsidRPr="00241640">
              <w:rPr>
                <w:i/>
                <w:iCs/>
                <w:sz w:val="20"/>
                <w:szCs w:val="20"/>
                <w:lang w:val="fr-CA"/>
              </w:rPr>
              <w:t xml:space="preserve"> </w:t>
            </w:r>
            <w:r w:rsidRPr="00241640">
              <w:rPr>
                <w:sz w:val="20"/>
                <w:szCs w:val="20"/>
                <w:lang w:val="fr-CA"/>
              </w:rPr>
              <w:t xml:space="preserve">– Dans quelles circonstances un tribunal étranger peut-il à bon droit se déclarer compétent à l’égard de particuliers canadiens? – Si un tribunal étranger se déclare à tort compétent à l’égard de particuliers canadiens, dans quelles circonstances peut-on conclure que ces personnes ont volontairement acquiescé de la compétence du tribunal étranger? – </w:t>
            </w:r>
            <w:proofErr w:type="spellStart"/>
            <w:r w:rsidRPr="00241640">
              <w:rPr>
                <w:i/>
                <w:iCs/>
                <w:color w:val="000000"/>
                <w:sz w:val="20"/>
                <w:szCs w:val="20"/>
                <w:lang w:val="fr-CA"/>
              </w:rPr>
              <w:t>Beals</w:t>
            </w:r>
            <w:proofErr w:type="spellEnd"/>
            <w:r w:rsidRPr="00241640">
              <w:rPr>
                <w:i/>
                <w:iCs/>
                <w:color w:val="000000"/>
                <w:sz w:val="20"/>
                <w:szCs w:val="20"/>
                <w:lang w:val="fr-CA"/>
              </w:rPr>
              <w:t xml:space="preserve"> c Saldanha</w:t>
            </w:r>
            <w:r w:rsidRPr="00241640">
              <w:rPr>
                <w:color w:val="000000"/>
                <w:sz w:val="20"/>
                <w:szCs w:val="20"/>
                <w:lang w:val="fr-CA"/>
              </w:rPr>
              <w:t xml:space="preserve">, </w:t>
            </w:r>
            <w:r w:rsidRPr="00241640">
              <w:rPr>
                <w:rStyle w:val="reflex3-block"/>
                <w:rFonts w:eastAsia="Calibri"/>
                <w:color w:val="000000"/>
                <w:sz w:val="20"/>
                <w:szCs w:val="20"/>
                <w:lang w:val="fr-CA"/>
              </w:rPr>
              <w:t xml:space="preserve">2003 CSC 72, </w:t>
            </w:r>
            <w:r w:rsidRPr="0069556A">
              <w:rPr>
                <w:rStyle w:val="reflex3-alt"/>
                <w:color w:val="000000"/>
                <w:sz w:val="20"/>
                <w:szCs w:val="20"/>
                <w:lang w:val="fr-CA"/>
              </w:rPr>
              <w:t xml:space="preserve">[2003] 3 RCS 416 </w:t>
            </w:r>
            <w:r w:rsidRPr="00241640">
              <w:rPr>
                <w:sz w:val="20"/>
                <w:szCs w:val="20"/>
                <w:lang w:val="fr-CA"/>
              </w:rPr>
              <w:t>–</w:t>
            </w:r>
            <w:r w:rsidRPr="00241640">
              <w:rPr>
                <w:color w:val="000000"/>
                <w:sz w:val="20"/>
                <w:szCs w:val="20"/>
                <w:lang w:val="fr-CA"/>
              </w:rPr>
              <w:t xml:space="preserve"> </w:t>
            </w:r>
            <w:r w:rsidRPr="00241640">
              <w:rPr>
                <w:i/>
                <w:iCs/>
                <w:color w:val="000000"/>
                <w:sz w:val="20"/>
                <w:szCs w:val="20"/>
                <w:lang w:val="fr-CA"/>
              </w:rPr>
              <w:t xml:space="preserve">Chevron </w:t>
            </w:r>
            <w:proofErr w:type="spellStart"/>
            <w:r w:rsidRPr="00241640">
              <w:rPr>
                <w:i/>
                <w:iCs/>
                <w:color w:val="000000"/>
                <w:sz w:val="20"/>
                <w:szCs w:val="20"/>
                <w:lang w:val="fr-CA"/>
              </w:rPr>
              <w:t>Corp</w:t>
            </w:r>
            <w:proofErr w:type="spellEnd"/>
            <w:r w:rsidRPr="00241640">
              <w:rPr>
                <w:color w:val="000000"/>
                <w:sz w:val="20"/>
                <w:szCs w:val="20"/>
                <w:lang w:val="fr-CA"/>
              </w:rPr>
              <w:t xml:space="preserve"> </w:t>
            </w:r>
            <w:r w:rsidRPr="00241640">
              <w:rPr>
                <w:i/>
                <w:iCs/>
                <w:color w:val="000000"/>
                <w:sz w:val="20"/>
                <w:szCs w:val="20"/>
                <w:lang w:val="fr-CA"/>
              </w:rPr>
              <w:t xml:space="preserve">c </w:t>
            </w:r>
            <w:proofErr w:type="spellStart"/>
            <w:r w:rsidRPr="00241640">
              <w:rPr>
                <w:i/>
                <w:iCs/>
                <w:color w:val="000000"/>
                <w:sz w:val="20"/>
                <w:szCs w:val="20"/>
                <w:lang w:val="fr-CA"/>
              </w:rPr>
              <w:t>Yaiguaje</w:t>
            </w:r>
            <w:proofErr w:type="spellEnd"/>
            <w:r w:rsidRPr="00241640">
              <w:rPr>
                <w:color w:val="000000"/>
                <w:sz w:val="20"/>
                <w:szCs w:val="20"/>
                <w:lang w:val="fr-CA"/>
              </w:rPr>
              <w:t xml:space="preserve">, </w:t>
            </w:r>
            <w:r w:rsidRPr="00241640">
              <w:rPr>
                <w:rStyle w:val="reflex3-block"/>
                <w:rFonts w:eastAsia="Calibri"/>
                <w:color w:val="000000"/>
                <w:sz w:val="20"/>
                <w:szCs w:val="20"/>
                <w:lang w:val="fr-CA"/>
              </w:rPr>
              <w:t xml:space="preserve">2015 CSC 42, </w:t>
            </w:r>
            <w:r w:rsidRPr="0069556A">
              <w:rPr>
                <w:rStyle w:val="reflex3-alt"/>
                <w:color w:val="000000"/>
                <w:sz w:val="20"/>
                <w:szCs w:val="20"/>
                <w:lang w:val="fr-CA"/>
              </w:rPr>
              <w:t>[2015] 3 RCS 69</w:t>
            </w:r>
            <w:r w:rsidRPr="00241640">
              <w:rPr>
                <w:sz w:val="20"/>
                <w:szCs w:val="20"/>
                <w:lang w:val="fr-CA"/>
              </w:rPr>
              <w:t>.</w:t>
            </w:r>
          </w:p>
          <w:p w:rsidR="0069556A" w:rsidRPr="00241640" w:rsidRDefault="0069556A" w:rsidP="0069556A">
            <w:pPr>
              <w:jc w:val="both"/>
              <w:rPr>
                <w:sz w:val="20"/>
                <w:szCs w:val="20"/>
                <w:lang w:val="fr-CA"/>
              </w:rPr>
            </w:pPr>
          </w:p>
        </w:tc>
      </w:tr>
      <w:tr w:rsidR="0069556A" w:rsidRPr="00844CC2" w:rsidTr="0069556A">
        <w:tc>
          <w:tcPr>
            <w:tcW w:w="5000" w:type="pct"/>
            <w:gridSpan w:val="4"/>
          </w:tcPr>
          <w:p w:rsidR="0069556A" w:rsidRPr="00241640" w:rsidRDefault="0069556A" w:rsidP="0069556A">
            <w:pPr>
              <w:jc w:val="both"/>
              <w:rPr>
                <w:sz w:val="20"/>
                <w:szCs w:val="20"/>
                <w:lang w:val="fr-CA"/>
              </w:rPr>
            </w:pPr>
            <w:r w:rsidRPr="00241640">
              <w:rPr>
                <w:sz w:val="20"/>
                <w:szCs w:val="20"/>
                <w:lang w:val="fr-CA"/>
              </w:rPr>
              <w:t xml:space="preserve">Les demandeurs ont présenté des motions en annulation de l’inscription au Manitoba, par le fiduciaire intimé, d’un jugement dans trois actions rendu par une cour de faillite de l’État de Washington. Le jugement tenait les demandeurs responsables à l’égard de divers montants qu’ils avaient prêtés et reçus en intérêts dans ce qui a été jugé être une combine à la </w:t>
            </w:r>
            <w:proofErr w:type="spellStart"/>
            <w:r w:rsidRPr="00241640">
              <w:rPr>
                <w:sz w:val="20"/>
                <w:szCs w:val="20"/>
                <w:lang w:val="fr-CA"/>
              </w:rPr>
              <w:t>Ponzi</w:t>
            </w:r>
            <w:proofErr w:type="spellEnd"/>
            <w:r w:rsidRPr="00241640">
              <w:rPr>
                <w:sz w:val="20"/>
                <w:szCs w:val="20"/>
                <w:lang w:val="fr-CA"/>
              </w:rPr>
              <w:t xml:space="preserve"> impliquant des sociétés par actions et des prêteurs canadiens et américains. Une des questions en litige était de savoir si les demandeurs avaient acquiescé de la compétence de la cour de faillite de l’État de Washington. La Cour du Banc de la Reine du Manitoba a rejeté les motions des demandeurs en annulation de l’inscription du jugement étranger, statuant qu’il y avait un lien réel et substantiel entre la cour de l’État de Washington et le litige sous-jacent et que les demandeurs avaient de fait acquiescé de la compétence de la cour de l’État de Washington. La Cour d’appel du Manitoba a rejeté les motions des demandeurs en vue de présenter de nouveaux éléments de preuve et leurs appels.</w:t>
            </w:r>
          </w:p>
          <w:p w:rsidR="0069556A" w:rsidRPr="00241640" w:rsidRDefault="0069556A" w:rsidP="0069556A">
            <w:pPr>
              <w:jc w:val="both"/>
              <w:rPr>
                <w:sz w:val="20"/>
                <w:szCs w:val="20"/>
                <w:lang w:val="fr-CA"/>
              </w:rPr>
            </w:pPr>
          </w:p>
        </w:tc>
      </w:tr>
      <w:tr w:rsidR="0069556A" w:rsidRPr="00844CC2"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25 janvier 2016</w:t>
            </w:r>
          </w:p>
          <w:p w:rsidR="0069556A" w:rsidRPr="00241640" w:rsidRDefault="0069556A" w:rsidP="0069556A">
            <w:pPr>
              <w:jc w:val="both"/>
              <w:rPr>
                <w:sz w:val="20"/>
                <w:szCs w:val="20"/>
                <w:lang w:val="fr-CA"/>
              </w:rPr>
            </w:pPr>
            <w:r w:rsidRPr="00241640">
              <w:rPr>
                <w:sz w:val="20"/>
                <w:szCs w:val="20"/>
                <w:lang w:val="fr-CA"/>
              </w:rPr>
              <w:t xml:space="preserve">Cour du Banc de la Reine du Manitoba </w:t>
            </w:r>
          </w:p>
          <w:p w:rsidR="0069556A" w:rsidRPr="00241640" w:rsidRDefault="0069556A" w:rsidP="0069556A">
            <w:pPr>
              <w:jc w:val="both"/>
              <w:rPr>
                <w:sz w:val="20"/>
                <w:szCs w:val="20"/>
                <w:lang w:val="fr-CA"/>
              </w:rPr>
            </w:pPr>
            <w:r w:rsidRPr="00241640">
              <w:rPr>
                <w:sz w:val="20"/>
                <w:szCs w:val="20"/>
                <w:lang w:val="fr-CA"/>
              </w:rPr>
              <w:t xml:space="preserve">(Juge </w:t>
            </w:r>
            <w:proofErr w:type="spellStart"/>
            <w:r w:rsidRPr="00241640">
              <w:rPr>
                <w:sz w:val="20"/>
                <w:szCs w:val="20"/>
                <w:lang w:val="fr-CA"/>
              </w:rPr>
              <w:t>Rempel</w:t>
            </w:r>
            <w:proofErr w:type="spellEnd"/>
            <w:r w:rsidRPr="00241640">
              <w:rPr>
                <w:sz w:val="20"/>
                <w:szCs w:val="20"/>
                <w:lang w:val="fr-CA"/>
              </w:rPr>
              <w:t>)</w:t>
            </w:r>
          </w:p>
          <w:p w:rsidR="0069556A" w:rsidRPr="00241640" w:rsidRDefault="00844CC2" w:rsidP="0069556A">
            <w:pPr>
              <w:jc w:val="both"/>
              <w:rPr>
                <w:sz w:val="20"/>
                <w:szCs w:val="20"/>
                <w:lang w:val="fr-CA"/>
              </w:rPr>
            </w:pPr>
            <w:hyperlink r:id="rId37" w:history="1">
              <w:r w:rsidR="0069556A" w:rsidRPr="00241640">
                <w:rPr>
                  <w:rStyle w:val="Hyperlink"/>
                  <w:sz w:val="20"/>
                  <w:szCs w:val="20"/>
                  <w:lang w:val="fr-CA"/>
                </w:rPr>
                <w:t>2016 MBQB 20</w:t>
              </w:r>
            </w:hyperlink>
            <w:r w:rsidR="0069556A" w:rsidRPr="00241640">
              <w:rPr>
                <w:rStyle w:val="Hyperlink"/>
                <w:sz w:val="20"/>
                <w:szCs w:val="20"/>
                <w:lang w:val="fr-CA"/>
              </w:rPr>
              <w:t xml:space="preserve">; </w:t>
            </w:r>
            <w:r w:rsidR="0069556A" w:rsidRPr="00241640">
              <w:rPr>
                <w:sz w:val="20"/>
                <w:szCs w:val="20"/>
                <w:lang w:val="fr-CA"/>
              </w:rPr>
              <w:t>CI 14-01-91687; CI 14-01-</w:t>
            </w:r>
          </w:p>
          <w:p w:rsidR="0069556A" w:rsidRPr="00241640" w:rsidRDefault="0069556A" w:rsidP="0069556A">
            <w:pPr>
              <w:jc w:val="both"/>
              <w:rPr>
                <w:sz w:val="20"/>
                <w:szCs w:val="20"/>
                <w:lang w:val="fr-CA"/>
              </w:rPr>
            </w:pPr>
            <w:r w:rsidRPr="00241640">
              <w:rPr>
                <w:sz w:val="20"/>
                <w:szCs w:val="20"/>
                <w:lang w:val="fr-CA"/>
              </w:rPr>
              <w:t>91688 et CI 14-01-91689</w:t>
            </w:r>
          </w:p>
          <w:p w:rsidR="0069556A" w:rsidRPr="00241640" w:rsidRDefault="0069556A" w:rsidP="0069556A">
            <w:pPr>
              <w:jc w:val="both"/>
              <w:rPr>
                <w:sz w:val="20"/>
                <w:szCs w:val="20"/>
                <w:lang w:val="fr-CA"/>
              </w:rPr>
            </w:pPr>
          </w:p>
        </w:tc>
        <w:tc>
          <w:tcPr>
            <w:tcW w:w="243" w:type="pct"/>
          </w:tcPr>
          <w:p w:rsidR="0069556A" w:rsidRPr="00241640" w:rsidRDefault="0069556A" w:rsidP="0069556A">
            <w:pPr>
              <w:jc w:val="both"/>
              <w:rPr>
                <w:sz w:val="20"/>
                <w:szCs w:val="20"/>
                <w:lang w:val="fr-CA"/>
              </w:rPr>
            </w:pPr>
          </w:p>
        </w:tc>
        <w:tc>
          <w:tcPr>
            <w:tcW w:w="2330" w:type="pct"/>
          </w:tcPr>
          <w:p w:rsidR="0069556A" w:rsidRPr="00241640" w:rsidRDefault="0069556A" w:rsidP="0069556A">
            <w:pPr>
              <w:jc w:val="both"/>
              <w:rPr>
                <w:sz w:val="20"/>
                <w:szCs w:val="20"/>
                <w:lang w:val="fr-CA"/>
              </w:rPr>
            </w:pPr>
            <w:r w:rsidRPr="00241640">
              <w:rPr>
                <w:sz w:val="20"/>
                <w:szCs w:val="20"/>
                <w:lang w:val="fr-CA"/>
              </w:rPr>
              <w:t xml:space="preserve">Rejet des motions des demandeurs en annulation de l’inscription et de l’exécution d’un jugement étranger au Manitoba </w:t>
            </w:r>
          </w:p>
          <w:p w:rsidR="0069556A" w:rsidRPr="00241640" w:rsidRDefault="0069556A" w:rsidP="0069556A">
            <w:pPr>
              <w:jc w:val="both"/>
              <w:rPr>
                <w:sz w:val="20"/>
                <w:szCs w:val="20"/>
                <w:lang w:val="fr-CA"/>
              </w:rPr>
            </w:pPr>
          </w:p>
        </w:tc>
      </w:tr>
      <w:tr w:rsidR="0069556A" w:rsidRPr="00844CC2"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19 janvier 2017</w:t>
            </w:r>
          </w:p>
          <w:p w:rsidR="0069556A" w:rsidRPr="00241640" w:rsidRDefault="0069556A" w:rsidP="0069556A">
            <w:pPr>
              <w:jc w:val="both"/>
              <w:rPr>
                <w:sz w:val="20"/>
                <w:szCs w:val="20"/>
                <w:lang w:val="fr-CA"/>
              </w:rPr>
            </w:pPr>
            <w:r w:rsidRPr="00241640">
              <w:rPr>
                <w:sz w:val="20"/>
                <w:szCs w:val="20"/>
                <w:lang w:val="fr-CA"/>
              </w:rPr>
              <w:t xml:space="preserve">Cour d’appel du Manitoba </w:t>
            </w:r>
          </w:p>
          <w:p w:rsidR="0069556A" w:rsidRPr="00241640" w:rsidRDefault="0069556A" w:rsidP="0069556A">
            <w:pPr>
              <w:jc w:val="both"/>
              <w:rPr>
                <w:sz w:val="20"/>
                <w:szCs w:val="20"/>
                <w:lang w:val="fr-CA"/>
              </w:rPr>
            </w:pPr>
            <w:r w:rsidRPr="00241640">
              <w:rPr>
                <w:sz w:val="20"/>
                <w:szCs w:val="20"/>
                <w:lang w:val="fr-CA"/>
              </w:rPr>
              <w:t xml:space="preserve">(Juge en chef Chartier, juges </w:t>
            </w:r>
            <w:proofErr w:type="spellStart"/>
            <w:r w:rsidRPr="00241640">
              <w:rPr>
                <w:sz w:val="20"/>
                <w:szCs w:val="20"/>
                <w:lang w:val="fr-CA"/>
              </w:rPr>
              <w:t>Beard</w:t>
            </w:r>
            <w:proofErr w:type="spellEnd"/>
            <w:r w:rsidRPr="00241640">
              <w:rPr>
                <w:sz w:val="20"/>
                <w:szCs w:val="20"/>
                <w:lang w:val="fr-CA"/>
              </w:rPr>
              <w:t xml:space="preserve"> et </w:t>
            </w:r>
            <w:proofErr w:type="spellStart"/>
            <w:r w:rsidRPr="00241640">
              <w:rPr>
                <w:sz w:val="20"/>
                <w:szCs w:val="20"/>
                <w:lang w:val="fr-CA"/>
              </w:rPr>
              <w:t>Burnett</w:t>
            </w:r>
            <w:proofErr w:type="spellEnd"/>
            <w:r w:rsidRPr="00241640">
              <w:rPr>
                <w:sz w:val="20"/>
                <w:szCs w:val="20"/>
                <w:lang w:val="fr-CA"/>
              </w:rPr>
              <w:t>)</w:t>
            </w:r>
          </w:p>
          <w:p w:rsidR="0069556A" w:rsidRPr="00241640" w:rsidRDefault="00844CC2" w:rsidP="0069556A">
            <w:pPr>
              <w:jc w:val="both"/>
              <w:rPr>
                <w:sz w:val="20"/>
                <w:szCs w:val="20"/>
                <w:lang w:val="fr-CA"/>
              </w:rPr>
            </w:pPr>
            <w:hyperlink r:id="rId38" w:history="1">
              <w:r w:rsidR="0069556A" w:rsidRPr="00241640">
                <w:rPr>
                  <w:rStyle w:val="Hyperlink"/>
                  <w:sz w:val="20"/>
                  <w:szCs w:val="20"/>
                  <w:lang w:val="fr-CA"/>
                </w:rPr>
                <w:t>2017 MBCA 12</w:t>
              </w:r>
            </w:hyperlink>
            <w:r w:rsidR="0069556A" w:rsidRPr="00241640">
              <w:rPr>
                <w:sz w:val="20"/>
                <w:szCs w:val="20"/>
                <w:lang w:val="fr-CA"/>
              </w:rPr>
              <w:t>; A11-30-08563; A116-30-</w:t>
            </w:r>
          </w:p>
          <w:p w:rsidR="0069556A" w:rsidRPr="00241640" w:rsidRDefault="0069556A" w:rsidP="0069556A">
            <w:pPr>
              <w:jc w:val="both"/>
              <w:rPr>
                <w:sz w:val="20"/>
                <w:szCs w:val="20"/>
                <w:lang w:val="fr-CA"/>
              </w:rPr>
            </w:pPr>
            <w:r w:rsidRPr="00241640">
              <w:rPr>
                <w:sz w:val="20"/>
                <w:szCs w:val="20"/>
                <w:lang w:val="fr-CA"/>
              </w:rPr>
              <w:t>08575</w:t>
            </w:r>
          </w:p>
          <w:p w:rsidR="0069556A" w:rsidRPr="00241640" w:rsidRDefault="0069556A" w:rsidP="0069556A">
            <w:pPr>
              <w:jc w:val="both"/>
              <w:rPr>
                <w:sz w:val="20"/>
                <w:szCs w:val="20"/>
                <w:lang w:val="fr-CA"/>
              </w:rPr>
            </w:pPr>
          </w:p>
        </w:tc>
        <w:tc>
          <w:tcPr>
            <w:tcW w:w="243" w:type="pct"/>
          </w:tcPr>
          <w:p w:rsidR="0069556A" w:rsidRPr="00241640" w:rsidRDefault="0069556A" w:rsidP="0069556A">
            <w:pPr>
              <w:jc w:val="both"/>
              <w:rPr>
                <w:sz w:val="20"/>
                <w:szCs w:val="20"/>
                <w:lang w:val="fr-CA"/>
              </w:rPr>
            </w:pPr>
          </w:p>
        </w:tc>
        <w:tc>
          <w:tcPr>
            <w:tcW w:w="2330" w:type="pct"/>
          </w:tcPr>
          <w:p w:rsidR="0069556A" w:rsidRPr="00241640" w:rsidRDefault="0069556A" w:rsidP="0069556A">
            <w:pPr>
              <w:jc w:val="both"/>
              <w:rPr>
                <w:sz w:val="20"/>
                <w:szCs w:val="20"/>
                <w:lang w:val="fr-CA"/>
              </w:rPr>
            </w:pPr>
            <w:r w:rsidRPr="00241640">
              <w:rPr>
                <w:sz w:val="20"/>
                <w:szCs w:val="20"/>
                <w:lang w:val="fr-CA"/>
              </w:rPr>
              <w:t>Rejet des motions en vue de présenter de nouveaux éléments de preuve et rejet des appels</w:t>
            </w:r>
          </w:p>
          <w:p w:rsidR="0069556A" w:rsidRPr="00241640" w:rsidRDefault="0069556A" w:rsidP="0069556A">
            <w:pPr>
              <w:jc w:val="both"/>
              <w:rPr>
                <w:sz w:val="20"/>
                <w:szCs w:val="20"/>
                <w:lang w:val="fr-CA"/>
              </w:rPr>
            </w:pPr>
          </w:p>
        </w:tc>
      </w:tr>
      <w:tr w:rsidR="0069556A" w:rsidRPr="00844CC2"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7 mars 2017</w:t>
            </w:r>
          </w:p>
          <w:p w:rsidR="0069556A" w:rsidRPr="00241640" w:rsidRDefault="0069556A" w:rsidP="0069556A">
            <w:pPr>
              <w:jc w:val="both"/>
              <w:rPr>
                <w:sz w:val="20"/>
                <w:szCs w:val="20"/>
                <w:lang w:val="fr-CA"/>
              </w:rPr>
            </w:pPr>
            <w:r w:rsidRPr="00241640">
              <w:rPr>
                <w:sz w:val="20"/>
                <w:szCs w:val="20"/>
                <w:lang w:val="fr-CA"/>
              </w:rPr>
              <w:t>Cour suprême du Canada</w:t>
            </w:r>
          </w:p>
        </w:tc>
        <w:tc>
          <w:tcPr>
            <w:tcW w:w="243" w:type="pct"/>
          </w:tcPr>
          <w:p w:rsidR="0069556A" w:rsidRPr="00241640" w:rsidRDefault="0069556A" w:rsidP="0069556A">
            <w:pPr>
              <w:jc w:val="both"/>
              <w:rPr>
                <w:sz w:val="20"/>
                <w:szCs w:val="20"/>
                <w:lang w:val="fr-CA"/>
              </w:rPr>
            </w:pPr>
          </w:p>
        </w:tc>
        <w:tc>
          <w:tcPr>
            <w:tcW w:w="2330" w:type="pct"/>
          </w:tcPr>
          <w:p w:rsidR="0069556A" w:rsidRPr="00241640" w:rsidRDefault="0069556A" w:rsidP="0069556A">
            <w:pPr>
              <w:jc w:val="both"/>
              <w:rPr>
                <w:sz w:val="20"/>
                <w:szCs w:val="20"/>
                <w:lang w:val="fr-CA"/>
              </w:rPr>
            </w:pPr>
            <w:r w:rsidRPr="00241640">
              <w:rPr>
                <w:sz w:val="20"/>
                <w:szCs w:val="20"/>
                <w:lang w:val="fr-CA"/>
              </w:rPr>
              <w:t xml:space="preserve">Requête en réunion de deux dossiers d’appel et de la demande d’autorisation d’appel </w:t>
            </w:r>
          </w:p>
        </w:tc>
      </w:tr>
    </w:tbl>
    <w:p w:rsidR="0069556A" w:rsidRPr="00241640" w:rsidRDefault="00844CC2" w:rsidP="0069556A">
      <w:pPr>
        <w:jc w:val="both"/>
        <w:rPr>
          <w:sz w:val="20"/>
          <w:szCs w:val="20"/>
          <w:lang w:val="fr-CA"/>
        </w:rPr>
      </w:pPr>
      <w:r>
        <w:rPr>
          <w:sz w:val="20"/>
          <w:szCs w:val="20"/>
        </w:rPr>
        <w:pict>
          <v:rect id="_x0000_i1053" style="width:2in;height:1pt" o:hrpct="0" o:hralign="center" o:hrstd="t" o:hrnoshade="t" o:hr="t" fillcolor="black" stroked="f"/>
        </w:pict>
      </w:r>
    </w:p>
    <w:p w:rsidR="0069556A" w:rsidRPr="00241640" w:rsidRDefault="0069556A" w:rsidP="0069556A">
      <w:pPr>
        <w:jc w:val="both"/>
        <w:rPr>
          <w:sz w:val="20"/>
          <w:szCs w:val="20"/>
          <w:lang w:val="fr-CA"/>
        </w:rPr>
      </w:pPr>
    </w:p>
    <w:p w:rsidR="00855A6C" w:rsidRDefault="00855A6C">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556A" w:rsidRPr="00241640" w:rsidTr="0069556A">
        <w:tc>
          <w:tcPr>
            <w:tcW w:w="543" w:type="pct"/>
          </w:tcPr>
          <w:p w:rsidR="0069556A" w:rsidRPr="00241640" w:rsidRDefault="0069556A" w:rsidP="0069556A">
            <w:pPr>
              <w:jc w:val="both"/>
              <w:rPr>
                <w:sz w:val="20"/>
                <w:szCs w:val="20"/>
              </w:rPr>
            </w:pPr>
            <w:r w:rsidRPr="00241640">
              <w:rPr>
                <w:rStyle w:val="SCCFileNumberChar"/>
                <w:sz w:val="20"/>
                <w:szCs w:val="20"/>
              </w:rPr>
              <w:lastRenderedPageBreak/>
              <w:t>37464</w:t>
            </w:r>
          </w:p>
        </w:tc>
        <w:tc>
          <w:tcPr>
            <w:tcW w:w="4457" w:type="pct"/>
            <w:gridSpan w:val="3"/>
          </w:tcPr>
          <w:p w:rsidR="0069556A" w:rsidRPr="00241640" w:rsidRDefault="0069556A" w:rsidP="0069556A">
            <w:pPr>
              <w:pStyle w:val="SCCLsocParty"/>
              <w:jc w:val="both"/>
              <w:rPr>
                <w:b/>
                <w:sz w:val="20"/>
                <w:szCs w:val="20"/>
                <w:lang w:val="en-US"/>
              </w:rPr>
            </w:pPr>
            <w:r w:rsidRPr="00241640">
              <w:rPr>
                <w:b/>
                <w:sz w:val="20"/>
                <w:szCs w:val="20"/>
                <w:lang w:val="en-US"/>
              </w:rPr>
              <w:t xml:space="preserve">Tony Agostino v. William </w:t>
            </w:r>
            <w:proofErr w:type="spellStart"/>
            <w:r w:rsidRPr="00241640">
              <w:rPr>
                <w:b/>
                <w:sz w:val="20"/>
                <w:szCs w:val="20"/>
                <w:lang w:val="en-US"/>
              </w:rPr>
              <w:t>Downe</w:t>
            </w:r>
            <w:proofErr w:type="spellEnd"/>
            <w:r w:rsidRPr="00241640">
              <w:rPr>
                <w:b/>
                <w:sz w:val="20"/>
                <w:szCs w:val="20"/>
                <w:lang w:val="en-US"/>
              </w:rPr>
              <w:t xml:space="preserve"> and Bank of Montreal</w:t>
            </w:r>
          </w:p>
          <w:p w:rsidR="0069556A" w:rsidRPr="00241640" w:rsidRDefault="0069556A" w:rsidP="0069556A">
            <w:pPr>
              <w:jc w:val="both"/>
              <w:rPr>
                <w:sz w:val="20"/>
                <w:szCs w:val="20"/>
              </w:rPr>
            </w:pPr>
            <w:r w:rsidRPr="00241640">
              <w:rPr>
                <w:sz w:val="20"/>
                <w:szCs w:val="20"/>
              </w:rPr>
              <w:t>(F</w:t>
            </w:r>
            <w:r w:rsidR="00845A86">
              <w:rPr>
                <w:sz w:val="20"/>
                <w:szCs w:val="20"/>
              </w:rPr>
              <w:t>.</w:t>
            </w:r>
            <w:r w:rsidRPr="00241640">
              <w:rPr>
                <w:sz w:val="20"/>
                <w:szCs w:val="20"/>
              </w:rPr>
              <w:t>C</w:t>
            </w:r>
            <w:r w:rsidR="00845A86">
              <w:rPr>
                <w:sz w:val="20"/>
                <w:szCs w:val="20"/>
              </w:rPr>
              <w:t>.</w:t>
            </w:r>
            <w:r w:rsidRPr="00241640">
              <w:rPr>
                <w:sz w:val="20"/>
                <w:szCs w:val="20"/>
              </w:rPr>
              <w:t>) (Civil) (By Leave)</w:t>
            </w:r>
          </w:p>
        </w:tc>
      </w:tr>
      <w:tr w:rsidR="00845A86" w:rsidRPr="00241640" w:rsidTr="0069556A">
        <w:tc>
          <w:tcPr>
            <w:tcW w:w="543" w:type="pct"/>
          </w:tcPr>
          <w:p w:rsidR="00845A86" w:rsidRPr="00241640" w:rsidRDefault="00845A86" w:rsidP="0069556A">
            <w:pPr>
              <w:jc w:val="both"/>
              <w:rPr>
                <w:rStyle w:val="SCCFileNumberChar"/>
                <w:sz w:val="20"/>
                <w:szCs w:val="20"/>
              </w:rPr>
            </w:pPr>
            <w:r>
              <w:rPr>
                <w:rStyle w:val="SCCFileNumberChar"/>
                <w:sz w:val="20"/>
                <w:szCs w:val="20"/>
              </w:rPr>
              <w:t>Coram:</w:t>
            </w:r>
          </w:p>
        </w:tc>
        <w:tc>
          <w:tcPr>
            <w:tcW w:w="4457" w:type="pct"/>
            <w:gridSpan w:val="3"/>
          </w:tcPr>
          <w:p w:rsidR="00845A86" w:rsidRDefault="00855A6C" w:rsidP="0069556A">
            <w:pPr>
              <w:pStyle w:val="SCCLsocParty"/>
              <w:jc w:val="both"/>
              <w:rPr>
                <w:rFonts w:eastAsiaTheme="minorEastAsia"/>
                <w:sz w:val="20"/>
                <w:szCs w:val="20"/>
                <w:lang w:val="en-US" w:eastAsia="en-CA"/>
              </w:rPr>
            </w:pPr>
            <w:proofErr w:type="spellStart"/>
            <w:r w:rsidRPr="00855A6C">
              <w:rPr>
                <w:rFonts w:eastAsiaTheme="minorEastAsia"/>
                <w:sz w:val="20"/>
                <w:szCs w:val="20"/>
                <w:lang w:val="en-US" w:eastAsia="en-CA"/>
              </w:rPr>
              <w:t>McLachlin</w:t>
            </w:r>
            <w:proofErr w:type="spellEnd"/>
            <w:r w:rsidRPr="00855A6C">
              <w:rPr>
                <w:rFonts w:eastAsiaTheme="minorEastAsia"/>
                <w:sz w:val="20"/>
                <w:szCs w:val="20"/>
                <w:lang w:val="en-US" w:eastAsia="en-CA"/>
              </w:rPr>
              <w:t xml:space="preserve"> C.J. and </w:t>
            </w:r>
            <w:proofErr w:type="spellStart"/>
            <w:r w:rsidRPr="00855A6C">
              <w:rPr>
                <w:rFonts w:eastAsiaTheme="minorEastAsia"/>
                <w:sz w:val="20"/>
                <w:szCs w:val="20"/>
                <w:lang w:val="en-US" w:eastAsia="en-CA"/>
              </w:rPr>
              <w:t>Abella</w:t>
            </w:r>
            <w:proofErr w:type="spellEnd"/>
            <w:r w:rsidRPr="00855A6C">
              <w:rPr>
                <w:rFonts w:eastAsiaTheme="minorEastAsia"/>
                <w:sz w:val="20"/>
                <w:szCs w:val="20"/>
                <w:lang w:val="en-US" w:eastAsia="en-CA"/>
              </w:rPr>
              <w:t xml:space="preserve">, </w:t>
            </w:r>
            <w:proofErr w:type="spellStart"/>
            <w:r w:rsidRPr="00855A6C">
              <w:rPr>
                <w:rFonts w:eastAsiaTheme="minorEastAsia"/>
                <w:sz w:val="20"/>
                <w:szCs w:val="20"/>
                <w:lang w:val="en-US" w:eastAsia="en-CA"/>
              </w:rPr>
              <w:t>Moldaver</w:t>
            </w:r>
            <w:proofErr w:type="spellEnd"/>
            <w:r w:rsidRPr="00855A6C">
              <w:rPr>
                <w:rFonts w:eastAsiaTheme="minorEastAsia"/>
                <w:sz w:val="20"/>
                <w:szCs w:val="20"/>
                <w:lang w:val="en-US" w:eastAsia="en-CA"/>
              </w:rPr>
              <w:t xml:space="preserve">, </w:t>
            </w:r>
            <w:proofErr w:type="spellStart"/>
            <w:r w:rsidRPr="00855A6C">
              <w:rPr>
                <w:rFonts w:eastAsiaTheme="minorEastAsia"/>
                <w:sz w:val="20"/>
                <w:szCs w:val="20"/>
                <w:lang w:val="en-US" w:eastAsia="en-CA"/>
              </w:rPr>
              <w:t>Karakatsanis</w:t>
            </w:r>
            <w:proofErr w:type="spellEnd"/>
            <w:r w:rsidRPr="00855A6C">
              <w:rPr>
                <w:rFonts w:eastAsiaTheme="minorEastAsia"/>
                <w:sz w:val="20"/>
                <w:szCs w:val="20"/>
                <w:lang w:val="en-US" w:eastAsia="en-CA"/>
              </w:rPr>
              <w:t xml:space="preserve">, Wagner, </w:t>
            </w:r>
            <w:proofErr w:type="spellStart"/>
            <w:r w:rsidRPr="00855A6C">
              <w:rPr>
                <w:rFonts w:eastAsiaTheme="minorEastAsia"/>
                <w:sz w:val="20"/>
                <w:szCs w:val="20"/>
                <w:lang w:val="en-US" w:eastAsia="en-CA"/>
              </w:rPr>
              <w:t>Gascon</w:t>
            </w:r>
            <w:proofErr w:type="spellEnd"/>
            <w:r w:rsidRPr="00855A6C">
              <w:rPr>
                <w:rFonts w:eastAsiaTheme="minorEastAsia"/>
                <w:sz w:val="20"/>
                <w:szCs w:val="20"/>
                <w:lang w:val="en-US" w:eastAsia="en-CA"/>
              </w:rPr>
              <w:t xml:space="preserve">, </w:t>
            </w:r>
            <w:proofErr w:type="spellStart"/>
            <w:r w:rsidRPr="00855A6C">
              <w:rPr>
                <w:rFonts w:eastAsiaTheme="minorEastAsia"/>
                <w:sz w:val="20"/>
                <w:szCs w:val="20"/>
                <w:lang w:val="en-US" w:eastAsia="en-CA"/>
              </w:rPr>
              <w:t>Côté</w:t>
            </w:r>
            <w:proofErr w:type="spellEnd"/>
            <w:r w:rsidRPr="00855A6C">
              <w:rPr>
                <w:rFonts w:eastAsiaTheme="minorEastAsia"/>
                <w:sz w:val="20"/>
                <w:szCs w:val="20"/>
                <w:lang w:val="en-US" w:eastAsia="en-CA"/>
              </w:rPr>
              <w:t>, Brown and Rowe JJ.</w:t>
            </w:r>
          </w:p>
          <w:p w:rsidR="00855A6C" w:rsidRPr="00855A6C" w:rsidRDefault="00855A6C" w:rsidP="00855A6C">
            <w:pPr>
              <w:rPr>
                <w:lang w:val="en-US" w:eastAsia="en-CA"/>
              </w:rPr>
            </w:pPr>
          </w:p>
        </w:tc>
      </w:tr>
      <w:tr w:rsidR="00845A86" w:rsidRPr="00241640" w:rsidTr="00845A86">
        <w:tc>
          <w:tcPr>
            <w:tcW w:w="5000" w:type="pct"/>
            <w:gridSpan w:val="4"/>
          </w:tcPr>
          <w:p w:rsidR="00845A86" w:rsidRDefault="00855A6C" w:rsidP="0069556A">
            <w:pPr>
              <w:pStyle w:val="SCCLsocParty"/>
              <w:jc w:val="both"/>
              <w:rPr>
                <w:sz w:val="20"/>
                <w:szCs w:val="20"/>
                <w:lang w:val="en-US"/>
              </w:rPr>
            </w:pPr>
            <w:r w:rsidRPr="00855A6C">
              <w:rPr>
                <w:sz w:val="20"/>
                <w:szCs w:val="20"/>
                <w:lang w:val="en-US"/>
              </w:rPr>
              <w:t>The motion for an extension of time to serve and file the application for leave to appeal and the motion for an extension of time to serve and file the reply are granted.  The application for leave to appeal from the judgment of the Federal Court of Appeal, Number A-266-16, dated November 9, 2016, is dismissed with costs.</w:t>
            </w:r>
          </w:p>
          <w:p w:rsidR="00855A6C" w:rsidRPr="00855A6C" w:rsidRDefault="00855A6C" w:rsidP="00855A6C">
            <w:pPr>
              <w:rPr>
                <w:lang w:val="en-US"/>
              </w:rPr>
            </w:pPr>
          </w:p>
        </w:tc>
      </w:tr>
      <w:tr w:rsidR="0069556A" w:rsidRPr="00241640" w:rsidTr="0069556A">
        <w:tc>
          <w:tcPr>
            <w:tcW w:w="5000" w:type="pct"/>
            <w:gridSpan w:val="4"/>
          </w:tcPr>
          <w:p w:rsidR="0069556A" w:rsidRPr="00241640" w:rsidRDefault="0069556A" w:rsidP="0069556A">
            <w:pPr>
              <w:jc w:val="both"/>
              <w:rPr>
                <w:sz w:val="20"/>
                <w:szCs w:val="20"/>
              </w:rPr>
            </w:pPr>
            <w:r w:rsidRPr="00241640">
              <w:rPr>
                <w:sz w:val="20"/>
                <w:szCs w:val="20"/>
              </w:rPr>
              <w:t xml:space="preserve">Courts – Federal Court – Jurisdiction – Whether the Federal Court of Appeal erred on the notion that the Applicant has failed to provide any valid reason for this Court to allow the appeal from the order of Justice McTavish and intervene with her discretion to appeal from the order of </w:t>
            </w:r>
            <w:proofErr w:type="spellStart"/>
            <w:r w:rsidRPr="00241640">
              <w:rPr>
                <w:sz w:val="20"/>
                <w:szCs w:val="20"/>
              </w:rPr>
              <w:t>Prothonotary</w:t>
            </w:r>
            <w:proofErr w:type="spellEnd"/>
            <w:r w:rsidRPr="00241640">
              <w:rPr>
                <w:sz w:val="20"/>
                <w:szCs w:val="20"/>
              </w:rPr>
              <w:t xml:space="preserve"> </w:t>
            </w:r>
            <w:proofErr w:type="spellStart"/>
            <w:r w:rsidRPr="00241640">
              <w:rPr>
                <w:sz w:val="20"/>
                <w:szCs w:val="20"/>
              </w:rPr>
              <w:t>Morneau</w:t>
            </w:r>
            <w:proofErr w:type="spellEnd"/>
            <w:r w:rsidRPr="00241640">
              <w:rPr>
                <w:sz w:val="20"/>
                <w:szCs w:val="20"/>
              </w:rPr>
              <w:t>.</w:t>
            </w:r>
          </w:p>
        </w:tc>
      </w:tr>
      <w:tr w:rsidR="0069556A" w:rsidRPr="00241640" w:rsidTr="0069556A">
        <w:tc>
          <w:tcPr>
            <w:tcW w:w="5000" w:type="pct"/>
            <w:gridSpan w:val="4"/>
          </w:tcPr>
          <w:p w:rsidR="0069556A" w:rsidRPr="00241640" w:rsidRDefault="0069556A" w:rsidP="0069556A">
            <w:pPr>
              <w:jc w:val="both"/>
              <w:rPr>
                <w:sz w:val="20"/>
                <w:szCs w:val="20"/>
              </w:rPr>
            </w:pPr>
          </w:p>
        </w:tc>
      </w:tr>
      <w:tr w:rsidR="0069556A" w:rsidRPr="00241640" w:rsidTr="0069556A">
        <w:tc>
          <w:tcPr>
            <w:tcW w:w="5000" w:type="pct"/>
            <w:gridSpan w:val="4"/>
          </w:tcPr>
          <w:p w:rsidR="0069556A" w:rsidRPr="00241640" w:rsidRDefault="0069556A" w:rsidP="0069556A">
            <w:pPr>
              <w:jc w:val="both"/>
              <w:rPr>
                <w:sz w:val="20"/>
                <w:szCs w:val="20"/>
              </w:rPr>
            </w:pPr>
            <w:r w:rsidRPr="00241640">
              <w:rPr>
                <w:sz w:val="20"/>
                <w:szCs w:val="20"/>
              </w:rPr>
              <w:t>The Respondent, Bank of Montreal brought a motion to stay proceedings in the Federal Court commenced by Mr. Agostino because the issue raised in those proceeding had already been dealt with in a proceeding between the same parties in the Court of Quebec, Civil Division. The motion was granted and attempts to review or appeal the decision were dismissed.</w:t>
            </w:r>
          </w:p>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October 9, 2014</w:t>
            </w:r>
          </w:p>
          <w:p w:rsidR="0069556A" w:rsidRPr="00241640" w:rsidRDefault="0069556A" w:rsidP="0069556A">
            <w:pPr>
              <w:jc w:val="both"/>
              <w:rPr>
                <w:sz w:val="20"/>
                <w:szCs w:val="20"/>
              </w:rPr>
            </w:pPr>
            <w:r w:rsidRPr="00241640">
              <w:rPr>
                <w:sz w:val="20"/>
                <w:szCs w:val="20"/>
              </w:rPr>
              <w:t>Federal Court</w:t>
            </w:r>
          </w:p>
          <w:p w:rsidR="0069556A" w:rsidRPr="00241640" w:rsidRDefault="0069556A" w:rsidP="0069556A">
            <w:pPr>
              <w:jc w:val="both"/>
              <w:rPr>
                <w:sz w:val="20"/>
                <w:szCs w:val="20"/>
              </w:rPr>
            </w:pPr>
            <w:r w:rsidRPr="00241640">
              <w:rPr>
                <w:sz w:val="20"/>
                <w:szCs w:val="20"/>
              </w:rPr>
              <w:t>(Noël J.)</w:t>
            </w:r>
          </w:p>
          <w:p w:rsidR="0069556A" w:rsidRPr="00241640" w:rsidRDefault="00844CC2" w:rsidP="0069556A">
            <w:pPr>
              <w:jc w:val="both"/>
              <w:rPr>
                <w:sz w:val="20"/>
                <w:szCs w:val="20"/>
              </w:rPr>
            </w:pPr>
            <w:hyperlink r:id="rId39" w:history="1">
              <w:r w:rsidR="0069556A" w:rsidRPr="00241640">
                <w:rPr>
                  <w:rStyle w:val="Hyperlink"/>
                  <w:sz w:val="20"/>
                  <w:szCs w:val="20"/>
                </w:rPr>
                <w:t>2014 FC 961</w:t>
              </w:r>
            </w:hyperlink>
            <w:r w:rsidR="0069556A" w:rsidRPr="00241640">
              <w:rPr>
                <w:sz w:val="20"/>
                <w:szCs w:val="20"/>
              </w:rPr>
              <w:t>; T-1660-14</w:t>
            </w:r>
          </w:p>
          <w:p w:rsidR="0069556A" w:rsidRPr="00241640" w:rsidRDefault="0069556A" w:rsidP="0069556A">
            <w:pPr>
              <w:jc w:val="both"/>
              <w:rPr>
                <w:sz w:val="20"/>
                <w:szCs w:val="20"/>
              </w:rPr>
            </w:pP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Motion to stay application granted</w:t>
            </w:r>
          </w:p>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May 12, 2016</w:t>
            </w:r>
          </w:p>
          <w:p w:rsidR="0069556A" w:rsidRPr="00241640" w:rsidRDefault="0069556A" w:rsidP="0069556A">
            <w:pPr>
              <w:jc w:val="both"/>
              <w:rPr>
                <w:sz w:val="20"/>
                <w:szCs w:val="20"/>
              </w:rPr>
            </w:pPr>
            <w:r w:rsidRPr="00241640">
              <w:rPr>
                <w:sz w:val="20"/>
                <w:szCs w:val="20"/>
              </w:rPr>
              <w:t>Federal Court</w:t>
            </w:r>
          </w:p>
          <w:p w:rsidR="0069556A" w:rsidRPr="00241640" w:rsidRDefault="0069556A" w:rsidP="0069556A">
            <w:pPr>
              <w:jc w:val="both"/>
              <w:rPr>
                <w:sz w:val="20"/>
                <w:szCs w:val="20"/>
              </w:rPr>
            </w:pPr>
            <w:r w:rsidRPr="00241640">
              <w:rPr>
                <w:sz w:val="20"/>
                <w:szCs w:val="20"/>
              </w:rPr>
              <w:t>(</w:t>
            </w:r>
            <w:proofErr w:type="spellStart"/>
            <w:r w:rsidRPr="00241640">
              <w:rPr>
                <w:sz w:val="20"/>
                <w:szCs w:val="20"/>
              </w:rPr>
              <w:t>Morneau</w:t>
            </w:r>
            <w:proofErr w:type="spellEnd"/>
            <w:r w:rsidRPr="00241640">
              <w:rPr>
                <w:sz w:val="20"/>
                <w:szCs w:val="20"/>
              </w:rPr>
              <w:t xml:space="preserve">, </w:t>
            </w:r>
            <w:proofErr w:type="spellStart"/>
            <w:r w:rsidRPr="00241640">
              <w:rPr>
                <w:sz w:val="20"/>
                <w:szCs w:val="20"/>
              </w:rPr>
              <w:t>Prothonotary</w:t>
            </w:r>
            <w:proofErr w:type="spellEnd"/>
            <w:r w:rsidRPr="00241640">
              <w:rPr>
                <w:sz w:val="20"/>
                <w:szCs w:val="20"/>
              </w:rPr>
              <w:t>)</w:t>
            </w:r>
          </w:p>
          <w:p w:rsidR="0069556A" w:rsidRPr="00241640" w:rsidRDefault="0069556A" w:rsidP="0069556A">
            <w:pPr>
              <w:jc w:val="both"/>
              <w:rPr>
                <w:sz w:val="20"/>
                <w:szCs w:val="20"/>
              </w:rPr>
            </w:pPr>
            <w:r w:rsidRPr="00241640">
              <w:rPr>
                <w:sz w:val="20"/>
                <w:szCs w:val="20"/>
              </w:rPr>
              <w:t>T-1660-14</w:t>
            </w:r>
          </w:p>
          <w:p w:rsidR="0069556A" w:rsidRPr="00241640" w:rsidRDefault="0069556A" w:rsidP="0069556A">
            <w:pPr>
              <w:jc w:val="both"/>
              <w:rPr>
                <w:sz w:val="20"/>
                <w:szCs w:val="20"/>
              </w:rPr>
            </w:pP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Application for judicial review dismissed</w:t>
            </w:r>
          </w:p>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June 28, 2016</w:t>
            </w:r>
          </w:p>
          <w:p w:rsidR="0069556A" w:rsidRPr="00241640" w:rsidRDefault="0069556A" w:rsidP="0069556A">
            <w:pPr>
              <w:jc w:val="both"/>
              <w:rPr>
                <w:sz w:val="20"/>
                <w:szCs w:val="20"/>
              </w:rPr>
            </w:pPr>
            <w:r w:rsidRPr="00241640">
              <w:rPr>
                <w:sz w:val="20"/>
                <w:szCs w:val="20"/>
              </w:rPr>
              <w:t>Federal Court</w:t>
            </w:r>
          </w:p>
          <w:p w:rsidR="0069556A" w:rsidRPr="00241640" w:rsidRDefault="0069556A" w:rsidP="0069556A">
            <w:pPr>
              <w:jc w:val="both"/>
              <w:rPr>
                <w:sz w:val="20"/>
                <w:szCs w:val="20"/>
              </w:rPr>
            </w:pPr>
            <w:r w:rsidRPr="00241640">
              <w:rPr>
                <w:sz w:val="20"/>
                <w:szCs w:val="20"/>
              </w:rPr>
              <w:t>(MacTavish J.)</w:t>
            </w:r>
          </w:p>
          <w:p w:rsidR="0069556A" w:rsidRPr="00241640" w:rsidRDefault="0069556A" w:rsidP="0069556A">
            <w:pPr>
              <w:jc w:val="both"/>
              <w:rPr>
                <w:sz w:val="20"/>
                <w:szCs w:val="20"/>
              </w:rPr>
            </w:pPr>
            <w:r w:rsidRPr="00241640">
              <w:rPr>
                <w:sz w:val="20"/>
                <w:szCs w:val="20"/>
              </w:rPr>
              <w:t>T-1660-14</w:t>
            </w:r>
          </w:p>
          <w:p w:rsidR="0069556A" w:rsidRPr="00241640" w:rsidRDefault="0069556A" w:rsidP="0069556A">
            <w:pPr>
              <w:jc w:val="both"/>
              <w:rPr>
                <w:sz w:val="20"/>
                <w:szCs w:val="20"/>
              </w:rPr>
            </w:pP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Appeal dismissed</w:t>
            </w:r>
          </w:p>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November 9, 2016</w:t>
            </w:r>
          </w:p>
          <w:p w:rsidR="0069556A" w:rsidRPr="00241640" w:rsidRDefault="0069556A" w:rsidP="0069556A">
            <w:pPr>
              <w:jc w:val="both"/>
              <w:rPr>
                <w:sz w:val="20"/>
                <w:szCs w:val="20"/>
              </w:rPr>
            </w:pPr>
            <w:r w:rsidRPr="00241640">
              <w:rPr>
                <w:sz w:val="20"/>
                <w:szCs w:val="20"/>
              </w:rPr>
              <w:t>Federal Court of Appeal</w:t>
            </w:r>
          </w:p>
          <w:p w:rsidR="0069556A" w:rsidRPr="00241640" w:rsidRDefault="0069556A" w:rsidP="0069556A">
            <w:pPr>
              <w:jc w:val="both"/>
              <w:rPr>
                <w:sz w:val="20"/>
                <w:szCs w:val="20"/>
              </w:rPr>
            </w:pPr>
            <w:r w:rsidRPr="00241640">
              <w:rPr>
                <w:sz w:val="20"/>
                <w:szCs w:val="20"/>
              </w:rPr>
              <w:t>(</w:t>
            </w:r>
            <w:proofErr w:type="spellStart"/>
            <w:r w:rsidRPr="00241640">
              <w:rPr>
                <w:sz w:val="20"/>
                <w:szCs w:val="20"/>
              </w:rPr>
              <w:t>Trudel</w:t>
            </w:r>
            <w:proofErr w:type="spellEnd"/>
            <w:r w:rsidRPr="00241640">
              <w:rPr>
                <w:sz w:val="20"/>
                <w:szCs w:val="20"/>
              </w:rPr>
              <w:t xml:space="preserve">, </w:t>
            </w:r>
            <w:proofErr w:type="spellStart"/>
            <w:r w:rsidRPr="00241640">
              <w:rPr>
                <w:sz w:val="20"/>
                <w:szCs w:val="20"/>
              </w:rPr>
              <w:t>Boivin</w:t>
            </w:r>
            <w:proofErr w:type="spellEnd"/>
            <w:r w:rsidRPr="00241640">
              <w:rPr>
                <w:sz w:val="20"/>
                <w:szCs w:val="20"/>
              </w:rPr>
              <w:t xml:space="preserve"> and De </w:t>
            </w:r>
            <w:proofErr w:type="spellStart"/>
            <w:r w:rsidRPr="00241640">
              <w:rPr>
                <w:sz w:val="20"/>
                <w:szCs w:val="20"/>
              </w:rPr>
              <w:t>Montigny</w:t>
            </w:r>
            <w:proofErr w:type="spellEnd"/>
            <w:r w:rsidRPr="00241640">
              <w:rPr>
                <w:sz w:val="20"/>
                <w:szCs w:val="20"/>
              </w:rPr>
              <w:t xml:space="preserve"> JJ.A.)</w:t>
            </w:r>
          </w:p>
          <w:p w:rsidR="0069556A" w:rsidRPr="00241640" w:rsidRDefault="0069556A" w:rsidP="0069556A">
            <w:pPr>
              <w:jc w:val="both"/>
              <w:rPr>
                <w:sz w:val="20"/>
                <w:szCs w:val="20"/>
              </w:rPr>
            </w:pPr>
            <w:r w:rsidRPr="00241640">
              <w:rPr>
                <w:sz w:val="20"/>
                <w:szCs w:val="20"/>
              </w:rPr>
              <w:t>A-266-16</w:t>
            </w:r>
          </w:p>
          <w:p w:rsidR="0069556A" w:rsidRPr="00241640" w:rsidRDefault="0069556A" w:rsidP="0069556A">
            <w:pPr>
              <w:jc w:val="both"/>
              <w:rPr>
                <w:sz w:val="20"/>
                <w:szCs w:val="20"/>
              </w:rPr>
            </w:pP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Appeal dismissed</w:t>
            </w:r>
          </w:p>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January 5, 2017</w:t>
            </w:r>
          </w:p>
          <w:p w:rsidR="0069556A" w:rsidRPr="00241640" w:rsidRDefault="0069556A" w:rsidP="0069556A">
            <w:pPr>
              <w:jc w:val="both"/>
              <w:rPr>
                <w:sz w:val="20"/>
                <w:szCs w:val="20"/>
              </w:rPr>
            </w:pPr>
            <w:r w:rsidRPr="00241640">
              <w:rPr>
                <w:sz w:val="20"/>
                <w:szCs w:val="20"/>
              </w:rPr>
              <w:t>Supreme Court of Canada</w:t>
            </w:r>
          </w:p>
          <w:p w:rsidR="0069556A" w:rsidRPr="00241640" w:rsidRDefault="0069556A" w:rsidP="0069556A">
            <w:pPr>
              <w:jc w:val="both"/>
              <w:rPr>
                <w:sz w:val="20"/>
                <w:szCs w:val="20"/>
              </w:rPr>
            </w:pP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Application for leave to appeal filed</w:t>
            </w:r>
          </w:p>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February 22, 2017</w:t>
            </w:r>
          </w:p>
          <w:p w:rsidR="0069556A" w:rsidRPr="00241640" w:rsidRDefault="0069556A" w:rsidP="0069556A">
            <w:pPr>
              <w:jc w:val="both"/>
              <w:rPr>
                <w:sz w:val="20"/>
                <w:szCs w:val="20"/>
              </w:rPr>
            </w:pPr>
            <w:r w:rsidRPr="00241640">
              <w:rPr>
                <w:sz w:val="20"/>
                <w:szCs w:val="20"/>
              </w:rPr>
              <w:t>Supreme Court of Canada</w:t>
            </w:r>
          </w:p>
          <w:p w:rsidR="0069556A" w:rsidRPr="00241640" w:rsidRDefault="0069556A" w:rsidP="0069556A">
            <w:pPr>
              <w:jc w:val="both"/>
              <w:rPr>
                <w:sz w:val="20"/>
                <w:szCs w:val="20"/>
              </w:rPr>
            </w:pP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Motion to extend time to serve and file application for leave to appeal filed</w:t>
            </w:r>
          </w:p>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April 18, 2017</w:t>
            </w:r>
          </w:p>
          <w:p w:rsidR="0069556A" w:rsidRPr="00241640" w:rsidRDefault="0069556A" w:rsidP="0069556A">
            <w:pPr>
              <w:jc w:val="both"/>
              <w:rPr>
                <w:sz w:val="20"/>
                <w:szCs w:val="20"/>
              </w:rPr>
            </w:pPr>
            <w:r w:rsidRPr="00241640">
              <w:rPr>
                <w:sz w:val="20"/>
                <w:szCs w:val="20"/>
              </w:rPr>
              <w:t>Supreme Court of Canada</w:t>
            </w: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Motion to extend time to serve and file reply</w:t>
            </w:r>
          </w:p>
        </w:tc>
      </w:tr>
    </w:tbl>
    <w:p w:rsidR="0069556A" w:rsidRPr="00241640" w:rsidRDefault="00844CC2" w:rsidP="0069556A">
      <w:pPr>
        <w:jc w:val="both"/>
        <w:rPr>
          <w:sz w:val="20"/>
          <w:szCs w:val="20"/>
        </w:rPr>
      </w:pPr>
      <w:r>
        <w:rPr>
          <w:sz w:val="20"/>
          <w:szCs w:val="20"/>
        </w:rPr>
        <w:pict>
          <v:rect id="_x0000_i1054" style="width:2in;height:1pt" o:hrpct="0" o:hralign="center" o:hrstd="t" o:hrnoshade="t" o:hr="t" fillcolor="black" stroked="f"/>
        </w:pict>
      </w:r>
    </w:p>
    <w:p w:rsidR="0069556A" w:rsidRPr="00241640" w:rsidRDefault="0069556A" w:rsidP="0069556A">
      <w:pPr>
        <w:jc w:val="both"/>
        <w:rPr>
          <w:sz w:val="20"/>
          <w:szCs w:val="20"/>
        </w:rPr>
      </w:pPr>
    </w:p>
    <w:p w:rsidR="00855A6C" w:rsidRDefault="00855A6C">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556A" w:rsidRPr="00844CC2" w:rsidTr="0069556A">
        <w:tc>
          <w:tcPr>
            <w:tcW w:w="543" w:type="pct"/>
          </w:tcPr>
          <w:p w:rsidR="0069556A" w:rsidRPr="00241640" w:rsidRDefault="0069556A" w:rsidP="0069556A">
            <w:pPr>
              <w:jc w:val="both"/>
              <w:rPr>
                <w:sz w:val="20"/>
                <w:szCs w:val="20"/>
                <w:lang w:val="fr-CA"/>
              </w:rPr>
            </w:pPr>
            <w:r w:rsidRPr="00241640">
              <w:rPr>
                <w:rStyle w:val="SCCFileNumberChar"/>
                <w:sz w:val="20"/>
                <w:szCs w:val="20"/>
                <w:lang w:val="fr-CA"/>
              </w:rPr>
              <w:lastRenderedPageBreak/>
              <w:t>37464</w:t>
            </w:r>
          </w:p>
        </w:tc>
        <w:tc>
          <w:tcPr>
            <w:tcW w:w="4457" w:type="pct"/>
            <w:gridSpan w:val="3"/>
          </w:tcPr>
          <w:p w:rsidR="0069556A" w:rsidRPr="00241640" w:rsidRDefault="0069556A" w:rsidP="0069556A">
            <w:pPr>
              <w:pStyle w:val="SCCLsocParty"/>
              <w:jc w:val="both"/>
              <w:rPr>
                <w:b/>
                <w:sz w:val="20"/>
                <w:szCs w:val="20"/>
              </w:rPr>
            </w:pPr>
            <w:r w:rsidRPr="00241640">
              <w:rPr>
                <w:b/>
                <w:sz w:val="20"/>
                <w:szCs w:val="20"/>
              </w:rPr>
              <w:t xml:space="preserve">Tony Agostino c. William </w:t>
            </w:r>
            <w:proofErr w:type="spellStart"/>
            <w:r w:rsidRPr="00241640">
              <w:rPr>
                <w:b/>
                <w:sz w:val="20"/>
                <w:szCs w:val="20"/>
              </w:rPr>
              <w:t>Downe</w:t>
            </w:r>
            <w:proofErr w:type="spellEnd"/>
            <w:r w:rsidRPr="00241640">
              <w:rPr>
                <w:b/>
                <w:sz w:val="20"/>
                <w:szCs w:val="20"/>
              </w:rPr>
              <w:t xml:space="preserve"> et Banque de Montréal</w:t>
            </w:r>
          </w:p>
          <w:p w:rsidR="0069556A" w:rsidRDefault="0069556A" w:rsidP="0069556A">
            <w:pPr>
              <w:jc w:val="both"/>
              <w:rPr>
                <w:sz w:val="20"/>
                <w:szCs w:val="20"/>
                <w:lang w:val="fr-CA"/>
              </w:rPr>
            </w:pPr>
            <w:r w:rsidRPr="00241640">
              <w:rPr>
                <w:sz w:val="20"/>
                <w:szCs w:val="20"/>
                <w:lang w:val="fr-CA"/>
              </w:rPr>
              <w:t>(C.F.) (Civile) (Sur autorisation)</w:t>
            </w:r>
          </w:p>
          <w:p w:rsidR="00D63CFB" w:rsidRPr="00241640" w:rsidRDefault="00D63CFB" w:rsidP="0069556A">
            <w:pPr>
              <w:jc w:val="both"/>
              <w:rPr>
                <w:sz w:val="20"/>
                <w:szCs w:val="20"/>
                <w:lang w:val="fr-CA"/>
              </w:rPr>
            </w:pPr>
          </w:p>
        </w:tc>
      </w:tr>
      <w:tr w:rsidR="00D63CFB" w:rsidRPr="00844CC2" w:rsidTr="0069556A">
        <w:tc>
          <w:tcPr>
            <w:tcW w:w="543" w:type="pct"/>
          </w:tcPr>
          <w:p w:rsidR="00D63CFB" w:rsidRPr="00241640" w:rsidRDefault="0077495C" w:rsidP="0069556A">
            <w:pPr>
              <w:jc w:val="both"/>
              <w:rPr>
                <w:rStyle w:val="SCCFileNumberChar"/>
                <w:sz w:val="20"/>
                <w:szCs w:val="20"/>
                <w:lang w:val="fr-CA"/>
              </w:rPr>
            </w:pPr>
            <w:r>
              <w:rPr>
                <w:rStyle w:val="SCCFileNumberChar"/>
                <w:sz w:val="20"/>
                <w:szCs w:val="20"/>
                <w:lang w:val="fr-CA"/>
              </w:rPr>
              <w:t>Coram :</w:t>
            </w:r>
          </w:p>
        </w:tc>
        <w:tc>
          <w:tcPr>
            <w:tcW w:w="4457" w:type="pct"/>
            <w:gridSpan w:val="3"/>
          </w:tcPr>
          <w:p w:rsidR="00D63CFB" w:rsidRDefault="00855A6C" w:rsidP="0069556A">
            <w:pPr>
              <w:pStyle w:val="SCCLsocParty"/>
              <w:jc w:val="both"/>
              <w:rPr>
                <w:rFonts w:eastAsiaTheme="minorEastAsia"/>
                <w:sz w:val="20"/>
                <w:szCs w:val="20"/>
                <w:lang w:val="fr-FR" w:eastAsia="en-CA"/>
              </w:rPr>
            </w:pPr>
            <w:r w:rsidRPr="001B1DA9">
              <w:rPr>
                <w:rFonts w:eastAsiaTheme="minorEastAsia"/>
                <w:sz w:val="20"/>
                <w:szCs w:val="20"/>
                <w:lang w:val="fr-FR" w:eastAsia="en-CA"/>
              </w:rPr>
              <w:t xml:space="preserve">La juge en chef </w:t>
            </w:r>
            <w:proofErr w:type="spellStart"/>
            <w:r w:rsidRPr="001B1DA9">
              <w:rPr>
                <w:rFonts w:eastAsiaTheme="minorEastAsia"/>
                <w:sz w:val="20"/>
                <w:szCs w:val="20"/>
                <w:lang w:val="fr-FR" w:eastAsia="en-CA"/>
              </w:rPr>
              <w:t>McLachlin</w:t>
            </w:r>
            <w:proofErr w:type="spellEnd"/>
            <w:r w:rsidRPr="001B1DA9">
              <w:rPr>
                <w:rFonts w:eastAsiaTheme="minorEastAsia"/>
                <w:sz w:val="20"/>
                <w:szCs w:val="20"/>
                <w:lang w:val="fr-FR" w:eastAsia="en-CA"/>
              </w:rPr>
              <w:t xml:space="preserve"> et les juges Abella, </w:t>
            </w:r>
            <w:proofErr w:type="spellStart"/>
            <w:r w:rsidRPr="001B1DA9">
              <w:rPr>
                <w:rFonts w:eastAsiaTheme="minorEastAsia"/>
                <w:sz w:val="20"/>
                <w:szCs w:val="20"/>
                <w:lang w:val="fr-FR" w:eastAsia="en-CA"/>
              </w:rPr>
              <w:t>Moldaver</w:t>
            </w:r>
            <w:proofErr w:type="spellEnd"/>
            <w:r w:rsidRPr="001B1DA9">
              <w:rPr>
                <w:rFonts w:eastAsiaTheme="minorEastAsia"/>
                <w:sz w:val="20"/>
                <w:szCs w:val="20"/>
                <w:lang w:val="fr-FR" w:eastAsia="en-CA"/>
              </w:rPr>
              <w:t xml:space="preserve">, </w:t>
            </w:r>
            <w:proofErr w:type="spellStart"/>
            <w:r w:rsidRPr="001B1DA9">
              <w:rPr>
                <w:rFonts w:eastAsiaTheme="minorEastAsia"/>
                <w:sz w:val="20"/>
                <w:szCs w:val="20"/>
                <w:lang w:val="fr-FR" w:eastAsia="en-CA"/>
              </w:rPr>
              <w:t>Karakatsanis</w:t>
            </w:r>
            <w:proofErr w:type="spellEnd"/>
            <w:r w:rsidRPr="001B1DA9">
              <w:rPr>
                <w:rFonts w:eastAsiaTheme="minorEastAsia"/>
                <w:sz w:val="20"/>
                <w:szCs w:val="20"/>
                <w:lang w:val="fr-FR" w:eastAsia="en-CA"/>
              </w:rPr>
              <w:t>, Wagner, Gascon, Côté, Brown et Rowe</w:t>
            </w:r>
          </w:p>
          <w:p w:rsidR="00855A6C" w:rsidRPr="00855A6C" w:rsidRDefault="00855A6C" w:rsidP="00855A6C">
            <w:pPr>
              <w:rPr>
                <w:lang w:val="fr-FR" w:eastAsia="en-CA"/>
              </w:rPr>
            </w:pPr>
          </w:p>
        </w:tc>
      </w:tr>
      <w:tr w:rsidR="00D63CFB" w:rsidRPr="00844CC2" w:rsidTr="00D63CFB">
        <w:tc>
          <w:tcPr>
            <w:tcW w:w="5000" w:type="pct"/>
            <w:gridSpan w:val="4"/>
          </w:tcPr>
          <w:p w:rsidR="00D63CFB" w:rsidRDefault="00855A6C" w:rsidP="0069556A">
            <w:pPr>
              <w:pStyle w:val="SCCLsocParty"/>
              <w:jc w:val="both"/>
              <w:rPr>
                <w:sz w:val="20"/>
                <w:szCs w:val="20"/>
              </w:rPr>
            </w:pPr>
            <w:r w:rsidRPr="001B1DA9">
              <w:rPr>
                <w:sz w:val="20"/>
                <w:szCs w:val="20"/>
              </w:rPr>
              <w:t>La requête en prorogation du délai de signification et de dépôt de la demande d’autorisation d’appel et la requête en prorogation du délai de signification et de dépôt de la réplique sont accueillies. La demande d’autorisation d’appel de l’arrêt de la Cour d’appel fédérale, numéro A-266-16, daté du 9 novembre 2016, est rejetée avec dépens.</w:t>
            </w:r>
          </w:p>
          <w:p w:rsidR="00855A6C" w:rsidRPr="00855A6C" w:rsidRDefault="00855A6C" w:rsidP="00855A6C">
            <w:pPr>
              <w:rPr>
                <w:lang w:val="fr-CA"/>
              </w:rPr>
            </w:pPr>
          </w:p>
        </w:tc>
      </w:tr>
      <w:tr w:rsidR="0069556A" w:rsidRPr="00844CC2" w:rsidTr="0069556A">
        <w:tc>
          <w:tcPr>
            <w:tcW w:w="5000" w:type="pct"/>
            <w:gridSpan w:val="4"/>
          </w:tcPr>
          <w:p w:rsidR="0069556A" w:rsidRPr="00241640" w:rsidRDefault="0069556A" w:rsidP="0069556A">
            <w:pPr>
              <w:jc w:val="both"/>
              <w:rPr>
                <w:sz w:val="20"/>
                <w:szCs w:val="20"/>
                <w:lang w:val="fr-CA"/>
              </w:rPr>
            </w:pPr>
            <w:r w:rsidRPr="00241640">
              <w:rPr>
                <w:sz w:val="20"/>
                <w:szCs w:val="20"/>
                <w:lang w:val="fr-CA"/>
              </w:rPr>
              <w:t xml:space="preserve">Tribunaux – Cour fédérale – Compétence – La Cour d’appel fédérale a-t-elle commis une erreur en concluant que le demandeur n’a pas fourni de raison valide à la Cour pour que celle-ci accueille l’appel de l’ordonnance de la juge McTavish et intervienne quant à son pouvoir discrétionnaire de rejeter l’appel de l’ordonnance du protonotaire </w:t>
            </w:r>
            <w:proofErr w:type="spellStart"/>
            <w:r w:rsidRPr="00241640">
              <w:rPr>
                <w:sz w:val="20"/>
                <w:szCs w:val="20"/>
                <w:lang w:val="fr-CA"/>
              </w:rPr>
              <w:t>Morneau</w:t>
            </w:r>
            <w:proofErr w:type="spellEnd"/>
            <w:r w:rsidRPr="00241640">
              <w:rPr>
                <w:sz w:val="20"/>
                <w:szCs w:val="20"/>
                <w:lang w:val="fr-CA"/>
              </w:rPr>
              <w:t>?</w:t>
            </w:r>
          </w:p>
        </w:tc>
      </w:tr>
      <w:tr w:rsidR="0069556A" w:rsidRPr="00844CC2" w:rsidTr="0069556A">
        <w:tc>
          <w:tcPr>
            <w:tcW w:w="5000" w:type="pct"/>
            <w:gridSpan w:val="4"/>
          </w:tcPr>
          <w:p w:rsidR="0069556A" w:rsidRPr="00241640" w:rsidRDefault="0069556A" w:rsidP="0069556A">
            <w:pPr>
              <w:jc w:val="both"/>
              <w:rPr>
                <w:sz w:val="20"/>
                <w:szCs w:val="20"/>
                <w:lang w:val="fr-CA"/>
              </w:rPr>
            </w:pPr>
          </w:p>
        </w:tc>
      </w:tr>
      <w:tr w:rsidR="0069556A" w:rsidRPr="00844CC2" w:rsidTr="0069556A">
        <w:tc>
          <w:tcPr>
            <w:tcW w:w="5000" w:type="pct"/>
            <w:gridSpan w:val="4"/>
          </w:tcPr>
          <w:p w:rsidR="0069556A" w:rsidRPr="00241640" w:rsidRDefault="0069556A" w:rsidP="0069556A">
            <w:pPr>
              <w:jc w:val="both"/>
              <w:rPr>
                <w:sz w:val="20"/>
                <w:szCs w:val="20"/>
                <w:lang w:val="fr-CA"/>
              </w:rPr>
            </w:pPr>
            <w:r w:rsidRPr="00241640">
              <w:rPr>
                <w:sz w:val="20"/>
                <w:szCs w:val="20"/>
                <w:lang w:val="fr-CA"/>
              </w:rPr>
              <w:t xml:space="preserve">La défenderesse, la Banque de Montréal, a présenté une requête visant à suspendre les procédures intentées par M. Agostino devant la Cour fédérale au motif que la question soulevée dans ces procédures a déjà été tranchée dans une instance entre les mêmes parties devant la chambre civile de la Cour du Québec. La requête a été accueillie, et les demandes de contrôle et d’autorisation d’appel de la décision ont été rejetées. </w:t>
            </w:r>
          </w:p>
          <w:p w:rsidR="0069556A" w:rsidRPr="00241640" w:rsidRDefault="0069556A" w:rsidP="0069556A">
            <w:pPr>
              <w:jc w:val="both"/>
              <w:rPr>
                <w:sz w:val="20"/>
                <w:szCs w:val="20"/>
                <w:lang w:val="fr-CA"/>
              </w:rPr>
            </w:pPr>
          </w:p>
        </w:tc>
      </w:tr>
      <w:tr w:rsidR="0069556A" w:rsidRPr="00844CC2"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9 octobre 2014</w:t>
            </w:r>
          </w:p>
          <w:p w:rsidR="0069556A" w:rsidRPr="00241640" w:rsidRDefault="0069556A" w:rsidP="0069556A">
            <w:pPr>
              <w:jc w:val="both"/>
              <w:rPr>
                <w:sz w:val="20"/>
                <w:szCs w:val="20"/>
                <w:lang w:val="fr-CA"/>
              </w:rPr>
            </w:pPr>
            <w:r w:rsidRPr="00241640">
              <w:rPr>
                <w:sz w:val="20"/>
                <w:szCs w:val="20"/>
                <w:lang w:val="fr-CA"/>
              </w:rPr>
              <w:t>Cour fédérale</w:t>
            </w:r>
          </w:p>
          <w:p w:rsidR="0069556A" w:rsidRPr="00241640" w:rsidRDefault="0069556A" w:rsidP="0069556A">
            <w:pPr>
              <w:jc w:val="both"/>
              <w:rPr>
                <w:sz w:val="20"/>
                <w:szCs w:val="20"/>
                <w:lang w:val="fr-CA"/>
              </w:rPr>
            </w:pPr>
            <w:r w:rsidRPr="00241640">
              <w:rPr>
                <w:sz w:val="20"/>
                <w:szCs w:val="20"/>
                <w:lang w:val="fr-CA"/>
              </w:rPr>
              <w:t>(Juge Noël)</w:t>
            </w:r>
          </w:p>
          <w:p w:rsidR="0069556A" w:rsidRPr="00241640" w:rsidRDefault="00844CC2" w:rsidP="0069556A">
            <w:pPr>
              <w:jc w:val="both"/>
              <w:rPr>
                <w:sz w:val="20"/>
                <w:szCs w:val="20"/>
                <w:lang w:val="fr-CA"/>
              </w:rPr>
            </w:pPr>
            <w:hyperlink r:id="rId40" w:history="1">
              <w:r w:rsidR="0069556A" w:rsidRPr="00241640">
                <w:rPr>
                  <w:rStyle w:val="Hyperlink"/>
                  <w:sz w:val="20"/>
                  <w:szCs w:val="20"/>
                  <w:lang w:val="fr-CA"/>
                </w:rPr>
                <w:t>2014 CF 961</w:t>
              </w:r>
            </w:hyperlink>
            <w:r w:rsidR="0069556A" w:rsidRPr="00241640">
              <w:rPr>
                <w:sz w:val="20"/>
                <w:szCs w:val="20"/>
                <w:lang w:val="fr-CA"/>
              </w:rPr>
              <w:t>; T-1660-14</w:t>
            </w:r>
          </w:p>
          <w:p w:rsidR="0069556A" w:rsidRPr="00241640" w:rsidRDefault="0069556A" w:rsidP="0069556A">
            <w:pPr>
              <w:jc w:val="both"/>
              <w:rPr>
                <w:sz w:val="20"/>
                <w:szCs w:val="20"/>
                <w:lang w:val="fr-CA"/>
              </w:rPr>
            </w:pPr>
          </w:p>
        </w:tc>
        <w:tc>
          <w:tcPr>
            <w:tcW w:w="243" w:type="pct"/>
          </w:tcPr>
          <w:p w:rsidR="0069556A" w:rsidRPr="00241640" w:rsidRDefault="0069556A" w:rsidP="0069556A">
            <w:pPr>
              <w:jc w:val="both"/>
              <w:rPr>
                <w:sz w:val="20"/>
                <w:szCs w:val="20"/>
                <w:lang w:val="fr-CA"/>
              </w:rPr>
            </w:pPr>
          </w:p>
        </w:tc>
        <w:tc>
          <w:tcPr>
            <w:tcW w:w="2330" w:type="pct"/>
          </w:tcPr>
          <w:p w:rsidR="0069556A" w:rsidRPr="00241640" w:rsidRDefault="0069556A" w:rsidP="0069556A">
            <w:pPr>
              <w:jc w:val="both"/>
              <w:rPr>
                <w:sz w:val="20"/>
                <w:szCs w:val="20"/>
                <w:lang w:val="fr-CA"/>
              </w:rPr>
            </w:pPr>
            <w:r w:rsidRPr="00241640">
              <w:rPr>
                <w:sz w:val="20"/>
                <w:szCs w:val="20"/>
                <w:lang w:val="fr-CA"/>
              </w:rPr>
              <w:t xml:space="preserve">Requête visant à suspendre </w:t>
            </w:r>
            <w:proofErr w:type="gramStart"/>
            <w:r w:rsidRPr="00241640">
              <w:rPr>
                <w:sz w:val="20"/>
                <w:szCs w:val="20"/>
                <w:lang w:val="fr-CA"/>
              </w:rPr>
              <w:t>les procédures accueillie</w:t>
            </w:r>
            <w:proofErr w:type="gramEnd"/>
            <w:r w:rsidRPr="00241640">
              <w:rPr>
                <w:sz w:val="20"/>
                <w:szCs w:val="20"/>
                <w:lang w:val="fr-CA"/>
              </w:rPr>
              <w:t xml:space="preserve"> </w:t>
            </w:r>
          </w:p>
          <w:p w:rsidR="0069556A" w:rsidRPr="00241640" w:rsidRDefault="0069556A" w:rsidP="0069556A">
            <w:pPr>
              <w:jc w:val="both"/>
              <w:rPr>
                <w:sz w:val="20"/>
                <w:szCs w:val="20"/>
                <w:lang w:val="fr-CA"/>
              </w:rPr>
            </w:pPr>
          </w:p>
        </w:tc>
      </w:tr>
      <w:tr w:rsidR="0069556A" w:rsidRPr="00241640"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12 mai 2016</w:t>
            </w:r>
          </w:p>
          <w:p w:rsidR="0069556A" w:rsidRPr="00241640" w:rsidRDefault="0069556A" w:rsidP="0069556A">
            <w:pPr>
              <w:jc w:val="both"/>
              <w:rPr>
                <w:sz w:val="20"/>
                <w:szCs w:val="20"/>
                <w:lang w:val="fr-CA"/>
              </w:rPr>
            </w:pPr>
            <w:r w:rsidRPr="00241640">
              <w:rPr>
                <w:sz w:val="20"/>
                <w:szCs w:val="20"/>
                <w:lang w:val="fr-CA"/>
              </w:rPr>
              <w:t>Cour fédérale</w:t>
            </w:r>
          </w:p>
          <w:p w:rsidR="0069556A" w:rsidRPr="00241640" w:rsidRDefault="0069556A" w:rsidP="0069556A">
            <w:pPr>
              <w:jc w:val="both"/>
              <w:rPr>
                <w:sz w:val="20"/>
                <w:szCs w:val="20"/>
                <w:lang w:val="fr-CA"/>
              </w:rPr>
            </w:pPr>
            <w:r w:rsidRPr="00241640">
              <w:rPr>
                <w:sz w:val="20"/>
                <w:szCs w:val="20"/>
                <w:lang w:val="fr-CA"/>
              </w:rPr>
              <w:t>(</w:t>
            </w:r>
            <w:proofErr w:type="spellStart"/>
            <w:r w:rsidRPr="00241640">
              <w:rPr>
                <w:sz w:val="20"/>
                <w:szCs w:val="20"/>
                <w:lang w:val="fr-CA"/>
              </w:rPr>
              <w:t>Morneau</w:t>
            </w:r>
            <w:proofErr w:type="spellEnd"/>
            <w:r w:rsidRPr="00241640">
              <w:rPr>
                <w:sz w:val="20"/>
                <w:szCs w:val="20"/>
                <w:lang w:val="fr-CA"/>
              </w:rPr>
              <w:t>, Protonotaire)</w:t>
            </w:r>
          </w:p>
          <w:p w:rsidR="0069556A" w:rsidRPr="00241640" w:rsidRDefault="0069556A" w:rsidP="0069556A">
            <w:pPr>
              <w:jc w:val="both"/>
              <w:rPr>
                <w:sz w:val="20"/>
                <w:szCs w:val="20"/>
                <w:lang w:val="fr-CA"/>
              </w:rPr>
            </w:pPr>
            <w:r w:rsidRPr="00241640">
              <w:rPr>
                <w:sz w:val="20"/>
                <w:szCs w:val="20"/>
                <w:lang w:val="fr-CA"/>
              </w:rPr>
              <w:t>T-1660-14</w:t>
            </w:r>
          </w:p>
          <w:p w:rsidR="0069556A" w:rsidRPr="00241640" w:rsidRDefault="0069556A" w:rsidP="0069556A">
            <w:pPr>
              <w:jc w:val="both"/>
              <w:rPr>
                <w:sz w:val="20"/>
                <w:szCs w:val="20"/>
                <w:lang w:val="fr-CA"/>
              </w:rPr>
            </w:pPr>
          </w:p>
        </w:tc>
        <w:tc>
          <w:tcPr>
            <w:tcW w:w="243" w:type="pct"/>
          </w:tcPr>
          <w:p w:rsidR="0069556A" w:rsidRPr="00241640" w:rsidRDefault="0069556A" w:rsidP="0069556A">
            <w:pPr>
              <w:jc w:val="both"/>
              <w:rPr>
                <w:sz w:val="20"/>
                <w:szCs w:val="20"/>
                <w:lang w:val="fr-CA"/>
              </w:rPr>
            </w:pPr>
          </w:p>
        </w:tc>
        <w:tc>
          <w:tcPr>
            <w:tcW w:w="2330" w:type="pct"/>
          </w:tcPr>
          <w:p w:rsidR="0069556A" w:rsidRPr="00241640" w:rsidRDefault="0069556A" w:rsidP="0069556A">
            <w:pPr>
              <w:jc w:val="both"/>
              <w:rPr>
                <w:sz w:val="20"/>
                <w:szCs w:val="20"/>
                <w:lang w:val="fr-CA"/>
              </w:rPr>
            </w:pPr>
            <w:r w:rsidRPr="00241640">
              <w:rPr>
                <w:sz w:val="20"/>
                <w:szCs w:val="20"/>
                <w:lang w:val="fr-CA"/>
              </w:rPr>
              <w:t xml:space="preserve">Demande de contrôle judiciaire rejetée </w:t>
            </w:r>
          </w:p>
          <w:p w:rsidR="0069556A" w:rsidRPr="00241640" w:rsidRDefault="0069556A" w:rsidP="0069556A">
            <w:pPr>
              <w:jc w:val="both"/>
              <w:rPr>
                <w:sz w:val="20"/>
                <w:szCs w:val="20"/>
                <w:lang w:val="fr-CA"/>
              </w:rPr>
            </w:pPr>
          </w:p>
        </w:tc>
      </w:tr>
      <w:tr w:rsidR="0069556A" w:rsidRPr="00241640"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28 juin 2016</w:t>
            </w:r>
          </w:p>
          <w:p w:rsidR="0069556A" w:rsidRPr="00241640" w:rsidRDefault="0069556A" w:rsidP="0069556A">
            <w:pPr>
              <w:jc w:val="both"/>
              <w:rPr>
                <w:sz w:val="20"/>
                <w:szCs w:val="20"/>
                <w:lang w:val="fr-CA"/>
              </w:rPr>
            </w:pPr>
            <w:r w:rsidRPr="00241640">
              <w:rPr>
                <w:sz w:val="20"/>
                <w:szCs w:val="20"/>
                <w:lang w:val="fr-CA"/>
              </w:rPr>
              <w:t>Cour fédérale</w:t>
            </w:r>
          </w:p>
          <w:p w:rsidR="0069556A" w:rsidRPr="00241640" w:rsidRDefault="0069556A" w:rsidP="0069556A">
            <w:pPr>
              <w:jc w:val="both"/>
              <w:rPr>
                <w:sz w:val="20"/>
                <w:szCs w:val="20"/>
                <w:lang w:val="fr-CA"/>
              </w:rPr>
            </w:pPr>
            <w:r w:rsidRPr="00241640">
              <w:rPr>
                <w:sz w:val="20"/>
                <w:szCs w:val="20"/>
                <w:lang w:val="fr-CA"/>
              </w:rPr>
              <w:t xml:space="preserve">(Juge </w:t>
            </w:r>
            <w:proofErr w:type="spellStart"/>
            <w:r w:rsidRPr="00241640">
              <w:rPr>
                <w:sz w:val="20"/>
                <w:szCs w:val="20"/>
                <w:lang w:val="fr-CA"/>
              </w:rPr>
              <w:t>MacTavish</w:t>
            </w:r>
            <w:proofErr w:type="spellEnd"/>
            <w:r w:rsidRPr="00241640">
              <w:rPr>
                <w:sz w:val="20"/>
                <w:szCs w:val="20"/>
                <w:lang w:val="fr-CA"/>
              </w:rPr>
              <w:t>)</w:t>
            </w:r>
          </w:p>
          <w:p w:rsidR="0069556A" w:rsidRPr="00241640" w:rsidRDefault="0069556A" w:rsidP="0069556A">
            <w:pPr>
              <w:jc w:val="both"/>
              <w:rPr>
                <w:sz w:val="20"/>
                <w:szCs w:val="20"/>
                <w:lang w:val="fr-CA"/>
              </w:rPr>
            </w:pPr>
            <w:r w:rsidRPr="00241640">
              <w:rPr>
                <w:sz w:val="20"/>
                <w:szCs w:val="20"/>
                <w:lang w:val="fr-CA"/>
              </w:rPr>
              <w:t>T-1660-14</w:t>
            </w:r>
          </w:p>
          <w:p w:rsidR="0069556A" w:rsidRPr="00241640" w:rsidRDefault="0069556A" w:rsidP="0069556A">
            <w:pPr>
              <w:jc w:val="both"/>
              <w:rPr>
                <w:sz w:val="20"/>
                <w:szCs w:val="20"/>
                <w:lang w:val="fr-CA"/>
              </w:rPr>
            </w:pPr>
          </w:p>
        </w:tc>
        <w:tc>
          <w:tcPr>
            <w:tcW w:w="243" w:type="pct"/>
          </w:tcPr>
          <w:p w:rsidR="0069556A" w:rsidRPr="00241640" w:rsidRDefault="0069556A" w:rsidP="0069556A">
            <w:pPr>
              <w:jc w:val="both"/>
              <w:rPr>
                <w:sz w:val="20"/>
                <w:szCs w:val="20"/>
                <w:lang w:val="fr-CA"/>
              </w:rPr>
            </w:pPr>
          </w:p>
        </w:tc>
        <w:tc>
          <w:tcPr>
            <w:tcW w:w="2330" w:type="pct"/>
          </w:tcPr>
          <w:p w:rsidR="0069556A" w:rsidRPr="00241640" w:rsidRDefault="0069556A" w:rsidP="0069556A">
            <w:pPr>
              <w:jc w:val="both"/>
              <w:rPr>
                <w:sz w:val="20"/>
                <w:szCs w:val="20"/>
                <w:lang w:val="fr-CA"/>
              </w:rPr>
            </w:pPr>
            <w:r w:rsidRPr="00241640">
              <w:rPr>
                <w:sz w:val="20"/>
                <w:szCs w:val="20"/>
                <w:lang w:val="fr-CA"/>
              </w:rPr>
              <w:t xml:space="preserve">Appel rejeté </w:t>
            </w:r>
          </w:p>
          <w:p w:rsidR="0069556A" w:rsidRPr="00241640" w:rsidRDefault="0069556A" w:rsidP="0069556A">
            <w:pPr>
              <w:jc w:val="both"/>
              <w:rPr>
                <w:sz w:val="20"/>
                <w:szCs w:val="20"/>
                <w:lang w:val="fr-CA"/>
              </w:rPr>
            </w:pPr>
          </w:p>
        </w:tc>
      </w:tr>
      <w:tr w:rsidR="0069556A" w:rsidRPr="00241640"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9 novembre 2016</w:t>
            </w:r>
          </w:p>
          <w:p w:rsidR="0069556A" w:rsidRPr="00241640" w:rsidRDefault="0069556A" w:rsidP="0069556A">
            <w:pPr>
              <w:jc w:val="both"/>
              <w:rPr>
                <w:sz w:val="20"/>
                <w:szCs w:val="20"/>
                <w:lang w:val="fr-CA"/>
              </w:rPr>
            </w:pPr>
            <w:r w:rsidRPr="00241640">
              <w:rPr>
                <w:sz w:val="20"/>
                <w:szCs w:val="20"/>
                <w:lang w:val="fr-CA"/>
              </w:rPr>
              <w:t>Cour d’appel fédérale</w:t>
            </w:r>
          </w:p>
          <w:p w:rsidR="0069556A" w:rsidRPr="00241640" w:rsidRDefault="0069556A" w:rsidP="0069556A">
            <w:pPr>
              <w:jc w:val="both"/>
              <w:rPr>
                <w:sz w:val="20"/>
                <w:szCs w:val="20"/>
                <w:lang w:val="fr-CA"/>
              </w:rPr>
            </w:pPr>
            <w:r w:rsidRPr="00241640">
              <w:rPr>
                <w:sz w:val="20"/>
                <w:szCs w:val="20"/>
                <w:lang w:val="fr-CA"/>
              </w:rPr>
              <w:t>(Juges Trudel, Boivin et De Montigny)</w:t>
            </w:r>
          </w:p>
          <w:p w:rsidR="0069556A" w:rsidRPr="00241640" w:rsidRDefault="0069556A" w:rsidP="0069556A">
            <w:pPr>
              <w:jc w:val="both"/>
              <w:rPr>
                <w:sz w:val="20"/>
                <w:szCs w:val="20"/>
                <w:lang w:val="fr-CA"/>
              </w:rPr>
            </w:pPr>
            <w:r w:rsidRPr="00241640">
              <w:rPr>
                <w:sz w:val="20"/>
                <w:szCs w:val="20"/>
                <w:lang w:val="fr-CA"/>
              </w:rPr>
              <w:t>A-266-16</w:t>
            </w:r>
          </w:p>
          <w:p w:rsidR="0069556A" w:rsidRPr="00241640" w:rsidRDefault="0069556A" w:rsidP="0069556A">
            <w:pPr>
              <w:jc w:val="both"/>
              <w:rPr>
                <w:sz w:val="20"/>
                <w:szCs w:val="20"/>
                <w:lang w:val="fr-CA"/>
              </w:rPr>
            </w:pPr>
          </w:p>
        </w:tc>
        <w:tc>
          <w:tcPr>
            <w:tcW w:w="243" w:type="pct"/>
          </w:tcPr>
          <w:p w:rsidR="0069556A" w:rsidRPr="00241640" w:rsidRDefault="0069556A" w:rsidP="0069556A">
            <w:pPr>
              <w:jc w:val="both"/>
              <w:rPr>
                <w:sz w:val="20"/>
                <w:szCs w:val="20"/>
                <w:lang w:val="fr-CA"/>
              </w:rPr>
            </w:pPr>
          </w:p>
        </w:tc>
        <w:tc>
          <w:tcPr>
            <w:tcW w:w="2330" w:type="pct"/>
          </w:tcPr>
          <w:p w:rsidR="0069556A" w:rsidRPr="00241640" w:rsidRDefault="0069556A" w:rsidP="0069556A">
            <w:pPr>
              <w:jc w:val="both"/>
              <w:rPr>
                <w:sz w:val="20"/>
                <w:szCs w:val="20"/>
                <w:lang w:val="fr-CA"/>
              </w:rPr>
            </w:pPr>
            <w:r w:rsidRPr="00241640">
              <w:rPr>
                <w:sz w:val="20"/>
                <w:szCs w:val="20"/>
                <w:lang w:val="fr-CA"/>
              </w:rPr>
              <w:t>Appel rejeté</w:t>
            </w:r>
          </w:p>
          <w:p w:rsidR="0069556A" w:rsidRPr="00241640" w:rsidRDefault="0069556A" w:rsidP="0069556A">
            <w:pPr>
              <w:jc w:val="both"/>
              <w:rPr>
                <w:sz w:val="20"/>
                <w:szCs w:val="20"/>
                <w:lang w:val="fr-CA"/>
              </w:rPr>
            </w:pPr>
          </w:p>
        </w:tc>
      </w:tr>
      <w:tr w:rsidR="0069556A" w:rsidRPr="00241640"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5 janvier 2017</w:t>
            </w:r>
          </w:p>
          <w:p w:rsidR="0069556A" w:rsidRPr="00241640" w:rsidRDefault="0069556A" w:rsidP="0069556A">
            <w:pPr>
              <w:jc w:val="both"/>
              <w:rPr>
                <w:sz w:val="20"/>
                <w:szCs w:val="20"/>
                <w:lang w:val="fr-CA"/>
              </w:rPr>
            </w:pPr>
            <w:r w:rsidRPr="00241640">
              <w:rPr>
                <w:sz w:val="20"/>
                <w:szCs w:val="20"/>
                <w:lang w:val="fr-CA"/>
              </w:rPr>
              <w:t>Cour suprême du Canada</w:t>
            </w:r>
          </w:p>
          <w:p w:rsidR="0069556A" w:rsidRPr="00241640" w:rsidRDefault="0069556A" w:rsidP="0069556A">
            <w:pPr>
              <w:jc w:val="both"/>
              <w:rPr>
                <w:sz w:val="20"/>
                <w:szCs w:val="20"/>
                <w:lang w:val="fr-CA"/>
              </w:rPr>
            </w:pPr>
          </w:p>
        </w:tc>
        <w:tc>
          <w:tcPr>
            <w:tcW w:w="243" w:type="pct"/>
          </w:tcPr>
          <w:p w:rsidR="0069556A" w:rsidRPr="00241640" w:rsidRDefault="0069556A" w:rsidP="0069556A">
            <w:pPr>
              <w:jc w:val="both"/>
              <w:rPr>
                <w:sz w:val="20"/>
                <w:szCs w:val="20"/>
                <w:lang w:val="fr-CA"/>
              </w:rPr>
            </w:pPr>
          </w:p>
        </w:tc>
        <w:tc>
          <w:tcPr>
            <w:tcW w:w="2330" w:type="pct"/>
          </w:tcPr>
          <w:p w:rsidR="0069556A" w:rsidRPr="00241640" w:rsidRDefault="0069556A" w:rsidP="0069556A">
            <w:pPr>
              <w:jc w:val="both"/>
              <w:rPr>
                <w:sz w:val="20"/>
                <w:szCs w:val="20"/>
                <w:lang w:val="fr-CA"/>
              </w:rPr>
            </w:pPr>
            <w:r w:rsidRPr="00241640">
              <w:rPr>
                <w:sz w:val="20"/>
                <w:szCs w:val="20"/>
                <w:lang w:val="fr-CA"/>
              </w:rPr>
              <w:t>Demande d’autorisation d’appel déposée</w:t>
            </w:r>
          </w:p>
          <w:p w:rsidR="0069556A" w:rsidRPr="00241640" w:rsidRDefault="0069556A" w:rsidP="0069556A">
            <w:pPr>
              <w:jc w:val="both"/>
              <w:rPr>
                <w:sz w:val="20"/>
                <w:szCs w:val="20"/>
                <w:lang w:val="fr-CA"/>
              </w:rPr>
            </w:pPr>
          </w:p>
        </w:tc>
      </w:tr>
      <w:tr w:rsidR="0069556A" w:rsidRPr="00844CC2"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22 février 2017</w:t>
            </w:r>
          </w:p>
          <w:p w:rsidR="0069556A" w:rsidRPr="00241640" w:rsidRDefault="0069556A" w:rsidP="0069556A">
            <w:pPr>
              <w:jc w:val="both"/>
              <w:rPr>
                <w:sz w:val="20"/>
                <w:szCs w:val="20"/>
                <w:lang w:val="fr-CA"/>
              </w:rPr>
            </w:pPr>
            <w:r w:rsidRPr="00241640">
              <w:rPr>
                <w:sz w:val="20"/>
                <w:szCs w:val="20"/>
                <w:lang w:val="fr-CA"/>
              </w:rPr>
              <w:t>Cour suprême du Canada</w:t>
            </w:r>
          </w:p>
          <w:p w:rsidR="0069556A" w:rsidRPr="00241640" w:rsidRDefault="0069556A" w:rsidP="0069556A">
            <w:pPr>
              <w:jc w:val="both"/>
              <w:rPr>
                <w:sz w:val="20"/>
                <w:szCs w:val="20"/>
                <w:lang w:val="fr-CA"/>
              </w:rPr>
            </w:pPr>
          </w:p>
        </w:tc>
        <w:tc>
          <w:tcPr>
            <w:tcW w:w="243" w:type="pct"/>
          </w:tcPr>
          <w:p w:rsidR="0069556A" w:rsidRPr="00241640" w:rsidRDefault="0069556A" w:rsidP="0069556A">
            <w:pPr>
              <w:jc w:val="both"/>
              <w:rPr>
                <w:sz w:val="20"/>
                <w:szCs w:val="20"/>
                <w:lang w:val="fr-CA"/>
              </w:rPr>
            </w:pPr>
          </w:p>
        </w:tc>
        <w:tc>
          <w:tcPr>
            <w:tcW w:w="2330" w:type="pct"/>
          </w:tcPr>
          <w:p w:rsidR="0069556A" w:rsidRPr="00241640" w:rsidRDefault="0069556A" w:rsidP="0069556A">
            <w:pPr>
              <w:jc w:val="both"/>
              <w:rPr>
                <w:sz w:val="20"/>
                <w:szCs w:val="20"/>
                <w:lang w:val="fr-CA"/>
              </w:rPr>
            </w:pPr>
            <w:r w:rsidRPr="00241640">
              <w:rPr>
                <w:sz w:val="20"/>
                <w:szCs w:val="20"/>
                <w:lang w:val="fr-CA"/>
              </w:rPr>
              <w:t xml:space="preserve">Requête en prorogation du délai de signification et de dépôt de la demande d’autorisation d’appel déposée </w:t>
            </w:r>
          </w:p>
          <w:p w:rsidR="0069556A" w:rsidRPr="00241640" w:rsidRDefault="0069556A" w:rsidP="0069556A">
            <w:pPr>
              <w:jc w:val="both"/>
              <w:rPr>
                <w:sz w:val="20"/>
                <w:szCs w:val="20"/>
                <w:lang w:val="fr-CA"/>
              </w:rPr>
            </w:pPr>
          </w:p>
        </w:tc>
      </w:tr>
      <w:tr w:rsidR="0069556A" w:rsidRPr="00844CC2"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18 avril 2017</w:t>
            </w:r>
          </w:p>
          <w:p w:rsidR="0069556A" w:rsidRPr="00241640" w:rsidRDefault="0069556A" w:rsidP="0069556A">
            <w:pPr>
              <w:jc w:val="both"/>
              <w:rPr>
                <w:sz w:val="20"/>
                <w:szCs w:val="20"/>
                <w:lang w:val="fr-CA"/>
              </w:rPr>
            </w:pPr>
            <w:r w:rsidRPr="00241640">
              <w:rPr>
                <w:sz w:val="20"/>
                <w:szCs w:val="20"/>
                <w:lang w:val="fr-CA"/>
              </w:rPr>
              <w:t>Cour suprême du Canada</w:t>
            </w:r>
          </w:p>
        </w:tc>
        <w:tc>
          <w:tcPr>
            <w:tcW w:w="243" w:type="pct"/>
          </w:tcPr>
          <w:p w:rsidR="0069556A" w:rsidRPr="00241640" w:rsidRDefault="0069556A" w:rsidP="0069556A">
            <w:pPr>
              <w:jc w:val="both"/>
              <w:rPr>
                <w:sz w:val="20"/>
                <w:szCs w:val="20"/>
                <w:lang w:val="fr-CA"/>
              </w:rPr>
            </w:pPr>
          </w:p>
        </w:tc>
        <w:tc>
          <w:tcPr>
            <w:tcW w:w="2330" w:type="pct"/>
          </w:tcPr>
          <w:p w:rsidR="0069556A" w:rsidRPr="00241640" w:rsidRDefault="0069556A" w:rsidP="0069556A">
            <w:pPr>
              <w:jc w:val="both"/>
              <w:rPr>
                <w:sz w:val="20"/>
                <w:szCs w:val="20"/>
                <w:lang w:val="fr-CA"/>
              </w:rPr>
            </w:pPr>
            <w:r w:rsidRPr="00241640">
              <w:rPr>
                <w:sz w:val="20"/>
                <w:szCs w:val="20"/>
                <w:lang w:val="fr-CA"/>
              </w:rPr>
              <w:t xml:space="preserve">Réponse à la requête en prorogation du délai de signification et de dépôt </w:t>
            </w:r>
          </w:p>
        </w:tc>
      </w:tr>
    </w:tbl>
    <w:p w:rsidR="0069556A" w:rsidRPr="00241640" w:rsidRDefault="00844CC2" w:rsidP="0069556A">
      <w:pPr>
        <w:jc w:val="both"/>
        <w:rPr>
          <w:sz w:val="20"/>
          <w:szCs w:val="20"/>
          <w:lang w:val="fr-CA"/>
        </w:rPr>
      </w:pPr>
      <w:r>
        <w:rPr>
          <w:sz w:val="20"/>
          <w:szCs w:val="20"/>
        </w:rPr>
        <w:pict>
          <v:rect id="_x0000_i1055" style="width:2in;height:1pt" o:hrpct="0" o:hralign="center" o:hrstd="t" o:hrnoshade="t" o:hr="t" fillcolor="black" stroked="f"/>
        </w:pict>
      </w:r>
    </w:p>
    <w:p w:rsidR="0069556A" w:rsidRPr="00241640" w:rsidRDefault="0069556A" w:rsidP="0069556A">
      <w:pPr>
        <w:ind w:left="360" w:hanging="360"/>
        <w:jc w:val="both"/>
        <w:rPr>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556A" w:rsidRPr="00855A6C" w:rsidTr="0069556A">
        <w:tc>
          <w:tcPr>
            <w:tcW w:w="543" w:type="pct"/>
          </w:tcPr>
          <w:p w:rsidR="0069556A" w:rsidRPr="00241640" w:rsidRDefault="0069556A" w:rsidP="0069556A">
            <w:pPr>
              <w:jc w:val="both"/>
              <w:rPr>
                <w:sz w:val="20"/>
                <w:szCs w:val="20"/>
              </w:rPr>
            </w:pPr>
            <w:r w:rsidRPr="00241640">
              <w:rPr>
                <w:rStyle w:val="SCCFileNumberChar"/>
                <w:sz w:val="20"/>
                <w:szCs w:val="20"/>
              </w:rPr>
              <w:t>37483</w:t>
            </w:r>
          </w:p>
        </w:tc>
        <w:tc>
          <w:tcPr>
            <w:tcW w:w="4457" w:type="pct"/>
            <w:gridSpan w:val="3"/>
          </w:tcPr>
          <w:p w:rsidR="0069556A" w:rsidRDefault="00855A6C" w:rsidP="0069556A">
            <w:pPr>
              <w:jc w:val="both"/>
              <w:rPr>
                <w:sz w:val="20"/>
                <w:szCs w:val="20"/>
                <w:lang w:val="fr-CA"/>
              </w:rPr>
            </w:pPr>
            <w:r w:rsidRPr="00855A6C">
              <w:rPr>
                <w:rFonts w:eastAsia="Calibri" w:cs="Times New Roman"/>
                <w:b/>
                <w:sz w:val="20"/>
                <w:szCs w:val="20"/>
                <w:lang w:val="fr-CA"/>
              </w:rPr>
              <w:t xml:space="preserve">Claude Gouin, in </w:t>
            </w:r>
            <w:proofErr w:type="spellStart"/>
            <w:r w:rsidRPr="00855A6C">
              <w:rPr>
                <w:rFonts w:eastAsia="Calibri" w:cs="Times New Roman"/>
                <w:b/>
                <w:sz w:val="20"/>
                <w:szCs w:val="20"/>
                <w:lang w:val="fr-CA"/>
              </w:rPr>
              <w:t>his</w:t>
            </w:r>
            <w:proofErr w:type="spellEnd"/>
            <w:r w:rsidRPr="00855A6C">
              <w:rPr>
                <w:rFonts w:eastAsia="Calibri" w:cs="Times New Roman"/>
                <w:b/>
                <w:sz w:val="20"/>
                <w:szCs w:val="20"/>
                <w:lang w:val="fr-CA"/>
              </w:rPr>
              <w:t xml:space="preserve"> </w:t>
            </w:r>
            <w:proofErr w:type="spellStart"/>
            <w:r w:rsidRPr="00855A6C">
              <w:rPr>
                <w:rFonts w:eastAsia="Calibri" w:cs="Times New Roman"/>
                <w:b/>
                <w:sz w:val="20"/>
                <w:szCs w:val="20"/>
                <w:lang w:val="fr-CA"/>
              </w:rPr>
              <w:t>capacity</w:t>
            </w:r>
            <w:proofErr w:type="spellEnd"/>
            <w:r w:rsidRPr="00855A6C">
              <w:rPr>
                <w:rFonts w:eastAsia="Calibri" w:cs="Times New Roman"/>
                <w:b/>
                <w:sz w:val="20"/>
                <w:szCs w:val="20"/>
                <w:lang w:val="fr-CA"/>
              </w:rPr>
              <w:t xml:space="preserve"> as assistant syndic of the Ordre des denturologistes du Québec v. Daniel Bergeron, Linda </w:t>
            </w:r>
            <w:proofErr w:type="spellStart"/>
            <w:r w:rsidRPr="00855A6C">
              <w:rPr>
                <w:rFonts w:eastAsia="Calibri" w:cs="Times New Roman"/>
                <w:b/>
                <w:sz w:val="20"/>
                <w:szCs w:val="20"/>
                <w:lang w:val="fr-CA"/>
              </w:rPr>
              <w:t>Gaudreault</w:t>
            </w:r>
            <w:proofErr w:type="spellEnd"/>
            <w:r w:rsidRPr="00855A6C">
              <w:rPr>
                <w:rFonts w:eastAsia="Calibri" w:cs="Times New Roman"/>
                <w:b/>
                <w:sz w:val="20"/>
                <w:szCs w:val="20"/>
                <w:lang w:val="fr-CA"/>
              </w:rPr>
              <w:t>, José Antonio Flores-</w:t>
            </w:r>
            <w:proofErr w:type="spellStart"/>
            <w:r w:rsidRPr="00855A6C">
              <w:rPr>
                <w:rFonts w:eastAsia="Calibri" w:cs="Times New Roman"/>
                <w:b/>
                <w:sz w:val="20"/>
                <w:szCs w:val="20"/>
                <w:lang w:val="fr-CA"/>
              </w:rPr>
              <w:t>Penagos</w:t>
            </w:r>
            <w:proofErr w:type="spellEnd"/>
            <w:r w:rsidRPr="00855A6C">
              <w:rPr>
                <w:rFonts w:eastAsia="Calibri" w:cs="Times New Roman"/>
                <w:b/>
                <w:sz w:val="20"/>
                <w:szCs w:val="20"/>
                <w:lang w:val="fr-CA"/>
              </w:rPr>
              <w:t xml:space="preserve">, </w:t>
            </w:r>
            <w:proofErr w:type="spellStart"/>
            <w:r w:rsidRPr="00855A6C">
              <w:rPr>
                <w:rFonts w:eastAsia="Calibri" w:cs="Times New Roman"/>
                <w:b/>
                <w:sz w:val="20"/>
                <w:szCs w:val="20"/>
                <w:lang w:val="fr-CA"/>
              </w:rPr>
              <w:t>Yessica</w:t>
            </w:r>
            <w:proofErr w:type="spellEnd"/>
            <w:r w:rsidRPr="00855A6C">
              <w:rPr>
                <w:rFonts w:eastAsia="Calibri" w:cs="Times New Roman"/>
                <w:b/>
                <w:sz w:val="20"/>
                <w:szCs w:val="20"/>
                <w:lang w:val="fr-CA"/>
              </w:rPr>
              <w:t xml:space="preserve"> </w:t>
            </w:r>
            <w:proofErr w:type="spellStart"/>
            <w:r w:rsidRPr="00855A6C">
              <w:rPr>
                <w:rFonts w:eastAsia="Calibri" w:cs="Times New Roman"/>
                <w:b/>
                <w:sz w:val="20"/>
                <w:szCs w:val="20"/>
                <w:lang w:val="fr-CA"/>
              </w:rPr>
              <w:t>Beatriz</w:t>
            </w:r>
            <w:proofErr w:type="spellEnd"/>
            <w:r w:rsidRPr="00855A6C">
              <w:rPr>
                <w:rFonts w:eastAsia="Calibri" w:cs="Times New Roman"/>
                <w:b/>
                <w:sz w:val="20"/>
                <w:szCs w:val="20"/>
                <w:lang w:val="fr-CA"/>
              </w:rPr>
              <w:t xml:space="preserve"> </w:t>
            </w:r>
            <w:proofErr w:type="spellStart"/>
            <w:r w:rsidRPr="00855A6C">
              <w:rPr>
                <w:rFonts w:eastAsia="Calibri" w:cs="Times New Roman"/>
                <w:b/>
                <w:sz w:val="20"/>
                <w:szCs w:val="20"/>
                <w:lang w:val="fr-CA"/>
              </w:rPr>
              <w:t>Marroquin</w:t>
            </w:r>
            <w:proofErr w:type="spellEnd"/>
            <w:r w:rsidRPr="00855A6C">
              <w:rPr>
                <w:rFonts w:eastAsia="Calibri" w:cs="Times New Roman"/>
                <w:b/>
                <w:sz w:val="20"/>
                <w:szCs w:val="20"/>
                <w:lang w:val="fr-CA"/>
              </w:rPr>
              <w:t xml:space="preserve">, Fabian </w:t>
            </w:r>
            <w:proofErr w:type="spellStart"/>
            <w:r w:rsidRPr="00855A6C">
              <w:rPr>
                <w:rFonts w:eastAsia="Calibri" w:cs="Times New Roman"/>
                <w:b/>
                <w:sz w:val="20"/>
                <w:szCs w:val="20"/>
                <w:lang w:val="fr-CA"/>
              </w:rPr>
              <w:t>Gastan</w:t>
            </w:r>
            <w:proofErr w:type="spellEnd"/>
            <w:r w:rsidRPr="00855A6C">
              <w:rPr>
                <w:rFonts w:eastAsia="Calibri" w:cs="Times New Roman"/>
                <w:b/>
                <w:sz w:val="20"/>
                <w:szCs w:val="20"/>
                <w:lang w:val="fr-CA"/>
              </w:rPr>
              <w:t xml:space="preserve">, Robin Lapointe, Sofiane </w:t>
            </w:r>
            <w:proofErr w:type="spellStart"/>
            <w:r w:rsidRPr="00855A6C">
              <w:rPr>
                <w:rFonts w:eastAsia="Calibri" w:cs="Times New Roman"/>
                <w:b/>
                <w:sz w:val="20"/>
                <w:szCs w:val="20"/>
                <w:lang w:val="fr-CA"/>
              </w:rPr>
              <w:t>Mahroug</w:t>
            </w:r>
            <w:proofErr w:type="spellEnd"/>
            <w:r w:rsidRPr="00855A6C">
              <w:rPr>
                <w:rFonts w:eastAsia="Calibri" w:cs="Times New Roman"/>
                <w:b/>
                <w:sz w:val="20"/>
                <w:szCs w:val="20"/>
                <w:lang w:val="fr-CA"/>
              </w:rPr>
              <w:t xml:space="preserve">, Michael </w:t>
            </w:r>
            <w:proofErr w:type="spellStart"/>
            <w:r w:rsidRPr="00855A6C">
              <w:rPr>
                <w:rFonts w:eastAsia="Calibri" w:cs="Times New Roman"/>
                <w:b/>
                <w:sz w:val="20"/>
                <w:szCs w:val="20"/>
                <w:lang w:val="fr-CA"/>
              </w:rPr>
              <w:t>Paventi</w:t>
            </w:r>
            <w:proofErr w:type="spellEnd"/>
            <w:r w:rsidRPr="00855A6C">
              <w:rPr>
                <w:rFonts w:eastAsia="Calibri" w:cs="Times New Roman"/>
                <w:b/>
                <w:sz w:val="20"/>
                <w:szCs w:val="20"/>
                <w:lang w:val="fr-CA"/>
              </w:rPr>
              <w:t xml:space="preserve">, Christian </w:t>
            </w:r>
            <w:proofErr w:type="spellStart"/>
            <w:r w:rsidRPr="00855A6C">
              <w:rPr>
                <w:rFonts w:eastAsia="Calibri" w:cs="Times New Roman"/>
                <w:b/>
                <w:sz w:val="20"/>
                <w:szCs w:val="20"/>
                <w:lang w:val="fr-CA"/>
              </w:rPr>
              <w:t>Chbat</w:t>
            </w:r>
            <w:proofErr w:type="spellEnd"/>
            <w:r w:rsidRPr="00855A6C">
              <w:rPr>
                <w:rFonts w:eastAsia="Calibri" w:cs="Times New Roman"/>
                <w:b/>
                <w:sz w:val="20"/>
                <w:szCs w:val="20"/>
                <w:lang w:val="fr-CA"/>
              </w:rPr>
              <w:t xml:space="preserve">, Stéphanie Carrier, Nathalie Charron, Éric Gauthier, Larry Lapointe, Yves Lapointe, Marie-Josée Thibault, Stéphane Leroux, Annie </w:t>
            </w:r>
            <w:proofErr w:type="spellStart"/>
            <w:r w:rsidRPr="00855A6C">
              <w:rPr>
                <w:rFonts w:eastAsia="Calibri" w:cs="Times New Roman"/>
                <w:b/>
                <w:sz w:val="20"/>
                <w:szCs w:val="20"/>
                <w:lang w:val="fr-CA"/>
              </w:rPr>
              <w:t>Trahan</w:t>
            </w:r>
            <w:proofErr w:type="spellEnd"/>
            <w:r w:rsidRPr="00855A6C">
              <w:rPr>
                <w:rFonts w:eastAsia="Calibri" w:cs="Times New Roman"/>
                <w:b/>
                <w:sz w:val="20"/>
                <w:szCs w:val="20"/>
                <w:lang w:val="fr-CA"/>
              </w:rPr>
              <w:t xml:space="preserve">, Anne </w:t>
            </w:r>
            <w:proofErr w:type="spellStart"/>
            <w:r w:rsidRPr="00855A6C">
              <w:rPr>
                <w:rFonts w:eastAsia="Calibri" w:cs="Times New Roman"/>
                <w:b/>
                <w:sz w:val="20"/>
                <w:szCs w:val="20"/>
                <w:lang w:val="fr-CA"/>
              </w:rPr>
              <w:t>Boudreault</w:t>
            </w:r>
            <w:proofErr w:type="spellEnd"/>
            <w:r w:rsidRPr="00855A6C">
              <w:rPr>
                <w:rFonts w:eastAsia="Calibri" w:cs="Times New Roman"/>
                <w:b/>
                <w:sz w:val="20"/>
                <w:szCs w:val="20"/>
                <w:lang w:val="fr-CA"/>
              </w:rPr>
              <w:t xml:space="preserve">, </w:t>
            </w:r>
            <w:proofErr w:type="spellStart"/>
            <w:r w:rsidRPr="00855A6C">
              <w:rPr>
                <w:rFonts w:eastAsia="Calibri" w:cs="Times New Roman"/>
                <w:b/>
                <w:sz w:val="20"/>
                <w:szCs w:val="20"/>
                <w:lang w:val="fr-CA"/>
              </w:rPr>
              <w:t>Tran</w:t>
            </w:r>
            <w:proofErr w:type="spellEnd"/>
            <w:r w:rsidRPr="00855A6C">
              <w:rPr>
                <w:rFonts w:eastAsia="Calibri" w:cs="Times New Roman"/>
                <w:b/>
                <w:sz w:val="20"/>
                <w:szCs w:val="20"/>
                <w:lang w:val="fr-CA"/>
              </w:rPr>
              <w:t xml:space="preserve"> Duc Dang-</w:t>
            </w:r>
            <w:proofErr w:type="spellStart"/>
            <w:r w:rsidRPr="00855A6C">
              <w:rPr>
                <w:rFonts w:eastAsia="Calibri" w:cs="Times New Roman"/>
                <w:b/>
                <w:sz w:val="20"/>
                <w:szCs w:val="20"/>
                <w:lang w:val="fr-CA"/>
              </w:rPr>
              <w:t>Khoa</w:t>
            </w:r>
            <w:proofErr w:type="spellEnd"/>
            <w:r w:rsidRPr="00855A6C">
              <w:rPr>
                <w:rFonts w:eastAsia="Calibri" w:cs="Times New Roman"/>
                <w:b/>
                <w:sz w:val="20"/>
                <w:szCs w:val="20"/>
                <w:lang w:val="fr-CA"/>
              </w:rPr>
              <w:t xml:space="preserve">, Daniel Gaudreau, Sophie </w:t>
            </w:r>
            <w:proofErr w:type="spellStart"/>
            <w:r w:rsidRPr="00855A6C">
              <w:rPr>
                <w:rFonts w:eastAsia="Calibri" w:cs="Times New Roman"/>
                <w:b/>
                <w:sz w:val="20"/>
                <w:szCs w:val="20"/>
                <w:lang w:val="fr-CA"/>
              </w:rPr>
              <w:t>Duchesneau</w:t>
            </w:r>
            <w:proofErr w:type="spellEnd"/>
            <w:r w:rsidRPr="00855A6C">
              <w:rPr>
                <w:rFonts w:eastAsia="Calibri" w:cs="Times New Roman"/>
                <w:b/>
                <w:sz w:val="20"/>
                <w:szCs w:val="20"/>
                <w:lang w:val="fr-CA"/>
              </w:rPr>
              <w:t xml:space="preserve">, Gilles Pelletier, Stéphanie Lapierre and Marc Pinsonneault </w:t>
            </w:r>
            <w:r w:rsidR="0069556A" w:rsidRPr="00855A6C">
              <w:rPr>
                <w:sz w:val="20"/>
                <w:szCs w:val="20"/>
                <w:lang w:val="fr-CA"/>
              </w:rPr>
              <w:t xml:space="preserve">(Que.) (Civil) (By </w:t>
            </w:r>
            <w:proofErr w:type="spellStart"/>
            <w:r w:rsidR="0069556A" w:rsidRPr="00855A6C">
              <w:rPr>
                <w:sz w:val="20"/>
                <w:szCs w:val="20"/>
                <w:lang w:val="fr-CA"/>
              </w:rPr>
              <w:t>Leave</w:t>
            </w:r>
            <w:proofErr w:type="spellEnd"/>
            <w:r w:rsidR="0069556A" w:rsidRPr="00855A6C">
              <w:rPr>
                <w:sz w:val="20"/>
                <w:szCs w:val="20"/>
                <w:lang w:val="fr-CA"/>
              </w:rPr>
              <w:t>)</w:t>
            </w:r>
          </w:p>
          <w:p w:rsidR="00855A6C" w:rsidRPr="00855A6C" w:rsidRDefault="00855A6C" w:rsidP="0069556A">
            <w:pPr>
              <w:jc w:val="both"/>
              <w:rPr>
                <w:sz w:val="20"/>
                <w:szCs w:val="20"/>
                <w:lang w:val="fr-CA"/>
              </w:rPr>
            </w:pPr>
          </w:p>
        </w:tc>
      </w:tr>
      <w:tr w:rsidR="0077495C" w:rsidRPr="00241640" w:rsidTr="0069556A">
        <w:tc>
          <w:tcPr>
            <w:tcW w:w="543" w:type="pct"/>
          </w:tcPr>
          <w:p w:rsidR="0077495C" w:rsidRPr="00241640" w:rsidRDefault="0077495C" w:rsidP="0069556A">
            <w:pPr>
              <w:jc w:val="both"/>
              <w:rPr>
                <w:rStyle w:val="SCCFileNumberChar"/>
                <w:sz w:val="20"/>
                <w:szCs w:val="20"/>
              </w:rPr>
            </w:pPr>
            <w:r>
              <w:rPr>
                <w:rStyle w:val="SCCFileNumberChar"/>
                <w:sz w:val="20"/>
                <w:szCs w:val="20"/>
              </w:rPr>
              <w:t>Coram:</w:t>
            </w:r>
          </w:p>
        </w:tc>
        <w:tc>
          <w:tcPr>
            <w:tcW w:w="4457" w:type="pct"/>
            <w:gridSpan w:val="3"/>
          </w:tcPr>
          <w:p w:rsidR="0077495C" w:rsidRDefault="00855A6C" w:rsidP="0069556A">
            <w:pPr>
              <w:pStyle w:val="SCCLsocParty"/>
              <w:jc w:val="both"/>
              <w:rPr>
                <w:rFonts w:eastAsiaTheme="minorEastAsia"/>
                <w:sz w:val="20"/>
                <w:szCs w:val="20"/>
                <w:lang w:val="en-CA" w:eastAsia="en-CA"/>
              </w:rPr>
            </w:pPr>
            <w:proofErr w:type="spellStart"/>
            <w:r w:rsidRPr="00912DCA">
              <w:rPr>
                <w:rFonts w:eastAsiaTheme="minorEastAsia"/>
                <w:sz w:val="20"/>
                <w:szCs w:val="20"/>
                <w:lang w:val="en-CA" w:eastAsia="en-CA"/>
              </w:rPr>
              <w:t>McLachlin</w:t>
            </w:r>
            <w:proofErr w:type="spellEnd"/>
            <w:r w:rsidRPr="00912DCA">
              <w:rPr>
                <w:rFonts w:eastAsiaTheme="minorEastAsia"/>
                <w:sz w:val="20"/>
                <w:szCs w:val="20"/>
                <w:lang w:val="en-CA" w:eastAsia="en-CA"/>
              </w:rPr>
              <w:t xml:space="preserve"> C.J. and </w:t>
            </w:r>
            <w:proofErr w:type="spellStart"/>
            <w:r w:rsidRPr="00912DCA">
              <w:rPr>
                <w:rFonts w:eastAsiaTheme="minorEastAsia"/>
                <w:sz w:val="20"/>
                <w:szCs w:val="20"/>
                <w:lang w:val="en-CA" w:eastAsia="en-CA"/>
              </w:rPr>
              <w:t>Abella</w:t>
            </w:r>
            <w:proofErr w:type="spellEnd"/>
            <w:r w:rsidRPr="00912DCA">
              <w:rPr>
                <w:rFonts w:eastAsiaTheme="minorEastAsia"/>
                <w:sz w:val="20"/>
                <w:szCs w:val="20"/>
                <w:lang w:val="en-CA" w:eastAsia="en-CA"/>
              </w:rPr>
              <w:t xml:space="preserve">, </w:t>
            </w:r>
            <w:proofErr w:type="spellStart"/>
            <w:r w:rsidRPr="00912DCA">
              <w:rPr>
                <w:rFonts w:eastAsiaTheme="minorEastAsia"/>
                <w:sz w:val="20"/>
                <w:szCs w:val="20"/>
                <w:lang w:val="en-CA" w:eastAsia="en-CA"/>
              </w:rPr>
              <w:t>Moldaver</w:t>
            </w:r>
            <w:proofErr w:type="spellEnd"/>
            <w:r w:rsidRPr="00912DCA">
              <w:rPr>
                <w:rFonts w:eastAsiaTheme="minorEastAsia"/>
                <w:sz w:val="20"/>
                <w:szCs w:val="20"/>
                <w:lang w:val="en-CA" w:eastAsia="en-CA"/>
              </w:rPr>
              <w:t xml:space="preserve">, </w:t>
            </w:r>
            <w:proofErr w:type="spellStart"/>
            <w:r w:rsidRPr="00912DCA">
              <w:rPr>
                <w:rFonts w:eastAsiaTheme="minorEastAsia"/>
                <w:sz w:val="20"/>
                <w:szCs w:val="20"/>
                <w:lang w:val="en-CA" w:eastAsia="en-CA"/>
              </w:rPr>
              <w:t>Karakatsanis</w:t>
            </w:r>
            <w:proofErr w:type="spellEnd"/>
            <w:r w:rsidRPr="00912DCA">
              <w:rPr>
                <w:rFonts w:eastAsiaTheme="minorEastAsia"/>
                <w:sz w:val="20"/>
                <w:szCs w:val="20"/>
                <w:lang w:val="en-CA" w:eastAsia="en-CA"/>
              </w:rPr>
              <w:t xml:space="preserve">, Wagner, </w:t>
            </w:r>
            <w:proofErr w:type="spellStart"/>
            <w:r w:rsidRPr="00912DCA">
              <w:rPr>
                <w:rFonts w:eastAsiaTheme="minorEastAsia"/>
                <w:sz w:val="20"/>
                <w:szCs w:val="20"/>
                <w:lang w:val="en-CA" w:eastAsia="en-CA"/>
              </w:rPr>
              <w:t>Gascon</w:t>
            </w:r>
            <w:proofErr w:type="spellEnd"/>
            <w:r w:rsidRPr="00912DCA">
              <w:rPr>
                <w:rFonts w:eastAsiaTheme="minorEastAsia"/>
                <w:sz w:val="20"/>
                <w:szCs w:val="20"/>
                <w:lang w:val="en-CA" w:eastAsia="en-CA"/>
              </w:rPr>
              <w:t xml:space="preserve">, </w:t>
            </w:r>
            <w:proofErr w:type="spellStart"/>
            <w:r w:rsidRPr="00912DCA">
              <w:rPr>
                <w:rFonts w:eastAsiaTheme="minorEastAsia"/>
                <w:sz w:val="20"/>
                <w:szCs w:val="20"/>
                <w:lang w:val="en-CA" w:eastAsia="en-CA"/>
              </w:rPr>
              <w:t>Côté</w:t>
            </w:r>
            <w:proofErr w:type="spellEnd"/>
            <w:r w:rsidRPr="00912DCA">
              <w:rPr>
                <w:rFonts w:eastAsiaTheme="minorEastAsia"/>
                <w:sz w:val="20"/>
                <w:szCs w:val="20"/>
                <w:lang w:val="en-CA" w:eastAsia="en-CA"/>
              </w:rPr>
              <w:t>, Brown and Rowe JJ.</w:t>
            </w:r>
          </w:p>
          <w:p w:rsidR="00855A6C" w:rsidRPr="00855A6C" w:rsidRDefault="00855A6C" w:rsidP="00855A6C">
            <w:pPr>
              <w:rPr>
                <w:lang w:val="en-US" w:eastAsia="en-CA"/>
              </w:rPr>
            </w:pPr>
          </w:p>
        </w:tc>
      </w:tr>
      <w:tr w:rsidR="0077495C" w:rsidRPr="00241640" w:rsidTr="0077495C">
        <w:tc>
          <w:tcPr>
            <w:tcW w:w="5000" w:type="pct"/>
            <w:gridSpan w:val="4"/>
          </w:tcPr>
          <w:p w:rsidR="0077495C" w:rsidRDefault="00855A6C" w:rsidP="0069556A">
            <w:pPr>
              <w:pStyle w:val="SCCLsocParty"/>
              <w:jc w:val="both"/>
              <w:rPr>
                <w:sz w:val="20"/>
                <w:szCs w:val="20"/>
                <w:lang w:val="en-CA"/>
              </w:rPr>
            </w:pPr>
            <w:r w:rsidRPr="00912DCA">
              <w:rPr>
                <w:sz w:val="20"/>
                <w:szCs w:val="20"/>
                <w:lang w:val="en-CA"/>
              </w:rPr>
              <w:t xml:space="preserve">The application for leave to appeal from the judgment of the Court of Appeal of Quebec (Montréal), Number 500-09-025496-159, </w:t>
            </w:r>
            <w:r w:rsidRPr="00912DCA">
              <w:rPr>
                <w:sz w:val="20"/>
                <w:szCs w:val="20"/>
                <w:lang w:val="en-US"/>
              </w:rPr>
              <w:t xml:space="preserve">2017 QCCA 8, </w:t>
            </w:r>
            <w:r w:rsidRPr="00912DCA">
              <w:rPr>
                <w:sz w:val="20"/>
                <w:szCs w:val="20"/>
                <w:lang w:val="en-CA"/>
              </w:rPr>
              <w:t>dated January 10, 2017, is dismissed with costs.</w:t>
            </w:r>
          </w:p>
          <w:p w:rsidR="00855A6C" w:rsidRPr="00855A6C" w:rsidRDefault="00855A6C" w:rsidP="00855A6C">
            <w:pPr>
              <w:rPr>
                <w:lang w:val="en-US"/>
              </w:rPr>
            </w:pPr>
          </w:p>
        </w:tc>
      </w:tr>
      <w:tr w:rsidR="0069556A" w:rsidRPr="00241640" w:rsidTr="0069556A">
        <w:tc>
          <w:tcPr>
            <w:tcW w:w="5000" w:type="pct"/>
            <w:gridSpan w:val="4"/>
          </w:tcPr>
          <w:p w:rsidR="0069556A" w:rsidRPr="00241640" w:rsidRDefault="0069556A" w:rsidP="0069556A">
            <w:pPr>
              <w:autoSpaceDE w:val="0"/>
              <w:autoSpaceDN w:val="0"/>
              <w:adjustRightInd w:val="0"/>
              <w:jc w:val="both"/>
              <w:rPr>
                <w:sz w:val="20"/>
                <w:szCs w:val="20"/>
              </w:rPr>
            </w:pPr>
            <w:r w:rsidRPr="00241640">
              <w:rPr>
                <w:sz w:val="20"/>
                <w:szCs w:val="20"/>
              </w:rPr>
              <w:t xml:space="preserve">Administrative law – Judicial review – Law of professions – Violation of code of ethics relating to commercial advertising – Whether Court of Appeal erred in refusing to interfere with judgments rendered by Professions Tribunal and Superior Court – </w:t>
            </w:r>
            <w:r w:rsidRPr="00241640">
              <w:rPr>
                <w:i/>
                <w:iCs/>
                <w:sz w:val="20"/>
                <w:szCs w:val="20"/>
              </w:rPr>
              <w:t xml:space="preserve">Code of Ethics of the </w:t>
            </w:r>
            <w:proofErr w:type="spellStart"/>
            <w:r w:rsidRPr="00241640">
              <w:rPr>
                <w:i/>
                <w:iCs/>
                <w:sz w:val="20"/>
                <w:szCs w:val="20"/>
              </w:rPr>
              <w:t>Ordre</w:t>
            </w:r>
            <w:proofErr w:type="spellEnd"/>
            <w:r w:rsidRPr="00241640">
              <w:rPr>
                <w:i/>
                <w:iCs/>
                <w:sz w:val="20"/>
                <w:szCs w:val="20"/>
              </w:rPr>
              <w:t xml:space="preserve"> des </w:t>
            </w:r>
            <w:proofErr w:type="spellStart"/>
            <w:r w:rsidRPr="00241640">
              <w:rPr>
                <w:i/>
                <w:iCs/>
                <w:sz w:val="20"/>
                <w:szCs w:val="20"/>
              </w:rPr>
              <w:t>denturologistes</w:t>
            </w:r>
            <w:proofErr w:type="spellEnd"/>
            <w:r w:rsidRPr="00241640">
              <w:rPr>
                <w:i/>
                <w:iCs/>
                <w:sz w:val="20"/>
                <w:szCs w:val="20"/>
              </w:rPr>
              <w:t xml:space="preserve"> du Québec</w:t>
            </w:r>
            <w:r w:rsidRPr="00241640">
              <w:rPr>
                <w:iCs/>
                <w:sz w:val="20"/>
                <w:szCs w:val="20"/>
              </w:rPr>
              <w:t>, CQLR</w:t>
            </w:r>
            <w:r w:rsidRPr="00241640">
              <w:rPr>
                <w:sz w:val="20"/>
                <w:szCs w:val="20"/>
              </w:rPr>
              <w:t>, c. D</w:t>
            </w:r>
            <w:r w:rsidRPr="00241640">
              <w:rPr>
                <w:sz w:val="20"/>
                <w:szCs w:val="20"/>
              </w:rPr>
              <w:noBreakHyphen/>
              <w:t>4, r. 6, ss. 5.10, 5.10.1 and 5.10.2.</w:t>
            </w:r>
          </w:p>
        </w:tc>
      </w:tr>
      <w:tr w:rsidR="0069556A" w:rsidRPr="00241640" w:rsidTr="0069556A">
        <w:tc>
          <w:tcPr>
            <w:tcW w:w="5000" w:type="pct"/>
            <w:gridSpan w:val="4"/>
          </w:tcPr>
          <w:p w:rsidR="0069556A" w:rsidRPr="00241640" w:rsidRDefault="0069556A" w:rsidP="0069556A">
            <w:pPr>
              <w:jc w:val="both"/>
              <w:rPr>
                <w:sz w:val="20"/>
                <w:szCs w:val="20"/>
              </w:rPr>
            </w:pPr>
          </w:p>
        </w:tc>
      </w:tr>
      <w:tr w:rsidR="0069556A" w:rsidRPr="00241640" w:rsidTr="0069556A">
        <w:tc>
          <w:tcPr>
            <w:tcW w:w="5000" w:type="pct"/>
            <w:gridSpan w:val="4"/>
          </w:tcPr>
          <w:p w:rsidR="0069556A" w:rsidRPr="00241640" w:rsidRDefault="0069556A" w:rsidP="0069556A">
            <w:pPr>
              <w:jc w:val="both"/>
              <w:rPr>
                <w:sz w:val="20"/>
                <w:szCs w:val="20"/>
              </w:rPr>
            </w:pPr>
            <w:r w:rsidRPr="00241640">
              <w:rPr>
                <w:sz w:val="20"/>
                <w:szCs w:val="20"/>
              </w:rPr>
              <w:t xml:space="preserve">The applicant is an assistant syndic of the </w:t>
            </w:r>
            <w:proofErr w:type="spellStart"/>
            <w:r w:rsidRPr="00241640">
              <w:rPr>
                <w:sz w:val="20"/>
                <w:szCs w:val="20"/>
              </w:rPr>
              <w:t>Ordre</w:t>
            </w:r>
            <w:proofErr w:type="spellEnd"/>
            <w:r w:rsidRPr="00241640">
              <w:rPr>
                <w:sz w:val="20"/>
                <w:szCs w:val="20"/>
              </w:rPr>
              <w:t xml:space="preserve"> des </w:t>
            </w:r>
            <w:proofErr w:type="spellStart"/>
            <w:r w:rsidRPr="00241640">
              <w:rPr>
                <w:sz w:val="20"/>
                <w:szCs w:val="20"/>
              </w:rPr>
              <w:t>denturologistes</w:t>
            </w:r>
            <w:proofErr w:type="spellEnd"/>
            <w:r w:rsidRPr="00241640">
              <w:rPr>
                <w:sz w:val="20"/>
                <w:szCs w:val="20"/>
              </w:rPr>
              <w:t xml:space="preserve"> du Québec (“ODQ”). On October 27, 2009, the syndic of the ODQ filed a disciplinary complaint containing nine charges against each of the respondents, who were members of the ODQ, with regard to advertisements run by Centres </w:t>
            </w:r>
            <w:proofErr w:type="spellStart"/>
            <w:r w:rsidRPr="00241640">
              <w:rPr>
                <w:sz w:val="20"/>
                <w:szCs w:val="20"/>
              </w:rPr>
              <w:t>dentaires</w:t>
            </w:r>
            <w:proofErr w:type="spellEnd"/>
            <w:r w:rsidRPr="00241640">
              <w:rPr>
                <w:sz w:val="20"/>
                <w:szCs w:val="20"/>
              </w:rPr>
              <w:t xml:space="preserve"> </w:t>
            </w:r>
            <w:proofErr w:type="spellStart"/>
            <w:r w:rsidRPr="00241640">
              <w:rPr>
                <w:sz w:val="20"/>
                <w:szCs w:val="20"/>
              </w:rPr>
              <w:t>Lapointe</w:t>
            </w:r>
            <w:proofErr w:type="spellEnd"/>
            <w:r w:rsidRPr="00241640">
              <w:rPr>
                <w:sz w:val="20"/>
                <w:szCs w:val="20"/>
              </w:rPr>
              <w:t xml:space="preserve"> (“</w:t>
            </w:r>
            <w:r w:rsidRPr="00241640">
              <w:rPr>
                <w:bCs/>
                <w:sz w:val="20"/>
                <w:szCs w:val="20"/>
              </w:rPr>
              <w:t>CDL”</w:t>
            </w:r>
            <w:r w:rsidRPr="00241640">
              <w:rPr>
                <w:sz w:val="20"/>
                <w:szCs w:val="20"/>
              </w:rPr>
              <w:t xml:space="preserve">) between 2007 and 2009. Each complaint contained nine charges under the Code of Ethics of the ODQ and the Professional Code. On January 19, 2011, the ODQ’s disciplinary council convicted the respondents of six of the nine charges. On November 9, 2011, it rendered its decision on the penalty. The respondents appealed the decision on the conviction and the decision on the penalty to the Professions Tribunal. The applicant contested the decision on the penalty. On March 14, 2014, the Professions Tribunal allowed the appeal, acquitted the respondents and dismissed the applicant’s appeal. It found, </w:t>
            </w:r>
            <w:r w:rsidRPr="00241640">
              <w:rPr>
                <w:i/>
                <w:sz w:val="20"/>
                <w:szCs w:val="20"/>
              </w:rPr>
              <w:t>inter alia</w:t>
            </w:r>
            <w:r w:rsidRPr="00241640">
              <w:rPr>
                <w:sz w:val="20"/>
                <w:szCs w:val="20"/>
              </w:rPr>
              <w:t>, that the disciplinary council had erred in assessing the evidence by relying on an expert opinion that encroached on its jurisdiction and that it had also made a palpable and overriding error in applying the law to the facts with respect to the respondents’ guilt. On April 24, 2014, the applicant applied for judicial review of the Professions Tribunal’s decision.</w:t>
            </w:r>
          </w:p>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July 8, 2015</w:t>
            </w:r>
          </w:p>
          <w:p w:rsidR="0069556A" w:rsidRPr="00241640" w:rsidRDefault="0069556A" w:rsidP="0069556A">
            <w:pPr>
              <w:jc w:val="both"/>
              <w:rPr>
                <w:sz w:val="20"/>
                <w:szCs w:val="20"/>
              </w:rPr>
            </w:pPr>
            <w:r w:rsidRPr="00241640">
              <w:rPr>
                <w:sz w:val="20"/>
                <w:szCs w:val="20"/>
              </w:rPr>
              <w:t>Quebec Superior Court</w:t>
            </w:r>
          </w:p>
          <w:p w:rsidR="0069556A" w:rsidRPr="00241640" w:rsidRDefault="0069556A" w:rsidP="0069556A">
            <w:pPr>
              <w:jc w:val="both"/>
              <w:rPr>
                <w:sz w:val="20"/>
                <w:szCs w:val="20"/>
              </w:rPr>
            </w:pPr>
            <w:r w:rsidRPr="00241640">
              <w:rPr>
                <w:sz w:val="20"/>
                <w:szCs w:val="20"/>
              </w:rPr>
              <w:t>(</w:t>
            </w:r>
            <w:proofErr w:type="spellStart"/>
            <w:r w:rsidRPr="00241640">
              <w:rPr>
                <w:sz w:val="20"/>
                <w:szCs w:val="20"/>
              </w:rPr>
              <w:t>Yergeau</w:t>
            </w:r>
            <w:proofErr w:type="spellEnd"/>
            <w:r w:rsidRPr="00241640">
              <w:rPr>
                <w:sz w:val="20"/>
                <w:szCs w:val="20"/>
              </w:rPr>
              <w:t xml:space="preserve"> J.)</w:t>
            </w:r>
          </w:p>
          <w:p w:rsidR="0069556A" w:rsidRPr="00241640" w:rsidRDefault="0069556A" w:rsidP="0069556A">
            <w:pPr>
              <w:jc w:val="both"/>
              <w:rPr>
                <w:sz w:val="20"/>
                <w:szCs w:val="20"/>
              </w:rPr>
            </w:pPr>
            <w:r w:rsidRPr="00241640">
              <w:rPr>
                <w:sz w:val="20"/>
                <w:szCs w:val="20"/>
              </w:rPr>
              <w:t>No. 500-17-082195-143</w:t>
            </w:r>
          </w:p>
          <w:p w:rsidR="0069556A" w:rsidRPr="00241640" w:rsidRDefault="00844CC2" w:rsidP="0069556A">
            <w:pPr>
              <w:jc w:val="both"/>
              <w:rPr>
                <w:rStyle w:val="Hyperlink"/>
                <w:sz w:val="20"/>
                <w:szCs w:val="20"/>
              </w:rPr>
            </w:pPr>
            <w:hyperlink r:id="rId41" w:history="1">
              <w:r w:rsidR="0069556A" w:rsidRPr="00241640">
                <w:rPr>
                  <w:rStyle w:val="Hyperlink"/>
                  <w:sz w:val="20"/>
                  <w:szCs w:val="20"/>
                </w:rPr>
                <w:t>205 QCCS 3266</w:t>
              </w:r>
            </w:hyperlink>
          </w:p>
          <w:p w:rsidR="0069556A" w:rsidRPr="00241640" w:rsidRDefault="0069556A" w:rsidP="0069556A">
            <w:pPr>
              <w:jc w:val="both"/>
              <w:rPr>
                <w:sz w:val="20"/>
                <w:szCs w:val="20"/>
              </w:rPr>
            </w:pP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Motion for judicial review dismissed</w:t>
            </w:r>
          </w:p>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January 10, 2017</w:t>
            </w:r>
          </w:p>
          <w:p w:rsidR="0069556A" w:rsidRPr="00241640" w:rsidRDefault="0069556A" w:rsidP="0069556A">
            <w:pPr>
              <w:jc w:val="both"/>
              <w:rPr>
                <w:sz w:val="20"/>
                <w:szCs w:val="20"/>
              </w:rPr>
            </w:pPr>
            <w:r w:rsidRPr="00241640">
              <w:rPr>
                <w:sz w:val="20"/>
                <w:szCs w:val="20"/>
              </w:rPr>
              <w:t>Quebec Court of Appeal (Montréal)</w:t>
            </w:r>
          </w:p>
          <w:p w:rsidR="0069556A" w:rsidRPr="00241640" w:rsidRDefault="0069556A" w:rsidP="0069556A">
            <w:pPr>
              <w:jc w:val="both"/>
              <w:rPr>
                <w:sz w:val="20"/>
                <w:szCs w:val="20"/>
              </w:rPr>
            </w:pPr>
            <w:r w:rsidRPr="00241640">
              <w:rPr>
                <w:sz w:val="20"/>
                <w:szCs w:val="20"/>
              </w:rPr>
              <w:t xml:space="preserve">(Duval </w:t>
            </w:r>
            <w:proofErr w:type="spellStart"/>
            <w:r w:rsidRPr="00241640">
              <w:rPr>
                <w:sz w:val="20"/>
                <w:szCs w:val="20"/>
              </w:rPr>
              <w:t>Hesler</w:t>
            </w:r>
            <w:proofErr w:type="spellEnd"/>
            <w:r w:rsidRPr="00241640">
              <w:rPr>
                <w:sz w:val="20"/>
                <w:szCs w:val="20"/>
              </w:rPr>
              <w:t xml:space="preserve"> C.J. and Thibault and Healy JJ.A.)</w:t>
            </w:r>
          </w:p>
          <w:p w:rsidR="0069556A" w:rsidRPr="00241640" w:rsidRDefault="0069556A" w:rsidP="0069556A">
            <w:pPr>
              <w:jc w:val="both"/>
              <w:rPr>
                <w:sz w:val="20"/>
                <w:szCs w:val="20"/>
              </w:rPr>
            </w:pPr>
            <w:r w:rsidRPr="00241640">
              <w:rPr>
                <w:sz w:val="20"/>
                <w:szCs w:val="20"/>
              </w:rPr>
              <w:t xml:space="preserve">No. </w:t>
            </w:r>
            <w:bookmarkStart w:id="2" w:name="NoDossier"/>
            <w:r w:rsidRPr="00241640">
              <w:rPr>
                <w:sz w:val="20"/>
                <w:szCs w:val="20"/>
              </w:rPr>
              <w:t>500-09-025496-159</w:t>
            </w:r>
            <w:bookmarkEnd w:id="2"/>
          </w:p>
          <w:p w:rsidR="0069556A" w:rsidRPr="00241640" w:rsidRDefault="00844CC2" w:rsidP="0069556A">
            <w:pPr>
              <w:jc w:val="both"/>
              <w:rPr>
                <w:rStyle w:val="Hyperlink"/>
                <w:sz w:val="20"/>
                <w:szCs w:val="20"/>
              </w:rPr>
            </w:pPr>
            <w:hyperlink r:id="rId42" w:history="1">
              <w:r w:rsidR="0069556A" w:rsidRPr="00241640">
                <w:rPr>
                  <w:rStyle w:val="Hyperlink"/>
                  <w:sz w:val="20"/>
                  <w:szCs w:val="20"/>
                </w:rPr>
                <w:t>2017 QCCA 8</w:t>
              </w:r>
            </w:hyperlink>
          </w:p>
          <w:p w:rsidR="0069556A" w:rsidRPr="00241640" w:rsidRDefault="0069556A" w:rsidP="0069556A">
            <w:pPr>
              <w:jc w:val="both"/>
              <w:rPr>
                <w:sz w:val="20"/>
                <w:szCs w:val="20"/>
              </w:rPr>
            </w:pP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Appeal dismissed</w:t>
            </w:r>
          </w:p>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rPr>
            </w:pPr>
            <w:r w:rsidRPr="00241640">
              <w:rPr>
                <w:sz w:val="20"/>
                <w:szCs w:val="20"/>
              </w:rPr>
              <w:t>March 10, 2017</w:t>
            </w:r>
          </w:p>
          <w:p w:rsidR="0069556A" w:rsidRPr="00241640" w:rsidRDefault="0069556A" w:rsidP="0069556A">
            <w:pPr>
              <w:jc w:val="both"/>
              <w:rPr>
                <w:sz w:val="20"/>
                <w:szCs w:val="20"/>
              </w:rPr>
            </w:pPr>
            <w:r w:rsidRPr="00241640">
              <w:rPr>
                <w:sz w:val="20"/>
                <w:szCs w:val="20"/>
              </w:rPr>
              <w:t>Supreme Court of Canada</w:t>
            </w: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Application for leave to appeal filed</w:t>
            </w:r>
          </w:p>
          <w:p w:rsidR="0069556A" w:rsidRPr="00241640" w:rsidRDefault="0069556A" w:rsidP="0069556A">
            <w:pPr>
              <w:jc w:val="both"/>
              <w:rPr>
                <w:sz w:val="20"/>
                <w:szCs w:val="20"/>
              </w:rPr>
            </w:pPr>
          </w:p>
        </w:tc>
      </w:tr>
    </w:tbl>
    <w:p w:rsidR="0069556A" w:rsidRPr="00241640" w:rsidRDefault="00844CC2" w:rsidP="0069556A">
      <w:pPr>
        <w:jc w:val="both"/>
        <w:rPr>
          <w:sz w:val="20"/>
          <w:szCs w:val="20"/>
        </w:rPr>
      </w:pPr>
      <w:r>
        <w:rPr>
          <w:sz w:val="20"/>
          <w:szCs w:val="20"/>
        </w:rPr>
        <w:pict>
          <v:rect id="_x0000_i1056" style="width:2in;height:1pt" o:hrpct="0" o:hralign="center" o:hrstd="t" o:hrnoshade="t" o:hr="t" fillcolor="black" stroked="f"/>
        </w:pict>
      </w:r>
    </w:p>
    <w:p w:rsidR="0069556A" w:rsidRPr="00241640" w:rsidRDefault="0069556A" w:rsidP="0069556A">
      <w:pPr>
        <w:jc w:val="both"/>
        <w:rPr>
          <w:sz w:val="20"/>
          <w:szCs w:val="20"/>
        </w:rPr>
      </w:pPr>
    </w:p>
    <w:p w:rsidR="00855A6C" w:rsidRDefault="00855A6C">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9556A" w:rsidRPr="00844CC2" w:rsidTr="0069556A">
        <w:tc>
          <w:tcPr>
            <w:tcW w:w="543" w:type="pct"/>
          </w:tcPr>
          <w:p w:rsidR="0069556A" w:rsidRPr="00241640" w:rsidRDefault="0069556A" w:rsidP="0069556A">
            <w:pPr>
              <w:jc w:val="both"/>
              <w:rPr>
                <w:sz w:val="20"/>
                <w:szCs w:val="20"/>
              </w:rPr>
            </w:pPr>
            <w:r w:rsidRPr="00241640">
              <w:rPr>
                <w:rStyle w:val="SCCFileNumberChar"/>
                <w:sz w:val="20"/>
                <w:szCs w:val="20"/>
              </w:rPr>
              <w:lastRenderedPageBreak/>
              <w:t>37483</w:t>
            </w:r>
          </w:p>
        </w:tc>
        <w:tc>
          <w:tcPr>
            <w:tcW w:w="4457" w:type="pct"/>
            <w:gridSpan w:val="3"/>
          </w:tcPr>
          <w:p w:rsidR="0069556A" w:rsidRDefault="00855A6C" w:rsidP="0069556A">
            <w:pPr>
              <w:jc w:val="both"/>
              <w:rPr>
                <w:sz w:val="20"/>
                <w:szCs w:val="20"/>
                <w:lang w:val="fr-CA"/>
              </w:rPr>
            </w:pPr>
            <w:r w:rsidRPr="00855A6C">
              <w:rPr>
                <w:rFonts w:eastAsia="Calibri" w:cs="Times New Roman"/>
                <w:b/>
                <w:sz w:val="20"/>
                <w:szCs w:val="20"/>
                <w:lang w:val="fr-CA"/>
              </w:rPr>
              <w:t xml:space="preserve">Claude Gouin, ès qualités de syndic adjoint de l’Ordre des denturologistes du Québec c. Daniel Bergeron, Linda </w:t>
            </w:r>
            <w:proofErr w:type="spellStart"/>
            <w:r w:rsidRPr="00855A6C">
              <w:rPr>
                <w:rFonts w:eastAsia="Calibri" w:cs="Times New Roman"/>
                <w:b/>
                <w:sz w:val="20"/>
                <w:szCs w:val="20"/>
                <w:lang w:val="fr-CA"/>
              </w:rPr>
              <w:t>Gaudreault</w:t>
            </w:r>
            <w:proofErr w:type="spellEnd"/>
            <w:r w:rsidRPr="00855A6C">
              <w:rPr>
                <w:rFonts w:eastAsia="Calibri" w:cs="Times New Roman"/>
                <w:b/>
                <w:sz w:val="20"/>
                <w:szCs w:val="20"/>
                <w:lang w:val="fr-CA"/>
              </w:rPr>
              <w:t>, José Antonio Flores-</w:t>
            </w:r>
            <w:proofErr w:type="spellStart"/>
            <w:r w:rsidRPr="00855A6C">
              <w:rPr>
                <w:rFonts w:eastAsia="Calibri" w:cs="Times New Roman"/>
                <w:b/>
                <w:sz w:val="20"/>
                <w:szCs w:val="20"/>
                <w:lang w:val="fr-CA"/>
              </w:rPr>
              <w:t>Penagos</w:t>
            </w:r>
            <w:proofErr w:type="spellEnd"/>
            <w:r w:rsidRPr="00855A6C">
              <w:rPr>
                <w:rFonts w:eastAsia="Calibri" w:cs="Times New Roman"/>
                <w:b/>
                <w:sz w:val="20"/>
                <w:szCs w:val="20"/>
                <w:lang w:val="fr-CA"/>
              </w:rPr>
              <w:t xml:space="preserve">, </w:t>
            </w:r>
            <w:proofErr w:type="spellStart"/>
            <w:r w:rsidRPr="00855A6C">
              <w:rPr>
                <w:rFonts w:eastAsia="Calibri" w:cs="Times New Roman"/>
                <w:b/>
                <w:sz w:val="20"/>
                <w:szCs w:val="20"/>
                <w:lang w:val="fr-CA"/>
              </w:rPr>
              <w:t>Yessica</w:t>
            </w:r>
            <w:proofErr w:type="spellEnd"/>
            <w:r w:rsidRPr="00855A6C">
              <w:rPr>
                <w:rFonts w:eastAsia="Calibri" w:cs="Times New Roman"/>
                <w:b/>
                <w:sz w:val="20"/>
                <w:szCs w:val="20"/>
                <w:lang w:val="fr-CA"/>
              </w:rPr>
              <w:t xml:space="preserve"> </w:t>
            </w:r>
            <w:proofErr w:type="spellStart"/>
            <w:r w:rsidRPr="00855A6C">
              <w:rPr>
                <w:rFonts w:eastAsia="Calibri" w:cs="Times New Roman"/>
                <w:b/>
                <w:sz w:val="20"/>
                <w:szCs w:val="20"/>
                <w:lang w:val="fr-CA"/>
              </w:rPr>
              <w:t>Beatriz</w:t>
            </w:r>
            <w:proofErr w:type="spellEnd"/>
            <w:r w:rsidRPr="00855A6C">
              <w:rPr>
                <w:rFonts w:eastAsia="Calibri" w:cs="Times New Roman"/>
                <w:b/>
                <w:sz w:val="20"/>
                <w:szCs w:val="20"/>
                <w:lang w:val="fr-CA"/>
              </w:rPr>
              <w:t xml:space="preserve"> </w:t>
            </w:r>
            <w:proofErr w:type="spellStart"/>
            <w:r w:rsidRPr="00855A6C">
              <w:rPr>
                <w:rFonts w:eastAsia="Calibri" w:cs="Times New Roman"/>
                <w:b/>
                <w:sz w:val="20"/>
                <w:szCs w:val="20"/>
                <w:lang w:val="fr-CA"/>
              </w:rPr>
              <w:t>Marroquin</w:t>
            </w:r>
            <w:proofErr w:type="spellEnd"/>
            <w:r w:rsidRPr="00855A6C">
              <w:rPr>
                <w:rFonts w:eastAsia="Calibri" w:cs="Times New Roman"/>
                <w:b/>
                <w:sz w:val="20"/>
                <w:szCs w:val="20"/>
                <w:lang w:val="fr-CA"/>
              </w:rPr>
              <w:t xml:space="preserve">, Fabian </w:t>
            </w:r>
            <w:proofErr w:type="spellStart"/>
            <w:r w:rsidRPr="00855A6C">
              <w:rPr>
                <w:rFonts w:eastAsia="Calibri" w:cs="Times New Roman"/>
                <w:b/>
                <w:sz w:val="20"/>
                <w:szCs w:val="20"/>
                <w:lang w:val="fr-CA"/>
              </w:rPr>
              <w:t>Gastan</w:t>
            </w:r>
            <w:proofErr w:type="spellEnd"/>
            <w:r w:rsidRPr="00855A6C">
              <w:rPr>
                <w:rFonts w:eastAsia="Calibri" w:cs="Times New Roman"/>
                <w:b/>
                <w:sz w:val="20"/>
                <w:szCs w:val="20"/>
                <w:lang w:val="fr-CA"/>
              </w:rPr>
              <w:t xml:space="preserve">, Robin Lapointe, Sofiane </w:t>
            </w:r>
            <w:proofErr w:type="spellStart"/>
            <w:r w:rsidRPr="00855A6C">
              <w:rPr>
                <w:rFonts w:eastAsia="Calibri" w:cs="Times New Roman"/>
                <w:b/>
                <w:sz w:val="20"/>
                <w:szCs w:val="20"/>
                <w:lang w:val="fr-CA"/>
              </w:rPr>
              <w:t>Mahroug</w:t>
            </w:r>
            <w:proofErr w:type="spellEnd"/>
            <w:r w:rsidRPr="00855A6C">
              <w:rPr>
                <w:rFonts w:eastAsia="Calibri" w:cs="Times New Roman"/>
                <w:b/>
                <w:sz w:val="20"/>
                <w:szCs w:val="20"/>
                <w:lang w:val="fr-CA"/>
              </w:rPr>
              <w:t xml:space="preserve">, Michael </w:t>
            </w:r>
            <w:proofErr w:type="spellStart"/>
            <w:r w:rsidRPr="00855A6C">
              <w:rPr>
                <w:rFonts w:eastAsia="Calibri" w:cs="Times New Roman"/>
                <w:b/>
                <w:sz w:val="20"/>
                <w:szCs w:val="20"/>
                <w:lang w:val="fr-CA"/>
              </w:rPr>
              <w:t>Paventi</w:t>
            </w:r>
            <w:proofErr w:type="spellEnd"/>
            <w:r w:rsidRPr="00855A6C">
              <w:rPr>
                <w:rFonts w:eastAsia="Calibri" w:cs="Times New Roman"/>
                <w:b/>
                <w:sz w:val="20"/>
                <w:szCs w:val="20"/>
                <w:lang w:val="fr-CA"/>
              </w:rPr>
              <w:t xml:space="preserve">, Christian </w:t>
            </w:r>
            <w:proofErr w:type="spellStart"/>
            <w:r w:rsidRPr="00855A6C">
              <w:rPr>
                <w:rFonts w:eastAsia="Calibri" w:cs="Times New Roman"/>
                <w:b/>
                <w:sz w:val="20"/>
                <w:szCs w:val="20"/>
                <w:lang w:val="fr-CA"/>
              </w:rPr>
              <w:t>Chbat</w:t>
            </w:r>
            <w:proofErr w:type="spellEnd"/>
            <w:r w:rsidRPr="00855A6C">
              <w:rPr>
                <w:rFonts w:eastAsia="Calibri" w:cs="Times New Roman"/>
                <w:b/>
                <w:sz w:val="20"/>
                <w:szCs w:val="20"/>
                <w:lang w:val="fr-CA"/>
              </w:rPr>
              <w:t xml:space="preserve">, Stéphanie Carrier, Nathalie Charron, Éric Gauthier, Larry Lapointe, Yves Lapointe, Marie-Josée Thibault, Stéphane Leroux, Annie </w:t>
            </w:r>
            <w:proofErr w:type="spellStart"/>
            <w:r w:rsidRPr="00855A6C">
              <w:rPr>
                <w:rFonts w:eastAsia="Calibri" w:cs="Times New Roman"/>
                <w:b/>
                <w:sz w:val="20"/>
                <w:szCs w:val="20"/>
                <w:lang w:val="fr-CA"/>
              </w:rPr>
              <w:t>Trahan</w:t>
            </w:r>
            <w:proofErr w:type="spellEnd"/>
            <w:r w:rsidRPr="00855A6C">
              <w:rPr>
                <w:rFonts w:eastAsia="Calibri" w:cs="Times New Roman"/>
                <w:b/>
                <w:sz w:val="20"/>
                <w:szCs w:val="20"/>
                <w:lang w:val="fr-CA"/>
              </w:rPr>
              <w:t xml:space="preserve">, Anne </w:t>
            </w:r>
            <w:proofErr w:type="spellStart"/>
            <w:r w:rsidRPr="00855A6C">
              <w:rPr>
                <w:rFonts w:eastAsia="Calibri" w:cs="Times New Roman"/>
                <w:b/>
                <w:sz w:val="20"/>
                <w:szCs w:val="20"/>
                <w:lang w:val="fr-CA"/>
              </w:rPr>
              <w:t>Boudreault</w:t>
            </w:r>
            <w:proofErr w:type="spellEnd"/>
            <w:r w:rsidRPr="00855A6C">
              <w:rPr>
                <w:rFonts w:eastAsia="Calibri" w:cs="Times New Roman"/>
                <w:b/>
                <w:sz w:val="20"/>
                <w:szCs w:val="20"/>
                <w:lang w:val="fr-CA"/>
              </w:rPr>
              <w:t xml:space="preserve">, </w:t>
            </w:r>
            <w:proofErr w:type="spellStart"/>
            <w:r w:rsidRPr="00855A6C">
              <w:rPr>
                <w:rFonts w:eastAsia="Calibri" w:cs="Times New Roman"/>
                <w:b/>
                <w:sz w:val="20"/>
                <w:szCs w:val="20"/>
                <w:lang w:val="fr-CA"/>
              </w:rPr>
              <w:t>Tran</w:t>
            </w:r>
            <w:proofErr w:type="spellEnd"/>
            <w:r w:rsidRPr="00855A6C">
              <w:rPr>
                <w:rFonts w:eastAsia="Calibri" w:cs="Times New Roman"/>
                <w:b/>
                <w:sz w:val="20"/>
                <w:szCs w:val="20"/>
                <w:lang w:val="fr-CA"/>
              </w:rPr>
              <w:t xml:space="preserve"> Duc Dang-</w:t>
            </w:r>
            <w:proofErr w:type="spellStart"/>
            <w:r w:rsidRPr="00855A6C">
              <w:rPr>
                <w:rFonts w:eastAsia="Calibri" w:cs="Times New Roman"/>
                <w:b/>
                <w:sz w:val="20"/>
                <w:szCs w:val="20"/>
                <w:lang w:val="fr-CA"/>
              </w:rPr>
              <w:t>Khoa</w:t>
            </w:r>
            <w:proofErr w:type="spellEnd"/>
            <w:r w:rsidRPr="00855A6C">
              <w:rPr>
                <w:rFonts w:eastAsia="Calibri" w:cs="Times New Roman"/>
                <w:b/>
                <w:sz w:val="20"/>
                <w:szCs w:val="20"/>
                <w:lang w:val="fr-CA"/>
              </w:rPr>
              <w:t xml:space="preserve">, Daniel Gaudreau, Sophie </w:t>
            </w:r>
            <w:proofErr w:type="spellStart"/>
            <w:r w:rsidRPr="00855A6C">
              <w:rPr>
                <w:rFonts w:eastAsia="Calibri" w:cs="Times New Roman"/>
                <w:b/>
                <w:sz w:val="20"/>
                <w:szCs w:val="20"/>
                <w:lang w:val="fr-CA"/>
              </w:rPr>
              <w:t>Duchesneau</w:t>
            </w:r>
            <w:proofErr w:type="spellEnd"/>
            <w:r w:rsidRPr="00855A6C">
              <w:rPr>
                <w:rFonts w:eastAsia="Calibri" w:cs="Times New Roman"/>
                <w:b/>
                <w:sz w:val="20"/>
                <w:szCs w:val="20"/>
                <w:lang w:val="fr-CA"/>
              </w:rPr>
              <w:t xml:space="preserve">, Gilles Pelletier, Stéphanie Lapierre et Marc Pinsonneault </w:t>
            </w:r>
            <w:r w:rsidR="0069556A" w:rsidRPr="00855A6C">
              <w:rPr>
                <w:sz w:val="20"/>
                <w:szCs w:val="20"/>
                <w:lang w:val="fr-CA"/>
              </w:rPr>
              <w:t>(</w:t>
            </w:r>
            <w:proofErr w:type="spellStart"/>
            <w:r w:rsidR="0069556A" w:rsidRPr="00855A6C">
              <w:rPr>
                <w:sz w:val="20"/>
                <w:szCs w:val="20"/>
                <w:lang w:val="fr-CA"/>
              </w:rPr>
              <w:t>Qc</w:t>
            </w:r>
            <w:proofErr w:type="spellEnd"/>
            <w:r w:rsidR="0069556A" w:rsidRPr="00855A6C">
              <w:rPr>
                <w:sz w:val="20"/>
                <w:szCs w:val="20"/>
                <w:lang w:val="fr-CA"/>
              </w:rPr>
              <w:t>) (Civile) (Autorisation)</w:t>
            </w:r>
          </w:p>
          <w:p w:rsidR="00855A6C" w:rsidRPr="00855A6C" w:rsidRDefault="00855A6C" w:rsidP="0069556A">
            <w:pPr>
              <w:jc w:val="both"/>
              <w:rPr>
                <w:sz w:val="20"/>
                <w:szCs w:val="20"/>
                <w:lang w:val="fr-CA"/>
              </w:rPr>
            </w:pPr>
          </w:p>
        </w:tc>
      </w:tr>
      <w:tr w:rsidR="0077495C" w:rsidRPr="00844CC2" w:rsidTr="0069556A">
        <w:tc>
          <w:tcPr>
            <w:tcW w:w="543" w:type="pct"/>
          </w:tcPr>
          <w:p w:rsidR="0077495C" w:rsidRPr="00241640" w:rsidRDefault="0077495C" w:rsidP="0069556A">
            <w:pPr>
              <w:jc w:val="both"/>
              <w:rPr>
                <w:rStyle w:val="SCCFileNumberChar"/>
                <w:sz w:val="20"/>
                <w:szCs w:val="20"/>
              </w:rPr>
            </w:pPr>
            <w:r>
              <w:rPr>
                <w:rStyle w:val="SCCFileNumberChar"/>
                <w:sz w:val="20"/>
                <w:szCs w:val="20"/>
              </w:rPr>
              <w:t>Coram:</w:t>
            </w:r>
          </w:p>
        </w:tc>
        <w:tc>
          <w:tcPr>
            <w:tcW w:w="4457" w:type="pct"/>
            <w:gridSpan w:val="3"/>
          </w:tcPr>
          <w:p w:rsidR="0077495C" w:rsidRDefault="00855A6C" w:rsidP="0069556A">
            <w:pPr>
              <w:pStyle w:val="SCCLsocParty"/>
              <w:jc w:val="both"/>
              <w:rPr>
                <w:rFonts w:eastAsiaTheme="minorEastAsia"/>
                <w:sz w:val="20"/>
                <w:szCs w:val="20"/>
                <w:lang w:val="fr-FR" w:eastAsia="en-CA"/>
              </w:rPr>
            </w:pPr>
            <w:r w:rsidRPr="00912DCA">
              <w:rPr>
                <w:rFonts w:eastAsiaTheme="minorEastAsia"/>
                <w:sz w:val="20"/>
                <w:szCs w:val="20"/>
                <w:lang w:val="fr-FR" w:eastAsia="en-CA"/>
              </w:rPr>
              <w:t xml:space="preserve">La juge en chef </w:t>
            </w:r>
            <w:proofErr w:type="spellStart"/>
            <w:r w:rsidRPr="00912DCA">
              <w:rPr>
                <w:rFonts w:eastAsiaTheme="minorEastAsia"/>
                <w:sz w:val="20"/>
                <w:szCs w:val="20"/>
                <w:lang w:val="fr-FR" w:eastAsia="en-CA"/>
              </w:rPr>
              <w:t>McLachlin</w:t>
            </w:r>
            <w:proofErr w:type="spellEnd"/>
            <w:r w:rsidRPr="00912DCA">
              <w:rPr>
                <w:rFonts w:eastAsiaTheme="minorEastAsia"/>
                <w:sz w:val="20"/>
                <w:szCs w:val="20"/>
                <w:lang w:val="fr-FR" w:eastAsia="en-CA"/>
              </w:rPr>
              <w:t xml:space="preserve"> et les juges Abella, </w:t>
            </w:r>
            <w:proofErr w:type="spellStart"/>
            <w:r w:rsidRPr="00912DCA">
              <w:rPr>
                <w:rFonts w:eastAsiaTheme="minorEastAsia"/>
                <w:sz w:val="20"/>
                <w:szCs w:val="20"/>
                <w:lang w:val="fr-FR" w:eastAsia="en-CA"/>
              </w:rPr>
              <w:t>Moldaver</w:t>
            </w:r>
            <w:proofErr w:type="spellEnd"/>
            <w:r w:rsidRPr="00912DCA">
              <w:rPr>
                <w:rFonts w:eastAsiaTheme="minorEastAsia"/>
                <w:sz w:val="20"/>
                <w:szCs w:val="20"/>
                <w:lang w:val="fr-FR" w:eastAsia="en-CA"/>
              </w:rPr>
              <w:t xml:space="preserve">, </w:t>
            </w:r>
            <w:proofErr w:type="spellStart"/>
            <w:r w:rsidRPr="00912DCA">
              <w:rPr>
                <w:rFonts w:eastAsiaTheme="minorEastAsia"/>
                <w:sz w:val="20"/>
                <w:szCs w:val="20"/>
                <w:lang w:val="fr-FR" w:eastAsia="en-CA"/>
              </w:rPr>
              <w:t>Karakatsanis</w:t>
            </w:r>
            <w:proofErr w:type="spellEnd"/>
            <w:r w:rsidRPr="00912DCA">
              <w:rPr>
                <w:rFonts w:eastAsiaTheme="minorEastAsia"/>
                <w:sz w:val="20"/>
                <w:szCs w:val="20"/>
                <w:lang w:val="fr-FR" w:eastAsia="en-CA"/>
              </w:rPr>
              <w:t>, Wagner, Gascon, Côté, Brown et Rowe</w:t>
            </w:r>
          </w:p>
          <w:p w:rsidR="00855A6C" w:rsidRPr="00855A6C" w:rsidRDefault="00855A6C" w:rsidP="00855A6C">
            <w:pPr>
              <w:rPr>
                <w:lang w:val="fr-FR" w:eastAsia="en-CA"/>
              </w:rPr>
            </w:pPr>
          </w:p>
        </w:tc>
      </w:tr>
      <w:tr w:rsidR="0077495C" w:rsidRPr="00844CC2" w:rsidTr="0077495C">
        <w:tc>
          <w:tcPr>
            <w:tcW w:w="5000" w:type="pct"/>
            <w:gridSpan w:val="4"/>
          </w:tcPr>
          <w:p w:rsidR="0077495C" w:rsidRDefault="00855A6C" w:rsidP="0069556A">
            <w:pPr>
              <w:pStyle w:val="SCCLsocParty"/>
              <w:jc w:val="both"/>
              <w:rPr>
                <w:sz w:val="20"/>
                <w:szCs w:val="20"/>
              </w:rPr>
            </w:pPr>
            <w:r w:rsidRPr="00912DCA">
              <w:rPr>
                <w:sz w:val="20"/>
                <w:szCs w:val="20"/>
              </w:rPr>
              <w:t>La demande d’autorisation d’appel de l’arrêt de la Cour d’appel du Québec (Montréal), numéro 500-09-025496-159, 2017 QCCA 8, daté du 10 janvier 2017, est rejetée avec dépens.</w:t>
            </w:r>
          </w:p>
          <w:p w:rsidR="00855A6C" w:rsidRPr="00855A6C" w:rsidRDefault="00855A6C" w:rsidP="00855A6C">
            <w:pPr>
              <w:rPr>
                <w:lang w:val="fr-CA"/>
              </w:rPr>
            </w:pPr>
          </w:p>
        </w:tc>
      </w:tr>
      <w:tr w:rsidR="0069556A" w:rsidRPr="00844CC2" w:rsidTr="0069556A">
        <w:tc>
          <w:tcPr>
            <w:tcW w:w="5000" w:type="pct"/>
            <w:gridSpan w:val="4"/>
          </w:tcPr>
          <w:p w:rsidR="0069556A" w:rsidRPr="00241640" w:rsidRDefault="0069556A" w:rsidP="0069556A">
            <w:pPr>
              <w:autoSpaceDE w:val="0"/>
              <w:autoSpaceDN w:val="0"/>
              <w:adjustRightInd w:val="0"/>
              <w:jc w:val="both"/>
              <w:rPr>
                <w:sz w:val="20"/>
                <w:szCs w:val="20"/>
                <w:lang w:val="fr-CA"/>
              </w:rPr>
            </w:pPr>
            <w:r w:rsidRPr="00241640">
              <w:rPr>
                <w:sz w:val="20"/>
                <w:szCs w:val="20"/>
                <w:lang w:val="fr-CA"/>
              </w:rPr>
              <w:t xml:space="preserve">Droit administratif – Contrôle judiciaire – Droit des professions – </w:t>
            </w:r>
            <w:r w:rsidRPr="00241640">
              <w:rPr>
                <w:bCs/>
                <w:sz w:val="20"/>
                <w:szCs w:val="20"/>
                <w:lang w:val="fr-CA"/>
              </w:rPr>
              <w:t>Infraction déontologique en matière de publicité commerciale</w:t>
            </w:r>
            <w:r w:rsidRPr="00241640">
              <w:rPr>
                <w:sz w:val="20"/>
                <w:szCs w:val="20"/>
                <w:lang w:val="fr-CA"/>
              </w:rPr>
              <w:t xml:space="preserve"> – La Cour d’appel a-t-elle erré en refusant d’intervenir dans les jugements rendus par le Tribunal des professions et la Cour supérieure? – </w:t>
            </w:r>
            <w:r w:rsidRPr="00241640">
              <w:rPr>
                <w:i/>
                <w:iCs/>
                <w:sz w:val="20"/>
                <w:szCs w:val="20"/>
                <w:lang w:val="fr-CA"/>
              </w:rPr>
              <w:t>Code de déontologie de l’Ordre des denturologistes du Québec</w:t>
            </w:r>
            <w:r w:rsidRPr="00241640">
              <w:rPr>
                <w:iCs/>
                <w:sz w:val="20"/>
                <w:szCs w:val="20"/>
                <w:lang w:val="fr-CA"/>
              </w:rPr>
              <w:t xml:space="preserve">, </w:t>
            </w:r>
            <w:r w:rsidRPr="00241640">
              <w:rPr>
                <w:sz w:val="20"/>
                <w:szCs w:val="20"/>
                <w:lang w:val="fr-CA"/>
              </w:rPr>
              <w:t>RLRQ, c. D-4, r. 6, art. 5.10, 5.10.1 et 5.10.2.</w:t>
            </w:r>
          </w:p>
        </w:tc>
      </w:tr>
      <w:tr w:rsidR="0069556A" w:rsidRPr="00844CC2" w:rsidTr="0069556A">
        <w:tc>
          <w:tcPr>
            <w:tcW w:w="5000" w:type="pct"/>
            <w:gridSpan w:val="4"/>
          </w:tcPr>
          <w:p w:rsidR="0069556A" w:rsidRPr="00241640" w:rsidRDefault="0069556A" w:rsidP="0069556A">
            <w:pPr>
              <w:jc w:val="both"/>
              <w:rPr>
                <w:sz w:val="20"/>
                <w:szCs w:val="20"/>
                <w:lang w:val="fr-CA"/>
              </w:rPr>
            </w:pPr>
          </w:p>
        </w:tc>
      </w:tr>
      <w:tr w:rsidR="0069556A" w:rsidRPr="00844CC2" w:rsidTr="0069556A">
        <w:tc>
          <w:tcPr>
            <w:tcW w:w="5000" w:type="pct"/>
            <w:gridSpan w:val="4"/>
          </w:tcPr>
          <w:p w:rsidR="0069556A" w:rsidRPr="00241640" w:rsidRDefault="0069556A" w:rsidP="0069556A">
            <w:pPr>
              <w:jc w:val="both"/>
              <w:rPr>
                <w:sz w:val="20"/>
                <w:szCs w:val="20"/>
                <w:lang w:val="fr-CA"/>
              </w:rPr>
            </w:pPr>
            <w:r w:rsidRPr="00241640">
              <w:rPr>
                <w:sz w:val="20"/>
                <w:szCs w:val="20"/>
                <w:lang w:val="fr-CA"/>
              </w:rPr>
              <w:t>Le demandeur est syndic adjoint de l’Ordre des denturologistes du Québec (« l’ODQ »). Le 27 octobre 2009, le syndic de l’ODQ dépose une plainte disciplinaire comportant neufs chefs contre chaque intimé, membre de l’ODQ, concernant la publicité diffusée par les Centres dentaires Lapointe (« </w:t>
            </w:r>
            <w:r w:rsidRPr="00241640">
              <w:rPr>
                <w:bCs/>
                <w:sz w:val="20"/>
                <w:szCs w:val="20"/>
                <w:lang w:val="fr-CA"/>
              </w:rPr>
              <w:t>CDL </w:t>
            </w:r>
            <w:r w:rsidRPr="00241640">
              <w:rPr>
                <w:sz w:val="20"/>
                <w:szCs w:val="20"/>
                <w:lang w:val="fr-CA"/>
              </w:rPr>
              <w:t xml:space="preserve">») au cours des années 2007 à 2009. Chaque plainte compte neuf chefs de reproche fondés sur le Code de déontologie de l’ODQ et le </w:t>
            </w:r>
            <w:hyperlink r:id="rId43" w:history="1">
              <w:r w:rsidRPr="00241640">
                <w:rPr>
                  <w:sz w:val="20"/>
                  <w:szCs w:val="20"/>
                  <w:lang w:val="fr-CA"/>
                </w:rPr>
                <w:t>Code des professions</w:t>
              </w:r>
            </w:hyperlink>
            <w:r w:rsidRPr="00241640">
              <w:rPr>
                <w:sz w:val="20"/>
                <w:szCs w:val="20"/>
                <w:lang w:val="fr-CA"/>
              </w:rPr>
              <w:t>. Le 19 janvier 2011, le Conseil de discipline de l’ODQ déclare les intimés coupables de six des neuf chefs et rend sa décision sur sanction le 9 novembre 2011. Les intimés se pourvoient en appel de la décision de culpabilité et de celle sur sanction devant le Tribunal des professions. Le demandeur, pour sa part, conteste celle sur sanction. Le 14 mars 2014, le Tribunal des professions accueille l’appel, acquitte les intimés et rejette l’appel du demandeur. Le Tribunal des professions en arrive notamment à la conclusion que le Conseil de discipline a erré dans son appréciation de la preuve en s’appuyant sur une opinion d’expert qui empiétait sur sa compétence, et que de plus, le Conseil de discipline a commis une erreur manifeste et dominante dans l’application du droit aux faits en ce qui concerne la culpabilité des intimés. Le 24 avril 2014, le demandeur demande la révision judiciaire de la décision du Tribunal des professions.</w:t>
            </w:r>
          </w:p>
          <w:p w:rsidR="0069556A" w:rsidRPr="00241640" w:rsidRDefault="0069556A" w:rsidP="0069556A">
            <w:pPr>
              <w:jc w:val="both"/>
              <w:rPr>
                <w:sz w:val="20"/>
                <w:szCs w:val="20"/>
                <w:lang w:val="fr-CA"/>
              </w:rPr>
            </w:pPr>
          </w:p>
        </w:tc>
      </w:tr>
      <w:tr w:rsidR="0069556A" w:rsidRPr="00844CC2"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Le 8 juillet 2015</w:t>
            </w:r>
          </w:p>
          <w:p w:rsidR="0069556A" w:rsidRPr="00241640" w:rsidRDefault="0069556A" w:rsidP="0069556A">
            <w:pPr>
              <w:jc w:val="both"/>
              <w:rPr>
                <w:sz w:val="20"/>
                <w:szCs w:val="20"/>
                <w:lang w:val="fr-CA"/>
              </w:rPr>
            </w:pPr>
            <w:r w:rsidRPr="00241640">
              <w:rPr>
                <w:sz w:val="20"/>
                <w:szCs w:val="20"/>
                <w:lang w:val="fr-CA"/>
              </w:rPr>
              <w:t>Cour supérieure du Québec</w:t>
            </w:r>
          </w:p>
          <w:p w:rsidR="0069556A" w:rsidRPr="00241640" w:rsidRDefault="0069556A" w:rsidP="0069556A">
            <w:pPr>
              <w:jc w:val="both"/>
              <w:rPr>
                <w:sz w:val="20"/>
                <w:szCs w:val="20"/>
                <w:lang w:val="fr-CA"/>
              </w:rPr>
            </w:pPr>
            <w:r w:rsidRPr="00241640">
              <w:rPr>
                <w:sz w:val="20"/>
                <w:szCs w:val="20"/>
                <w:lang w:val="fr-CA"/>
              </w:rPr>
              <w:t xml:space="preserve">(Le juge </w:t>
            </w:r>
            <w:proofErr w:type="spellStart"/>
            <w:r w:rsidRPr="00241640">
              <w:rPr>
                <w:sz w:val="20"/>
                <w:szCs w:val="20"/>
                <w:lang w:val="fr-CA"/>
              </w:rPr>
              <w:t>Yergeau</w:t>
            </w:r>
            <w:proofErr w:type="spellEnd"/>
            <w:r w:rsidRPr="00241640">
              <w:rPr>
                <w:sz w:val="20"/>
                <w:szCs w:val="20"/>
                <w:lang w:val="fr-CA"/>
              </w:rPr>
              <w:t>)</w:t>
            </w:r>
          </w:p>
          <w:p w:rsidR="0069556A" w:rsidRPr="00241640" w:rsidRDefault="0069556A" w:rsidP="0069556A">
            <w:pPr>
              <w:jc w:val="both"/>
              <w:rPr>
                <w:sz w:val="20"/>
                <w:szCs w:val="20"/>
                <w:lang w:val="fr-CA"/>
              </w:rPr>
            </w:pPr>
            <w:r w:rsidRPr="00241640">
              <w:rPr>
                <w:sz w:val="20"/>
                <w:szCs w:val="20"/>
                <w:lang w:val="fr-CA"/>
              </w:rPr>
              <w:t>No. 500-17-082195-143</w:t>
            </w:r>
          </w:p>
          <w:p w:rsidR="0069556A" w:rsidRPr="00241640" w:rsidRDefault="00844CC2" w:rsidP="0069556A">
            <w:pPr>
              <w:jc w:val="both"/>
              <w:rPr>
                <w:rStyle w:val="Hyperlink"/>
                <w:sz w:val="20"/>
                <w:szCs w:val="20"/>
                <w:lang w:val="fr-CA"/>
              </w:rPr>
            </w:pPr>
            <w:hyperlink r:id="rId44" w:history="1">
              <w:r w:rsidR="0069556A" w:rsidRPr="00241640">
                <w:rPr>
                  <w:rStyle w:val="Hyperlink"/>
                  <w:sz w:val="20"/>
                  <w:szCs w:val="20"/>
                  <w:lang w:val="fr-CA"/>
                </w:rPr>
                <w:t>205 QCCS 3266</w:t>
              </w:r>
            </w:hyperlink>
          </w:p>
          <w:p w:rsidR="0069556A" w:rsidRPr="00241640" w:rsidRDefault="0069556A" w:rsidP="0069556A">
            <w:pPr>
              <w:jc w:val="both"/>
              <w:rPr>
                <w:sz w:val="20"/>
                <w:szCs w:val="20"/>
                <w:lang w:val="fr-CA"/>
              </w:rPr>
            </w:pPr>
          </w:p>
        </w:tc>
        <w:tc>
          <w:tcPr>
            <w:tcW w:w="243" w:type="pct"/>
          </w:tcPr>
          <w:p w:rsidR="0069556A" w:rsidRPr="00241640" w:rsidRDefault="0069556A" w:rsidP="0069556A">
            <w:pPr>
              <w:jc w:val="both"/>
              <w:rPr>
                <w:sz w:val="20"/>
                <w:szCs w:val="20"/>
                <w:lang w:val="fr-FR"/>
              </w:rPr>
            </w:pPr>
          </w:p>
        </w:tc>
        <w:tc>
          <w:tcPr>
            <w:tcW w:w="2330" w:type="pct"/>
          </w:tcPr>
          <w:p w:rsidR="0069556A" w:rsidRPr="00241640" w:rsidRDefault="0069556A" w:rsidP="0069556A">
            <w:pPr>
              <w:jc w:val="both"/>
              <w:rPr>
                <w:sz w:val="20"/>
                <w:szCs w:val="20"/>
                <w:lang w:val="fr-CA"/>
              </w:rPr>
            </w:pPr>
            <w:r w:rsidRPr="00241640">
              <w:rPr>
                <w:sz w:val="20"/>
                <w:szCs w:val="20"/>
                <w:lang w:val="fr-CA"/>
              </w:rPr>
              <w:t>Requête en révision judiciaire rejetée.</w:t>
            </w:r>
          </w:p>
          <w:p w:rsidR="0069556A" w:rsidRPr="00241640" w:rsidRDefault="0069556A" w:rsidP="0069556A">
            <w:pPr>
              <w:jc w:val="both"/>
              <w:rPr>
                <w:sz w:val="20"/>
                <w:szCs w:val="20"/>
                <w:lang w:val="fr-CA"/>
              </w:rPr>
            </w:pPr>
          </w:p>
        </w:tc>
      </w:tr>
      <w:tr w:rsidR="0069556A" w:rsidRPr="00241640"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Le 10 janvier 2017</w:t>
            </w:r>
          </w:p>
          <w:p w:rsidR="0069556A" w:rsidRPr="00241640" w:rsidRDefault="0069556A" w:rsidP="0069556A">
            <w:pPr>
              <w:jc w:val="both"/>
              <w:rPr>
                <w:sz w:val="20"/>
                <w:szCs w:val="20"/>
                <w:lang w:val="fr-CA"/>
              </w:rPr>
            </w:pPr>
            <w:r w:rsidRPr="00241640">
              <w:rPr>
                <w:sz w:val="20"/>
                <w:szCs w:val="20"/>
                <w:lang w:val="fr-CA"/>
              </w:rPr>
              <w:t>Cour d’appel du Québec (Montréal)</w:t>
            </w:r>
          </w:p>
          <w:p w:rsidR="0069556A" w:rsidRPr="00241640" w:rsidRDefault="0069556A" w:rsidP="0069556A">
            <w:pPr>
              <w:jc w:val="both"/>
              <w:rPr>
                <w:sz w:val="20"/>
                <w:szCs w:val="20"/>
                <w:lang w:val="fr-CA"/>
              </w:rPr>
            </w:pPr>
            <w:r w:rsidRPr="00241640">
              <w:rPr>
                <w:sz w:val="20"/>
                <w:szCs w:val="20"/>
                <w:lang w:val="fr-CA"/>
              </w:rPr>
              <w:t xml:space="preserve">(Les juges Duval </w:t>
            </w:r>
            <w:proofErr w:type="spellStart"/>
            <w:r w:rsidRPr="00241640">
              <w:rPr>
                <w:sz w:val="20"/>
                <w:szCs w:val="20"/>
                <w:lang w:val="fr-CA"/>
              </w:rPr>
              <w:t>Hesler</w:t>
            </w:r>
            <w:proofErr w:type="spellEnd"/>
            <w:r w:rsidRPr="00241640">
              <w:rPr>
                <w:sz w:val="20"/>
                <w:szCs w:val="20"/>
                <w:lang w:val="fr-CA"/>
              </w:rPr>
              <w:t xml:space="preserve">, Thibault et </w:t>
            </w:r>
            <w:proofErr w:type="spellStart"/>
            <w:r w:rsidRPr="00241640">
              <w:rPr>
                <w:sz w:val="20"/>
                <w:szCs w:val="20"/>
                <w:lang w:val="fr-CA"/>
              </w:rPr>
              <w:t>Healy</w:t>
            </w:r>
            <w:proofErr w:type="spellEnd"/>
            <w:r w:rsidRPr="00241640">
              <w:rPr>
                <w:sz w:val="20"/>
                <w:szCs w:val="20"/>
                <w:lang w:val="fr-CA"/>
              </w:rPr>
              <w:t>)</w:t>
            </w:r>
          </w:p>
          <w:p w:rsidR="0069556A" w:rsidRPr="00241640" w:rsidRDefault="0069556A" w:rsidP="0069556A">
            <w:pPr>
              <w:jc w:val="both"/>
              <w:rPr>
                <w:sz w:val="20"/>
                <w:szCs w:val="20"/>
              </w:rPr>
            </w:pPr>
            <w:r w:rsidRPr="00241640">
              <w:rPr>
                <w:sz w:val="20"/>
                <w:szCs w:val="20"/>
              </w:rPr>
              <w:t>No. 500-09-025496-159</w:t>
            </w:r>
          </w:p>
          <w:p w:rsidR="0069556A" w:rsidRPr="00241640" w:rsidRDefault="00844CC2" w:rsidP="0069556A">
            <w:pPr>
              <w:jc w:val="both"/>
              <w:rPr>
                <w:rStyle w:val="Hyperlink"/>
                <w:sz w:val="20"/>
                <w:szCs w:val="20"/>
              </w:rPr>
            </w:pPr>
            <w:hyperlink r:id="rId45" w:history="1">
              <w:r w:rsidR="0069556A" w:rsidRPr="00241640">
                <w:rPr>
                  <w:rStyle w:val="Hyperlink"/>
                  <w:sz w:val="20"/>
                  <w:szCs w:val="20"/>
                </w:rPr>
                <w:t>2017 QCCA 8</w:t>
              </w:r>
            </w:hyperlink>
          </w:p>
          <w:p w:rsidR="0069556A" w:rsidRPr="00241640" w:rsidRDefault="0069556A" w:rsidP="0069556A">
            <w:pPr>
              <w:jc w:val="both"/>
              <w:rPr>
                <w:sz w:val="20"/>
                <w:szCs w:val="20"/>
              </w:rPr>
            </w:pPr>
          </w:p>
        </w:tc>
        <w:tc>
          <w:tcPr>
            <w:tcW w:w="243" w:type="pct"/>
          </w:tcPr>
          <w:p w:rsidR="0069556A" w:rsidRPr="00241640" w:rsidRDefault="0069556A" w:rsidP="0069556A">
            <w:pPr>
              <w:jc w:val="both"/>
              <w:rPr>
                <w:sz w:val="20"/>
                <w:szCs w:val="20"/>
              </w:rPr>
            </w:pPr>
          </w:p>
        </w:tc>
        <w:tc>
          <w:tcPr>
            <w:tcW w:w="2330" w:type="pct"/>
          </w:tcPr>
          <w:p w:rsidR="0069556A" w:rsidRPr="00241640" w:rsidRDefault="0069556A" w:rsidP="0069556A">
            <w:pPr>
              <w:jc w:val="both"/>
              <w:rPr>
                <w:sz w:val="20"/>
                <w:szCs w:val="20"/>
              </w:rPr>
            </w:pPr>
            <w:r w:rsidRPr="00241640">
              <w:rPr>
                <w:sz w:val="20"/>
                <w:szCs w:val="20"/>
              </w:rPr>
              <w:t xml:space="preserve">Appel </w:t>
            </w:r>
            <w:proofErr w:type="spellStart"/>
            <w:r w:rsidRPr="00241640">
              <w:rPr>
                <w:sz w:val="20"/>
                <w:szCs w:val="20"/>
              </w:rPr>
              <w:t>rejeté</w:t>
            </w:r>
            <w:proofErr w:type="spellEnd"/>
            <w:r w:rsidRPr="00241640">
              <w:rPr>
                <w:sz w:val="20"/>
                <w:szCs w:val="20"/>
              </w:rPr>
              <w:t>.</w:t>
            </w:r>
          </w:p>
          <w:p w:rsidR="0069556A" w:rsidRPr="00241640" w:rsidRDefault="0069556A" w:rsidP="0069556A">
            <w:pPr>
              <w:jc w:val="both"/>
              <w:rPr>
                <w:sz w:val="20"/>
                <w:szCs w:val="20"/>
              </w:rPr>
            </w:pPr>
          </w:p>
        </w:tc>
      </w:tr>
      <w:tr w:rsidR="0069556A" w:rsidRPr="00241640" w:rsidTr="0069556A">
        <w:tc>
          <w:tcPr>
            <w:tcW w:w="2427" w:type="pct"/>
            <w:gridSpan w:val="2"/>
          </w:tcPr>
          <w:p w:rsidR="0069556A" w:rsidRPr="00241640" w:rsidRDefault="0069556A" w:rsidP="0069556A">
            <w:pPr>
              <w:jc w:val="both"/>
              <w:rPr>
                <w:sz w:val="20"/>
                <w:szCs w:val="20"/>
                <w:lang w:val="fr-CA"/>
              </w:rPr>
            </w:pPr>
            <w:r w:rsidRPr="00241640">
              <w:rPr>
                <w:sz w:val="20"/>
                <w:szCs w:val="20"/>
                <w:lang w:val="fr-CA"/>
              </w:rPr>
              <w:t>Le 10 mars 2017</w:t>
            </w:r>
          </w:p>
          <w:p w:rsidR="0069556A" w:rsidRPr="00241640" w:rsidRDefault="0069556A" w:rsidP="0069556A">
            <w:pPr>
              <w:jc w:val="both"/>
              <w:rPr>
                <w:sz w:val="20"/>
                <w:szCs w:val="20"/>
                <w:lang w:val="fr-CA"/>
              </w:rPr>
            </w:pPr>
            <w:r w:rsidRPr="00241640">
              <w:rPr>
                <w:sz w:val="20"/>
                <w:szCs w:val="20"/>
                <w:lang w:val="fr-CA"/>
              </w:rPr>
              <w:t>Cour suprême du Canada</w:t>
            </w:r>
          </w:p>
        </w:tc>
        <w:tc>
          <w:tcPr>
            <w:tcW w:w="243" w:type="pct"/>
          </w:tcPr>
          <w:p w:rsidR="0069556A" w:rsidRPr="00241640" w:rsidRDefault="0069556A" w:rsidP="0069556A">
            <w:pPr>
              <w:jc w:val="both"/>
              <w:rPr>
                <w:sz w:val="20"/>
                <w:szCs w:val="20"/>
                <w:lang w:val="fr-FR"/>
              </w:rPr>
            </w:pPr>
          </w:p>
        </w:tc>
        <w:tc>
          <w:tcPr>
            <w:tcW w:w="2330" w:type="pct"/>
          </w:tcPr>
          <w:p w:rsidR="0069556A" w:rsidRPr="00241640" w:rsidRDefault="0069556A" w:rsidP="0069556A">
            <w:pPr>
              <w:jc w:val="both"/>
              <w:rPr>
                <w:sz w:val="20"/>
                <w:szCs w:val="20"/>
              </w:rPr>
            </w:pPr>
            <w:proofErr w:type="spellStart"/>
            <w:r w:rsidRPr="00241640">
              <w:rPr>
                <w:sz w:val="20"/>
                <w:szCs w:val="20"/>
              </w:rPr>
              <w:t>Demande</w:t>
            </w:r>
            <w:proofErr w:type="spellEnd"/>
            <w:r w:rsidRPr="00241640">
              <w:rPr>
                <w:sz w:val="20"/>
                <w:szCs w:val="20"/>
              </w:rPr>
              <w:t xml:space="preserve"> </w:t>
            </w:r>
            <w:proofErr w:type="spellStart"/>
            <w:r w:rsidRPr="00241640">
              <w:rPr>
                <w:sz w:val="20"/>
                <w:szCs w:val="20"/>
              </w:rPr>
              <w:t>d’autorisation</w:t>
            </w:r>
            <w:proofErr w:type="spellEnd"/>
            <w:r w:rsidRPr="00241640">
              <w:rPr>
                <w:sz w:val="20"/>
                <w:szCs w:val="20"/>
              </w:rPr>
              <w:t xml:space="preserve"> </w:t>
            </w:r>
            <w:proofErr w:type="spellStart"/>
            <w:r w:rsidRPr="00241640">
              <w:rPr>
                <w:sz w:val="20"/>
                <w:szCs w:val="20"/>
              </w:rPr>
              <w:t>d’appel</w:t>
            </w:r>
            <w:proofErr w:type="spellEnd"/>
            <w:r w:rsidRPr="00241640">
              <w:rPr>
                <w:sz w:val="20"/>
                <w:szCs w:val="20"/>
              </w:rPr>
              <w:t xml:space="preserve"> </w:t>
            </w:r>
            <w:proofErr w:type="spellStart"/>
            <w:r w:rsidRPr="00241640">
              <w:rPr>
                <w:sz w:val="20"/>
                <w:szCs w:val="20"/>
              </w:rPr>
              <w:t>déposée</w:t>
            </w:r>
            <w:proofErr w:type="spellEnd"/>
            <w:r w:rsidRPr="00241640">
              <w:rPr>
                <w:sz w:val="20"/>
                <w:szCs w:val="20"/>
              </w:rPr>
              <w:t>.</w:t>
            </w:r>
          </w:p>
          <w:p w:rsidR="0069556A" w:rsidRPr="00241640" w:rsidRDefault="0069556A" w:rsidP="0069556A">
            <w:pPr>
              <w:jc w:val="both"/>
              <w:rPr>
                <w:sz w:val="20"/>
                <w:szCs w:val="20"/>
              </w:rPr>
            </w:pPr>
          </w:p>
        </w:tc>
      </w:tr>
    </w:tbl>
    <w:p w:rsidR="0069556A" w:rsidRPr="00C50A5C" w:rsidRDefault="0069556A" w:rsidP="000E2959">
      <w:pPr>
        <w:rPr>
          <w:b/>
          <w:sz w:val="20"/>
          <w:szCs w:val="20"/>
        </w:rPr>
      </w:pPr>
    </w:p>
    <w:p w:rsidR="00E8544A" w:rsidRPr="009D287C" w:rsidRDefault="00844CC2" w:rsidP="00E8544A">
      <w:pPr>
        <w:jc w:val="both"/>
        <w:rPr>
          <w:sz w:val="20"/>
          <w:lang w:val="fr-CA"/>
        </w:rPr>
      </w:pPr>
      <w:r>
        <w:rPr>
          <w:sz w:val="20"/>
          <w:szCs w:val="20"/>
        </w:rPr>
        <w:pict>
          <v:rect id="_x0000_i1057" style="width:2in;height:1pt" o:hrpct="0" o:hralign="center" o:hrstd="t" o:hrnoshade="t" o:hr="t" fillcolor="black" stroked="f"/>
        </w:pict>
      </w: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023A9B" w:rsidRDefault="00890FEB" w:rsidP="00890FEB">
      <w:pPr>
        <w:rPr>
          <w:sz w:val="20"/>
          <w:szCs w:val="20"/>
        </w:rPr>
      </w:pPr>
    </w:p>
    <w:p w:rsidR="00023A9B" w:rsidRPr="00023A9B" w:rsidRDefault="00023A9B" w:rsidP="00023A9B">
      <w:pPr>
        <w:tabs>
          <w:tab w:val="left" w:pos="-1440"/>
          <w:tab w:val="left" w:pos="-720"/>
        </w:tabs>
        <w:jc w:val="both"/>
        <w:rPr>
          <w:sz w:val="20"/>
          <w:szCs w:val="20"/>
          <w:lang w:val="fr-CA"/>
        </w:rPr>
      </w:pPr>
      <w:r>
        <w:rPr>
          <w:sz w:val="20"/>
          <w:szCs w:val="20"/>
          <w:lang w:val="fr-CA"/>
        </w:rPr>
        <w:t>15.05</w:t>
      </w:r>
      <w:r w:rsidRPr="00023A9B">
        <w:rPr>
          <w:sz w:val="20"/>
          <w:szCs w:val="20"/>
          <w:lang w:val="fr-CA"/>
        </w:rPr>
        <w:t>.2017</w:t>
      </w:r>
    </w:p>
    <w:p w:rsidR="00023A9B" w:rsidRPr="00023A9B" w:rsidRDefault="00023A9B" w:rsidP="00023A9B">
      <w:pPr>
        <w:tabs>
          <w:tab w:val="left" w:pos="-1440"/>
          <w:tab w:val="left" w:pos="-720"/>
        </w:tabs>
        <w:jc w:val="both"/>
        <w:rPr>
          <w:sz w:val="20"/>
          <w:szCs w:val="20"/>
          <w:lang w:val="fr-CA"/>
        </w:rPr>
      </w:pPr>
    </w:p>
    <w:p w:rsidR="00023A9B" w:rsidRDefault="00023A9B" w:rsidP="00023A9B">
      <w:pPr>
        <w:tabs>
          <w:tab w:val="left" w:pos="-1440"/>
          <w:tab w:val="left" w:pos="-720"/>
        </w:tabs>
        <w:jc w:val="both"/>
        <w:rPr>
          <w:sz w:val="20"/>
          <w:szCs w:val="20"/>
          <w:lang w:val="fr-CA"/>
        </w:rPr>
      </w:pPr>
      <w:proofErr w:type="spellStart"/>
      <w:r w:rsidRPr="00023A9B">
        <w:rPr>
          <w:sz w:val="20"/>
          <w:szCs w:val="20"/>
          <w:lang w:val="fr-CA"/>
        </w:rPr>
        <w:t>Before</w:t>
      </w:r>
      <w:proofErr w:type="spellEnd"/>
      <w:r w:rsidRPr="00023A9B">
        <w:rPr>
          <w:sz w:val="20"/>
          <w:szCs w:val="20"/>
          <w:lang w:val="fr-CA"/>
        </w:rPr>
        <w:t xml:space="preserve"> / Devant :   ROWE J. / LE JUGE ROWE</w:t>
      </w:r>
    </w:p>
    <w:p w:rsidR="00023A9B" w:rsidRPr="00023A9B" w:rsidRDefault="00023A9B" w:rsidP="00023A9B">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023A9B" w:rsidRPr="00844CC2" w:rsidTr="00023A9B">
        <w:tc>
          <w:tcPr>
            <w:tcW w:w="4338" w:type="dxa"/>
          </w:tcPr>
          <w:p w:rsidR="00023A9B" w:rsidRPr="00023A9B" w:rsidRDefault="00023A9B" w:rsidP="00023A9B">
            <w:pPr>
              <w:tabs>
                <w:tab w:val="left" w:pos="-1440"/>
                <w:tab w:val="left" w:pos="-720"/>
              </w:tabs>
              <w:jc w:val="both"/>
              <w:rPr>
                <w:b/>
                <w:sz w:val="20"/>
                <w:szCs w:val="20"/>
                <w:lang w:val="fr-CA"/>
              </w:rPr>
            </w:pPr>
            <w:r w:rsidRPr="00023A9B">
              <w:rPr>
                <w:sz w:val="20"/>
                <w:szCs w:val="20"/>
              </w:rPr>
              <w:fldChar w:fldCharType="begin"/>
            </w:r>
            <w:r w:rsidRPr="00023A9B">
              <w:rPr>
                <w:sz w:val="20"/>
                <w:szCs w:val="20"/>
                <w:lang w:val="fr-CA"/>
              </w:rPr>
              <w:instrText xml:space="preserve"> SEQ CHAPTER \h \r 1</w:instrText>
            </w:r>
            <w:r w:rsidRPr="00023A9B">
              <w:rPr>
                <w:sz w:val="20"/>
                <w:szCs w:val="20"/>
              </w:rPr>
              <w:fldChar w:fldCharType="end"/>
            </w:r>
            <w:r w:rsidRPr="00023A9B">
              <w:rPr>
                <w:b/>
                <w:bCs/>
                <w:sz w:val="20"/>
                <w:szCs w:val="20"/>
                <w:lang w:val="fr-CA"/>
              </w:rPr>
              <w:t xml:space="preserve">Motion to </w:t>
            </w:r>
            <w:proofErr w:type="spellStart"/>
            <w:r w:rsidRPr="00023A9B">
              <w:rPr>
                <w:b/>
                <w:bCs/>
                <w:sz w:val="20"/>
                <w:szCs w:val="20"/>
                <w:lang w:val="fr-CA"/>
              </w:rPr>
              <w:t>extend</w:t>
            </w:r>
            <w:proofErr w:type="spellEnd"/>
            <w:r w:rsidRPr="00023A9B">
              <w:rPr>
                <w:b/>
                <w:bCs/>
                <w:sz w:val="20"/>
                <w:szCs w:val="20"/>
                <w:lang w:val="fr-CA"/>
              </w:rPr>
              <w:t xml:space="preserve"> time</w:t>
            </w:r>
          </w:p>
        </w:tc>
        <w:tc>
          <w:tcPr>
            <w:tcW w:w="1170" w:type="dxa"/>
          </w:tcPr>
          <w:p w:rsidR="00023A9B" w:rsidRPr="00023A9B" w:rsidRDefault="00023A9B" w:rsidP="00023A9B">
            <w:pPr>
              <w:tabs>
                <w:tab w:val="left" w:pos="-1440"/>
                <w:tab w:val="left" w:pos="-720"/>
              </w:tabs>
              <w:jc w:val="both"/>
              <w:rPr>
                <w:sz w:val="20"/>
                <w:szCs w:val="20"/>
                <w:lang w:val="fr-CA"/>
              </w:rPr>
            </w:pPr>
          </w:p>
          <w:p w:rsidR="00023A9B" w:rsidRPr="00023A9B" w:rsidRDefault="00023A9B" w:rsidP="00023A9B">
            <w:pPr>
              <w:tabs>
                <w:tab w:val="left" w:pos="-1440"/>
                <w:tab w:val="left" w:pos="-720"/>
              </w:tabs>
              <w:jc w:val="both"/>
              <w:rPr>
                <w:sz w:val="20"/>
                <w:szCs w:val="20"/>
                <w:lang w:val="fr-CA"/>
              </w:rPr>
            </w:pPr>
          </w:p>
        </w:tc>
        <w:tc>
          <w:tcPr>
            <w:tcW w:w="4327" w:type="dxa"/>
          </w:tcPr>
          <w:p w:rsidR="00023A9B" w:rsidRPr="00023A9B" w:rsidRDefault="00023A9B" w:rsidP="00023A9B">
            <w:pPr>
              <w:tabs>
                <w:tab w:val="left" w:pos="-1440"/>
                <w:tab w:val="left" w:pos="-720"/>
              </w:tabs>
              <w:jc w:val="both"/>
              <w:rPr>
                <w:sz w:val="20"/>
                <w:szCs w:val="20"/>
                <w:lang w:val="fr-CA"/>
              </w:rPr>
            </w:pPr>
            <w:r w:rsidRPr="00023A9B">
              <w:rPr>
                <w:b/>
                <w:bCs/>
                <w:color w:val="000000"/>
                <w:sz w:val="20"/>
                <w:szCs w:val="20"/>
                <w:lang w:val="fr-CA"/>
              </w:rPr>
              <w:t>Requête en prorogation de délai</w:t>
            </w:r>
            <w:r w:rsidRPr="00023A9B">
              <w:rPr>
                <w:sz w:val="20"/>
                <w:szCs w:val="20"/>
                <w:lang w:val="fr-CA"/>
              </w:rPr>
              <w:t xml:space="preserve"> </w:t>
            </w:r>
            <w:r w:rsidRPr="00023A9B">
              <w:rPr>
                <w:sz w:val="20"/>
                <w:szCs w:val="20"/>
              </w:rPr>
              <w:fldChar w:fldCharType="begin"/>
            </w:r>
            <w:r w:rsidRPr="00023A9B">
              <w:rPr>
                <w:sz w:val="20"/>
                <w:szCs w:val="20"/>
                <w:lang w:val="fr-CA"/>
              </w:rPr>
              <w:instrText xml:space="preserve"> SEQ CHAPTER \h \r 1</w:instrText>
            </w:r>
            <w:r w:rsidRPr="00023A9B">
              <w:rPr>
                <w:sz w:val="20"/>
                <w:szCs w:val="20"/>
              </w:rPr>
              <w:fldChar w:fldCharType="end"/>
            </w:r>
            <w:r w:rsidRPr="00023A9B">
              <w:rPr>
                <w:sz w:val="20"/>
                <w:szCs w:val="20"/>
              </w:rPr>
              <w:fldChar w:fldCharType="begin"/>
            </w:r>
            <w:r w:rsidRPr="00023A9B">
              <w:rPr>
                <w:sz w:val="20"/>
                <w:szCs w:val="20"/>
                <w:lang w:val="fr-CA"/>
              </w:rPr>
              <w:instrText xml:space="preserve"> SEQ CHAPTER \h \r 1</w:instrText>
            </w:r>
            <w:r w:rsidRPr="00023A9B">
              <w:rPr>
                <w:sz w:val="20"/>
                <w:szCs w:val="20"/>
              </w:rPr>
              <w:fldChar w:fldCharType="end"/>
            </w:r>
          </w:p>
        </w:tc>
      </w:tr>
      <w:tr w:rsidR="00023A9B" w:rsidRPr="00023A9B" w:rsidTr="00023A9B">
        <w:tc>
          <w:tcPr>
            <w:tcW w:w="4338" w:type="dxa"/>
          </w:tcPr>
          <w:p w:rsidR="00023A9B" w:rsidRDefault="00023A9B" w:rsidP="00023A9B">
            <w:pPr>
              <w:tabs>
                <w:tab w:val="left" w:pos="-1440"/>
                <w:tab w:val="left" w:pos="-720"/>
              </w:tabs>
              <w:jc w:val="both"/>
              <w:rPr>
                <w:sz w:val="20"/>
                <w:szCs w:val="20"/>
              </w:rPr>
            </w:pPr>
            <w:r>
              <w:rPr>
                <w:sz w:val="20"/>
                <w:szCs w:val="20"/>
              </w:rPr>
              <w:t>Leo-</w:t>
            </w:r>
            <w:proofErr w:type="spellStart"/>
            <w:r>
              <w:rPr>
                <w:sz w:val="20"/>
                <w:szCs w:val="20"/>
              </w:rPr>
              <w:t>Profress</w:t>
            </w:r>
            <w:proofErr w:type="spellEnd"/>
            <w:r>
              <w:rPr>
                <w:sz w:val="20"/>
                <w:szCs w:val="20"/>
              </w:rPr>
              <w:t xml:space="preserve"> Enterprises Inc.</w:t>
            </w:r>
          </w:p>
          <w:p w:rsidR="00023A9B" w:rsidRDefault="00023A9B" w:rsidP="00023A9B">
            <w:pPr>
              <w:tabs>
                <w:tab w:val="left" w:pos="-1440"/>
                <w:tab w:val="left" w:pos="-720"/>
              </w:tabs>
              <w:jc w:val="both"/>
              <w:rPr>
                <w:sz w:val="20"/>
                <w:szCs w:val="20"/>
              </w:rPr>
            </w:pPr>
          </w:p>
          <w:p w:rsidR="00023A9B" w:rsidRDefault="00023A9B" w:rsidP="00023A9B">
            <w:pPr>
              <w:tabs>
                <w:tab w:val="left" w:pos="-1440"/>
                <w:tab w:val="left" w:pos="-720"/>
              </w:tabs>
              <w:jc w:val="both"/>
              <w:rPr>
                <w:sz w:val="20"/>
                <w:szCs w:val="20"/>
              </w:rPr>
            </w:pPr>
            <w:r>
              <w:rPr>
                <w:sz w:val="20"/>
                <w:szCs w:val="20"/>
              </w:rPr>
              <w:tab/>
              <w:t>v. (37451)</w:t>
            </w:r>
          </w:p>
          <w:p w:rsidR="00023A9B" w:rsidRDefault="00023A9B" w:rsidP="00023A9B">
            <w:pPr>
              <w:tabs>
                <w:tab w:val="left" w:pos="-1440"/>
                <w:tab w:val="left" w:pos="-720"/>
              </w:tabs>
              <w:jc w:val="both"/>
              <w:rPr>
                <w:sz w:val="20"/>
                <w:szCs w:val="20"/>
              </w:rPr>
            </w:pPr>
          </w:p>
          <w:p w:rsidR="00023A9B" w:rsidRPr="00023A9B" w:rsidRDefault="00023A9B" w:rsidP="00023A9B">
            <w:pPr>
              <w:tabs>
                <w:tab w:val="left" w:pos="-1440"/>
                <w:tab w:val="left" w:pos="-720"/>
              </w:tabs>
              <w:jc w:val="both"/>
              <w:rPr>
                <w:sz w:val="20"/>
                <w:szCs w:val="20"/>
                <w:lang w:val="fr-CA"/>
              </w:rPr>
            </w:pPr>
            <w:r>
              <w:rPr>
                <w:sz w:val="20"/>
                <w:szCs w:val="20"/>
              </w:rPr>
              <w:t>Mariner Foods Limited (Ont.)</w:t>
            </w:r>
          </w:p>
        </w:tc>
        <w:tc>
          <w:tcPr>
            <w:tcW w:w="1170" w:type="dxa"/>
          </w:tcPr>
          <w:p w:rsidR="00023A9B" w:rsidRPr="00023A9B" w:rsidRDefault="00023A9B" w:rsidP="00023A9B">
            <w:pPr>
              <w:tabs>
                <w:tab w:val="left" w:pos="-1440"/>
                <w:tab w:val="left" w:pos="-720"/>
              </w:tabs>
              <w:jc w:val="both"/>
              <w:rPr>
                <w:sz w:val="20"/>
                <w:szCs w:val="20"/>
                <w:lang w:val="fr-CA"/>
              </w:rPr>
            </w:pPr>
          </w:p>
        </w:tc>
        <w:tc>
          <w:tcPr>
            <w:tcW w:w="4327" w:type="dxa"/>
          </w:tcPr>
          <w:p w:rsidR="00023A9B" w:rsidRPr="00023A9B" w:rsidRDefault="00023A9B" w:rsidP="00023A9B">
            <w:pPr>
              <w:tabs>
                <w:tab w:val="left" w:pos="-1440"/>
                <w:tab w:val="left" w:pos="-720"/>
              </w:tabs>
              <w:jc w:val="both"/>
              <w:rPr>
                <w:sz w:val="20"/>
                <w:szCs w:val="20"/>
                <w:lang w:val="fr-CA"/>
              </w:rPr>
            </w:pPr>
          </w:p>
        </w:tc>
      </w:tr>
    </w:tbl>
    <w:p w:rsidR="00023A9B" w:rsidRPr="00023A9B" w:rsidRDefault="00023A9B" w:rsidP="00023A9B">
      <w:pPr>
        <w:tabs>
          <w:tab w:val="left" w:pos="-1440"/>
          <w:tab w:val="left" w:pos="-720"/>
        </w:tabs>
        <w:jc w:val="both"/>
        <w:rPr>
          <w:sz w:val="20"/>
          <w:szCs w:val="20"/>
          <w:lang w:val="fr-CA"/>
        </w:rPr>
      </w:pPr>
    </w:p>
    <w:p w:rsidR="00023A9B" w:rsidRPr="00023A9B" w:rsidRDefault="00023A9B" w:rsidP="00023A9B">
      <w:pPr>
        <w:tabs>
          <w:tab w:val="left" w:pos="-1440"/>
          <w:tab w:val="left" w:pos="-720"/>
        </w:tabs>
        <w:jc w:val="both"/>
        <w:rPr>
          <w:b/>
          <w:sz w:val="20"/>
          <w:szCs w:val="20"/>
        </w:rPr>
      </w:pPr>
      <w:r w:rsidRPr="00023A9B">
        <w:rPr>
          <w:b/>
          <w:sz w:val="20"/>
          <w:szCs w:val="20"/>
        </w:rPr>
        <w:t>GRANTED / ACCORDÉE</w:t>
      </w:r>
    </w:p>
    <w:p w:rsidR="00023A9B" w:rsidRPr="00023A9B" w:rsidRDefault="00023A9B" w:rsidP="00023A9B">
      <w:pPr>
        <w:tabs>
          <w:tab w:val="left" w:pos="-1440"/>
          <w:tab w:val="left" w:pos="-720"/>
        </w:tabs>
        <w:jc w:val="both"/>
        <w:rPr>
          <w:sz w:val="20"/>
          <w:szCs w:val="20"/>
        </w:rPr>
      </w:pPr>
    </w:p>
    <w:p w:rsidR="00023A9B" w:rsidRPr="00785AC5" w:rsidRDefault="00023A9B" w:rsidP="00023A9B">
      <w:pPr>
        <w:spacing w:line="233" w:lineRule="auto"/>
        <w:jc w:val="both"/>
        <w:rPr>
          <w:rFonts w:cs="Times New Roman"/>
          <w:sz w:val="20"/>
          <w:szCs w:val="20"/>
        </w:rPr>
      </w:pPr>
      <w:r w:rsidRPr="00785AC5">
        <w:rPr>
          <w:rFonts w:cs="Times New Roman"/>
          <w:b/>
          <w:sz w:val="20"/>
          <w:szCs w:val="20"/>
        </w:rPr>
        <w:t>UPON APPLICATION</w:t>
      </w:r>
      <w:r w:rsidRPr="00785AC5">
        <w:rPr>
          <w:rFonts w:cs="Times New Roman"/>
          <w:sz w:val="20"/>
          <w:szCs w:val="20"/>
        </w:rPr>
        <w:t xml:space="preserve"> by the applicant for an order extending the time to serve and file </w:t>
      </w:r>
      <w:proofErr w:type="gramStart"/>
      <w:r w:rsidRPr="00785AC5">
        <w:rPr>
          <w:rFonts w:cs="Times New Roman"/>
          <w:sz w:val="20"/>
          <w:szCs w:val="20"/>
        </w:rPr>
        <w:t>its</w:t>
      </w:r>
      <w:proofErr w:type="gramEnd"/>
      <w:r w:rsidRPr="00785AC5">
        <w:rPr>
          <w:rFonts w:cs="Times New Roman"/>
          <w:sz w:val="20"/>
          <w:szCs w:val="20"/>
        </w:rPr>
        <w:t xml:space="preserve"> Reply;</w:t>
      </w:r>
    </w:p>
    <w:p w:rsidR="00023A9B" w:rsidRPr="00785AC5" w:rsidRDefault="00023A9B" w:rsidP="00023A9B">
      <w:pPr>
        <w:spacing w:line="233" w:lineRule="auto"/>
        <w:jc w:val="both"/>
        <w:rPr>
          <w:rFonts w:cs="Times New Roman"/>
          <w:sz w:val="20"/>
          <w:szCs w:val="20"/>
        </w:rPr>
      </w:pPr>
    </w:p>
    <w:p w:rsidR="00023A9B" w:rsidRPr="00785AC5" w:rsidRDefault="00023A9B" w:rsidP="00023A9B">
      <w:pPr>
        <w:spacing w:line="233" w:lineRule="auto"/>
        <w:jc w:val="both"/>
        <w:rPr>
          <w:rFonts w:cs="Times New Roman"/>
          <w:sz w:val="20"/>
          <w:szCs w:val="20"/>
        </w:rPr>
      </w:pPr>
      <w:r w:rsidRPr="00785AC5">
        <w:rPr>
          <w:rFonts w:cs="Times New Roman"/>
          <w:b/>
          <w:bCs/>
          <w:sz w:val="20"/>
          <w:szCs w:val="20"/>
        </w:rPr>
        <w:t>AND THE MATERIAL FILED</w:t>
      </w:r>
      <w:r w:rsidRPr="00785AC5">
        <w:rPr>
          <w:rFonts w:cs="Times New Roman"/>
          <w:sz w:val="20"/>
          <w:szCs w:val="20"/>
        </w:rPr>
        <w:t xml:space="preserve"> having been read;</w:t>
      </w:r>
    </w:p>
    <w:p w:rsidR="00023A9B" w:rsidRPr="00785AC5" w:rsidRDefault="00023A9B" w:rsidP="00023A9B">
      <w:pPr>
        <w:spacing w:line="233" w:lineRule="auto"/>
        <w:jc w:val="both"/>
        <w:rPr>
          <w:rFonts w:cs="Times New Roman"/>
          <w:sz w:val="20"/>
          <w:szCs w:val="20"/>
        </w:rPr>
      </w:pPr>
    </w:p>
    <w:p w:rsidR="00023A9B" w:rsidRPr="00785AC5" w:rsidRDefault="00023A9B" w:rsidP="00023A9B">
      <w:pPr>
        <w:spacing w:line="233" w:lineRule="auto"/>
        <w:jc w:val="both"/>
        <w:rPr>
          <w:rFonts w:cs="Times New Roman"/>
          <w:b/>
          <w:bCs/>
          <w:sz w:val="20"/>
          <w:szCs w:val="20"/>
        </w:rPr>
      </w:pPr>
      <w:r w:rsidRPr="00785AC5">
        <w:rPr>
          <w:rFonts w:cs="Times New Roman"/>
          <w:b/>
          <w:bCs/>
          <w:sz w:val="20"/>
          <w:szCs w:val="20"/>
        </w:rPr>
        <w:t>IT IS HEREBY ORDERED THAT:</w:t>
      </w:r>
    </w:p>
    <w:p w:rsidR="00023A9B" w:rsidRPr="00785AC5" w:rsidRDefault="00023A9B" w:rsidP="00023A9B">
      <w:pPr>
        <w:spacing w:line="233" w:lineRule="auto"/>
        <w:jc w:val="both"/>
        <w:rPr>
          <w:rFonts w:cs="Times New Roman"/>
          <w:b/>
          <w:bCs/>
          <w:sz w:val="20"/>
          <w:szCs w:val="20"/>
        </w:rPr>
      </w:pPr>
    </w:p>
    <w:p w:rsidR="00023A9B" w:rsidRDefault="00023A9B" w:rsidP="00023A9B">
      <w:pPr>
        <w:rPr>
          <w:rFonts w:cs="Times New Roman"/>
          <w:sz w:val="20"/>
          <w:szCs w:val="20"/>
        </w:rPr>
      </w:pPr>
      <w:r w:rsidRPr="00785AC5">
        <w:rPr>
          <w:rFonts w:cs="Times New Roman"/>
          <w:sz w:val="20"/>
          <w:szCs w:val="20"/>
        </w:rPr>
        <w:t>The motion is granted. The applicant shall have ten (10) days from the date of this order to serve and file said Reply. </w:t>
      </w:r>
    </w:p>
    <w:p w:rsidR="00023A9B" w:rsidRDefault="00023A9B" w:rsidP="00023A9B">
      <w:pPr>
        <w:rPr>
          <w:rFonts w:cs="Times New Roman"/>
          <w:sz w:val="20"/>
          <w:szCs w:val="20"/>
        </w:rPr>
      </w:pPr>
    </w:p>
    <w:p w:rsidR="00023A9B" w:rsidRPr="00785AC5" w:rsidRDefault="00023A9B" w:rsidP="00023A9B">
      <w:pPr>
        <w:rPr>
          <w:rFonts w:cs="Times New Roman"/>
          <w:sz w:val="20"/>
          <w:szCs w:val="20"/>
        </w:rPr>
      </w:pPr>
    </w:p>
    <w:p w:rsidR="00023A9B" w:rsidRPr="00785AC5" w:rsidRDefault="00023A9B" w:rsidP="00023A9B">
      <w:pPr>
        <w:rPr>
          <w:rFonts w:cs="Times New Roman"/>
          <w:sz w:val="20"/>
          <w:szCs w:val="20"/>
        </w:rPr>
      </w:pPr>
    </w:p>
    <w:p w:rsidR="00023A9B" w:rsidRPr="00785AC5" w:rsidRDefault="00023A9B" w:rsidP="00023A9B">
      <w:pPr>
        <w:rPr>
          <w:rFonts w:cs="Times New Roman"/>
          <w:sz w:val="20"/>
          <w:szCs w:val="20"/>
          <w:lang w:val="fr-CA"/>
        </w:rPr>
      </w:pPr>
      <w:r w:rsidRPr="00785AC5">
        <w:rPr>
          <w:rFonts w:cs="Times New Roman"/>
          <w:b/>
          <w:sz w:val="20"/>
          <w:szCs w:val="20"/>
          <w:lang w:val="fr-CA"/>
        </w:rPr>
        <w:t>À LA SUITE DE LA DEMANDE</w:t>
      </w:r>
      <w:r w:rsidRPr="00785AC5">
        <w:rPr>
          <w:rFonts w:cs="Times New Roman"/>
          <w:sz w:val="20"/>
          <w:szCs w:val="20"/>
          <w:lang w:val="fr-CA"/>
        </w:rPr>
        <w:t xml:space="preserve"> présentée par la demanderesse pour obtenir la prorogation du délai pour la signification et le dépôt de sa réplique;</w:t>
      </w:r>
    </w:p>
    <w:p w:rsidR="00023A9B" w:rsidRPr="00785AC5" w:rsidRDefault="00023A9B" w:rsidP="00023A9B">
      <w:pPr>
        <w:rPr>
          <w:rFonts w:cs="Times New Roman"/>
          <w:sz w:val="20"/>
          <w:szCs w:val="20"/>
          <w:lang w:val="fr-CA"/>
        </w:rPr>
      </w:pPr>
    </w:p>
    <w:p w:rsidR="00023A9B" w:rsidRPr="00785AC5" w:rsidRDefault="00023A9B" w:rsidP="00023A9B">
      <w:pPr>
        <w:rPr>
          <w:rFonts w:cs="Times New Roman"/>
          <w:sz w:val="20"/>
          <w:szCs w:val="20"/>
          <w:lang w:val="fr-CA"/>
        </w:rPr>
      </w:pPr>
      <w:r w:rsidRPr="00785AC5">
        <w:rPr>
          <w:rFonts w:cs="Times New Roman"/>
          <w:b/>
          <w:sz w:val="20"/>
          <w:szCs w:val="20"/>
          <w:lang w:val="fr-CA"/>
        </w:rPr>
        <w:t>ET APRÈS EXAMEN</w:t>
      </w:r>
      <w:r w:rsidRPr="00785AC5">
        <w:rPr>
          <w:rFonts w:cs="Times New Roman"/>
          <w:sz w:val="20"/>
          <w:szCs w:val="20"/>
          <w:lang w:val="fr-CA"/>
        </w:rPr>
        <w:t xml:space="preserve"> des documents déposés;</w:t>
      </w:r>
    </w:p>
    <w:p w:rsidR="00023A9B" w:rsidRPr="00785AC5" w:rsidRDefault="00023A9B" w:rsidP="00023A9B">
      <w:pPr>
        <w:rPr>
          <w:rFonts w:cs="Times New Roman"/>
          <w:sz w:val="20"/>
          <w:szCs w:val="20"/>
          <w:lang w:val="fr-CA"/>
        </w:rPr>
      </w:pPr>
    </w:p>
    <w:p w:rsidR="00023A9B" w:rsidRPr="00785AC5" w:rsidRDefault="00023A9B" w:rsidP="00023A9B">
      <w:pPr>
        <w:rPr>
          <w:rFonts w:cs="Times New Roman"/>
          <w:b/>
          <w:sz w:val="20"/>
          <w:szCs w:val="20"/>
          <w:lang w:val="fr-CA"/>
        </w:rPr>
      </w:pPr>
      <w:r w:rsidRPr="00785AC5">
        <w:rPr>
          <w:rFonts w:cs="Times New Roman"/>
          <w:b/>
          <w:sz w:val="20"/>
          <w:szCs w:val="20"/>
          <w:lang w:val="fr-CA"/>
        </w:rPr>
        <w:t>IL EST ORDONNÉ CE QUI SUIT :</w:t>
      </w:r>
    </w:p>
    <w:p w:rsidR="00023A9B" w:rsidRPr="00785AC5" w:rsidRDefault="00023A9B" w:rsidP="00023A9B">
      <w:pPr>
        <w:rPr>
          <w:rFonts w:cs="Times New Roman"/>
          <w:sz w:val="20"/>
          <w:szCs w:val="20"/>
          <w:lang w:val="fr-CA"/>
        </w:rPr>
      </w:pPr>
    </w:p>
    <w:p w:rsidR="00023A9B" w:rsidRPr="00785AC5" w:rsidRDefault="00023A9B" w:rsidP="00023A9B">
      <w:pPr>
        <w:rPr>
          <w:rFonts w:cs="Times New Roman"/>
          <w:sz w:val="20"/>
          <w:szCs w:val="20"/>
          <w:lang w:val="fr-CA"/>
        </w:rPr>
      </w:pPr>
      <w:r w:rsidRPr="00785AC5">
        <w:rPr>
          <w:rFonts w:cs="Times New Roman"/>
          <w:sz w:val="20"/>
          <w:szCs w:val="20"/>
          <w:lang w:val="fr-CA"/>
        </w:rPr>
        <w:t>La requête est accueillie. La demanderesse a dix (10) jours à compter de la présente ordonnance pour signifier et déposer ladite réplique.</w:t>
      </w:r>
    </w:p>
    <w:p w:rsidR="00CA2DEA" w:rsidRPr="00023A9B" w:rsidRDefault="00CA2DEA" w:rsidP="00CA2DEA">
      <w:pPr>
        <w:widowControl w:val="0"/>
        <w:rPr>
          <w:rFonts w:eastAsia="Times New Roman" w:cs="Times New Roman"/>
          <w:sz w:val="20"/>
          <w:szCs w:val="20"/>
          <w:lang w:val="fr-CA" w:eastAsia="en-CA"/>
        </w:rPr>
      </w:pPr>
    </w:p>
    <w:p w:rsidR="0025448E" w:rsidRPr="00023A9B" w:rsidRDefault="00844CC2" w:rsidP="00CA2DEA">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25448E" w:rsidRDefault="0025448E" w:rsidP="00CA2DEA">
      <w:pPr>
        <w:widowControl w:val="0"/>
        <w:rPr>
          <w:rFonts w:eastAsia="Times New Roman" w:cs="Times New Roman"/>
          <w:sz w:val="20"/>
          <w:szCs w:val="20"/>
          <w:lang w:val="fr-CA" w:eastAsia="en-CA"/>
        </w:rPr>
      </w:pPr>
    </w:p>
    <w:p w:rsidR="00FD57FF" w:rsidRDefault="00FD57FF">
      <w:pPr>
        <w:rPr>
          <w:rFonts w:eastAsia="Times New Roman" w:cs="Times New Roman"/>
          <w:sz w:val="20"/>
          <w:szCs w:val="20"/>
          <w:lang w:val="fr-CA" w:eastAsia="en-CA"/>
        </w:rPr>
      </w:pPr>
      <w:r>
        <w:rPr>
          <w:rFonts w:eastAsia="Times New Roman" w:cs="Times New Roman"/>
          <w:sz w:val="20"/>
          <w:szCs w:val="20"/>
          <w:lang w:val="fr-CA" w:eastAsia="en-CA"/>
        </w:rPr>
        <w:br w:type="page"/>
      </w:r>
    </w:p>
    <w:p w:rsidR="00023A9B" w:rsidRDefault="00023A9B" w:rsidP="00CA2DEA">
      <w:pPr>
        <w:widowControl w:val="0"/>
        <w:rPr>
          <w:rFonts w:eastAsia="Times New Roman" w:cs="Times New Roman"/>
          <w:sz w:val="20"/>
          <w:szCs w:val="20"/>
          <w:lang w:val="fr-CA" w:eastAsia="en-CA"/>
        </w:rPr>
      </w:pPr>
      <w:r>
        <w:rPr>
          <w:rFonts w:eastAsia="Times New Roman" w:cs="Times New Roman"/>
          <w:sz w:val="20"/>
          <w:szCs w:val="20"/>
          <w:lang w:val="fr-CA" w:eastAsia="en-CA"/>
        </w:rPr>
        <w:lastRenderedPageBreak/>
        <w:t>16.05.2017</w:t>
      </w:r>
    </w:p>
    <w:p w:rsidR="00023A9B" w:rsidRDefault="00023A9B" w:rsidP="00CA2DEA">
      <w:pPr>
        <w:widowControl w:val="0"/>
        <w:rPr>
          <w:rFonts w:eastAsia="Times New Roman" w:cs="Times New Roman"/>
          <w:sz w:val="20"/>
          <w:szCs w:val="20"/>
          <w:lang w:val="fr-CA" w:eastAsia="en-CA"/>
        </w:rPr>
      </w:pPr>
    </w:p>
    <w:p w:rsidR="00023A9B" w:rsidRDefault="00023A9B" w:rsidP="00023A9B">
      <w:pPr>
        <w:tabs>
          <w:tab w:val="left" w:pos="-1440"/>
          <w:tab w:val="left" w:pos="-720"/>
        </w:tabs>
        <w:jc w:val="both"/>
        <w:rPr>
          <w:sz w:val="20"/>
          <w:szCs w:val="20"/>
          <w:lang w:val="fr-CA"/>
        </w:rPr>
      </w:pPr>
      <w:proofErr w:type="spellStart"/>
      <w:r w:rsidRPr="00023A9B">
        <w:rPr>
          <w:sz w:val="20"/>
          <w:szCs w:val="20"/>
          <w:lang w:val="fr-CA"/>
        </w:rPr>
        <w:t>Before</w:t>
      </w:r>
      <w:proofErr w:type="spellEnd"/>
      <w:r w:rsidRPr="00023A9B">
        <w:rPr>
          <w:sz w:val="20"/>
          <w:szCs w:val="20"/>
          <w:lang w:val="fr-CA"/>
        </w:rPr>
        <w:t xml:space="preserve"> / Devant :   ROWE J. / LE JUGE ROWE</w:t>
      </w:r>
    </w:p>
    <w:p w:rsidR="00023A9B" w:rsidRPr="00FD57FF" w:rsidRDefault="00023A9B" w:rsidP="00CA2DEA">
      <w:pPr>
        <w:widowControl w:val="0"/>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2893"/>
        <w:gridCol w:w="1143"/>
        <w:gridCol w:w="4230"/>
      </w:tblGrid>
      <w:tr w:rsidR="00FD57FF" w:rsidRPr="00844CC2" w:rsidTr="00FD57FF">
        <w:tc>
          <w:tcPr>
            <w:tcW w:w="4246" w:type="dxa"/>
            <w:gridSpan w:val="2"/>
          </w:tcPr>
          <w:p w:rsidR="00FD57FF" w:rsidRDefault="00FD57FF" w:rsidP="009A5C75">
            <w:pPr>
              <w:rPr>
                <w:rFonts w:cs="Times New Roman"/>
                <w:b/>
                <w:bCs/>
                <w:sz w:val="20"/>
                <w:szCs w:val="20"/>
                <w:lang w:val="en-GB"/>
              </w:rPr>
            </w:pPr>
            <w:r w:rsidRPr="00D12F79">
              <w:rPr>
                <w:rFonts w:cs="Times New Roman"/>
                <w:b/>
                <w:bCs/>
                <w:sz w:val="20"/>
                <w:szCs w:val="20"/>
                <w:lang w:val="en-GB"/>
              </w:rPr>
              <w:t xml:space="preserve">Motion by the respondent to file a reply factum </w:t>
            </w:r>
          </w:p>
          <w:p w:rsidR="00FD57FF" w:rsidRPr="00FD57FF" w:rsidRDefault="00FD57FF" w:rsidP="009A5C75">
            <w:pPr>
              <w:rPr>
                <w:b/>
                <w:sz w:val="20"/>
                <w:szCs w:val="20"/>
              </w:rPr>
            </w:pPr>
            <w:r w:rsidRPr="00FD57FF">
              <w:rPr>
                <w:sz w:val="20"/>
                <w:szCs w:val="20"/>
              </w:rPr>
              <w:fldChar w:fldCharType="begin"/>
            </w:r>
            <w:r w:rsidRPr="00FD57FF">
              <w:rPr>
                <w:sz w:val="20"/>
                <w:szCs w:val="20"/>
              </w:rPr>
              <w:instrText xml:space="preserve"> SEQ CHAPTER \h \r 1</w:instrText>
            </w:r>
            <w:r w:rsidRPr="00FD57FF">
              <w:rPr>
                <w:sz w:val="20"/>
                <w:szCs w:val="20"/>
              </w:rPr>
              <w:fldChar w:fldCharType="end"/>
            </w:r>
          </w:p>
        </w:tc>
        <w:tc>
          <w:tcPr>
            <w:tcW w:w="1143" w:type="dxa"/>
          </w:tcPr>
          <w:p w:rsidR="00FD57FF" w:rsidRPr="00FD57FF" w:rsidRDefault="00FD57FF" w:rsidP="009A5C75">
            <w:pPr>
              <w:rPr>
                <w:sz w:val="20"/>
                <w:szCs w:val="20"/>
              </w:rPr>
            </w:pPr>
          </w:p>
          <w:p w:rsidR="00FD57FF" w:rsidRPr="00FD57FF" w:rsidRDefault="00FD57FF" w:rsidP="009A5C75">
            <w:pPr>
              <w:rPr>
                <w:sz w:val="20"/>
                <w:szCs w:val="20"/>
              </w:rPr>
            </w:pPr>
          </w:p>
        </w:tc>
        <w:tc>
          <w:tcPr>
            <w:tcW w:w="4230" w:type="dxa"/>
          </w:tcPr>
          <w:p w:rsidR="00FD57FF" w:rsidRPr="00FD57FF" w:rsidRDefault="00FD57FF" w:rsidP="009A5C75">
            <w:pPr>
              <w:rPr>
                <w:b/>
                <w:sz w:val="20"/>
                <w:szCs w:val="20"/>
                <w:lang w:val="fr-CA"/>
              </w:rPr>
            </w:pPr>
            <w:r w:rsidRPr="00D12F79">
              <w:rPr>
                <w:rFonts w:cs="Times New Roman"/>
                <w:b/>
                <w:bCs/>
                <w:sz w:val="20"/>
                <w:szCs w:val="20"/>
                <w:lang w:val="fr-CA"/>
              </w:rPr>
              <w:t>Requête de l’intimé en vue de déposer un mémoire en réplique</w:t>
            </w:r>
          </w:p>
        </w:tc>
      </w:tr>
      <w:tr w:rsidR="00FD57FF" w:rsidRPr="00FD57FF" w:rsidTr="00844CC2">
        <w:trPr>
          <w:trHeight w:hRule="exact" w:val="891"/>
        </w:trPr>
        <w:tc>
          <w:tcPr>
            <w:tcW w:w="1353" w:type="dxa"/>
          </w:tcPr>
          <w:p w:rsidR="00FD57FF" w:rsidRPr="00FD57FF" w:rsidRDefault="00FD57FF" w:rsidP="009A5C75">
            <w:pPr>
              <w:rPr>
                <w:sz w:val="20"/>
                <w:szCs w:val="20"/>
              </w:rPr>
            </w:pPr>
            <w:r w:rsidRPr="00FD57FF">
              <w:rPr>
                <w:sz w:val="20"/>
                <w:szCs w:val="20"/>
              </w:rPr>
              <w:t>BY / PAR</w:t>
            </w:r>
          </w:p>
        </w:tc>
        <w:tc>
          <w:tcPr>
            <w:tcW w:w="2893" w:type="dxa"/>
          </w:tcPr>
          <w:p w:rsidR="00FD57FF" w:rsidRDefault="00844CC2" w:rsidP="009A5C75">
            <w:pPr>
              <w:rPr>
                <w:rFonts w:cs="Times New Roman"/>
                <w:sz w:val="20"/>
                <w:szCs w:val="20"/>
              </w:rPr>
            </w:pPr>
            <w:r w:rsidRPr="00F252D9">
              <w:rPr>
                <w:rFonts w:cs="Times New Roman"/>
                <w:sz w:val="20"/>
                <w:szCs w:val="20"/>
              </w:rPr>
              <w:t>Chief Adjudicator of the Indian Residential Schools Adjudication Secretariat</w:t>
            </w:r>
            <w:r>
              <w:rPr>
                <w:rFonts w:cs="Times New Roman"/>
                <w:sz w:val="20"/>
                <w:szCs w:val="20"/>
              </w:rPr>
              <w:t xml:space="preserve"> </w:t>
            </w:r>
          </w:p>
          <w:p w:rsidR="00FD57FF" w:rsidRPr="00FD57FF" w:rsidRDefault="00FD57FF" w:rsidP="009A5C75">
            <w:pPr>
              <w:rPr>
                <w:sz w:val="20"/>
                <w:szCs w:val="20"/>
              </w:rPr>
            </w:pPr>
          </w:p>
        </w:tc>
        <w:tc>
          <w:tcPr>
            <w:tcW w:w="1143" w:type="dxa"/>
          </w:tcPr>
          <w:p w:rsidR="00FD57FF" w:rsidRPr="00FD57FF" w:rsidRDefault="00FD57FF" w:rsidP="009A5C75">
            <w:pPr>
              <w:rPr>
                <w:sz w:val="20"/>
                <w:szCs w:val="20"/>
              </w:rPr>
            </w:pPr>
          </w:p>
        </w:tc>
        <w:tc>
          <w:tcPr>
            <w:tcW w:w="4230" w:type="dxa"/>
          </w:tcPr>
          <w:p w:rsidR="00FD57FF" w:rsidRPr="00FD57FF" w:rsidRDefault="00FD57FF" w:rsidP="009A5C75">
            <w:pPr>
              <w:rPr>
                <w:sz w:val="20"/>
                <w:szCs w:val="20"/>
              </w:rPr>
            </w:pPr>
          </w:p>
        </w:tc>
      </w:tr>
      <w:tr w:rsidR="00FD57FF" w:rsidRPr="00FD57FF" w:rsidTr="00FD57FF">
        <w:tc>
          <w:tcPr>
            <w:tcW w:w="1353" w:type="dxa"/>
          </w:tcPr>
          <w:p w:rsidR="00FD57FF" w:rsidRPr="00FD57FF" w:rsidRDefault="00FD57FF" w:rsidP="009A5C75">
            <w:pPr>
              <w:rPr>
                <w:sz w:val="20"/>
                <w:szCs w:val="20"/>
              </w:rPr>
            </w:pPr>
            <w:r w:rsidRPr="00FD57FF">
              <w:rPr>
                <w:sz w:val="20"/>
                <w:szCs w:val="20"/>
              </w:rPr>
              <w:t>IN / DANS :</w:t>
            </w:r>
          </w:p>
        </w:tc>
        <w:tc>
          <w:tcPr>
            <w:tcW w:w="2893" w:type="dxa"/>
          </w:tcPr>
          <w:p w:rsidR="00FD57FF" w:rsidRDefault="00FD57FF" w:rsidP="009A5C75">
            <w:pPr>
              <w:rPr>
                <w:sz w:val="20"/>
                <w:szCs w:val="20"/>
              </w:rPr>
            </w:pPr>
            <w:r>
              <w:rPr>
                <w:sz w:val="20"/>
                <w:szCs w:val="20"/>
              </w:rPr>
              <w:t>Attorney General of Canada</w:t>
            </w:r>
          </w:p>
          <w:p w:rsidR="00FD57FF" w:rsidRDefault="00FD57FF" w:rsidP="009A5C75">
            <w:pPr>
              <w:rPr>
                <w:sz w:val="20"/>
                <w:szCs w:val="20"/>
              </w:rPr>
            </w:pPr>
          </w:p>
          <w:p w:rsidR="00FD57FF" w:rsidRDefault="00FD57FF" w:rsidP="009A5C75">
            <w:pPr>
              <w:rPr>
                <w:sz w:val="20"/>
                <w:szCs w:val="20"/>
              </w:rPr>
            </w:pPr>
            <w:r>
              <w:rPr>
                <w:sz w:val="20"/>
                <w:szCs w:val="20"/>
              </w:rPr>
              <w:tab/>
              <w:t>v. (37037)</w:t>
            </w:r>
          </w:p>
          <w:p w:rsidR="00FD57FF" w:rsidRDefault="00FD57FF" w:rsidP="009A5C75">
            <w:pPr>
              <w:rPr>
                <w:sz w:val="20"/>
                <w:szCs w:val="20"/>
              </w:rPr>
            </w:pPr>
          </w:p>
          <w:p w:rsidR="00FD57FF" w:rsidRPr="00FD57FF" w:rsidRDefault="00FD57FF" w:rsidP="009A5C75">
            <w:pPr>
              <w:rPr>
                <w:sz w:val="20"/>
                <w:szCs w:val="20"/>
              </w:rPr>
            </w:pPr>
            <w:r>
              <w:rPr>
                <w:sz w:val="20"/>
                <w:szCs w:val="20"/>
              </w:rPr>
              <w:t>Larry Philip Fontaine in his personal capacity and in his capacity as the executor of the estate of Agnes Mary Fontaine, deceased et al.</w:t>
            </w:r>
          </w:p>
        </w:tc>
        <w:tc>
          <w:tcPr>
            <w:tcW w:w="1143" w:type="dxa"/>
          </w:tcPr>
          <w:p w:rsidR="00FD57FF" w:rsidRPr="00FD57FF" w:rsidRDefault="00FD57FF" w:rsidP="009A5C75">
            <w:pPr>
              <w:rPr>
                <w:sz w:val="20"/>
                <w:szCs w:val="20"/>
              </w:rPr>
            </w:pPr>
          </w:p>
        </w:tc>
        <w:tc>
          <w:tcPr>
            <w:tcW w:w="4230" w:type="dxa"/>
          </w:tcPr>
          <w:p w:rsidR="00FD57FF" w:rsidRPr="00FD57FF" w:rsidRDefault="00FD57FF" w:rsidP="009A5C75">
            <w:pPr>
              <w:rPr>
                <w:sz w:val="20"/>
                <w:szCs w:val="20"/>
              </w:rPr>
            </w:pPr>
            <w:bookmarkStart w:id="3" w:name="_GoBack"/>
            <w:bookmarkEnd w:id="3"/>
          </w:p>
        </w:tc>
      </w:tr>
    </w:tbl>
    <w:p w:rsidR="00023A9B" w:rsidRDefault="00023A9B" w:rsidP="00CA2DEA">
      <w:pPr>
        <w:widowControl w:val="0"/>
        <w:rPr>
          <w:rFonts w:eastAsia="Times New Roman" w:cs="Times New Roman"/>
          <w:sz w:val="20"/>
          <w:szCs w:val="20"/>
          <w:lang w:val="en-US" w:eastAsia="en-CA"/>
        </w:rPr>
      </w:pPr>
    </w:p>
    <w:p w:rsidR="00FD57FF" w:rsidRPr="00023A9B" w:rsidRDefault="00FD57FF" w:rsidP="00FD57FF">
      <w:pPr>
        <w:tabs>
          <w:tab w:val="left" w:pos="-1440"/>
          <w:tab w:val="left" w:pos="-720"/>
        </w:tabs>
        <w:jc w:val="both"/>
        <w:rPr>
          <w:b/>
          <w:sz w:val="20"/>
          <w:szCs w:val="20"/>
        </w:rPr>
      </w:pPr>
      <w:r w:rsidRPr="00023A9B">
        <w:rPr>
          <w:b/>
          <w:sz w:val="20"/>
          <w:szCs w:val="20"/>
        </w:rPr>
        <w:t>GRANTED / ACCORDÉE</w:t>
      </w:r>
    </w:p>
    <w:p w:rsidR="00FD57FF" w:rsidRPr="00FD57FF" w:rsidRDefault="00FD57FF" w:rsidP="00CA2DEA">
      <w:pPr>
        <w:widowControl w:val="0"/>
        <w:rPr>
          <w:rFonts w:eastAsia="Times New Roman" w:cs="Times New Roman"/>
          <w:sz w:val="20"/>
          <w:szCs w:val="20"/>
          <w:lang w:val="en-US" w:eastAsia="en-CA"/>
        </w:rPr>
      </w:pPr>
    </w:p>
    <w:p w:rsidR="00FD57FF" w:rsidRPr="00F252D9" w:rsidRDefault="00FD57FF" w:rsidP="00FD57FF">
      <w:pPr>
        <w:spacing w:line="233" w:lineRule="auto"/>
        <w:rPr>
          <w:rFonts w:cs="Times New Roman"/>
          <w:b/>
          <w:sz w:val="20"/>
          <w:szCs w:val="20"/>
        </w:rPr>
      </w:pPr>
      <w:r w:rsidRPr="00F252D9">
        <w:rPr>
          <w:rFonts w:cs="Times New Roman"/>
          <w:b/>
          <w:sz w:val="20"/>
          <w:szCs w:val="20"/>
        </w:rPr>
        <w:t xml:space="preserve">UPON APPLICATION </w:t>
      </w:r>
      <w:r w:rsidRPr="00F252D9">
        <w:rPr>
          <w:rFonts w:cs="Times New Roman"/>
          <w:sz w:val="20"/>
          <w:szCs w:val="20"/>
        </w:rPr>
        <w:t>by the respondent, the Chief Adjudicator of the Indian Residential Schools Adjudication Secretariat, for an order granting leave to serve and file a single factum not exceeding five (5) pages in reply to the responding factum of the respondent, the National Centre for Truth and Reconciliation;</w:t>
      </w:r>
    </w:p>
    <w:p w:rsidR="00FD57FF" w:rsidRPr="00F252D9" w:rsidRDefault="00FD57FF" w:rsidP="00FD57FF">
      <w:pPr>
        <w:spacing w:line="233" w:lineRule="auto"/>
        <w:rPr>
          <w:rFonts w:cs="Times New Roman"/>
          <w:sz w:val="20"/>
          <w:szCs w:val="20"/>
        </w:rPr>
      </w:pPr>
    </w:p>
    <w:p w:rsidR="00FD57FF" w:rsidRPr="00F252D9" w:rsidRDefault="00FD57FF" w:rsidP="00FD57FF">
      <w:pPr>
        <w:spacing w:line="233" w:lineRule="auto"/>
        <w:rPr>
          <w:rFonts w:cs="Times New Roman"/>
          <w:sz w:val="20"/>
          <w:szCs w:val="20"/>
        </w:rPr>
      </w:pPr>
      <w:r w:rsidRPr="00F252D9">
        <w:rPr>
          <w:rFonts w:cs="Times New Roman"/>
          <w:b/>
          <w:bCs/>
          <w:sz w:val="20"/>
          <w:szCs w:val="20"/>
        </w:rPr>
        <w:t>AND THE MATERIAL FILED</w:t>
      </w:r>
      <w:r w:rsidRPr="00F252D9">
        <w:rPr>
          <w:rFonts w:cs="Times New Roman"/>
          <w:sz w:val="20"/>
          <w:szCs w:val="20"/>
        </w:rPr>
        <w:t xml:space="preserve"> having been read;</w:t>
      </w:r>
    </w:p>
    <w:p w:rsidR="00FD57FF" w:rsidRPr="00F252D9" w:rsidRDefault="00FD57FF" w:rsidP="00FD57FF">
      <w:pPr>
        <w:spacing w:line="233" w:lineRule="auto"/>
        <w:jc w:val="center"/>
        <w:rPr>
          <w:rFonts w:cs="Times New Roman"/>
          <w:sz w:val="20"/>
          <w:szCs w:val="20"/>
        </w:rPr>
      </w:pPr>
    </w:p>
    <w:p w:rsidR="00FD57FF" w:rsidRPr="00F252D9" w:rsidRDefault="00FD57FF" w:rsidP="00FD57FF">
      <w:pPr>
        <w:spacing w:line="233" w:lineRule="auto"/>
        <w:rPr>
          <w:rFonts w:cs="Times New Roman"/>
          <w:sz w:val="20"/>
          <w:szCs w:val="20"/>
        </w:rPr>
      </w:pPr>
      <w:r w:rsidRPr="00F252D9">
        <w:rPr>
          <w:rFonts w:cs="Times New Roman"/>
          <w:b/>
          <w:bCs/>
          <w:sz w:val="20"/>
          <w:szCs w:val="20"/>
        </w:rPr>
        <w:t>IT IS HEREBY ORDERED THAT:</w:t>
      </w:r>
    </w:p>
    <w:p w:rsidR="00FD57FF" w:rsidRPr="00F252D9" w:rsidRDefault="00FD57FF" w:rsidP="00FD57FF">
      <w:pPr>
        <w:spacing w:line="233" w:lineRule="auto"/>
        <w:rPr>
          <w:rFonts w:cs="Times New Roman"/>
          <w:sz w:val="20"/>
          <w:szCs w:val="20"/>
        </w:rPr>
      </w:pPr>
    </w:p>
    <w:p w:rsidR="00FD57FF" w:rsidRPr="00F252D9" w:rsidRDefault="00FD57FF" w:rsidP="00FD57FF">
      <w:pPr>
        <w:rPr>
          <w:rFonts w:cs="Times New Roman"/>
          <w:sz w:val="20"/>
          <w:szCs w:val="20"/>
        </w:rPr>
      </w:pPr>
      <w:r w:rsidRPr="00F252D9">
        <w:rPr>
          <w:rFonts w:cs="Times New Roman"/>
          <w:sz w:val="20"/>
          <w:szCs w:val="20"/>
        </w:rPr>
        <w:t>The motion is granted. The respondent, the Chief Adjudicator of the Indian Residential Schools Adjudication Secretariat, shall serve and file a five (5) page reply factum on or before May 18, 2017.</w:t>
      </w:r>
    </w:p>
    <w:p w:rsidR="00FD57FF" w:rsidRPr="00F252D9" w:rsidRDefault="00FD57FF" w:rsidP="00FD57FF">
      <w:pPr>
        <w:rPr>
          <w:rFonts w:cs="Times New Roman"/>
          <w:sz w:val="20"/>
          <w:szCs w:val="20"/>
        </w:rPr>
      </w:pPr>
    </w:p>
    <w:p w:rsidR="00FD57FF" w:rsidRPr="00F252D9" w:rsidRDefault="00FD57FF" w:rsidP="00FD57FF">
      <w:pPr>
        <w:rPr>
          <w:rFonts w:cs="Times New Roman"/>
          <w:bCs/>
          <w:sz w:val="20"/>
          <w:szCs w:val="20"/>
          <w:lang w:val="fr-CA"/>
        </w:rPr>
      </w:pPr>
      <w:r w:rsidRPr="00F252D9">
        <w:rPr>
          <w:rFonts w:cs="Times New Roman"/>
          <w:b/>
          <w:bCs/>
          <w:sz w:val="20"/>
          <w:szCs w:val="20"/>
          <w:lang w:val="fr-CA"/>
        </w:rPr>
        <w:t xml:space="preserve">À LA SUITE DE LA DEMANDE </w:t>
      </w:r>
      <w:r w:rsidRPr="00F252D9">
        <w:rPr>
          <w:rFonts w:cs="Times New Roman"/>
          <w:bCs/>
          <w:sz w:val="20"/>
          <w:szCs w:val="20"/>
          <w:lang w:val="fr-CA"/>
        </w:rPr>
        <w:t>présentée par l’intimé, l’Adjudicateur en chef du Secrétariat d’adjudication des pensionnats indiens, pour obtenir l’autorisation de signifier et déposer un seul mémoire d’au plus cinq (5) pages en réplique au mémoire de réponse de l’intimé, le Centre national pour la vérité et réconciliation;</w:t>
      </w:r>
    </w:p>
    <w:p w:rsidR="00FD57FF" w:rsidRPr="00F252D9" w:rsidRDefault="00FD57FF" w:rsidP="00FD57FF">
      <w:pPr>
        <w:rPr>
          <w:rFonts w:cs="Times New Roman"/>
          <w:bCs/>
          <w:sz w:val="20"/>
          <w:szCs w:val="20"/>
          <w:lang w:val="fr-CA"/>
        </w:rPr>
      </w:pPr>
    </w:p>
    <w:p w:rsidR="00FD57FF" w:rsidRPr="00F252D9" w:rsidRDefault="00FD57FF" w:rsidP="00FD57FF">
      <w:pPr>
        <w:rPr>
          <w:rFonts w:cs="Times New Roman"/>
          <w:bCs/>
          <w:sz w:val="20"/>
          <w:szCs w:val="20"/>
          <w:lang w:val="fr-CA"/>
        </w:rPr>
      </w:pPr>
      <w:r w:rsidRPr="00F252D9">
        <w:rPr>
          <w:rFonts w:cs="Times New Roman"/>
          <w:b/>
          <w:bCs/>
          <w:sz w:val="20"/>
          <w:szCs w:val="20"/>
          <w:lang w:val="fr-CA"/>
        </w:rPr>
        <w:t>APRÈS EXAMEN</w:t>
      </w:r>
      <w:r w:rsidRPr="00F252D9">
        <w:rPr>
          <w:rFonts w:cs="Times New Roman"/>
          <w:bCs/>
          <w:sz w:val="20"/>
          <w:szCs w:val="20"/>
          <w:lang w:val="fr-CA"/>
        </w:rPr>
        <w:t xml:space="preserve"> des documents déposés;</w:t>
      </w:r>
    </w:p>
    <w:p w:rsidR="00FD57FF" w:rsidRPr="00F252D9" w:rsidRDefault="00FD57FF" w:rsidP="00FD57FF">
      <w:pPr>
        <w:rPr>
          <w:rFonts w:cs="Times New Roman"/>
          <w:bCs/>
          <w:sz w:val="20"/>
          <w:szCs w:val="20"/>
          <w:lang w:val="fr-CA"/>
        </w:rPr>
      </w:pPr>
    </w:p>
    <w:p w:rsidR="00FD57FF" w:rsidRPr="00F252D9" w:rsidRDefault="00FD57FF" w:rsidP="00FD57FF">
      <w:pPr>
        <w:rPr>
          <w:rFonts w:cs="Times New Roman"/>
          <w:b/>
          <w:bCs/>
          <w:sz w:val="20"/>
          <w:szCs w:val="20"/>
          <w:lang w:val="fr-CA"/>
        </w:rPr>
      </w:pPr>
      <w:r w:rsidRPr="00F252D9">
        <w:rPr>
          <w:rFonts w:cs="Times New Roman"/>
          <w:b/>
          <w:bCs/>
          <w:sz w:val="20"/>
          <w:szCs w:val="20"/>
          <w:lang w:val="fr-CA"/>
        </w:rPr>
        <w:t>IL EST ORDONNÉ CE QUI SUIT :</w:t>
      </w:r>
    </w:p>
    <w:p w:rsidR="00FD57FF" w:rsidRPr="00F252D9" w:rsidRDefault="00FD57FF" w:rsidP="00FD57FF">
      <w:pPr>
        <w:rPr>
          <w:rFonts w:cs="Times New Roman"/>
          <w:bCs/>
          <w:sz w:val="20"/>
          <w:szCs w:val="20"/>
          <w:lang w:val="fr-CA"/>
        </w:rPr>
      </w:pPr>
    </w:p>
    <w:p w:rsidR="00FD57FF" w:rsidRPr="00F252D9" w:rsidRDefault="00FD57FF" w:rsidP="00FD57FF">
      <w:pPr>
        <w:rPr>
          <w:rFonts w:cs="Times New Roman"/>
          <w:bCs/>
          <w:sz w:val="20"/>
          <w:szCs w:val="20"/>
          <w:lang w:val="fr-CA"/>
        </w:rPr>
      </w:pPr>
      <w:r w:rsidRPr="00F252D9">
        <w:rPr>
          <w:rFonts w:cs="Times New Roman"/>
          <w:bCs/>
          <w:sz w:val="20"/>
          <w:szCs w:val="20"/>
          <w:lang w:val="fr-CA"/>
        </w:rPr>
        <w:t xml:space="preserve">La requête est accueillie. L’intimé, l’Adjudicateur en chef du Secrétariat d’adjudication des pensionnats indiens, devra signifier et déposer un mémoire en réplique d’au plus cinq (5) pages au plus tard le 18 mai 2017. </w:t>
      </w:r>
    </w:p>
    <w:p w:rsidR="0025448E" w:rsidRPr="00FD57FF" w:rsidRDefault="0025448E" w:rsidP="00CA2DEA">
      <w:pPr>
        <w:widowControl w:val="0"/>
        <w:rPr>
          <w:rFonts w:eastAsia="Times New Roman" w:cs="Times New Roman"/>
          <w:sz w:val="20"/>
          <w:szCs w:val="20"/>
          <w:lang w:val="fr-CA" w:eastAsia="en-CA"/>
        </w:rPr>
      </w:pPr>
    </w:p>
    <w:p w:rsidR="00CA2DEA" w:rsidRPr="006E5D7C" w:rsidRDefault="00844CC2"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844CC2"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9A5C75" w:rsidRDefault="00365DCB" w:rsidP="005F1ED8">
            <w:pPr>
              <w:rPr>
                <w:sz w:val="20"/>
                <w:szCs w:val="20"/>
                <w:lang w:val="en-US"/>
              </w:rPr>
            </w:pPr>
            <w:r w:rsidRPr="009A5C75">
              <w:rPr>
                <w:sz w:val="20"/>
                <w:szCs w:val="20"/>
                <w:lang w:val="en-US"/>
              </w:rPr>
              <w:t>15.05.2017</w:t>
            </w:r>
          </w:p>
          <w:p w:rsidR="00365DCB" w:rsidRPr="009A5C75" w:rsidRDefault="00365DCB" w:rsidP="005F1ED8">
            <w:pPr>
              <w:rPr>
                <w:sz w:val="20"/>
                <w:szCs w:val="20"/>
                <w:lang w:val="en-US"/>
              </w:rPr>
            </w:pPr>
          </w:p>
          <w:p w:rsidR="00365DCB" w:rsidRDefault="00365DCB" w:rsidP="005F1ED8">
            <w:pPr>
              <w:rPr>
                <w:b/>
                <w:sz w:val="20"/>
                <w:szCs w:val="20"/>
                <w:lang w:val="en-US"/>
              </w:rPr>
            </w:pPr>
            <w:r w:rsidRPr="00365DCB">
              <w:rPr>
                <w:b/>
                <w:sz w:val="20"/>
                <w:szCs w:val="20"/>
                <w:lang w:val="en-US"/>
              </w:rPr>
              <w:t>Judicial Committee of the Highwood Congregation of Jehovah’s Witnesses (Vaughn Lee – Chairman and Elders James Scott Lang and Joe Gurney) and Highwood Congregation of Jehovah’s Witnesses</w:t>
            </w:r>
          </w:p>
          <w:p w:rsidR="00365DCB" w:rsidRDefault="00365DCB" w:rsidP="005F1ED8">
            <w:pPr>
              <w:rPr>
                <w:b/>
                <w:sz w:val="20"/>
                <w:szCs w:val="20"/>
                <w:lang w:val="en-US"/>
              </w:rPr>
            </w:pPr>
          </w:p>
          <w:p w:rsidR="00365DCB" w:rsidRPr="00365DCB" w:rsidRDefault="00365DCB" w:rsidP="005F1ED8">
            <w:pPr>
              <w:rPr>
                <w:b/>
                <w:sz w:val="20"/>
                <w:szCs w:val="20"/>
                <w:lang w:val="en-US"/>
              </w:rPr>
            </w:pPr>
            <w:r>
              <w:rPr>
                <w:b/>
                <w:sz w:val="20"/>
                <w:szCs w:val="20"/>
                <w:lang w:val="en-US"/>
              </w:rPr>
              <w:tab/>
              <w:t>v. (37273)</w:t>
            </w:r>
          </w:p>
          <w:p w:rsidR="0025448E" w:rsidRPr="00365DCB" w:rsidRDefault="0025448E" w:rsidP="005F1ED8">
            <w:pPr>
              <w:rPr>
                <w:sz w:val="20"/>
                <w:szCs w:val="20"/>
                <w:lang w:val="en-US"/>
              </w:rPr>
            </w:pPr>
          </w:p>
          <w:p w:rsidR="0025448E" w:rsidRPr="00365DCB" w:rsidRDefault="00365DCB" w:rsidP="005F1ED8">
            <w:pPr>
              <w:rPr>
                <w:b/>
                <w:sz w:val="20"/>
                <w:szCs w:val="20"/>
                <w:lang w:val="en-US"/>
              </w:rPr>
            </w:pPr>
            <w:r w:rsidRPr="00365DCB">
              <w:rPr>
                <w:b/>
                <w:sz w:val="20"/>
                <w:szCs w:val="20"/>
                <w:lang w:val="en-US"/>
              </w:rPr>
              <w:t>Randy Wall (Alta.)</w:t>
            </w:r>
          </w:p>
          <w:p w:rsidR="0025448E" w:rsidRPr="00365DCB" w:rsidRDefault="0025448E" w:rsidP="005F1ED8">
            <w:pPr>
              <w:rPr>
                <w:sz w:val="20"/>
                <w:szCs w:val="20"/>
                <w:lang w:val="en-US"/>
              </w:rPr>
            </w:pPr>
          </w:p>
          <w:p w:rsidR="0025448E" w:rsidRPr="00365DCB" w:rsidRDefault="00365DCB" w:rsidP="005F1ED8">
            <w:pPr>
              <w:rPr>
                <w:sz w:val="20"/>
                <w:szCs w:val="20"/>
                <w:lang w:val="en-US"/>
              </w:rPr>
            </w:pPr>
            <w:r>
              <w:rPr>
                <w:sz w:val="20"/>
                <w:szCs w:val="20"/>
                <w:lang w:val="en-US"/>
              </w:rPr>
              <w:t>(By Leave)</w:t>
            </w:r>
          </w:p>
          <w:p w:rsidR="0086340B" w:rsidRPr="003B3977" w:rsidRDefault="00844CC2" w:rsidP="005F1ED8">
            <w:pPr>
              <w:rPr>
                <w:sz w:val="20"/>
                <w:szCs w:val="20"/>
                <w:lang w:val="fr-CA"/>
              </w:rPr>
            </w:pPr>
            <w:r>
              <w:rPr>
                <w:sz w:val="20"/>
                <w:szCs w:val="20"/>
                <w:lang w:val="fr-CA"/>
              </w:rPr>
              <w:pict>
                <v:rect id="_x0000_i1064"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p>
        </w:tc>
        <w:tc>
          <w:tcPr>
            <w:tcW w:w="588" w:type="pct"/>
          </w:tcPr>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lang w:val="fr-CA"/>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844CC2"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C50A5C" w:rsidTr="00E8544A">
        <w:trPr>
          <w:cantSplit/>
        </w:trPr>
        <w:tc>
          <w:tcPr>
            <w:tcW w:w="4251" w:type="dxa"/>
            <w:shd w:val="clear" w:color="auto" w:fill="auto"/>
          </w:tcPr>
          <w:p w:rsidR="00B118E2" w:rsidRPr="00B118E2" w:rsidRDefault="00B118E2" w:rsidP="00697C62">
            <w:pPr>
              <w:rPr>
                <w:sz w:val="20"/>
                <w:szCs w:val="20"/>
                <w:lang w:val="en-US"/>
              </w:rPr>
            </w:pPr>
            <w:r>
              <w:rPr>
                <w:sz w:val="20"/>
                <w:szCs w:val="20"/>
                <w:lang w:val="en-US"/>
              </w:rPr>
              <w:t>8.05.2017</w:t>
            </w:r>
          </w:p>
          <w:p w:rsidR="00B118E2" w:rsidRDefault="00B118E2" w:rsidP="00697C62">
            <w:pPr>
              <w:rPr>
                <w:b/>
                <w:sz w:val="20"/>
                <w:szCs w:val="20"/>
                <w:lang w:val="en-US"/>
              </w:rPr>
            </w:pPr>
          </w:p>
          <w:p w:rsidR="00802863" w:rsidRDefault="00B118E2" w:rsidP="00697C62">
            <w:pPr>
              <w:rPr>
                <w:b/>
                <w:sz w:val="20"/>
                <w:szCs w:val="20"/>
                <w:lang w:val="en-US"/>
              </w:rPr>
            </w:pPr>
            <w:r w:rsidRPr="00B118E2">
              <w:rPr>
                <w:b/>
                <w:sz w:val="20"/>
                <w:szCs w:val="20"/>
                <w:lang w:val="en-US"/>
              </w:rPr>
              <w:t xml:space="preserve">Nortel Networks Inc. and Nortel Networks Inc. </w:t>
            </w:r>
            <w:r>
              <w:rPr>
                <w:b/>
                <w:sz w:val="20"/>
                <w:szCs w:val="20"/>
                <w:lang w:val="en-US"/>
              </w:rPr>
              <w:t xml:space="preserve">(formerly Northern Telecom International) et al. </w:t>
            </w:r>
          </w:p>
          <w:p w:rsidR="00B118E2" w:rsidRDefault="00B118E2" w:rsidP="00697C62">
            <w:pPr>
              <w:rPr>
                <w:b/>
                <w:sz w:val="20"/>
                <w:szCs w:val="20"/>
                <w:lang w:val="en-US"/>
              </w:rPr>
            </w:pPr>
          </w:p>
          <w:p w:rsidR="00B118E2" w:rsidRDefault="00B118E2" w:rsidP="00697C62">
            <w:pPr>
              <w:rPr>
                <w:b/>
                <w:sz w:val="20"/>
                <w:szCs w:val="20"/>
                <w:lang w:val="en-US"/>
              </w:rPr>
            </w:pPr>
            <w:r>
              <w:rPr>
                <w:b/>
                <w:sz w:val="20"/>
                <w:szCs w:val="20"/>
                <w:lang w:val="en-US"/>
              </w:rPr>
              <w:tab/>
              <w:t>v. (37117)</w:t>
            </w:r>
          </w:p>
          <w:p w:rsidR="00B118E2" w:rsidRDefault="00B118E2" w:rsidP="00697C62">
            <w:pPr>
              <w:rPr>
                <w:b/>
                <w:sz w:val="20"/>
                <w:szCs w:val="20"/>
                <w:lang w:val="en-US"/>
              </w:rPr>
            </w:pPr>
          </w:p>
          <w:p w:rsidR="00B118E2" w:rsidRPr="00B118E2" w:rsidRDefault="00B118E2" w:rsidP="00697C62">
            <w:pPr>
              <w:rPr>
                <w:b/>
                <w:sz w:val="20"/>
                <w:szCs w:val="20"/>
                <w:lang w:val="en-US"/>
              </w:rPr>
            </w:pPr>
            <w:r>
              <w:rPr>
                <w:b/>
                <w:sz w:val="20"/>
                <w:szCs w:val="20"/>
                <w:lang w:val="en-US"/>
              </w:rPr>
              <w:t>Board of the Pension Protection Fund and Nortel Networks U.K. Pension Trust Ltd. et al. (Ont.)</w:t>
            </w:r>
          </w:p>
          <w:p w:rsidR="0025448E" w:rsidRPr="00B118E2" w:rsidRDefault="0025448E" w:rsidP="00697C62">
            <w:pPr>
              <w:rPr>
                <w:sz w:val="20"/>
                <w:szCs w:val="20"/>
                <w:lang w:val="en-US"/>
              </w:rPr>
            </w:pPr>
          </w:p>
          <w:p w:rsidR="0025448E" w:rsidRPr="00B118E2" w:rsidRDefault="00B118E2" w:rsidP="00697C62">
            <w:pPr>
              <w:rPr>
                <w:sz w:val="20"/>
                <w:szCs w:val="20"/>
                <w:lang w:val="en-US"/>
              </w:rPr>
            </w:pPr>
            <w:r>
              <w:rPr>
                <w:sz w:val="20"/>
                <w:szCs w:val="20"/>
                <w:lang w:val="en-US"/>
              </w:rPr>
              <w:t>(By Leave)</w:t>
            </w:r>
          </w:p>
          <w:p w:rsidR="0025448E" w:rsidRPr="00B118E2" w:rsidRDefault="0025448E" w:rsidP="00697C62">
            <w:pPr>
              <w:rPr>
                <w:sz w:val="20"/>
                <w:szCs w:val="20"/>
                <w:lang w:val="en-US"/>
              </w:rPr>
            </w:pPr>
          </w:p>
          <w:p w:rsidR="00802863" w:rsidRPr="00C50A5C" w:rsidRDefault="00844CC2" w:rsidP="00697C62">
            <w:pPr>
              <w:rPr>
                <w:sz w:val="20"/>
                <w:szCs w:val="20"/>
                <w:lang w:val="fr-CA"/>
              </w:rPr>
            </w:pPr>
            <w:r>
              <w:rPr>
                <w:sz w:val="20"/>
                <w:szCs w:val="20"/>
                <w:lang w:val="fr-CA"/>
              </w:rPr>
              <w:pict>
                <v:rect id="_x0000_i1067" style="width:108pt;height:1pt" o:hrpct="0" o:hralign="center" o:hrstd="t" o:hrnoshade="t" o:hr="t" fillcolor="black [3213]" stroked="f"/>
              </w:pict>
            </w:r>
          </w:p>
        </w:tc>
        <w:tc>
          <w:tcPr>
            <w:tcW w:w="1042" w:type="dxa"/>
            <w:shd w:val="clear" w:color="auto" w:fill="auto"/>
          </w:tcPr>
          <w:p w:rsidR="003B3977" w:rsidRPr="00C50A5C" w:rsidRDefault="003B3977" w:rsidP="00802863">
            <w:pPr>
              <w:jc w:val="center"/>
              <w:rPr>
                <w:sz w:val="20"/>
                <w:szCs w:val="20"/>
                <w:lang w:val="fr-CA"/>
              </w:rPr>
            </w:pPr>
          </w:p>
        </w:tc>
        <w:tc>
          <w:tcPr>
            <w:tcW w:w="4326" w:type="dxa"/>
            <w:shd w:val="clear" w:color="auto" w:fill="auto"/>
          </w:tcPr>
          <w:p w:rsidR="00802863" w:rsidRPr="00C50A5C" w:rsidRDefault="00802863" w:rsidP="00802863">
            <w:pPr>
              <w:rPr>
                <w:sz w:val="20"/>
                <w:szCs w:val="20"/>
                <w:lang w:val="fr-CA"/>
              </w:rPr>
            </w:pPr>
          </w:p>
        </w:tc>
      </w:tr>
      <w:tr w:rsidR="00802863" w:rsidRPr="00C50A5C" w:rsidTr="00E8544A">
        <w:trPr>
          <w:cantSplit/>
        </w:trPr>
        <w:tc>
          <w:tcPr>
            <w:tcW w:w="4251" w:type="dxa"/>
            <w:shd w:val="clear" w:color="auto" w:fill="auto"/>
          </w:tcPr>
          <w:p w:rsidR="00802863" w:rsidRPr="00C50A5C" w:rsidRDefault="00802863" w:rsidP="00802863">
            <w:pPr>
              <w:rPr>
                <w:sz w:val="20"/>
                <w:szCs w:val="20"/>
              </w:rPr>
            </w:pPr>
          </w:p>
        </w:tc>
        <w:tc>
          <w:tcPr>
            <w:tcW w:w="1042" w:type="dxa"/>
            <w:shd w:val="clear" w:color="auto" w:fill="auto"/>
          </w:tcPr>
          <w:p w:rsidR="003B3977" w:rsidRPr="00C50A5C" w:rsidRDefault="003B3977" w:rsidP="00802863">
            <w:pPr>
              <w:jc w:val="center"/>
              <w:rPr>
                <w:sz w:val="20"/>
                <w:szCs w:val="20"/>
                <w:lang w:val="fr-CA"/>
              </w:rPr>
            </w:pPr>
          </w:p>
        </w:tc>
        <w:tc>
          <w:tcPr>
            <w:tcW w:w="4326" w:type="dxa"/>
            <w:shd w:val="clear" w:color="auto" w:fill="auto"/>
          </w:tcPr>
          <w:p w:rsidR="00802863" w:rsidRPr="00C50A5C" w:rsidRDefault="00802863" w:rsidP="00802863">
            <w:pPr>
              <w:rPr>
                <w:sz w:val="20"/>
                <w:szCs w:val="20"/>
              </w:rPr>
            </w:pPr>
          </w:p>
        </w:tc>
      </w:tr>
    </w:tbl>
    <w:p w:rsidR="00802863" w:rsidRDefault="00802863" w:rsidP="00802863">
      <w:pPr>
        <w:rPr>
          <w:sz w:val="20"/>
          <w:szCs w:val="20"/>
          <w:lang w:val="fr-CA"/>
        </w:rPr>
      </w:pPr>
    </w:p>
    <w:p w:rsidR="00E8544A" w:rsidRDefault="00E8544A" w:rsidP="00802863">
      <w:pPr>
        <w:rPr>
          <w:sz w:val="20"/>
          <w:szCs w:val="20"/>
          <w:lang w:val="fr-CA"/>
        </w:rPr>
      </w:pPr>
    </w:p>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844CC2"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9A5C75" w:rsidRDefault="003840F8" w:rsidP="007C47C2">
      <w:pPr>
        <w:widowControl w:val="0"/>
        <w:rPr>
          <w:sz w:val="20"/>
          <w:szCs w:val="20"/>
          <w:lang w:val="en-US"/>
        </w:rPr>
      </w:pPr>
      <w:r w:rsidRPr="009A5C75">
        <w:rPr>
          <w:sz w:val="20"/>
          <w:szCs w:val="20"/>
          <w:lang w:val="en-US"/>
        </w:rPr>
        <w:t>23.05.2017</w:t>
      </w:r>
    </w:p>
    <w:p w:rsidR="007C47C2" w:rsidRPr="009A5C75" w:rsidRDefault="007C47C2" w:rsidP="007C47C2">
      <w:pPr>
        <w:widowControl w:val="0"/>
        <w:rPr>
          <w:sz w:val="20"/>
          <w:szCs w:val="20"/>
          <w:highlight w:val="yellow"/>
          <w:lang w:val="en-US"/>
        </w:rPr>
      </w:pPr>
    </w:p>
    <w:p w:rsidR="007C47C2" w:rsidRPr="000C6A27" w:rsidRDefault="007C47C2" w:rsidP="007C47C2">
      <w:pPr>
        <w:widowControl w:val="0"/>
        <w:ind w:left="720" w:hanging="720"/>
        <w:rPr>
          <w:sz w:val="20"/>
          <w:szCs w:val="20"/>
          <w:u w:val="single"/>
          <w:lang w:val="en-US"/>
        </w:rPr>
      </w:pPr>
      <w:r w:rsidRPr="000C6A27">
        <w:rPr>
          <w:sz w:val="20"/>
          <w:szCs w:val="20"/>
          <w:lang w:val="en-US"/>
        </w:rPr>
        <w:t xml:space="preserve">Coram: </w:t>
      </w:r>
      <w:r w:rsidRPr="000C6A27">
        <w:rPr>
          <w:sz w:val="20"/>
          <w:szCs w:val="20"/>
          <w:lang w:val="en-US"/>
        </w:rPr>
        <w:tab/>
      </w:r>
      <w:proofErr w:type="spellStart"/>
      <w:r w:rsidR="00482EFE" w:rsidRPr="000C6A27">
        <w:rPr>
          <w:sz w:val="20"/>
          <w:szCs w:val="20"/>
          <w:u w:val="single"/>
          <w:lang w:val="en-US"/>
        </w:rPr>
        <w:t>McLachlin</w:t>
      </w:r>
      <w:proofErr w:type="spellEnd"/>
      <w:r w:rsidR="00482EFE" w:rsidRPr="000C6A27">
        <w:rPr>
          <w:sz w:val="20"/>
          <w:szCs w:val="20"/>
          <w:u w:val="single"/>
          <w:lang w:val="en-US"/>
        </w:rPr>
        <w:t xml:space="preserve"> C.J. and </w:t>
      </w:r>
      <w:proofErr w:type="spellStart"/>
      <w:r w:rsidR="00482EFE" w:rsidRPr="000C6A27">
        <w:rPr>
          <w:sz w:val="20"/>
          <w:szCs w:val="20"/>
          <w:u w:val="single"/>
          <w:lang w:val="en-US"/>
        </w:rPr>
        <w:t>Abella</w:t>
      </w:r>
      <w:proofErr w:type="spellEnd"/>
      <w:r w:rsidR="00482EFE" w:rsidRPr="000C6A27">
        <w:rPr>
          <w:sz w:val="20"/>
          <w:szCs w:val="20"/>
          <w:u w:val="single"/>
          <w:lang w:val="en-US"/>
        </w:rPr>
        <w:t xml:space="preserve">, </w:t>
      </w:r>
      <w:proofErr w:type="spellStart"/>
      <w:r w:rsidR="00482EFE" w:rsidRPr="000C6A27">
        <w:rPr>
          <w:sz w:val="20"/>
          <w:szCs w:val="20"/>
          <w:u w:val="single"/>
          <w:lang w:val="en-US"/>
        </w:rPr>
        <w:t>Moldaver</w:t>
      </w:r>
      <w:proofErr w:type="spellEnd"/>
      <w:r w:rsidR="00482EFE" w:rsidRPr="000C6A27">
        <w:rPr>
          <w:sz w:val="20"/>
          <w:szCs w:val="20"/>
          <w:u w:val="single"/>
          <w:lang w:val="en-US"/>
        </w:rPr>
        <w:t xml:space="preserve">, </w:t>
      </w:r>
      <w:proofErr w:type="spellStart"/>
      <w:r w:rsidR="00482EFE" w:rsidRPr="000C6A27">
        <w:rPr>
          <w:sz w:val="20"/>
          <w:szCs w:val="20"/>
          <w:u w:val="single"/>
          <w:lang w:val="en-US"/>
        </w:rPr>
        <w:t>Karakatsanis</w:t>
      </w:r>
      <w:proofErr w:type="spellEnd"/>
      <w:r w:rsidR="00482EFE" w:rsidRPr="000C6A27">
        <w:rPr>
          <w:sz w:val="20"/>
          <w:szCs w:val="20"/>
          <w:u w:val="single"/>
          <w:lang w:val="en-US"/>
        </w:rPr>
        <w:t xml:space="preserve">, Wagner, </w:t>
      </w:r>
      <w:proofErr w:type="spellStart"/>
      <w:r w:rsidR="00482EFE" w:rsidRPr="000C6A27">
        <w:rPr>
          <w:sz w:val="20"/>
          <w:szCs w:val="20"/>
          <w:u w:val="single"/>
          <w:lang w:val="en-US"/>
        </w:rPr>
        <w:t>Gascon</w:t>
      </w:r>
      <w:proofErr w:type="spellEnd"/>
      <w:r w:rsidR="00482EFE" w:rsidRPr="000C6A27">
        <w:rPr>
          <w:sz w:val="20"/>
          <w:szCs w:val="20"/>
          <w:u w:val="single"/>
          <w:lang w:val="en-US"/>
        </w:rPr>
        <w:t xml:space="preserve">, </w:t>
      </w:r>
      <w:proofErr w:type="spellStart"/>
      <w:r w:rsidR="00482EFE" w:rsidRPr="000C6A27">
        <w:rPr>
          <w:sz w:val="20"/>
          <w:szCs w:val="20"/>
          <w:u w:val="single"/>
          <w:lang w:val="en-US"/>
        </w:rPr>
        <w:t>Côté</w:t>
      </w:r>
      <w:proofErr w:type="spellEnd"/>
      <w:r w:rsidR="00482EFE" w:rsidRPr="000C6A27">
        <w:rPr>
          <w:sz w:val="20"/>
          <w:szCs w:val="20"/>
          <w:u w:val="single"/>
          <w:lang w:val="en-US"/>
        </w:rPr>
        <w:t>, Brown and Rowe JJ.</w:t>
      </w:r>
    </w:p>
    <w:p w:rsidR="007C47C2" w:rsidRPr="000C6A27" w:rsidRDefault="007C47C2" w:rsidP="007C47C2">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C6A27" w:rsidTr="00E942C2">
        <w:tc>
          <w:tcPr>
            <w:tcW w:w="4380" w:type="dxa"/>
            <w:tcMar>
              <w:left w:w="0" w:type="dxa"/>
              <w:right w:w="0" w:type="dxa"/>
            </w:tcMar>
          </w:tcPr>
          <w:p w:rsidR="007C47C2" w:rsidRPr="000C6A27" w:rsidRDefault="003840F8" w:rsidP="00E942C2">
            <w:pPr>
              <w:widowControl w:val="0"/>
              <w:rPr>
                <w:b/>
                <w:sz w:val="20"/>
                <w:szCs w:val="20"/>
                <w:lang w:val="en-US"/>
              </w:rPr>
            </w:pPr>
            <w:r w:rsidRPr="000C6A27">
              <w:rPr>
                <w:b/>
                <w:sz w:val="20"/>
                <w:szCs w:val="20"/>
                <w:lang w:val="en-US"/>
              </w:rPr>
              <w:t xml:space="preserve">Donald Joseph </w:t>
            </w:r>
            <w:proofErr w:type="spellStart"/>
            <w:r w:rsidRPr="000C6A27">
              <w:rPr>
                <w:b/>
                <w:sz w:val="20"/>
                <w:szCs w:val="20"/>
                <w:lang w:val="en-US"/>
              </w:rPr>
              <w:t>Boutilier</w:t>
            </w:r>
            <w:proofErr w:type="spellEnd"/>
          </w:p>
          <w:p w:rsidR="003840F8" w:rsidRPr="000C6A27" w:rsidRDefault="003840F8" w:rsidP="00E942C2">
            <w:pPr>
              <w:widowControl w:val="0"/>
              <w:rPr>
                <w:b/>
                <w:sz w:val="20"/>
                <w:szCs w:val="20"/>
                <w:lang w:val="en-US"/>
              </w:rPr>
            </w:pPr>
          </w:p>
          <w:p w:rsidR="007C47C2" w:rsidRPr="000C6A27" w:rsidRDefault="007C47C2" w:rsidP="00E942C2">
            <w:pPr>
              <w:widowControl w:val="0"/>
              <w:rPr>
                <w:b/>
                <w:sz w:val="20"/>
                <w:szCs w:val="20"/>
                <w:lang w:val="en-US"/>
              </w:rPr>
            </w:pPr>
            <w:r w:rsidRPr="000C6A27">
              <w:rPr>
                <w:b/>
                <w:sz w:val="20"/>
                <w:szCs w:val="20"/>
                <w:lang w:val="en-US"/>
              </w:rPr>
              <w:tab/>
            </w:r>
            <w:r w:rsidR="003840F8" w:rsidRPr="000C6A27">
              <w:rPr>
                <w:b/>
                <w:sz w:val="20"/>
                <w:szCs w:val="20"/>
                <w:lang w:val="en-US"/>
              </w:rPr>
              <w:t>v</w:t>
            </w:r>
            <w:r w:rsidRPr="000C6A27">
              <w:rPr>
                <w:b/>
                <w:sz w:val="20"/>
                <w:szCs w:val="20"/>
                <w:lang w:val="en-US"/>
              </w:rPr>
              <w:t xml:space="preserve">. </w:t>
            </w:r>
            <w:r w:rsidRPr="000C6A27">
              <w:rPr>
                <w:sz w:val="20"/>
                <w:szCs w:val="20"/>
                <w:lang w:val="en-US"/>
              </w:rPr>
              <w:t>(</w:t>
            </w:r>
            <w:hyperlink r:id="rId70" w:history="1">
              <w:r w:rsidRPr="000C6A27">
                <w:rPr>
                  <w:rStyle w:val="Hyperlink"/>
                  <w:sz w:val="20"/>
                  <w:szCs w:val="20"/>
                  <w:lang w:val="en-US"/>
                </w:rPr>
                <w:t>3</w:t>
              </w:r>
              <w:r w:rsidR="003840F8" w:rsidRPr="000C6A27">
                <w:rPr>
                  <w:rStyle w:val="Hyperlink"/>
                  <w:sz w:val="20"/>
                  <w:szCs w:val="20"/>
                  <w:lang w:val="en-US"/>
                </w:rPr>
                <w:t>7168</w:t>
              </w:r>
            </w:hyperlink>
            <w:r w:rsidRPr="000C6A27">
              <w:rPr>
                <w:sz w:val="20"/>
                <w:szCs w:val="20"/>
                <w:lang w:val="en-US"/>
              </w:rPr>
              <w:t>)</w:t>
            </w:r>
          </w:p>
          <w:p w:rsidR="007C47C2" w:rsidRPr="000C6A27" w:rsidRDefault="007C47C2" w:rsidP="00E942C2">
            <w:pPr>
              <w:widowControl w:val="0"/>
              <w:rPr>
                <w:b/>
                <w:sz w:val="20"/>
                <w:szCs w:val="20"/>
                <w:lang w:val="en-US"/>
              </w:rPr>
            </w:pPr>
          </w:p>
          <w:p w:rsidR="003840F8" w:rsidRPr="000C6A27" w:rsidRDefault="003840F8" w:rsidP="003840F8">
            <w:pPr>
              <w:widowControl w:val="0"/>
              <w:rPr>
                <w:b/>
                <w:sz w:val="20"/>
                <w:szCs w:val="20"/>
                <w:lang w:val="en-US"/>
              </w:rPr>
            </w:pPr>
            <w:r w:rsidRPr="000C6A27">
              <w:rPr>
                <w:b/>
                <w:sz w:val="20"/>
                <w:szCs w:val="20"/>
                <w:lang w:val="en-US"/>
              </w:rPr>
              <w:t xml:space="preserve">Her Majesty the Queen </w:t>
            </w:r>
          </w:p>
          <w:p w:rsidR="007C47C2" w:rsidRPr="000C6A27" w:rsidRDefault="003840F8" w:rsidP="003840F8">
            <w:pPr>
              <w:widowControl w:val="0"/>
              <w:rPr>
                <w:sz w:val="20"/>
                <w:szCs w:val="20"/>
                <w:lang w:val="en-US"/>
              </w:rPr>
            </w:pPr>
            <w:r w:rsidRPr="000C6A27">
              <w:rPr>
                <w:sz w:val="20"/>
                <w:szCs w:val="20"/>
                <w:lang w:val="en-US"/>
              </w:rPr>
              <w:t>(B.C.) (Criminal) (By Leave)</w:t>
            </w:r>
          </w:p>
        </w:tc>
        <w:tc>
          <w:tcPr>
            <w:tcW w:w="720" w:type="dxa"/>
            <w:tcMar>
              <w:left w:w="0" w:type="dxa"/>
              <w:right w:w="0" w:type="dxa"/>
            </w:tcMar>
          </w:tcPr>
          <w:p w:rsidR="007C47C2" w:rsidRPr="000C6A27" w:rsidRDefault="007C47C2" w:rsidP="00E942C2">
            <w:pPr>
              <w:widowControl w:val="0"/>
              <w:jc w:val="center"/>
              <w:rPr>
                <w:sz w:val="20"/>
                <w:szCs w:val="20"/>
                <w:lang w:val="en-US"/>
              </w:rPr>
            </w:pPr>
          </w:p>
        </w:tc>
        <w:tc>
          <w:tcPr>
            <w:tcW w:w="4380" w:type="dxa"/>
            <w:tcMar>
              <w:left w:w="0" w:type="dxa"/>
              <w:right w:w="0" w:type="dxa"/>
            </w:tcMar>
          </w:tcPr>
          <w:p w:rsidR="00320C2B" w:rsidRPr="000C6A27" w:rsidRDefault="00320C2B" w:rsidP="00320C2B">
            <w:pPr>
              <w:rPr>
                <w:sz w:val="20"/>
                <w:szCs w:val="20"/>
                <w:lang w:val="en-US"/>
              </w:rPr>
            </w:pPr>
            <w:r w:rsidRPr="000C6A27">
              <w:rPr>
                <w:sz w:val="20"/>
                <w:szCs w:val="20"/>
                <w:lang w:val="en-US"/>
              </w:rPr>
              <w:t xml:space="preserve">Eric </w:t>
            </w:r>
            <w:proofErr w:type="spellStart"/>
            <w:r w:rsidRPr="000C6A27">
              <w:rPr>
                <w:sz w:val="20"/>
                <w:szCs w:val="20"/>
                <w:lang w:val="en-US"/>
              </w:rPr>
              <w:t>Purtzki</w:t>
            </w:r>
            <w:proofErr w:type="spellEnd"/>
            <w:r w:rsidRPr="000C6A27">
              <w:rPr>
                <w:sz w:val="20"/>
                <w:szCs w:val="20"/>
                <w:lang w:val="en-US"/>
              </w:rPr>
              <w:t xml:space="preserve">, Gary N.A. Botting and Michael </w:t>
            </w:r>
            <w:proofErr w:type="spellStart"/>
            <w:r w:rsidRPr="000C6A27">
              <w:rPr>
                <w:sz w:val="20"/>
                <w:szCs w:val="20"/>
                <w:lang w:val="en-US"/>
              </w:rPr>
              <w:t>Sobkin</w:t>
            </w:r>
            <w:proofErr w:type="spellEnd"/>
            <w:r w:rsidRPr="000C6A27">
              <w:rPr>
                <w:sz w:val="20"/>
                <w:szCs w:val="20"/>
                <w:lang w:val="en-US"/>
              </w:rPr>
              <w:t xml:space="preserve"> for the appellant. </w:t>
            </w:r>
          </w:p>
          <w:p w:rsidR="00320C2B" w:rsidRPr="000C6A27" w:rsidRDefault="00320C2B" w:rsidP="00320C2B">
            <w:pPr>
              <w:rPr>
                <w:sz w:val="20"/>
                <w:szCs w:val="20"/>
                <w:lang w:val="en-US"/>
              </w:rPr>
            </w:pPr>
          </w:p>
          <w:p w:rsidR="00320C2B" w:rsidRPr="000C6A27" w:rsidRDefault="00320C2B" w:rsidP="00320C2B">
            <w:pPr>
              <w:rPr>
                <w:sz w:val="20"/>
                <w:szCs w:val="20"/>
              </w:rPr>
            </w:pPr>
            <w:r w:rsidRPr="000C6A27">
              <w:rPr>
                <w:sz w:val="20"/>
                <w:szCs w:val="20"/>
                <w:lang w:val="en-US"/>
              </w:rPr>
              <w:t>Catriona Verner</w:t>
            </w:r>
            <w:r w:rsidRPr="000C6A27">
              <w:rPr>
                <w:sz w:val="20"/>
                <w:szCs w:val="20"/>
                <w:lang w:val="en-US"/>
              </w:rPr>
              <w:tab/>
              <w:t xml:space="preserve"> and Corbin </w:t>
            </w:r>
            <w:proofErr w:type="spellStart"/>
            <w:r w:rsidRPr="000C6A27">
              <w:rPr>
                <w:sz w:val="20"/>
                <w:szCs w:val="20"/>
                <w:lang w:val="en-US"/>
              </w:rPr>
              <w:t>Cawkell</w:t>
            </w:r>
            <w:proofErr w:type="spellEnd"/>
            <w:r w:rsidRPr="000C6A27">
              <w:rPr>
                <w:sz w:val="20"/>
                <w:szCs w:val="20"/>
                <w:lang w:val="en-US"/>
              </w:rPr>
              <w:t xml:space="preserve"> for the intervener </w:t>
            </w:r>
            <w:r w:rsidRPr="000C6A27">
              <w:rPr>
                <w:sz w:val="20"/>
                <w:szCs w:val="20"/>
              </w:rPr>
              <w:t>Criminal Lawyers' Association of Ontario.</w:t>
            </w:r>
          </w:p>
          <w:p w:rsidR="00320C2B" w:rsidRPr="000C6A27" w:rsidRDefault="00320C2B" w:rsidP="00320C2B">
            <w:pPr>
              <w:rPr>
                <w:sz w:val="20"/>
                <w:szCs w:val="20"/>
                <w:lang w:val="en-US"/>
              </w:rPr>
            </w:pPr>
          </w:p>
          <w:p w:rsidR="00320C2B" w:rsidRPr="000C6A27" w:rsidRDefault="00320C2B" w:rsidP="00320C2B">
            <w:pPr>
              <w:rPr>
                <w:sz w:val="20"/>
                <w:szCs w:val="20"/>
              </w:rPr>
            </w:pPr>
            <w:r w:rsidRPr="000C6A27">
              <w:rPr>
                <w:sz w:val="20"/>
                <w:szCs w:val="20"/>
              </w:rPr>
              <w:t xml:space="preserve">Jonathan </w:t>
            </w:r>
            <w:proofErr w:type="spellStart"/>
            <w:r w:rsidRPr="000C6A27">
              <w:rPr>
                <w:sz w:val="20"/>
                <w:szCs w:val="20"/>
              </w:rPr>
              <w:t>Rudin</w:t>
            </w:r>
            <w:proofErr w:type="spellEnd"/>
            <w:r w:rsidRPr="000C6A27">
              <w:rPr>
                <w:sz w:val="20"/>
                <w:szCs w:val="20"/>
              </w:rPr>
              <w:t xml:space="preserve"> and </w:t>
            </w:r>
            <w:r w:rsidRPr="000C6A27">
              <w:rPr>
                <w:sz w:val="20"/>
                <w:szCs w:val="20"/>
                <w:lang w:val="en-US"/>
              </w:rPr>
              <w:t xml:space="preserve">Caitlyn E. Kasper for the intervener </w:t>
            </w:r>
            <w:r w:rsidRPr="000C6A27">
              <w:rPr>
                <w:sz w:val="20"/>
                <w:szCs w:val="20"/>
              </w:rPr>
              <w:t xml:space="preserve">Aboriginal Legal Services. </w:t>
            </w:r>
          </w:p>
          <w:p w:rsidR="00320C2B" w:rsidRPr="000C6A27" w:rsidRDefault="00320C2B" w:rsidP="00320C2B">
            <w:pPr>
              <w:rPr>
                <w:sz w:val="20"/>
                <w:szCs w:val="20"/>
              </w:rPr>
            </w:pPr>
          </w:p>
          <w:p w:rsidR="00320C2B" w:rsidRPr="000C6A27" w:rsidRDefault="00320C2B" w:rsidP="00320C2B">
            <w:pPr>
              <w:rPr>
                <w:sz w:val="20"/>
                <w:szCs w:val="20"/>
              </w:rPr>
            </w:pPr>
            <w:r w:rsidRPr="000C6A27">
              <w:rPr>
                <w:sz w:val="20"/>
                <w:szCs w:val="20"/>
              </w:rPr>
              <w:t xml:space="preserve">Vincent </w:t>
            </w:r>
            <w:proofErr w:type="spellStart"/>
            <w:r w:rsidRPr="000C6A27">
              <w:rPr>
                <w:sz w:val="20"/>
                <w:szCs w:val="20"/>
              </w:rPr>
              <w:t>Larochelle</w:t>
            </w:r>
            <w:proofErr w:type="spellEnd"/>
            <w:r w:rsidRPr="000C6A27">
              <w:rPr>
                <w:sz w:val="20"/>
                <w:szCs w:val="20"/>
                <w:lang w:val="en-US"/>
              </w:rPr>
              <w:t xml:space="preserve"> for the intervener </w:t>
            </w:r>
            <w:r w:rsidRPr="000C6A27">
              <w:rPr>
                <w:sz w:val="20"/>
                <w:szCs w:val="20"/>
              </w:rPr>
              <w:t>Yukon Legal Services Society.</w:t>
            </w:r>
          </w:p>
          <w:p w:rsidR="00320C2B" w:rsidRPr="000C6A27" w:rsidRDefault="00320C2B" w:rsidP="00320C2B">
            <w:pPr>
              <w:rPr>
                <w:sz w:val="20"/>
                <w:szCs w:val="20"/>
                <w:lang w:val="en-US"/>
              </w:rPr>
            </w:pPr>
          </w:p>
          <w:p w:rsidR="00320C2B" w:rsidRPr="000C6A27" w:rsidRDefault="00320C2B" w:rsidP="00320C2B">
            <w:pPr>
              <w:rPr>
                <w:sz w:val="20"/>
                <w:szCs w:val="20"/>
                <w:lang w:val="en-US"/>
              </w:rPr>
            </w:pPr>
            <w:r w:rsidRPr="000C6A27">
              <w:rPr>
                <w:sz w:val="20"/>
                <w:szCs w:val="20"/>
              </w:rPr>
              <w:t xml:space="preserve">Rodney Garson and </w:t>
            </w:r>
            <w:r w:rsidRPr="000C6A27">
              <w:rPr>
                <w:sz w:val="20"/>
                <w:szCs w:val="20"/>
                <w:lang w:val="en-US"/>
              </w:rPr>
              <w:t xml:space="preserve">Michael </w:t>
            </w:r>
            <w:proofErr w:type="spellStart"/>
            <w:r w:rsidRPr="000C6A27">
              <w:rPr>
                <w:sz w:val="20"/>
                <w:szCs w:val="20"/>
                <w:lang w:val="en-US"/>
              </w:rPr>
              <w:t>Brundrett</w:t>
            </w:r>
            <w:proofErr w:type="spellEnd"/>
            <w:r w:rsidRPr="000C6A27">
              <w:rPr>
                <w:sz w:val="20"/>
                <w:szCs w:val="20"/>
                <w:lang w:val="en-US"/>
              </w:rPr>
              <w:t xml:space="preserve"> for the respondent. </w:t>
            </w:r>
          </w:p>
          <w:p w:rsidR="00320C2B" w:rsidRPr="000C6A27" w:rsidRDefault="00320C2B" w:rsidP="00320C2B">
            <w:pPr>
              <w:rPr>
                <w:sz w:val="20"/>
                <w:szCs w:val="20"/>
                <w:lang w:val="en-US"/>
              </w:rPr>
            </w:pPr>
          </w:p>
          <w:p w:rsidR="00320C2B" w:rsidRPr="000C6A27" w:rsidRDefault="00320C2B" w:rsidP="00320C2B">
            <w:pPr>
              <w:rPr>
                <w:sz w:val="20"/>
                <w:szCs w:val="20"/>
              </w:rPr>
            </w:pPr>
            <w:proofErr w:type="spellStart"/>
            <w:r w:rsidRPr="000C6A27">
              <w:rPr>
                <w:sz w:val="20"/>
                <w:szCs w:val="20"/>
              </w:rPr>
              <w:t>Diba</w:t>
            </w:r>
            <w:proofErr w:type="spellEnd"/>
            <w:r w:rsidRPr="000C6A27">
              <w:rPr>
                <w:sz w:val="20"/>
                <w:szCs w:val="20"/>
              </w:rPr>
              <w:t xml:space="preserve"> B. </w:t>
            </w:r>
            <w:proofErr w:type="spellStart"/>
            <w:r w:rsidRPr="000C6A27">
              <w:rPr>
                <w:sz w:val="20"/>
                <w:szCs w:val="20"/>
              </w:rPr>
              <w:t>Majzub</w:t>
            </w:r>
            <w:proofErr w:type="spellEnd"/>
            <w:r w:rsidRPr="000C6A27">
              <w:rPr>
                <w:sz w:val="20"/>
                <w:szCs w:val="20"/>
              </w:rPr>
              <w:t xml:space="preserve"> f</w:t>
            </w:r>
            <w:r w:rsidRPr="000C6A27">
              <w:rPr>
                <w:sz w:val="20"/>
                <w:szCs w:val="20"/>
                <w:lang w:val="en-US"/>
              </w:rPr>
              <w:t>or the intervener A</w:t>
            </w:r>
            <w:proofErr w:type="spellStart"/>
            <w:r w:rsidRPr="000C6A27">
              <w:rPr>
                <w:sz w:val="20"/>
                <w:szCs w:val="20"/>
              </w:rPr>
              <w:t>ttorney</w:t>
            </w:r>
            <w:proofErr w:type="spellEnd"/>
            <w:r w:rsidRPr="000C6A27">
              <w:rPr>
                <w:sz w:val="20"/>
                <w:szCs w:val="20"/>
              </w:rPr>
              <w:t xml:space="preserve"> General of Canada.</w:t>
            </w:r>
          </w:p>
          <w:p w:rsidR="00320C2B" w:rsidRPr="000C6A27" w:rsidRDefault="00320C2B" w:rsidP="00320C2B">
            <w:pPr>
              <w:rPr>
                <w:sz w:val="20"/>
                <w:szCs w:val="20"/>
              </w:rPr>
            </w:pPr>
          </w:p>
          <w:p w:rsidR="00320C2B" w:rsidRPr="000C6A27" w:rsidRDefault="00320C2B" w:rsidP="00320C2B">
            <w:pPr>
              <w:rPr>
                <w:sz w:val="20"/>
                <w:szCs w:val="20"/>
              </w:rPr>
            </w:pPr>
            <w:r w:rsidRPr="000C6A27">
              <w:rPr>
                <w:sz w:val="20"/>
                <w:szCs w:val="20"/>
              </w:rPr>
              <w:t xml:space="preserve">Gregory J. </w:t>
            </w:r>
            <w:proofErr w:type="spellStart"/>
            <w:r w:rsidRPr="000C6A27">
              <w:rPr>
                <w:sz w:val="20"/>
                <w:szCs w:val="20"/>
              </w:rPr>
              <w:t>Tweney</w:t>
            </w:r>
            <w:proofErr w:type="spellEnd"/>
            <w:r w:rsidRPr="000C6A27">
              <w:rPr>
                <w:sz w:val="20"/>
                <w:szCs w:val="20"/>
              </w:rPr>
              <w:t xml:space="preserve"> and </w:t>
            </w:r>
            <w:r w:rsidRPr="000C6A27">
              <w:rPr>
                <w:sz w:val="20"/>
                <w:szCs w:val="20"/>
                <w:lang w:val="en-US"/>
              </w:rPr>
              <w:t xml:space="preserve">Jennifer A. Crawford for the intervener </w:t>
            </w:r>
            <w:r w:rsidRPr="000C6A27">
              <w:rPr>
                <w:sz w:val="20"/>
                <w:szCs w:val="20"/>
              </w:rPr>
              <w:t>Attorney General of Ontario.</w:t>
            </w:r>
          </w:p>
          <w:p w:rsidR="00320C2B" w:rsidRPr="000C6A27" w:rsidRDefault="00320C2B" w:rsidP="00320C2B">
            <w:pPr>
              <w:rPr>
                <w:sz w:val="20"/>
                <w:szCs w:val="20"/>
                <w:lang w:val="en-US"/>
              </w:rPr>
            </w:pPr>
          </w:p>
          <w:p w:rsidR="00320C2B" w:rsidRPr="000C6A27" w:rsidRDefault="00320C2B" w:rsidP="00320C2B">
            <w:pPr>
              <w:rPr>
                <w:sz w:val="20"/>
                <w:szCs w:val="20"/>
              </w:rPr>
            </w:pPr>
            <w:r w:rsidRPr="000C6A27">
              <w:rPr>
                <w:sz w:val="20"/>
                <w:szCs w:val="20"/>
              </w:rPr>
              <w:t>W. Dean Sinclair, Q.C. f</w:t>
            </w:r>
            <w:r w:rsidRPr="000C6A27">
              <w:rPr>
                <w:sz w:val="20"/>
                <w:szCs w:val="20"/>
                <w:lang w:val="en-US"/>
              </w:rPr>
              <w:t xml:space="preserve">or the intervener </w:t>
            </w:r>
            <w:r w:rsidRPr="000C6A27">
              <w:rPr>
                <w:sz w:val="20"/>
                <w:szCs w:val="20"/>
              </w:rPr>
              <w:t>Attorney General for Saskatchewan.</w:t>
            </w:r>
          </w:p>
          <w:p w:rsidR="00320C2B" w:rsidRPr="000C6A27" w:rsidRDefault="00320C2B" w:rsidP="00320C2B">
            <w:pPr>
              <w:rPr>
                <w:sz w:val="20"/>
                <w:szCs w:val="20"/>
                <w:lang w:val="en-US"/>
              </w:rPr>
            </w:pPr>
          </w:p>
          <w:p w:rsidR="007C47C2" w:rsidRPr="000C6A27" w:rsidRDefault="00320C2B" w:rsidP="000C6A27">
            <w:pPr>
              <w:rPr>
                <w:sz w:val="20"/>
                <w:szCs w:val="20"/>
              </w:rPr>
            </w:pPr>
            <w:r w:rsidRPr="000C6A27">
              <w:rPr>
                <w:sz w:val="20"/>
                <w:szCs w:val="20"/>
              </w:rPr>
              <w:t>Sarah Clive f</w:t>
            </w:r>
            <w:r w:rsidRPr="000C6A27">
              <w:rPr>
                <w:sz w:val="20"/>
                <w:szCs w:val="20"/>
                <w:lang w:val="en-US"/>
              </w:rPr>
              <w:t xml:space="preserve">or the intervener </w:t>
            </w:r>
            <w:r w:rsidRPr="000C6A27">
              <w:rPr>
                <w:sz w:val="20"/>
                <w:szCs w:val="20"/>
              </w:rPr>
              <w:t>Attorney General of Alberta.</w:t>
            </w:r>
          </w:p>
        </w:tc>
      </w:tr>
    </w:tbl>
    <w:p w:rsidR="007C47C2" w:rsidRPr="000C6A27" w:rsidRDefault="007C47C2" w:rsidP="007C47C2">
      <w:pPr>
        <w:widowControl w:val="0"/>
        <w:rPr>
          <w:sz w:val="20"/>
          <w:szCs w:val="20"/>
          <w:lang w:val="en-US"/>
        </w:rPr>
      </w:pPr>
    </w:p>
    <w:p w:rsidR="007C47C2" w:rsidRPr="000C6A27" w:rsidRDefault="007C47C2" w:rsidP="007C47C2">
      <w:pPr>
        <w:widowControl w:val="0"/>
        <w:rPr>
          <w:sz w:val="20"/>
          <w:szCs w:val="20"/>
        </w:rPr>
      </w:pPr>
      <w:r w:rsidRPr="000C6A27">
        <w:rPr>
          <w:b/>
          <w:sz w:val="20"/>
          <w:szCs w:val="20"/>
        </w:rPr>
        <w:t xml:space="preserve">RESERVED / </w:t>
      </w:r>
      <w:r w:rsidRPr="000C6A27">
        <w:rPr>
          <w:b/>
          <w:sz w:val="20"/>
          <w:szCs w:val="20"/>
          <w:lang w:val="fr-CA"/>
        </w:rPr>
        <w:t>EN DÉLIBÉRÉ</w:t>
      </w:r>
    </w:p>
    <w:p w:rsidR="007C47C2" w:rsidRPr="0025448E" w:rsidRDefault="007C47C2" w:rsidP="007C47C2">
      <w:pPr>
        <w:rPr>
          <w:highlight w:val="yellow"/>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844CC2" w:rsidTr="00E942C2">
        <w:tc>
          <w:tcPr>
            <w:tcW w:w="4380" w:type="dxa"/>
            <w:tcMar>
              <w:left w:w="0" w:type="dxa"/>
              <w:right w:w="0" w:type="dxa"/>
            </w:tcMar>
          </w:tcPr>
          <w:p w:rsidR="007C47C2" w:rsidRPr="003840F8" w:rsidRDefault="007C47C2" w:rsidP="00E942C2">
            <w:pPr>
              <w:widowControl w:val="0"/>
              <w:jc w:val="both"/>
              <w:rPr>
                <w:b/>
                <w:sz w:val="20"/>
                <w:szCs w:val="20"/>
                <w:u w:val="single"/>
              </w:rPr>
            </w:pPr>
            <w:r w:rsidRPr="003840F8">
              <w:rPr>
                <w:b/>
                <w:sz w:val="20"/>
                <w:szCs w:val="20"/>
                <w:u w:val="single"/>
              </w:rPr>
              <w:t>Nature of the case:</w:t>
            </w:r>
          </w:p>
          <w:p w:rsidR="007C47C2" w:rsidRPr="003840F8" w:rsidRDefault="007C47C2" w:rsidP="00E942C2">
            <w:pPr>
              <w:widowControl w:val="0"/>
              <w:jc w:val="both"/>
              <w:rPr>
                <w:sz w:val="20"/>
                <w:szCs w:val="20"/>
              </w:rPr>
            </w:pPr>
          </w:p>
          <w:p w:rsidR="00320C2B" w:rsidRPr="00D41D75" w:rsidRDefault="00320C2B" w:rsidP="00320C2B">
            <w:pPr>
              <w:jc w:val="both"/>
              <w:rPr>
                <w:sz w:val="20"/>
                <w:szCs w:val="20"/>
              </w:rPr>
            </w:pPr>
            <w:r w:rsidRPr="00D41D75">
              <w:rPr>
                <w:i/>
                <w:sz w:val="20"/>
                <w:szCs w:val="20"/>
              </w:rPr>
              <w:t>Charter of Rights and Freedoms</w:t>
            </w:r>
            <w:r w:rsidRPr="00D41D75">
              <w:rPr>
                <w:sz w:val="20"/>
                <w:szCs w:val="20"/>
              </w:rPr>
              <w:t xml:space="preserve"> - Right to life, liberty and security of the person - Cruel and unusual punishment - Dangerous offender designation and sentencing provisions - Constitutionality of ss. 753(1) and 753(4.1) of the </w:t>
            </w:r>
            <w:r w:rsidRPr="00D41D75">
              <w:rPr>
                <w:i/>
                <w:sz w:val="20"/>
                <w:szCs w:val="20"/>
              </w:rPr>
              <w:t>Criminal Code</w:t>
            </w:r>
            <w:r w:rsidRPr="00D41D75">
              <w:rPr>
                <w:sz w:val="20"/>
                <w:szCs w:val="20"/>
              </w:rPr>
              <w:t xml:space="preserve">, R.S.C. 1985, c. C-46 - Whether the designation criteria in s. 753(1) of the </w:t>
            </w:r>
            <w:r w:rsidRPr="00D41D75">
              <w:rPr>
                <w:i/>
                <w:sz w:val="20"/>
                <w:szCs w:val="20"/>
              </w:rPr>
              <w:t xml:space="preserve">Criminal Code </w:t>
            </w:r>
            <w:r w:rsidRPr="00D41D75">
              <w:rPr>
                <w:sz w:val="20"/>
                <w:szCs w:val="20"/>
              </w:rPr>
              <w:t xml:space="preserve">is overbroad under s. 7 of the </w:t>
            </w:r>
            <w:r w:rsidRPr="00D41D75">
              <w:rPr>
                <w:i/>
                <w:sz w:val="20"/>
                <w:szCs w:val="20"/>
              </w:rPr>
              <w:t>Charter</w:t>
            </w:r>
            <w:r w:rsidRPr="00D41D75">
              <w:rPr>
                <w:sz w:val="20"/>
                <w:szCs w:val="20"/>
              </w:rPr>
              <w:t xml:space="preserve"> - Whether an offender’s future treatment prospects are to be considered at the “designation phase” in s. 753(1) of the </w:t>
            </w:r>
            <w:r w:rsidRPr="00D41D75">
              <w:rPr>
                <w:i/>
                <w:sz w:val="20"/>
                <w:szCs w:val="20"/>
              </w:rPr>
              <w:t>Criminal Code</w:t>
            </w:r>
            <w:r w:rsidRPr="00D41D75">
              <w:rPr>
                <w:sz w:val="20"/>
                <w:szCs w:val="20"/>
              </w:rPr>
              <w:t xml:space="preserve"> - Whether s. 753(4.1) of the </w:t>
            </w:r>
            <w:r w:rsidRPr="00D41D75">
              <w:rPr>
                <w:i/>
                <w:sz w:val="20"/>
                <w:szCs w:val="20"/>
              </w:rPr>
              <w:t>Criminal</w:t>
            </w:r>
            <w:r w:rsidRPr="00D41D75">
              <w:rPr>
                <w:sz w:val="20"/>
                <w:szCs w:val="20"/>
              </w:rPr>
              <w:t xml:space="preserve"> </w:t>
            </w:r>
            <w:r w:rsidRPr="00D41D75">
              <w:rPr>
                <w:i/>
                <w:sz w:val="20"/>
                <w:szCs w:val="20"/>
              </w:rPr>
              <w:t>Code</w:t>
            </w:r>
            <w:r w:rsidRPr="00D41D75">
              <w:rPr>
                <w:sz w:val="20"/>
                <w:szCs w:val="20"/>
              </w:rPr>
              <w:t xml:space="preserve"> is overbroad under s. 7 of the </w:t>
            </w:r>
            <w:r w:rsidRPr="00D41D75">
              <w:rPr>
                <w:i/>
                <w:sz w:val="20"/>
                <w:szCs w:val="20"/>
              </w:rPr>
              <w:t>Charter</w:t>
            </w:r>
            <w:r w:rsidRPr="00D41D75">
              <w:rPr>
                <w:sz w:val="20"/>
                <w:szCs w:val="20"/>
              </w:rPr>
              <w:t xml:space="preserve"> or grossly disproportionate under s. 12 of the </w:t>
            </w:r>
            <w:r w:rsidRPr="00D41D75">
              <w:rPr>
                <w:i/>
                <w:sz w:val="20"/>
                <w:szCs w:val="20"/>
              </w:rPr>
              <w:t>Charter</w:t>
            </w:r>
            <w:r w:rsidRPr="00D41D75">
              <w:rPr>
                <w:sz w:val="20"/>
                <w:szCs w:val="20"/>
              </w:rPr>
              <w:t xml:space="preserve"> - </w:t>
            </w:r>
            <w:r w:rsidRPr="00D41D75">
              <w:rPr>
                <w:i/>
                <w:sz w:val="20"/>
                <w:szCs w:val="20"/>
              </w:rPr>
              <w:t>Charter</w:t>
            </w:r>
            <w:r w:rsidRPr="00D41D75">
              <w:rPr>
                <w:sz w:val="20"/>
                <w:szCs w:val="20"/>
              </w:rPr>
              <w:t xml:space="preserve"> ss. 7 and 12.</w:t>
            </w:r>
          </w:p>
          <w:p w:rsidR="003840F8" w:rsidRPr="003840F8" w:rsidRDefault="003840F8" w:rsidP="00E942C2">
            <w:pPr>
              <w:widowControl w:val="0"/>
              <w:jc w:val="both"/>
              <w:rPr>
                <w:b/>
                <w:sz w:val="20"/>
                <w:szCs w:val="20"/>
              </w:rPr>
            </w:pPr>
          </w:p>
        </w:tc>
        <w:tc>
          <w:tcPr>
            <w:tcW w:w="720" w:type="dxa"/>
            <w:tcMar>
              <w:left w:w="0" w:type="dxa"/>
              <w:right w:w="0" w:type="dxa"/>
            </w:tcMar>
          </w:tcPr>
          <w:p w:rsidR="007C47C2" w:rsidRPr="003840F8" w:rsidRDefault="007C47C2" w:rsidP="00E942C2">
            <w:pPr>
              <w:widowControl w:val="0"/>
              <w:jc w:val="center"/>
              <w:rPr>
                <w:sz w:val="20"/>
                <w:szCs w:val="20"/>
              </w:rPr>
            </w:pPr>
          </w:p>
        </w:tc>
        <w:tc>
          <w:tcPr>
            <w:tcW w:w="4380" w:type="dxa"/>
            <w:tcMar>
              <w:left w:w="0" w:type="dxa"/>
              <w:right w:w="0" w:type="dxa"/>
            </w:tcMar>
          </w:tcPr>
          <w:p w:rsidR="007C47C2" w:rsidRPr="003840F8" w:rsidRDefault="007C47C2" w:rsidP="00E942C2">
            <w:pPr>
              <w:widowControl w:val="0"/>
              <w:jc w:val="both"/>
              <w:rPr>
                <w:b/>
                <w:sz w:val="20"/>
                <w:szCs w:val="20"/>
                <w:u w:val="single"/>
                <w:lang w:val="fr-CA"/>
              </w:rPr>
            </w:pPr>
            <w:r w:rsidRPr="003840F8">
              <w:rPr>
                <w:b/>
                <w:sz w:val="20"/>
                <w:szCs w:val="20"/>
                <w:u w:val="single"/>
                <w:lang w:val="fr-CA"/>
              </w:rPr>
              <w:t>Nature de la cause :</w:t>
            </w:r>
          </w:p>
          <w:p w:rsidR="00320C2B" w:rsidRPr="00A20F93" w:rsidRDefault="00320C2B" w:rsidP="00320C2B">
            <w:pPr>
              <w:rPr>
                <w:i/>
                <w:sz w:val="20"/>
                <w:szCs w:val="20"/>
                <w:lang w:val="fr-CA"/>
              </w:rPr>
            </w:pPr>
          </w:p>
          <w:p w:rsidR="007C47C2" w:rsidRPr="003840F8" w:rsidRDefault="00320C2B" w:rsidP="00320C2B">
            <w:pPr>
              <w:widowControl w:val="0"/>
              <w:jc w:val="both"/>
              <w:rPr>
                <w:sz w:val="20"/>
                <w:szCs w:val="20"/>
                <w:lang w:val="fr-CA"/>
              </w:rPr>
            </w:pPr>
            <w:r w:rsidRPr="00A20F93">
              <w:rPr>
                <w:i/>
                <w:sz w:val="20"/>
                <w:szCs w:val="20"/>
                <w:lang w:val="fr-CA"/>
              </w:rPr>
              <w:t>Charte des droits et libertés</w:t>
            </w:r>
            <w:r w:rsidRPr="00A20F93">
              <w:rPr>
                <w:sz w:val="20"/>
                <w:szCs w:val="20"/>
                <w:lang w:val="fr-CA"/>
              </w:rPr>
              <w:t xml:space="preserve"> - Droit à la vie, à la liberté et à la sécurité de la personne - Peine cruelle et inusitée - Déclaration de délinquant dangereux et dispositions relatives à la détermination de la peine - Constitutionnalité des </w:t>
            </w:r>
            <w:proofErr w:type="spellStart"/>
            <w:r w:rsidRPr="00A20F93">
              <w:rPr>
                <w:sz w:val="20"/>
                <w:szCs w:val="20"/>
                <w:lang w:val="fr-CA"/>
              </w:rPr>
              <w:t>par</w:t>
            </w:r>
            <w:proofErr w:type="spellEnd"/>
            <w:r w:rsidRPr="00A20F93">
              <w:rPr>
                <w:sz w:val="20"/>
                <w:szCs w:val="20"/>
                <w:lang w:val="fr-CA"/>
              </w:rPr>
              <w:t xml:space="preserve">. 753(1) et 753(4.1) du </w:t>
            </w:r>
            <w:r w:rsidRPr="00A20F93">
              <w:rPr>
                <w:i/>
                <w:sz w:val="20"/>
                <w:szCs w:val="20"/>
                <w:lang w:val="fr-CA"/>
              </w:rPr>
              <w:t>Code criminel</w:t>
            </w:r>
            <w:r w:rsidRPr="00A20F93">
              <w:rPr>
                <w:sz w:val="20"/>
                <w:szCs w:val="20"/>
                <w:lang w:val="fr-CA"/>
              </w:rPr>
              <w:t xml:space="preserve">, L.R.C. 1985, c. C-46 - Les critères de désignation prévus au </w:t>
            </w:r>
            <w:proofErr w:type="spellStart"/>
            <w:r w:rsidRPr="00A20F93">
              <w:rPr>
                <w:sz w:val="20"/>
                <w:szCs w:val="20"/>
                <w:lang w:val="fr-CA"/>
              </w:rPr>
              <w:t>par</w:t>
            </w:r>
            <w:proofErr w:type="spellEnd"/>
            <w:r w:rsidRPr="00A20F93">
              <w:rPr>
                <w:sz w:val="20"/>
                <w:szCs w:val="20"/>
                <w:lang w:val="fr-CA"/>
              </w:rPr>
              <w:t xml:space="preserve">. 753(1) du </w:t>
            </w:r>
            <w:r w:rsidRPr="00A20F93">
              <w:rPr>
                <w:i/>
                <w:sz w:val="20"/>
                <w:szCs w:val="20"/>
                <w:lang w:val="fr-CA"/>
              </w:rPr>
              <w:t xml:space="preserve">Code criminel </w:t>
            </w:r>
            <w:r w:rsidRPr="00A20F93">
              <w:rPr>
                <w:sz w:val="20"/>
                <w:szCs w:val="20"/>
                <w:lang w:val="fr-CA"/>
              </w:rPr>
              <w:t xml:space="preserve">ont-ils une portée excessive au regard de l’art. 7 de la </w:t>
            </w:r>
            <w:r w:rsidRPr="00A20F93">
              <w:rPr>
                <w:i/>
                <w:sz w:val="20"/>
                <w:szCs w:val="20"/>
                <w:lang w:val="fr-CA"/>
              </w:rPr>
              <w:t>Charte</w:t>
            </w:r>
            <w:r w:rsidRPr="00A20F93">
              <w:rPr>
                <w:sz w:val="20"/>
                <w:szCs w:val="20"/>
                <w:lang w:val="fr-CA"/>
              </w:rPr>
              <w:t xml:space="preserve">? - Les perspectives de traitement d’un délinquant doivent-elles être prises en compte à la « phase de désignation » en application du par. 753(1) du </w:t>
            </w:r>
            <w:r w:rsidRPr="00A20F93">
              <w:rPr>
                <w:i/>
                <w:sz w:val="20"/>
                <w:szCs w:val="20"/>
                <w:lang w:val="fr-CA"/>
              </w:rPr>
              <w:t>Code criminel</w:t>
            </w:r>
            <w:r w:rsidRPr="00A20F93">
              <w:rPr>
                <w:sz w:val="20"/>
                <w:szCs w:val="20"/>
                <w:lang w:val="fr-CA"/>
              </w:rPr>
              <w:t xml:space="preserve">? - Le par. 753(4.1) du </w:t>
            </w:r>
            <w:r w:rsidRPr="00A20F93">
              <w:rPr>
                <w:i/>
                <w:sz w:val="20"/>
                <w:szCs w:val="20"/>
                <w:lang w:val="fr-CA"/>
              </w:rPr>
              <w:t>Code criminel</w:t>
            </w:r>
            <w:r w:rsidRPr="00A20F93">
              <w:rPr>
                <w:sz w:val="20"/>
                <w:szCs w:val="20"/>
                <w:lang w:val="fr-CA"/>
              </w:rPr>
              <w:t xml:space="preserve"> </w:t>
            </w:r>
            <w:proofErr w:type="spellStart"/>
            <w:r w:rsidRPr="00A20F93">
              <w:rPr>
                <w:sz w:val="20"/>
                <w:szCs w:val="20"/>
                <w:lang w:val="fr-CA"/>
              </w:rPr>
              <w:t>a-t-il</w:t>
            </w:r>
            <w:proofErr w:type="spellEnd"/>
            <w:r w:rsidRPr="00A20F93">
              <w:rPr>
                <w:sz w:val="20"/>
                <w:szCs w:val="20"/>
                <w:lang w:val="fr-CA"/>
              </w:rPr>
              <w:t xml:space="preserve"> une portée excessive au regard de l’art. 7 de la </w:t>
            </w:r>
            <w:r w:rsidRPr="00A20F93">
              <w:rPr>
                <w:i/>
                <w:sz w:val="20"/>
                <w:szCs w:val="20"/>
                <w:lang w:val="fr-CA"/>
              </w:rPr>
              <w:t>Charte</w:t>
            </w:r>
            <w:r w:rsidRPr="00A20F93">
              <w:rPr>
                <w:sz w:val="20"/>
                <w:szCs w:val="20"/>
                <w:lang w:val="fr-CA"/>
              </w:rPr>
              <w:t xml:space="preserve"> ou est-il totalement disproportionné sur le fondement de l’art. 12 de la </w:t>
            </w:r>
            <w:r w:rsidRPr="00A20F93">
              <w:rPr>
                <w:i/>
                <w:sz w:val="20"/>
                <w:szCs w:val="20"/>
                <w:lang w:val="fr-CA"/>
              </w:rPr>
              <w:t>Charte</w:t>
            </w:r>
            <w:r w:rsidRPr="00A20F93">
              <w:rPr>
                <w:sz w:val="20"/>
                <w:szCs w:val="20"/>
                <w:lang w:val="fr-CA"/>
              </w:rPr>
              <w:t xml:space="preserve">? - </w:t>
            </w:r>
            <w:r w:rsidRPr="00A20F93">
              <w:rPr>
                <w:i/>
                <w:sz w:val="20"/>
                <w:szCs w:val="20"/>
                <w:lang w:val="fr-CA"/>
              </w:rPr>
              <w:t>Charte</w:t>
            </w:r>
            <w:r w:rsidRPr="00A20F93">
              <w:rPr>
                <w:sz w:val="20"/>
                <w:szCs w:val="20"/>
                <w:lang w:val="fr-CA"/>
              </w:rPr>
              <w:t>, art. 7 et 12.</w:t>
            </w:r>
          </w:p>
          <w:p w:rsidR="003840F8" w:rsidRPr="003840F8" w:rsidRDefault="003840F8" w:rsidP="00E942C2">
            <w:pPr>
              <w:widowControl w:val="0"/>
              <w:jc w:val="both"/>
              <w:rPr>
                <w:sz w:val="20"/>
                <w:szCs w:val="20"/>
                <w:lang w:val="fr-CA"/>
              </w:rPr>
            </w:pPr>
          </w:p>
        </w:tc>
      </w:tr>
    </w:tbl>
    <w:p w:rsidR="002A27D1" w:rsidRDefault="00844CC2" w:rsidP="002A27D1">
      <w:pPr>
        <w:widowControl w:val="0"/>
        <w:rPr>
          <w:sz w:val="20"/>
          <w:szCs w:val="20"/>
        </w:rPr>
      </w:pPr>
      <w:r>
        <w:rPr>
          <w:sz w:val="20"/>
          <w:szCs w:val="20"/>
          <w:lang w:val="fr-CA"/>
        </w:rPr>
        <w:pict>
          <v:rect id="_x0000_i1070" style="width:2in;height:1pt" o:hrpct="0" o:hralign="center" o:hrstd="t" o:hrnoshade="t" o:hr="t" fillcolor="black [3213]" stroked="f"/>
        </w:pict>
      </w:r>
    </w:p>
    <w:p w:rsidR="00CE606F" w:rsidRPr="002F19F8" w:rsidRDefault="00CE606F" w:rsidP="00CE606F">
      <w:pPr>
        <w:widowControl w:val="0"/>
        <w:rPr>
          <w:sz w:val="20"/>
          <w:szCs w:val="20"/>
          <w:lang w:val="fr-CA"/>
        </w:rPr>
      </w:pPr>
      <w:r w:rsidRPr="002F19F8">
        <w:rPr>
          <w:sz w:val="20"/>
          <w:szCs w:val="20"/>
          <w:lang w:val="fr-CA"/>
        </w:rPr>
        <w:lastRenderedPageBreak/>
        <w:t>24.05.2017</w:t>
      </w:r>
    </w:p>
    <w:p w:rsidR="00CE606F" w:rsidRPr="002F19F8" w:rsidRDefault="00CE606F" w:rsidP="00CE606F">
      <w:pPr>
        <w:widowControl w:val="0"/>
        <w:rPr>
          <w:sz w:val="20"/>
          <w:szCs w:val="20"/>
          <w:lang w:val="fr-CA"/>
        </w:rPr>
      </w:pPr>
    </w:p>
    <w:p w:rsidR="00CE606F" w:rsidRPr="002F19F8" w:rsidRDefault="00CE606F" w:rsidP="00CE606F">
      <w:pPr>
        <w:widowControl w:val="0"/>
        <w:ind w:left="720" w:hanging="720"/>
        <w:rPr>
          <w:sz w:val="20"/>
          <w:szCs w:val="20"/>
          <w:u w:val="single"/>
          <w:lang w:val="fr-CA"/>
        </w:rPr>
      </w:pPr>
      <w:r w:rsidRPr="002F19F8">
        <w:rPr>
          <w:sz w:val="20"/>
          <w:szCs w:val="20"/>
          <w:lang w:val="fr-CA"/>
        </w:rPr>
        <w:t xml:space="preserve">Coram: </w:t>
      </w:r>
      <w:r w:rsidRPr="002F19F8">
        <w:rPr>
          <w:sz w:val="20"/>
          <w:szCs w:val="20"/>
          <w:lang w:val="fr-CA"/>
        </w:rPr>
        <w:tab/>
      </w:r>
      <w:r w:rsidR="002F19F8" w:rsidRPr="002F19F8">
        <w:rPr>
          <w:sz w:val="20"/>
          <w:szCs w:val="20"/>
          <w:u w:val="single"/>
          <w:lang w:val="fr-CA"/>
        </w:rPr>
        <w:t xml:space="preserve">La juge en chef </w:t>
      </w:r>
      <w:proofErr w:type="spellStart"/>
      <w:r w:rsidR="002F19F8" w:rsidRPr="002F19F8">
        <w:rPr>
          <w:sz w:val="20"/>
          <w:szCs w:val="20"/>
          <w:u w:val="single"/>
          <w:lang w:val="fr-CA"/>
        </w:rPr>
        <w:t>McLachlin</w:t>
      </w:r>
      <w:proofErr w:type="spellEnd"/>
      <w:r w:rsidR="002F19F8" w:rsidRPr="002F19F8">
        <w:rPr>
          <w:sz w:val="20"/>
          <w:szCs w:val="20"/>
          <w:u w:val="single"/>
          <w:lang w:val="fr-CA"/>
        </w:rPr>
        <w:t xml:space="preserve"> et les juges Abella, </w:t>
      </w:r>
      <w:proofErr w:type="spellStart"/>
      <w:r w:rsidR="002F19F8" w:rsidRPr="002F19F8">
        <w:rPr>
          <w:sz w:val="20"/>
          <w:szCs w:val="20"/>
          <w:u w:val="single"/>
          <w:lang w:val="fr-CA"/>
        </w:rPr>
        <w:t>Moldaver</w:t>
      </w:r>
      <w:proofErr w:type="spellEnd"/>
      <w:r w:rsidR="002F19F8" w:rsidRPr="002F19F8">
        <w:rPr>
          <w:sz w:val="20"/>
          <w:szCs w:val="20"/>
          <w:u w:val="single"/>
          <w:lang w:val="fr-CA"/>
        </w:rPr>
        <w:t>, Wagner, Gascon, Brown et Rowe</w:t>
      </w:r>
    </w:p>
    <w:p w:rsidR="00CE606F" w:rsidRPr="002F19F8" w:rsidRDefault="00CE606F" w:rsidP="00CE606F">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E606F" w:rsidRPr="00844CC2" w:rsidTr="00023A9B">
        <w:tc>
          <w:tcPr>
            <w:tcW w:w="4380" w:type="dxa"/>
            <w:tcMar>
              <w:left w:w="0" w:type="dxa"/>
              <w:right w:w="0" w:type="dxa"/>
            </w:tcMar>
          </w:tcPr>
          <w:p w:rsidR="00CE606F" w:rsidRPr="002F19F8" w:rsidRDefault="00CE606F" w:rsidP="00023A9B">
            <w:pPr>
              <w:widowControl w:val="0"/>
              <w:rPr>
                <w:b/>
                <w:sz w:val="20"/>
                <w:szCs w:val="20"/>
                <w:lang w:val="fr-CA"/>
              </w:rPr>
            </w:pPr>
            <w:r w:rsidRPr="002F19F8">
              <w:rPr>
                <w:b/>
                <w:sz w:val="20"/>
                <w:szCs w:val="20"/>
                <w:lang w:val="fr-CA"/>
              </w:rPr>
              <w:t>Procureur général du Canada, et a</w:t>
            </w:r>
            <w:r w:rsidR="00795A4A" w:rsidRPr="002F19F8">
              <w:rPr>
                <w:b/>
                <w:sz w:val="20"/>
                <w:szCs w:val="20"/>
                <w:lang w:val="fr-CA"/>
              </w:rPr>
              <w:t>utres</w:t>
            </w:r>
          </w:p>
          <w:p w:rsidR="00CE606F" w:rsidRPr="002F19F8" w:rsidRDefault="00CE606F" w:rsidP="00023A9B">
            <w:pPr>
              <w:widowControl w:val="0"/>
              <w:rPr>
                <w:b/>
                <w:sz w:val="20"/>
                <w:szCs w:val="20"/>
                <w:lang w:val="fr-CA"/>
              </w:rPr>
            </w:pPr>
          </w:p>
          <w:p w:rsidR="00CE606F" w:rsidRPr="002F19F8" w:rsidRDefault="00CE606F" w:rsidP="00023A9B">
            <w:pPr>
              <w:widowControl w:val="0"/>
              <w:rPr>
                <w:b/>
                <w:sz w:val="20"/>
                <w:szCs w:val="20"/>
                <w:lang w:val="fr-CA"/>
              </w:rPr>
            </w:pPr>
            <w:r w:rsidRPr="002F19F8">
              <w:rPr>
                <w:b/>
                <w:sz w:val="20"/>
                <w:szCs w:val="20"/>
                <w:lang w:val="fr-CA"/>
              </w:rPr>
              <w:tab/>
              <w:t xml:space="preserve">c. </w:t>
            </w:r>
            <w:r w:rsidRPr="002F19F8">
              <w:rPr>
                <w:sz w:val="20"/>
                <w:szCs w:val="20"/>
                <w:lang w:val="fr-CA"/>
              </w:rPr>
              <w:t>(</w:t>
            </w:r>
            <w:hyperlink r:id="rId71" w:history="1">
              <w:r w:rsidRPr="002F19F8">
                <w:rPr>
                  <w:rStyle w:val="Hyperlink"/>
                  <w:sz w:val="20"/>
                  <w:szCs w:val="20"/>
                  <w:lang w:val="fr-CA"/>
                </w:rPr>
                <w:t>36869</w:t>
              </w:r>
            </w:hyperlink>
            <w:r w:rsidRPr="002F19F8">
              <w:rPr>
                <w:sz w:val="20"/>
                <w:szCs w:val="20"/>
                <w:lang w:val="fr-CA"/>
              </w:rPr>
              <w:t>)</w:t>
            </w:r>
          </w:p>
          <w:p w:rsidR="00CE606F" w:rsidRPr="002F19F8" w:rsidRDefault="00CE606F" w:rsidP="00023A9B">
            <w:pPr>
              <w:widowControl w:val="0"/>
              <w:rPr>
                <w:b/>
                <w:sz w:val="20"/>
                <w:szCs w:val="20"/>
                <w:lang w:val="fr-CA"/>
              </w:rPr>
            </w:pPr>
          </w:p>
          <w:p w:rsidR="00CE606F" w:rsidRPr="002F19F8" w:rsidRDefault="00CE606F" w:rsidP="00CE606F">
            <w:pPr>
              <w:pStyle w:val="SCCLsocParty"/>
              <w:tabs>
                <w:tab w:val="left" w:pos="1140"/>
                <w:tab w:val="center" w:pos="2190"/>
              </w:tabs>
              <w:jc w:val="left"/>
              <w:rPr>
                <w:b/>
                <w:sz w:val="20"/>
                <w:szCs w:val="20"/>
              </w:rPr>
            </w:pPr>
            <w:r w:rsidRPr="002F19F8">
              <w:rPr>
                <w:b/>
                <w:sz w:val="20"/>
                <w:szCs w:val="20"/>
              </w:rPr>
              <w:t xml:space="preserve">Daniel </w:t>
            </w:r>
            <w:proofErr w:type="spellStart"/>
            <w:r w:rsidRPr="002F19F8">
              <w:rPr>
                <w:b/>
                <w:sz w:val="20"/>
                <w:szCs w:val="20"/>
              </w:rPr>
              <w:t>Thouin</w:t>
            </w:r>
            <w:proofErr w:type="spellEnd"/>
            <w:r w:rsidRPr="002F19F8">
              <w:rPr>
                <w:b/>
                <w:sz w:val="20"/>
                <w:szCs w:val="20"/>
              </w:rPr>
              <w:t>, et a</w:t>
            </w:r>
            <w:r w:rsidR="00795A4A" w:rsidRPr="002F19F8">
              <w:rPr>
                <w:b/>
                <w:sz w:val="20"/>
                <w:szCs w:val="20"/>
              </w:rPr>
              <w:t>utre</w:t>
            </w:r>
          </w:p>
          <w:p w:rsidR="00CE606F" w:rsidRPr="002F19F8" w:rsidRDefault="00CE606F" w:rsidP="00CE606F">
            <w:pPr>
              <w:widowControl w:val="0"/>
              <w:rPr>
                <w:sz w:val="20"/>
                <w:szCs w:val="20"/>
                <w:lang w:val="fr-CA"/>
              </w:rPr>
            </w:pPr>
            <w:r w:rsidRPr="002F19F8">
              <w:rPr>
                <w:sz w:val="20"/>
                <w:szCs w:val="20"/>
                <w:lang w:val="fr-CA"/>
              </w:rPr>
              <w:t>(</w:t>
            </w:r>
            <w:proofErr w:type="spellStart"/>
            <w:r w:rsidRPr="002F19F8">
              <w:rPr>
                <w:sz w:val="20"/>
                <w:szCs w:val="20"/>
                <w:lang w:val="fr-CA"/>
              </w:rPr>
              <w:t>Qc</w:t>
            </w:r>
            <w:proofErr w:type="spellEnd"/>
            <w:r w:rsidRPr="002F19F8">
              <w:rPr>
                <w:sz w:val="20"/>
                <w:szCs w:val="20"/>
                <w:lang w:val="fr-CA"/>
              </w:rPr>
              <w:t>) (Civile) (Autorisation)</w:t>
            </w:r>
          </w:p>
        </w:tc>
        <w:tc>
          <w:tcPr>
            <w:tcW w:w="720" w:type="dxa"/>
            <w:tcMar>
              <w:left w:w="0" w:type="dxa"/>
              <w:right w:w="0" w:type="dxa"/>
            </w:tcMar>
          </w:tcPr>
          <w:p w:rsidR="00CE606F" w:rsidRPr="002F19F8" w:rsidRDefault="00CE606F" w:rsidP="00023A9B">
            <w:pPr>
              <w:widowControl w:val="0"/>
              <w:jc w:val="center"/>
              <w:rPr>
                <w:sz w:val="20"/>
                <w:szCs w:val="20"/>
                <w:lang w:val="fr-CA"/>
              </w:rPr>
            </w:pPr>
          </w:p>
        </w:tc>
        <w:tc>
          <w:tcPr>
            <w:tcW w:w="4380" w:type="dxa"/>
            <w:tcMar>
              <w:left w:w="0" w:type="dxa"/>
              <w:right w:w="0" w:type="dxa"/>
            </w:tcMar>
          </w:tcPr>
          <w:p w:rsidR="00A949F6" w:rsidRPr="002F19F8" w:rsidRDefault="00A949F6" w:rsidP="00A949F6">
            <w:pPr>
              <w:jc w:val="both"/>
              <w:rPr>
                <w:sz w:val="20"/>
                <w:szCs w:val="20"/>
                <w:lang w:val="fr-CA"/>
              </w:rPr>
            </w:pPr>
            <w:r w:rsidRPr="002F19F8">
              <w:rPr>
                <w:sz w:val="20"/>
                <w:szCs w:val="20"/>
                <w:lang w:val="fr-CA"/>
              </w:rPr>
              <w:t xml:space="preserve">Bernard </w:t>
            </w:r>
            <w:proofErr w:type="spellStart"/>
            <w:r w:rsidRPr="002F19F8">
              <w:rPr>
                <w:sz w:val="20"/>
                <w:szCs w:val="20"/>
                <w:lang w:val="fr-CA"/>
              </w:rPr>
              <w:t>Letarte</w:t>
            </w:r>
            <w:proofErr w:type="spellEnd"/>
            <w:r w:rsidRPr="002F19F8">
              <w:rPr>
                <w:sz w:val="20"/>
                <w:szCs w:val="20"/>
                <w:lang w:val="fr-CA"/>
              </w:rPr>
              <w:t xml:space="preserve"> et Pierre </w:t>
            </w:r>
            <w:proofErr w:type="spellStart"/>
            <w:r w:rsidRPr="002F19F8">
              <w:rPr>
                <w:sz w:val="20"/>
                <w:szCs w:val="20"/>
                <w:lang w:val="fr-CA"/>
              </w:rPr>
              <w:t>Salois</w:t>
            </w:r>
            <w:proofErr w:type="spellEnd"/>
            <w:r w:rsidRPr="002F19F8">
              <w:rPr>
                <w:sz w:val="20"/>
                <w:szCs w:val="20"/>
                <w:lang w:val="fr-CA"/>
              </w:rPr>
              <w:t xml:space="preserve"> pour l’appelant Procureur général du Canada. </w:t>
            </w:r>
          </w:p>
          <w:p w:rsidR="00A949F6" w:rsidRPr="002F19F8" w:rsidRDefault="00A949F6" w:rsidP="00A949F6">
            <w:pPr>
              <w:jc w:val="both"/>
              <w:rPr>
                <w:sz w:val="20"/>
                <w:szCs w:val="20"/>
                <w:lang w:val="fr-CA"/>
              </w:rPr>
            </w:pPr>
          </w:p>
          <w:p w:rsidR="00A949F6" w:rsidRPr="002F19F8" w:rsidRDefault="00A949F6" w:rsidP="00A949F6">
            <w:pPr>
              <w:jc w:val="both"/>
              <w:rPr>
                <w:sz w:val="20"/>
                <w:szCs w:val="20"/>
                <w:lang w:val="fr-CA"/>
              </w:rPr>
            </w:pPr>
            <w:r w:rsidRPr="002F19F8">
              <w:rPr>
                <w:sz w:val="20"/>
                <w:szCs w:val="20"/>
                <w:lang w:val="fr-CA"/>
              </w:rPr>
              <w:t xml:space="preserve">Louis P. Bélanger, Q.C., Michel C. Chabot, Louis-Martin O’Neill, Pierre-Luc Cloutier, Guillaume Lavoie, </w:t>
            </w:r>
            <w:proofErr w:type="spellStart"/>
            <w:r w:rsidRPr="002F19F8">
              <w:rPr>
                <w:sz w:val="20"/>
                <w:szCs w:val="20"/>
                <w:lang w:val="fr-CA"/>
              </w:rPr>
              <w:t>Eric</w:t>
            </w:r>
            <w:proofErr w:type="spellEnd"/>
            <w:r w:rsidRPr="002F19F8">
              <w:rPr>
                <w:sz w:val="20"/>
                <w:szCs w:val="20"/>
                <w:lang w:val="fr-CA"/>
              </w:rPr>
              <w:t xml:space="preserve"> Vallières, Sidney Elbaz, Sylvain Lussier, Frédéric Plamondon, Sébastien C. Caron pour les appelants </w:t>
            </w:r>
            <w:proofErr w:type="spellStart"/>
            <w:r w:rsidRPr="002F19F8">
              <w:rPr>
                <w:sz w:val="20"/>
                <w:szCs w:val="20"/>
                <w:lang w:val="fr-CA"/>
              </w:rPr>
              <w:t>Ultramar</w:t>
            </w:r>
            <w:proofErr w:type="spellEnd"/>
            <w:r w:rsidRPr="002F19F8">
              <w:rPr>
                <w:sz w:val="20"/>
                <w:szCs w:val="20"/>
                <w:lang w:val="fr-CA"/>
              </w:rPr>
              <w:t xml:space="preserve"> Ltée, et autre.</w:t>
            </w:r>
          </w:p>
          <w:p w:rsidR="00A949F6" w:rsidRPr="002F19F8" w:rsidRDefault="00A949F6" w:rsidP="00A949F6">
            <w:pPr>
              <w:jc w:val="both"/>
              <w:rPr>
                <w:sz w:val="20"/>
                <w:szCs w:val="20"/>
                <w:lang w:val="fr-CA"/>
              </w:rPr>
            </w:pPr>
          </w:p>
          <w:p w:rsidR="00A949F6" w:rsidRPr="002F19F8" w:rsidRDefault="00A949F6" w:rsidP="00A949F6">
            <w:pPr>
              <w:jc w:val="both"/>
              <w:rPr>
                <w:sz w:val="20"/>
                <w:szCs w:val="20"/>
                <w:lang w:val="fr-CA"/>
              </w:rPr>
            </w:pPr>
            <w:r w:rsidRPr="002F19F8">
              <w:rPr>
                <w:sz w:val="20"/>
                <w:szCs w:val="20"/>
                <w:lang w:val="fr-CA"/>
              </w:rPr>
              <w:t xml:space="preserve">Guy Paquette, Claudia </w:t>
            </w:r>
            <w:proofErr w:type="spellStart"/>
            <w:r w:rsidRPr="002F19F8">
              <w:rPr>
                <w:sz w:val="20"/>
                <w:szCs w:val="20"/>
                <w:lang w:val="fr-CA"/>
              </w:rPr>
              <w:t>Lalancette</w:t>
            </w:r>
            <w:proofErr w:type="spellEnd"/>
            <w:r w:rsidRPr="002F19F8">
              <w:rPr>
                <w:sz w:val="20"/>
                <w:szCs w:val="20"/>
                <w:lang w:val="fr-CA"/>
              </w:rPr>
              <w:t xml:space="preserve"> et Pierre </w:t>
            </w:r>
            <w:proofErr w:type="spellStart"/>
            <w:r w:rsidRPr="002F19F8">
              <w:rPr>
                <w:sz w:val="20"/>
                <w:szCs w:val="20"/>
                <w:lang w:val="fr-CA"/>
              </w:rPr>
              <w:t>LaTraverse</w:t>
            </w:r>
            <w:proofErr w:type="spellEnd"/>
            <w:r w:rsidRPr="002F19F8">
              <w:rPr>
                <w:sz w:val="20"/>
                <w:szCs w:val="20"/>
                <w:lang w:val="fr-CA"/>
              </w:rPr>
              <w:t xml:space="preserve"> pour les intimés.</w:t>
            </w:r>
          </w:p>
          <w:p w:rsidR="00A949F6" w:rsidRPr="002F19F8" w:rsidRDefault="00A949F6" w:rsidP="00A949F6">
            <w:pPr>
              <w:rPr>
                <w:sz w:val="20"/>
                <w:szCs w:val="20"/>
                <w:lang w:val="fr-CA"/>
              </w:rPr>
            </w:pPr>
          </w:p>
          <w:p w:rsidR="00A949F6" w:rsidRPr="002F19F8" w:rsidRDefault="00A949F6" w:rsidP="00A949F6">
            <w:pPr>
              <w:jc w:val="both"/>
              <w:rPr>
                <w:sz w:val="20"/>
                <w:szCs w:val="20"/>
                <w:lang w:val="fr-CA"/>
              </w:rPr>
            </w:pPr>
            <w:r w:rsidRPr="002F19F8">
              <w:rPr>
                <w:sz w:val="20"/>
                <w:szCs w:val="20"/>
                <w:lang w:val="fr-CA"/>
              </w:rPr>
              <w:t>Stéphane Rochette pour l’intervenante. (Soumissions écrites seulement)</w:t>
            </w:r>
          </w:p>
          <w:p w:rsidR="00CE606F" w:rsidRPr="002F19F8" w:rsidRDefault="00CE606F" w:rsidP="00CE606F">
            <w:pPr>
              <w:rPr>
                <w:sz w:val="20"/>
                <w:szCs w:val="20"/>
                <w:lang w:val="fr-CA"/>
              </w:rPr>
            </w:pPr>
          </w:p>
        </w:tc>
      </w:tr>
    </w:tbl>
    <w:p w:rsidR="00CE606F" w:rsidRPr="002F19F8" w:rsidRDefault="00CE606F" w:rsidP="00CE606F">
      <w:pPr>
        <w:widowControl w:val="0"/>
        <w:rPr>
          <w:sz w:val="20"/>
          <w:szCs w:val="20"/>
          <w:lang w:val="fr-CA"/>
        </w:rPr>
      </w:pPr>
    </w:p>
    <w:p w:rsidR="00CE606F" w:rsidRPr="002F19F8" w:rsidRDefault="00CE606F" w:rsidP="00CE606F">
      <w:pPr>
        <w:widowControl w:val="0"/>
        <w:rPr>
          <w:sz w:val="20"/>
          <w:szCs w:val="20"/>
        </w:rPr>
      </w:pPr>
      <w:r w:rsidRPr="002F19F8">
        <w:rPr>
          <w:b/>
          <w:sz w:val="20"/>
          <w:szCs w:val="20"/>
        </w:rPr>
        <w:t xml:space="preserve">RESERVED / </w:t>
      </w:r>
      <w:r w:rsidRPr="002F19F8">
        <w:rPr>
          <w:b/>
          <w:sz w:val="20"/>
          <w:szCs w:val="20"/>
          <w:lang w:val="fr-CA"/>
        </w:rPr>
        <w:t>EN DÉLIBÉRÉ</w:t>
      </w:r>
    </w:p>
    <w:p w:rsidR="00CE606F" w:rsidRPr="0025448E" w:rsidRDefault="00CE606F" w:rsidP="00CE606F">
      <w:pPr>
        <w:rPr>
          <w:highlight w:val="yellow"/>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E606F" w:rsidRPr="00844CC2" w:rsidTr="00023A9B">
        <w:tc>
          <w:tcPr>
            <w:tcW w:w="4380" w:type="dxa"/>
            <w:tcMar>
              <w:left w:w="0" w:type="dxa"/>
              <w:right w:w="0" w:type="dxa"/>
            </w:tcMar>
          </w:tcPr>
          <w:p w:rsidR="00CE606F" w:rsidRPr="003840F8" w:rsidRDefault="00CE606F" w:rsidP="00023A9B">
            <w:pPr>
              <w:widowControl w:val="0"/>
              <w:jc w:val="both"/>
              <w:rPr>
                <w:b/>
                <w:sz w:val="20"/>
                <w:szCs w:val="20"/>
                <w:u w:val="single"/>
              </w:rPr>
            </w:pPr>
            <w:r w:rsidRPr="003840F8">
              <w:rPr>
                <w:b/>
                <w:sz w:val="20"/>
                <w:szCs w:val="20"/>
                <w:u w:val="single"/>
              </w:rPr>
              <w:t>Nature of the case:</w:t>
            </w:r>
          </w:p>
          <w:p w:rsidR="00CE606F" w:rsidRPr="003840F8" w:rsidRDefault="00CE606F" w:rsidP="00023A9B">
            <w:pPr>
              <w:widowControl w:val="0"/>
              <w:jc w:val="both"/>
              <w:rPr>
                <w:sz w:val="20"/>
                <w:szCs w:val="20"/>
              </w:rPr>
            </w:pPr>
          </w:p>
          <w:p w:rsidR="00795A4A" w:rsidRPr="00091391" w:rsidRDefault="00795A4A" w:rsidP="00795A4A">
            <w:pPr>
              <w:pStyle w:val="SCCBanSummary"/>
              <w:rPr>
                <w:sz w:val="20"/>
                <w:szCs w:val="20"/>
              </w:rPr>
            </w:pPr>
            <w:r w:rsidRPr="00091391">
              <w:rPr>
                <w:sz w:val="20"/>
                <w:szCs w:val="20"/>
              </w:rPr>
              <w:t>(Sealing Order)</w:t>
            </w:r>
          </w:p>
          <w:p w:rsidR="00795A4A" w:rsidRPr="00091391" w:rsidRDefault="00795A4A" w:rsidP="00795A4A">
            <w:pPr>
              <w:jc w:val="both"/>
              <w:rPr>
                <w:i/>
                <w:sz w:val="20"/>
                <w:szCs w:val="20"/>
              </w:rPr>
            </w:pPr>
          </w:p>
          <w:p w:rsidR="00795A4A" w:rsidRPr="00091391" w:rsidRDefault="00795A4A" w:rsidP="00795A4A">
            <w:pPr>
              <w:jc w:val="both"/>
              <w:rPr>
                <w:sz w:val="20"/>
                <w:szCs w:val="20"/>
              </w:rPr>
            </w:pPr>
            <w:r w:rsidRPr="00091391">
              <w:rPr>
                <w:sz w:val="20"/>
                <w:szCs w:val="20"/>
              </w:rPr>
              <w:t xml:space="preserve">Civil procedure - Examination on discovery - Immunity of federal Crown - Motion for permission to examine Competition Bureau’s chief investigator in connection with civil liability action - Whether federal Crown, in proceedings to which it is not party, enjoys common law immunity allowing it to refuse to submit to examination on discovery - If not, whether examination on discovery must be refused - </w:t>
            </w:r>
            <w:r w:rsidRPr="00091391">
              <w:rPr>
                <w:i/>
                <w:sz w:val="20"/>
                <w:szCs w:val="20"/>
              </w:rPr>
              <w:t>Code of Civil Procedure</w:t>
            </w:r>
            <w:r w:rsidRPr="00091391">
              <w:rPr>
                <w:sz w:val="20"/>
                <w:szCs w:val="20"/>
              </w:rPr>
              <w:t>, CQLR c. C</w:t>
            </w:r>
            <w:r w:rsidRPr="00091391">
              <w:rPr>
                <w:sz w:val="20"/>
                <w:szCs w:val="20"/>
              </w:rPr>
              <w:noBreakHyphen/>
              <w:t xml:space="preserve">25, art. 398(3) - </w:t>
            </w:r>
            <w:r w:rsidRPr="00091391">
              <w:rPr>
                <w:i/>
                <w:sz w:val="20"/>
                <w:szCs w:val="20"/>
              </w:rPr>
              <w:t>Crown Liability and Proceedings Act</w:t>
            </w:r>
            <w:r w:rsidRPr="00091391">
              <w:rPr>
                <w:sz w:val="20"/>
                <w:szCs w:val="20"/>
              </w:rPr>
              <w:t>, R.S.C. 1985, c. C</w:t>
            </w:r>
            <w:r w:rsidRPr="00091391">
              <w:rPr>
                <w:sz w:val="20"/>
                <w:szCs w:val="20"/>
              </w:rPr>
              <w:noBreakHyphen/>
              <w:t>50, s. 27.</w:t>
            </w:r>
          </w:p>
          <w:p w:rsidR="00CE606F" w:rsidRPr="003840F8" w:rsidRDefault="00CE606F" w:rsidP="00CE606F">
            <w:pPr>
              <w:jc w:val="both"/>
              <w:rPr>
                <w:b/>
                <w:sz w:val="20"/>
                <w:szCs w:val="20"/>
              </w:rPr>
            </w:pPr>
          </w:p>
        </w:tc>
        <w:tc>
          <w:tcPr>
            <w:tcW w:w="720" w:type="dxa"/>
            <w:tcMar>
              <w:left w:w="0" w:type="dxa"/>
              <w:right w:w="0" w:type="dxa"/>
            </w:tcMar>
          </w:tcPr>
          <w:p w:rsidR="00CE606F" w:rsidRPr="003840F8" w:rsidRDefault="00CE606F" w:rsidP="00023A9B">
            <w:pPr>
              <w:widowControl w:val="0"/>
              <w:jc w:val="center"/>
              <w:rPr>
                <w:sz w:val="20"/>
                <w:szCs w:val="20"/>
              </w:rPr>
            </w:pPr>
          </w:p>
        </w:tc>
        <w:tc>
          <w:tcPr>
            <w:tcW w:w="4380" w:type="dxa"/>
            <w:tcMar>
              <w:left w:w="0" w:type="dxa"/>
              <w:right w:w="0" w:type="dxa"/>
            </w:tcMar>
          </w:tcPr>
          <w:p w:rsidR="00CE606F" w:rsidRPr="003840F8" w:rsidRDefault="00CE606F" w:rsidP="00023A9B">
            <w:pPr>
              <w:widowControl w:val="0"/>
              <w:jc w:val="both"/>
              <w:rPr>
                <w:b/>
                <w:sz w:val="20"/>
                <w:szCs w:val="20"/>
                <w:u w:val="single"/>
                <w:lang w:val="fr-CA"/>
              </w:rPr>
            </w:pPr>
            <w:r w:rsidRPr="003840F8">
              <w:rPr>
                <w:b/>
                <w:sz w:val="20"/>
                <w:szCs w:val="20"/>
                <w:u w:val="single"/>
                <w:lang w:val="fr-CA"/>
              </w:rPr>
              <w:t>Nature de la cause :</w:t>
            </w:r>
          </w:p>
          <w:p w:rsidR="00CE606F" w:rsidRPr="00A20F93" w:rsidRDefault="00CE606F" w:rsidP="00023A9B">
            <w:pPr>
              <w:rPr>
                <w:i/>
                <w:sz w:val="20"/>
                <w:szCs w:val="20"/>
                <w:lang w:val="fr-CA"/>
              </w:rPr>
            </w:pPr>
          </w:p>
          <w:p w:rsidR="00795A4A" w:rsidRPr="00795A4A" w:rsidRDefault="00795A4A" w:rsidP="00795A4A">
            <w:pPr>
              <w:pStyle w:val="SCCBanSummary"/>
              <w:rPr>
                <w:sz w:val="20"/>
                <w:szCs w:val="20"/>
                <w:lang w:val="fr-CA"/>
              </w:rPr>
            </w:pPr>
            <w:r w:rsidRPr="00795A4A">
              <w:rPr>
                <w:sz w:val="20"/>
                <w:szCs w:val="20"/>
                <w:lang w:val="fr-CA"/>
              </w:rPr>
              <w:t>(Ordonnance de mise sous scellés)</w:t>
            </w:r>
          </w:p>
          <w:p w:rsidR="00795A4A" w:rsidRPr="00D04A9C" w:rsidRDefault="00795A4A" w:rsidP="00795A4A">
            <w:pPr>
              <w:jc w:val="both"/>
              <w:rPr>
                <w:i/>
                <w:sz w:val="20"/>
                <w:szCs w:val="20"/>
                <w:lang w:val="fr-CA"/>
              </w:rPr>
            </w:pPr>
          </w:p>
          <w:p w:rsidR="00CE606F" w:rsidRPr="003840F8" w:rsidRDefault="00795A4A" w:rsidP="00795A4A">
            <w:pPr>
              <w:jc w:val="both"/>
              <w:rPr>
                <w:sz w:val="20"/>
                <w:szCs w:val="20"/>
                <w:lang w:val="fr-CA"/>
              </w:rPr>
            </w:pPr>
            <w:r w:rsidRPr="00D04A9C">
              <w:rPr>
                <w:sz w:val="20"/>
                <w:szCs w:val="20"/>
                <w:lang w:val="fr-CA"/>
              </w:rPr>
              <w:t xml:space="preserve">Procédure civile - Interrogatoire au préalable - Immunité de l’État fédéral - Requête en permission d’interroger un enquêteur-chef du Bureau de la concurrence dans le cadre d’une poursuite en responsabilité civile - Dans les instances auxquelles il n’est pas partie, l’État fédéral bénéficie-t-il de l’immunité de </w:t>
            </w:r>
            <w:proofErr w:type="spellStart"/>
            <w:r w:rsidRPr="00D04A9C">
              <w:rPr>
                <w:sz w:val="20"/>
                <w:szCs w:val="20"/>
                <w:lang w:val="fr-CA"/>
              </w:rPr>
              <w:t>common</w:t>
            </w:r>
            <w:proofErr w:type="spellEnd"/>
            <w:r w:rsidRPr="00D04A9C">
              <w:rPr>
                <w:sz w:val="20"/>
                <w:szCs w:val="20"/>
                <w:lang w:val="fr-CA"/>
              </w:rPr>
              <w:t xml:space="preserve"> </w:t>
            </w:r>
            <w:proofErr w:type="spellStart"/>
            <w:r w:rsidRPr="00D04A9C">
              <w:rPr>
                <w:sz w:val="20"/>
                <w:szCs w:val="20"/>
                <w:lang w:val="fr-CA"/>
              </w:rPr>
              <w:t>law</w:t>
            </w:r>
            <w:proofErr w:type="spellEnd"/>
            <w:r w:rsidRPr="00D04A9C">
              <w:rPr>
                <w:sz w:val="20"/>
                <w:szCs w:val="20"/>
                <w:lang w:val="fr-CA"/>
              </w:rPr>
              <w:t xml:space="preserve"> lui permettant de refuser de se soumettre à un interrogatoire préalable? - Dans la négative, l’interrogatoire au préalable doit-il être rejeté? - </w:t>
            </w:r>
            <w:r w:rsidRPr="00D04A9C">
              <w:rPr>
                <w:i/>
                <w:sz w:val="20"/>
                <w:szCs w:val="20"/>
                <w:lang w:val="fr-CA"/>
              </w:rPr>
              <w:t>Code de procédure civile</w:t>
            </w:r>
            <w:r w:rsidRPr="00D04A9C">
              <w:rPr>
                <w:sz w:val="20"/>
                <w:szCs w:val="20"/>
                <w:lang w:val="fr-CA"/>
              </w:rPr>
              <w:t xml:space="preserve">, RLRQ ch. C-25, art. 398(3) - </w:t>
            </w:r>
            <w:r w:rsidRPr="00D04A9C">
              <w:rPr>
                <w:i/>
                <w:sz w:val="20"/>
                <w:szCs w:val="20"/>
                <w:lang w:val="fr-CA"/>
              </w:rPr>
              <w:t>Loi sur la responsabilité civile de l’État et le contentieux administratif</w:t>
            </w:r>
            <w:r w:rsidRPr="00D04A9C">
              <w:rPr>
                <w:sz w:val="20"/>
                <w:szCs w:val="20"/>
                <w:lang w:val="fr-CA"/>
              </w:rPr>
              <w:t>, L.R.C. 1985, c. C-50, art. 27.</w:t>
            </w:r>
          </w:p>
        </w:tc>
      </w:tr>
    </w:tbl>
    <w:p w:rsidR="00CE606F" w:rsidRDefault="00CE606F" w:rsidP="00CE606F">
      <w:pPr>
        <w:widowControl w:val="0"/>
        <w:rPr>
          <w:sz w:val="20"/>
          <w:szCs w:val="20"/>
          <w:lang w:val="fr-CA"/>
        </w:rPr>
      </w:pPr>
    </w:p>
    <w:p w:rsidR="00CE606F" w:rsidRDefault="00844CC2" w:rsidP="00CE606F">
      <w:pPr>
        <w:widowControl w:val="0"/>
        <w:rPr>
          <w:sz w:val="20"/>
          <w:szCs w:val="20"/>
        </w:rPr>
      </w:pPr>
      <w:r>
        <w:rPr>
          <w:sz w:val="20"/>
          <w:szCs w:val="20"/>
          <w:lang w:val="fr-CA"/>
        </w:rPr>
        <w:pict>
          <v:rect id="_x0000_i1071" style="width:2in;height:1pt" o:hrpct="0" o:hralign="center" o:hrstd="t" o:hrnoshade="t" o:hr="t" fillcolor="black [3213]" stroked="f"/>
        </w:pict>
      </w:r>
    </w:p>
    <w:p w:rsidR="00CE606F" w:rsidRDefault="00CE606F" w:rsidP="00CE606F">
      <w:pPr>
        <w:widowControl w:val="0"/>
        <w:rPr>
          <w:sz w:val="20"/>
          <w:szCs w:val="20"/>
        </w:rPr>
      </w:pPr>
    </w:p>
    <w:p w:rsidR="00ED4A29" w:rsidRDefault="00ED4A29">
      <w:pPr>
        <w:rPr>
          <w:sz w:val="20"/>
          <w:szCs w:val="20"/>
          <w:lang w:val="fr-CA"/>
        </w:rPr>
      </w:pPr>
      <w:r>
        <w:rPr>
          <w:sz w:val="20"/>
          <w:szCs w:val="20"/>
          <w:lang w:val="fr-CA"/>
        </w:rPr>
        <w:br w:type="page"/>
      </w:r>
    </w:p>
    <w:p w:rsidR="00A949F6" w:rsidRPr="00844CC2" w:rsidRDefault="00A949F6" w:rsidP="00A949F6">
      <w:pPr>
        <w:widowControl w:val="0"/>
        <w:rPr>
          <w:sz w:val="20"/>
          <w:szCs w:val="20"/>
          <w:lang w:val="en-US"/>
        </w:rPr>
      </w:pPr>
      <w:r w:rsidRPr="00844CC2">
        <w:rPr>
          <w:sz w:val="20"/>
          <w:szCs w:val="20"/>
          <w:lang w:val="en-US"/>
        </w:rPr>
        <w:lastRenderedPageBreak/>
        <w:t>25.05.2017</w:t>
      </w:r>
    </w:p>
    <w:p w:rsidR="00A949F6" w:rsidRPr="00844CC2" w:rsidRDefault="00A949F6" w:rsidP="00A949F6">
      <w:pPr>
        <w:widowControl w:val="0"/>
        <w:rPr>
          <w:sz w:val="20"/>
          <w:szCs w:val="20"/>
          <w:lang w:val="en-US"/>
        </w:rPr>
      </w:pPr>
    </w:p>
    <w:p w:rsidR="00A949F6" w:rsidRPr="00316115" w:rsidRDefault="00A949F6" w:rsidP="00A949F6">
      <w:pPr>
        <w:widowControl w:val="0"/>
        <w:ind w:left="720" w:hanging="720"/>
        <w:rPr>
          <w:sz w:val="20"/>
          <w:szCs w:val="20"/>
          <w:u w:val="single"/>
          <w:lang w:val="en-US"/>
        </w:rPr>
      </w:pPr>
      <w:r w:rsidRPr="00316115">
        <w:rPr>
          <w:sz w:val="20"/>
          <w:szCs w:val="20"/>
          <w:lang w:val="en-US"/>
        </w:rPr>
        <w:t xml:space="preserve">Coram: </w:t>
      </w:r>
      <w:r w:rsidRPr="00316115">
        <w:rPr>
          <w:sz w:val="20"/>
          <w:szCs w:val="20"/>
          <w:lang w:val="en-US"/>
        </w:rPr>
        <w:tab/>
      </w:r>
      <w:proofErr w:type="spellStart"/>
      <w:r w:rsidR="00316115" w:rsidRPr="00316115">
        <w:rPr>
          <w:sz w:val="20"/>
          <w:szCs w:val="20"/>
          <w:u w:val="single"/>
          <w:lang w:val="en-US"/>
        </w:rPr>
        <w:t>McLachlin</w:t>
      </w:r>
      <w:proofErr w:type="spellEnd"/>
      <w:r w:rsidR="00316115" w:rsidRPr="00316115">
        <w:rPr>
          <w:sz w:val="20"/>
          <w:szCs w:val="20"/>
          <w:u w:val="single"/>
          <w:lang w:val="en-US"/>
        </w:rPr>
        <w:t xml:space="preserve"> C.J. and </w:t>
      </w:r>
      <w:proofErr w:type="spellStart"/>
      <w:r w:rsidR="00316115" w:rsidRPr="00316115">
        <w:rPr>
          <w:sz w:val="20"/>
          <w:szCs w:val="20"/>
          <w:u w:val="single"/>
          <w:lang w:val="en-US"/>
        </w:rPr>
        <w:t>Karakatsanis</w:t>
      </w:r>
      <w:proofErr w:type="spellEnd"/>
      <w:r w:rsidR="00316115" w:rsidRPr="00316115">
        <w:rPr>
          <w:sz w:val="20"/>
          <w:szCs w:val="20"/>
          <w:u w:val="single"/>
          <w:lang w:val="en-US"/>
        </w:rPr>
        <w:t xml:space="preserve">, Wagner, </w:t>
      </w:r>
      <w:proofErr w:type="spellStart"/>
      <w:r w:rsidR="00316115" w:rsidRPr="00316115">
        <w:rPr>
          <w:sz w:val="20"/>
          <w:szCs w:val="20"/>
          <w:u w:val="single"/>
          <w:lang w:val="en-US"/>
        </w:rPr>
        <w:t>Gascon</w:t>
      </w:r>
      <w:proofErr w:type="spellEnd"/>
      <w:r w:rsidR="00316115" w:rsidRPr="00316115">
        <w:rPr>
          <w:sz w:val="20"/>
          <w:szCs w:val="20"/>
          <w:u w:val="single"/>
          <w:lang w:val="en-US"/>
        </w:rPr>
        <w:t xml:space="preserve">, </w:t>
      </w:r>
      <w:proofErr w:type="spellStart"/>
      <w:r w:rsidR="00316115" w:rsidRPr="00316115">
        <w:rPr>
          <w:sz w:val="20"/>
          <w:szCs w:val="20"/>
          <w:u w:val="single"/>
          <w:lang w:val="en-US"/>
        </w:rPr>
        <w:t>Côté</w:t>
      </w:r>
      <w:proofErr w:type="spellEnd"/>
      <w:r w:rsidR="00316115" w:rsidRPr="00316115">
        <w:rPr>
          <w:sz w:val="20"/>
          <w:szCs w:val="20"/>
          <w:u w:val="single"/>
          <w:lang w:val="en-US"/>
        </w:rPr>
        <w:t>, Brown and Rowe JJ.</w:t>
      </w:r>
    </w:p>
    <w:p w:rsidR="00A949F6" w:rsidRPr="00316115" w:rsidRDefault="00A949F6" w:rsidP="00A949F6">
      <w:pPr>
        <w:widowControl w:val="0"/>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949F6" w:rsidRPr="00316115" w:rsidTr="00023A9B">
        <w:tc>
          <w:tcPr>
            <w:tcW w:w="4380" w:type="dxa"/>
            <w:tcMar>
              <w:left w:w="0" w:type="dxa"/>
              <w:right w:w="0" w:type="dxa"/>
            </w:tcMar>
          </w:tcPr>
          <w:p w:rsidR="00A949F6" w:rsidRPr="00316115" w:rsidRDefault="00A949F6" w:rsidP="00023A9B">
            <w:pPr>
              <w:widowControl w:val="0"/>
              <w:rPr>
                <w:b/>
                <w:sz w:val="20"/>
                <w:szCs w:val="20"/>
                <w:lang w:val="en-US"/>
              </w:rPr>
            </w:pPr>
            <w:r w:rsidRPr="00316115">
              <w:rPr>
                <w:b/>
                <w:sz w:val="20"/>
                <w:szCs w:val="20"/>
                <w:lang w:val="en-US"/>
              </w:rPr>
              <w:t>Attorney General of Canada</w:t>
            </w:r>
          </w:p>
          <w:p w:rsidR="00A949F6" w:rsidRPr="00316115" w:rsidRDefault="00A949F6" w:rsidP="00023A9B">
            <w:pPr>
              <w:widowControl w:val="0"/>
              <w:rPr>
                <w:b/>
                <w:sz w:val="20"/>
                <w:szCs w:val="20"/>
                <w:lang w:val="en-US"/>
              </w:rPr>
            </w:pPr>
          </w:p>
          <w:p w:rsidR="00A949F6" w:rsidRPr="00316115" w:rsidRDefault="00A949F6" w:rsidP="00023A9B">
            <w:pPr>
              <w:widowControl w:val="0"/>
              <w:rPr>
                <w:b/>
                <w:sz w:val="20"/>
                <w:szCs w:val="20"/>
                <w:lang w:val="en-US"/>
              </w:rPr>
            </w:pPr>
            <w:r w:rsidRPr="00316115">
              <w:rPr>
                <w:b/>
                <w:sz w:val="20"/>
                <w:szCs w:val="20"/>
                <w:lang w:val="en-US"/>
              </w:rPr>
              <w:tab/>
              <w:t xml:space="preserve">v. </w:t>
            </w:r>
            <w:r w:rsidRPr="00316115">
              <w:rPr>
                <w:sz w:val="20"/>
                <w:szCs w:val="20"/>
                <w:lang w:val="en-US"/>
              </w:rPr>
              <w:t>(</w:t>
            </w:r>
            <w:hyperlink r:id="rId72" w:history="1">
              <w:r w:rsidRPr="00316115">
                <w:rPr>
                  <w:rStyle w:val="Hyperlink"/>
                  <w:sz w:val="20"/>
                  <w:szCs w:val="20"/>
                  <w:lang w:val="en-US"/>
                </w:rPr>
                <w:t>37037</w:t>
              </w:r>
            </w:hyperlink>
            <w:r w:rsidRPr="00316115">
              <w:rPr>
                <w:sz w:val="20"/>
                <w:szCs w:val="20"/>
                <w:lang w:val="en-US"/>
              </w:rPr>
              <w:t>)</w:t>
            </w:r>
          </w:p>
          <w:p w:rsidR="00A949F6" w:rsidRPr="00316115" w:rsidRDefault="00A949F6" w:rsidP="00023A9B">
            <w:pPr>
              <w:widowControl w:val="0"/>
              <w:rPr>
                <w:b/>
                <w:sz w:val="20"/>
                <w:szCs w:val="20"/>
                <w:lang w:val="en-US"/>
              </w:rPr>
            </w:pPr>
          </w:p>
          <w:p w:rsidR="00ED4A29" w:rsidRPr="00316115" w:rsidRDefault="00A949F6" w:rsidP="00ED4A29">
            <w:pPr>
              <w:widowControl w:val="0"/>
              <w:jc w:val="both"/>
              <w:rPr>
                <w:rFonts w:eastAsia="Calibri" w:cs="Times New Roman"/>
                <w:b/>
                <w:sz w:val="20"/>
                <w:szCs w:val="20"/>
                <w:lang w:val="en-US"/>
              </w:rPr>
            </w:pPr>
            <w:r w:rsidRPr="00316115">
              <w:rPr>
                <w:rFonts w:eastAsia="Calibri" w:cs="Times New Roman"/>
                <w:b/>
                <w:sz w:val="20"/>
                <w:szCs w:val="20"/>
                <w:lang w:val="en-US"/>
              </w:rPr>
              <w:t xml:space="preserve">Larry Philip Fontaine in his personal capacity and in his capacity as the executor of the estate of Agnes Mary Fontaine, deceased, et al. </w:t>
            </w:r>
          </w:p>
          <w:p w:rsidR="00A949F6" w:rsidRPr="00316115" w:rsidRDefault="00ED4A29" w:rsidP="00023A9B">
            <w:pPr>
              <w:widowControl w:val="0"/>
              <w:rPr>
                <w:sz w:val="20"/>
                <w:szCs w:val="20"/>
                <w:lang w:val="fr-CA"/>
              </w:rPr>
            </w:pPr>
            <w:r w:rsidRPr="00316115">
              <w:rPr>
                <w:sz w:val="20"/>
                <w:szCs w:val="20"/>
                <w:lang w:val="fr-CA"/>
              </w:rPr>
              <w:t xml:space="preserve">(Ont.) (Civil) (By </w:t>
            </w:r>
            <w:proofErr w:type="spellStart"/>
            <w:r w:rsidRPr="00316115">
              <w:rPr>
                <w:sz w:val="20"/>
                <w:szCs w:val="20"/>
                <w:lang w:val="fr-CA"/>
              </w:rPr>
              <w:t>Leave</w:t>
            </w:r>
            <w:proofErr w:type="spellEnd"/>
            <w:r w:rsidRPr="00316115">
              <w:rPr>
                <w:sz w:val="20"/>
                <w:szCs w:val="20"/>
                <w:lang w:val="fr-CA"/>
              </w:rPr>
              <w:t>)</w:t>
            </w:r>
          </w:p>
        </w:tc>
        <w:tc>
          <w:tcPr>
            <w:tcW w:w="720" w:type="dxa"/>
            <w:tcMar>
              <w:left w:w="0" w:type="dxa"/>
              <w:right w:w="0" w:type="dxa"/>
            </w:tcMar>
          </w:tcPr>
          <w:p w:rsidR="00A949F6" w:rsidRPr="00316115" w:rsidRDefault="00A949F6" w:rsidP="00023A9B">
            <w:pPr>
              <w:widowControl w:val="0"/>
              <w:jc w:val="center"/>
              <w:rPr>
                <w:sz w:val="20"/>
                <w:szCs w:val="20"/>
                <w:lang w:val="fr-CA"/>
              </w:rPr>
            </w:pPr>
          </w:p>
        </w:tc>
        <w:tc>
          <w:tcPr>
            <w:tcW w:w="4380" w:type="dxa"/>
            <w:tcMar>
              <w:left w:w="0" w:type="dxa"/>
              <w:right w:w="0" w:type="dxa"/>
            </w:tcMar>
          </w:tcPr>
          <w:p w:rsidR="00ED4A29" w:rsidRPr="00316115" w:rsidRDefault="00ED4A29" w:rsidP="009B4CDB">
            <w:pPr>
              <w:jc w:val="both"/>
              <w:rPr>
                <w:sz w:val="20"/>
                <w:szCs w:val="20"/>
                <w:lang w:val="en-US"/>
              </w:rPr>
            </w:pPr>
            <w:r w:rsidRPr="00316115">
              <w:rPr>
                <w:sz w:val="20"/>
                <w:szCs w:val="20"/>
                <w:lang w:val="en-US"/>
              </w:rPr>
              <w:t xml:space="preserve">Christopher Rupar and Alexander </w:t>
            </w:r>
            <w:proofErr w:type="spellStart"/>
            <w:r w:rsidRPr="00316115">
              <w:rPr>
                <w:sz w:val="20"/>
                <w:szCs w:val="20"/>
                <w:lang w:val="en-US"/>
              </w:rPr>
              <w:t>Pless</w:t>
            </w:r>
            <w:proofErr w:type="spellEnd"/>
            <w:r w:rsidRPr="00316115">
              <w:rPr>
                <w:sz w:val="20"/>
                <w:szCs w:val="20"/>
                <w:lang w:val="en-US"/>
              </w:rPr>
              <w:t xml:space="preserve"> for the appellant. </w:t>
            </w:r>
          </w:p>
          <w:p w:rsidR="00ED4A29" w:rsidRPr="00316115" w:rsidRDefault="00ED4A29" w:rsidP="009B4CDB">
            <w:pPr>
              <w:jc w:val="both"/>
              <w:rPr>
                <w:sz w:val="20"/>
                <w:szCs w:val="20"/>
                <w:lang w:val="en-US"/>
              </w:rPr>
            </w:pPr>
          </w:p>
          <w:p w:rsidR="00ED4A29" w:rsidRPr="00316115" w:rsidRDefault="00ED4A29" w:rsidP="009B4CDB">
            <w:pPr>
              <w:jc w:val="both"/>
              <w:rPr>
                <w:sz w:val="20"/>
                <w:szCs w:val="20"/>
              </w:rPr>
            </w:pPr>
            <w:r w:rsidRPr="00316115">
              <w:rPr>
                <w:sz w:val="20"/>
                <w:szCs w:val="20"/>
                <w:lang w:val="en-US"/>
              </w:rPr>
              <w:t xml:space="preserve">Joanna </w:t>
            </w:r>
            <w:proofErr w:type="spellStart"/>
            <w:r w:rsidRPr="00316115">
              <w:rPr>
                <w:sz w:val="20"/>
                <w:szCs w:val="20"/>
                <w:lang w:val="en-US"/>
              </w:rPr>
              <w:t>Birembaum</w:t>
            </w:r>
            <w:proofErr w:type="spellEnd"/>
            <w:r w:rsidRPr="00316115">
              <w:rPr>
                <w:sz w:val="20"/>
                <w:szCs w:val="20"/>
                <w:lang w:val="en-US"/>
              </w:rPr>
              <w:t xml:space="preserve">, Naomi Andrew and Lynne </w:t>
            </w:r>
            <w:proofErr w:type="spellStart"/>
            <w:r w:rsidRPr="00316115">
              <w:rPr>
                <w:sz w:val="20"/>
                <w:szCs w:val="20"/>
                <w:lang w:val="en-US"/>
              </w:rPr>
              <w:t>Hiebert</w:t>
            </w:r>
            <w:proofErr w:type="spellEnd"/>
            <w:r w:rsidRPr="00316115">
              <w:rPr>
                <w:sz w:val="20"/>
                <w:szCs w:val="20"/>
                <w:lang w:val="en-US"/>
              </w:rPr>
              <w:t xml:space="preserve"> for the respondent </w:t>
            </w:r>
            <w:r w:rsidRPr="00316115">
              <w:rPr>
                <w:sz w:val="20"/>
                <w:szCs w:val="20"/>
              </w:rPr>
              <w:t>National Centre for Truth and Reconciliation.</w:t>
            </w:r>
          </w:p>
          <w:p w:rsidR="00ED4A29" w:rsidRPr="00316115" w:rsidRDefault="00ED4A29" w:rsidP="009B4CDB">
            <w:pPr>
              <w:jc w:val="both"/>
              <w:rPr>
                <w:sz w:val="20"/>
                <w:szCs w:val="20"/>
                <w:lang w:val="en-US"/>
              </w:rPr>
            </w:pPr>
          </w:p>
          <w:p w:rsidR="00ED4A29" w:rsidRPr="00316115" w:rsidRDefault="00ED4A29" w:rsidP="009B4CDB">
            <w:pPr>
              <w:jc w:val="both"/>
              <w:rPr>
                <w:sz w:val="20"/>
                <w:szCs w:val="20"/>
                <w:lang w:val="en-US"/>
              </w:rPr>
            </w:pPr>
            <w:r w:rsidRPr="00316115">
              <w:rPr>
                <w:sz w:val="20"/>
                <w:szCs w:val="20"/>
                <w:lang w:val="en-US"/>
              </w:rPr>
              <w:t xml:space="preserve">Christopher G. Devlin, Nicole </w:t>
            </w:r>
            <w:proofErr w:type="spellStart"/>
            <w:r w:rsidRPr="00316115">
              <w:rPr>
                <w:sz w:val="20"/>
                <w:szCs w:val="20"/>
                <w:lang w:val="en-US"/>
              </w:rPr>
              <w:t>Bresser</w:t>
            </w:r>
            <w:proofErr w:type="spellEnd"/>
            <w:r w:rsidRPr="00316115">
              <w:rPr>
                <w:sz w:val="20"/>
                <w:szCs w:val="20"/>
                <w:lang w:val="en-US"/>
              </w:rPr>
              <w:t xml:space="preserve"> and John </w:t>
            </w:r>
            <w:proofErr w:type="spellStart"/>
            <w:r w:rsidRPr="00316115">
              <w:rPr>
                <w:sz w:val="20"/>
                <w:szCs w:val="20"/>
                <w:lang w:val="en-US"/>
              </w:rPr>
              <w:t>Gailus</w:t>
            </w:r>
            <w:proofErr w:type="spellEnd"/>
            <w:r w:rsidRPr="00316115">
              <w:rPr>
                <w:sz w:val="20"/>
                <w:szCs w:val="20"/>
                <w:lang w:val="en-US"/>
              </w:rPr>
              <w:t xml:space="preserve"> for the intervener </w:t>
            </w:r>
            <w:r w:rsidRPr="00316115">
              <w:rPr>
                <w:sz w:val="20"/>
                <w:szCs w:val="20"/>
              </w:rPr>
              <w:t>Coalition to Preserve Truth.</w:t>
            </w:r>
          </w:p>
          <w:p w:rsidR="00ED4A29" w:rsidRPr="00316115" w:rsidRDefault="00ED4A29" w:rsidP="009B4CDB">
            <w:pPr>
              <w:jc w:val="both"/>
              <w:rPr>
                <w:sz w:val="20"/>
                <w:szCs w:val="20"/>
                <w:lang w:val="en-US"/>
              </w:rPr>
            </w:pPr>
          </w:p>
          <w:p w:rsidR="00ED4A29" w:rsidRPr="00316115" w:rsidRDefault="00ED4A29" w:rsidP="009B4CD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sz w:val="20"/>
                <w:szCs w:val="20"/>
              </w:rPr>
            </w:pPr>
            <w:r w:rsidRPr="00316115">
              <w:rPr>
                <w:sz w:val="20"/>
                <w:szCs w:val="20"/>
                <w:lang w:val="en-US"/>
              </w:rPr>
              <w:t xml:space="preserve">Joseph J. </w:t>
            </w:r>
            <w:proofErr w:type="spellStart"/>
            <w:r w:rsidRPr="00316115">
              <w:rPr>
                <w:sz w:val="20"/>
                <w:szCs w:val="20"/>
                <w:lang w:val="en-US"/>
              </w:rPr>
              <w:t>Arvay</w:t>
            </w:r>
            <w:proofErr w:type="spellEnd"/>
            <w:r w:rsidRPr="00316115">
              <w:rPr>
                <w:sz w:val="20"/>
                <w:szCs w:val="20"/>
                <w:lang w:val="en-US"/>
              </w:rPr>
              <w:t xml:space="preserve">, Q.C., Catherine J. </w:t>
            </w:r>
            <w:proofErr w:type="spellStart"/>
            <w:r w:rsidRPr="00316115">
              <w:rPr>
                <w:sz w:val="20"/>
                <w:szCs w:val="20"/>
                <w:lang w:val="en-US"/>
              </w:rPr>
              <w:t>Boies</w:t>
            </w:r>
            <w:proofErr w:type="spellEnd"/>
            <w:r w:rsidRPr="00316115">
              <w:rPr>
                <w:sz w:val="20"/>
                <w:szCs w:val="20"/>
                <w:lang w:val="en-US"/>
              </w:rPr>
              <w:t xml:space="preserve"> Parker and </w:t>
            </w:r>
            <w:r w:rsidRPr="00316115">
              <w:rPr>
                <w:sz w:val="20"/>
                <w:szCs w:val="20"/>
              </w:rPr>
              <w:t>Susan E. Ross f</w:t>
            </w:r>
            <w:r w:rsidRPr="00316115">
              <w:rPr>
                <w:sz w:val="20"/>
                <w:szCs w:val="20"/>
                <w:lang w:val="en-US"/>
              </w:rPr>
              <w:t xml:space="preserve">or the respondent </w:t>
            </w:r>
            <w:r w:rsidRPr="00316115">
              <w:rPr>
                <w:sz w:val="20"/>
                <w:szCs w:val="20"/>
              </w:rPr>
              <w:t>Chief Adjudicator of the Indian Residential Schools Adjudication Secretariat.</w:t>
            </w:r>
          </w:p>
          <w:p w:rsidR="00ED4A29" w:rsidRPr="00316115" w:rsidRDefault="00ED4A29" w:rsidP="009B4CDB">
            <w:pPr>
              <w:jc w:val="both"/>
              <w:rPr>
                <w:sz w:val="20"/>
                <w:szCs w:val="20"/>
              </w:rPr>
            </w:pPr>
          </w:p>
          <w:p w:rsidR="00ED4A29" w:rsidRPr="00316115" w:rsidRDefault="00ED4A29" w:rsidP="009B4CDB">
            <w:pPr>
              <w:jc w:val="both"/>
              <w:rPr>
                <w:sz w:val="20"/>
                <w:szCs w:val="20"/>
              </w:rPr>
            </w:pPr>
            <w:r w:rsidRPr="00316115">
              <w:rPr>
                <w:sz w:val="20"/>
                <w:szCs w:val="20"/>
                <w:lang w:val="en-US"/>
              </w:rPr>
              <w:t xml:space="preserve">Peter R. Grant, Diane </w:t>
            </w:r>
            <w:proofErr w:type="spellStart"/>
            <w:r w:rsidRPr="00316115">
              <w:rPr>
                <w:sz w:val="20"/>
                <w:szCs w:val="20"/>
                <w:lang w:val="en-US"/>
              </w:rPr>
              <w:t>Soroka</w:t>
            </w:r>
            <w:proofErr w:type="spellEnd"/>
            <w:r w:rsidRPr="00316115">
              <w:rPr>
                <w:sz w:val="20"/>
                <w:szCs w:val="20"/>
                <w:lang w:val="en-US"/>
              </w:rPr>
              <w:t xml:space="preserve"> and </w:t>
            </w:r>
            <w:r w:rsidRPr="00316115">
              <w:rPr>
                <w:sz w:val="20"/>
                <w:szCs w:val="20"/>
              </w:rPr>
              <w:t xml:space="preserve">Sandra </w:t>
            </w:r>
            <w:proofErr w:type="spellStart"/>
            <w:r w:rsidRPr="00316115">
              <w:rPr>
                <w:sz w:val="20"/>
                <w:szCs w:val="20"/>
              </w:rPr>
              <w:t>Staats</w:t>
            </w:r>
            <w:proofErr w:type="spellEnd"/>
            <w:r w:rsidRPr="00316115">
              <w:rPr>
                <w:sz w:val="20"/>
                <w:szCs w:val="20"/>
              </w:rPr>
              <w:t xml:space="preserve"> </w:t>
            </w:r>
            <w:r w:rsidRPr="00316115">
              <w:rPr>
                <w:sz w:val="20"/>
                <w:szCs w:val="20"/>
                <w:lang w:val="en-US"/>
              </w:rPr>
              <w:t xml:space="preserve">for the respondent </w:t>
            </w:r>
            <w:r w:rsidRPr="00316115">
              <w:rPr>
                <w:sz w:val="20"/>
                <w:szCs w:val="20"/>
              </w:rPr>
              <w:t>Independent Counsel.</w:t>
            </w:r>
          </w:p>
          <w:p w:rsidR="00ED4A29" w:rsidRPr="00316115" w:rsidRDefault="00ED4A29" w:rsidP="009B4CDB">
            <w:pPr>
              <w:jc w:val="both"/>
              <w:rPr>
                <w:sz w:val="20"/>
                <w:szCs w:val="20"/>
              </w:rPr>
            </w:pPr>
          </w:p>
          <w:p w:rsidR="00ED4A29" w:rsidRPr="00316115" w:rsidRDefault="00ED4A29" w:rsidP="009B4CDB">
            <w:pPr>
              <w:jc w:val="both"/>
              <w:rPr>
                <w:sz w:val="20"/>
                <w:szCs w:val="20"/>
              </w:rPr>
            </w:pPr>
            <w:r w:rsidRPr="00316115">
              <w:rPr>
                <w:sz w:val="20"/>
                <w:szCs w:val="20"/>
                <w:lang w:val="en-US"/>
              </w:rPr>
              <w:t xml:space="preserve">Stuart </w:t>
            </w:r>
            <w:proofErr w:type="spellStart"/>
            <w:r w:rsidRPr="00316115">
              <w:rPr>
                <w:sz w:val="20"/>
                <w:szCs w:val="20"/>
                <w:lang w:val="en-US"/>
              </w:rPr>
              <w:t>Wuttke</w:t>
            </w:r>
            <w:proofErr w:type="spellEnd"/>
            <w:r w:rsidRPr="00316115">
              <w:rPr>
                <w:sz w:val="20"/>
                <w:szCs w:val="20"/>
                <w:lang w:val="en-US"/>
              </w:rPr>
              <w:t xml:space="preserve"> and Julie McGregor for the respondent </w:t>
            </w:r>
            <w:r w:rsidRPr="00316115">
              <w:rPr>
                <w:sz w:val="20"/>
                <w:szCs w:val="20"/>
              </w:rPr>
              <w:t>Assembly of First Nations.</w:t>
            </w:r>
          </w:p>
          <w:p w:rsidR="00ED4A29" w:rsidRPr="00316115" w:rsidRDefault="00ED4A29" w:rsidP="009B4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lang w:val="en-US"/>
              </w:rPr>
            </w:pPr>
          </w:p>
          <w:p w:rsidR="00ED4A29" w:rsidRPr="00316115" w:rsidRDefault="00ED4A29" w:rsidP="009B4CDB">
            <w:pPr>
              <w:jc w:val="both"/>
              <w:rPr>
                <w:sz w:val="20"/>
                <w:szCs w:val="20"/>
              </w:rPr>
            </w:pPr>
            <w:r w:rsidRPr="00316115">
              <w:rPr>
                <w:sz w:val="20"/>
                <w:szCs w:val="20"/>
                <w:lang w:val="en-US"/>
              </w:rPr>
              <w:t xml:space="preserve">Hugo </w:t>
            </w:r>
            <w:proofErr w:type="spellStart"/>
            <w:r w:rsidRPr="00316115">
              <w:rPr>
                <w:sz w:val="20"/>
                <w:szCs w:val="20"/>
                <w:lang w:val="en-US"/>
              </w:rPr>
              <w:t>Prud’homme</w:t>
            </w:r>
            <w:proofErr w:type="spellEnd"/>
            <w:r w:rsidRPr="00316115">
              <w:rPr>
                <w:sz w:val="20"/>
                <w:szCs w:val="20"/>
                <w:lang w:val="en-US"/>
              </w:rPr>
              <w:t xml:space="preserve"> for the respondent </w:t>
            </w:r>
            <w:r w:rsidRPr="00316115">
              <w:rPr>
                <w:sz w:val="20"/>
                <w:szCs w:val="20"/>
              </w:rPr>
              <w:t>Inuit Representatives.</w:t>
            </w:r>
          </w:p>
          <w:p w:rsidR="00ED4A29" w:rsidRPr="00316115" w:rsidRDefault="00ED4A29" w:rsidP="009B4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lang w:val="en-US"/>
              </w:rPr>
            </w:pPr>
          </w:p>
          <w:p w:rsidR="00ED4A29" w:rsidRPr="00316115" w:rsidRDefault="00ED4A29" w:rsidP="009B4CDB">
            <w:pPr>
              <w:jc w:val="both"/>
              <w:rPr>
                <w:sz w:val="20"/>
                <w:szCs w:val="20"/>
                <w:lang w:val="en-US"/>
              </w:rPr>
            </w:pPr>
            <w:r w:rsidRPr="00316115">
              <w:rPr>
                <w:sz w:val="20"/>
                <w:szCs w:val="20"/>
                <w:lang w:val="en-US"/>
              </w:rPr>
              <w:t xml:space="preserve">Janine L. Lavoie-Harding, David M. Stack, Q.C. and C. Kelsey O’Brien for the respondents Oeuvres oblates de </w:t>
            </w:r>
            <w:proofErr w:type="spellStart"/>
            <w:r w:rsidRPr="00316115">
              <w:rPr>
                <w:sz w:val="20"/>
                <w:szCs w:val="20"/>
                <w:lang w:val="en-US"/>
              </w:rPr>
              <w:t>l’Ontario</w:t>
            </w:r>
            <w:proofErr w:type="spellEnd"/>
            <w:r w:rsidRPr="00316115">
              <w:rPr>
                <w:sz w:val="20"/>
                <w:szCs w:val="20"/>
                <w:lang w:val="en-US"/>
              </w:rPr>
              <w:t>, et al.</w:t>
            </w:r>
          </w:p>
          <w:p w:rsidR="00ED4A29" w:rsidRPr="00316115" w:rsidRDefault="00ED4A29" w:rsidP="009B4CDB">
            <w:pPr>
              <w:jc w:val="both"/>
              <w:rPr>
                <w:sz w:val="20"/>
                <w:szCs w:val="20"/>
                <w:lang w:val="en-US"/>
              </w:rPr>
            </w:pPr>
          </w:p>
          <w:p w:rsidR="00ED4A29" w:rsidRPr="00316115" w:rsidRDefault="00ED4A29" w:rsidP="009B4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lang w:val="fr-CA"/>
              </w:rPr>
            </w:pPr>
            <w:r w:rsidRPr="00316115">
              <w:rPr>
                <w:sz w:val="20"/>
                <w:szCs w:val="20"/>
                <w:lang w:val="fr-CA"/>
              </w:rPr>
              <w:t xml:space="preserve">Raymond </w:t>
            </w:r>
            <w:proofErr w:type="spellStart"/>
            <w:r w:rsidRPr="00316115">
              <w:rPr>
                <w:sz w:val="20"/>
                <w:szCs w:val="20"/>
                <w:lang w:val="fr-CA"/>
              </w:rPr>
              <w:t>Doray</w:t>
            </w:r>
            <w:proofErr w:type="spellEnd"/>
            <w:r w:rsidRPr="00316115">
              <w:rPr>
                <w:sz w:val="20"/>
                <w:szCs w:val="20"/>
                <w:lang w:val="fr-CA"/>
              </w:rPr>
              <w:t xml:space="preserve">, </w:t>
            </w:r>
            <w:proofErr w:type="spellStart"/>
            <w:r w:rsidRPr="00316115">
              <w:rPr>
                <w:sz w:val="20"/>
                <w:szCs w:val="20"/>
                <w:lang w:val="fr-CA"/>
              </w:rPr>
              <w:t>Ad.E</w:t>
            </w:r>
            <w:proofErr w:type="spellEnd"/>
            <w:r w:rsidRPr="00316115">
              <w:rPr>
                <w:sz w:val="20"/>
                <w:szCs w:val="20"/>
                <w:lang w:val="fr-CA"/>
              </w:rPr>
              <w:t xml:space="preserve">. and Pierre-L </w:t>
            </w:r>
            <w:proofErr w:type="spellStart"/>
            <w:r w:rsidRPr="00316115">
              <w:rPr>
                <w:sz w:val="20"/>
                <w:szCs w:val="20"/>
                <w:lang w:val="fr-CA"/>
              </w:rPr>
              <w:t>Baribeau</w:t>
            </w:r>
            <w:proofErr w:type="spellEnd"/>
            <w:r w:rsidRPr="00316115">
              <w:rPr>
                <w:sz w:val="20"/>
                <w:szCs w:val="20"/>
                <w:lang w:val="fr-CA"/>
              </w:rPr>
              <w:t xml:space="preserve"> for the </w:t>
            </w:r>
            <w:proofErr w:type="spellStart"/>
            <w:r w:rsidRPr="00316115">
              <w:rPr>
                <w:sz w:val="20"/>
                <w:szCs w:val="20"/>
                <w:lang w:val="fr-CA"/>
              </w:rPr>
              <w:t>respondents</w:t>
            </w:r>
            <w:proofErr w:type="spellEnd"/>
            <w:r w:rsidRPr="00316115">
              <w:rPr>
                <w:sz w:val="20"/>
                <w:szCs w:val="20"/>
                <w:lang w:val="fr-CA"/>
              </w:rPr>
              <w:t xml:space="preserve"> </w:t>
            </w:r>
            <w:proofErr w:type="spellStart"/>
            <w:r w:rsidRPr="00316115">
              <w:rPr>
                <w:sz w:val="20"/>
                <w:szCs w:val="20"/>
                <w:lang w:val="fr-CA"/>
              </w:rPr>
              <w:t>Soeurs</w:t>
            </w:r>
            <w:proofErr w:type="spellEnd"/>
            <w:r w:rsidRPr="00316115">
              <w:rPr>
                <w:sz w:val="20"/>
                <w:szCs w:val="20"/>
                <w:lang w:val="fr-CA"/>
              </w:rPr>
              <w:t xml:space="preserve"> de Notre Dame-Auxiliatrice, et al.</w:t>
            </w:r>
          </w:p>
          <w:p w:rsidR="00ED4A29" w:rsidRPr="00316115" w:rsidRDefault="00ED4A29" w:rsidP="009B4CDB">
            <w:pPr>
              <w:jc w:val="both"/>
              <w:rPr>
                <w:sz w:val="20"/>
                <w:szCs w:val="20"/>
                <w:lang w:val="fr-CA"/>
              </w:rPr>
            </w:pPr>
          </w:p>
          <w:p w:rsidR="00ED4A29" w:rsidRPr="00316115" w:rsidRDefault="00ED4A29" w:rsidP="009B4CDB">
            <w:pPr>
              <w:jc w:val="both"/>
              <w:rPr>
                <w:sz w:val="20"/>
                <w:szCs w:val="20"/>
              </w:rPr>
            </w:pPr>
            <w:r w:rsidRPr="00316115">
              <w:rPr>
                <w:sz w:val="20"/>
                <w:szCs w:val="20"/>
                <w:lang w:val="en-US"/>
              </w:rPr>
              <w:t xml:space="preserve">Richard </w:t>
            </w:r>
            <w:proofErr w:type="spellStart"/>
            <w:r w:rsidRPr="00316115">
              <w:rPr>
                <w:sz w:val="20"/>
                <w:szCs w:val="20"/>
                <w:lang w:val="en-US"/>
              </w:rPr>
              <w:t>Dearden</w:t>
            </w:r>
            <w:proofErr w:type="spellEnd"/>
            <w:r w:rsidRPr="00316115">
              <w:rPr>
                <w:sz w:val="20"/>
                <w:szCs w:val="20"/>
                <w:lang w:val="en-US"/>
              </w:rPr>
              <w:t xml:space="preserve"> and Adam </w:t>
            </w:r>
            <w:proofErr w:type="spellStart"/>
            <w:r w:rsidRPr="00316115">
              <w:rPr>
                <w:sz w:val="20"/>
                <w:szCs w:val="20"/>
                <w:lang w:val="en-US"/>
              </w:rPr>
              <w:t>Zanna</w:t>
            </w:r>
            <w:proofErr w:type="spellEnd"/>
            <w:r w:rsidRPr="00316115">
              <w:rPr>
                <w:sz w:val="20"/>
                <w:szCs w:val="20"/>
                <w:lang w:val="en-US"/>
              </w:rPr>
              <w:t xml:space="preserve"> for the intervener </w:t>
            </w:r>
            <w:r w:rsidRPr="00316115">
              <w:rPr>
                <w:sz w:val="20"/>
                <w:szCs w:val="20"/>
              </w:rPr>
              <w:t>Information Commissioner of Canada.</w:t>
            </w:r>
          </w:p>
          <w:p w:rsidR="00ED4A29" w:rsidRPr="00316115" w:rsidRDefault="00ED4A29" w:rsidP="009B4CDB">
            <w:pPr>
              <w:jc w:val="both"/>
              <w:rPr>
                <w:sz w:val="20"/>
                <w:szCs w:val="20"/>
              </w:rPr>
            </w:pPr>
          </w:p>
          <w:p w:rsidR="00ED4A29" w:rsidRPr="00316115" w:rsidRDefault="00ED4A29" w:rsidP="009B4CDB">
            <w:pPr>
              <w:jc w:val="both"/>
              <w:rPr>
                <w:sz w:val="20"/>
                <w:szCs w:val="20"/>
              </w:rPr>
            </w:pPr>
            <w:r w:rsidRPr="00316115">
              <w:rPr>
                <w:sz w:val="20"/>
                <w:szCs w:val="20"/>
                <w:lang w:val="en-US"/>
              </w:rPr>
              <w:t xml:space="preserve">No one appearing for the intervener </w:t>
            </w:r>
            <w:r w:rsidRPr="00316115">
              <w:rPr>
                <w:sz w:val="20"/>
                <w:szCs w:val="20"/>
              </w:rPr>
              <w:t>Privacy Commissioner of Canada (W</w:t>
            </w:r>
            <w:proofErr w:type="spellStart"/>
            <w:r w:rsidRPr="00316115">
              <w:rPr>
                <w:sz w:val="20"/>
                <w:szCs w:val="20"/>
                <w:lang w:val="en-US"/>
              </w:rPr>
              <w:t>ritten</w:t>
            </w:r>
            <w:proofErr w:type="spellEnd"/>
            <w:r w:rsidRPr="00316115">
              <w:rPr>
                <w:sz w:val="20"/>
                <w:szCs w:val="20"/>
                <w:lang w:val="en-US"/>
              </w:rPr>
              <w:t xml:space="preserve"> submissions o</w:t>
            </w:r>
            <w:proofErr w:type="spellStart"/>
            <w:r w:rsidRPr="00316115">
              <w:rPr>
                <w:sz w:val="20"/>
                <w:szCs w:val="20"/>
              </w:rPr>
              <w:t>nly</w:t>
            </w:r>
            <w:proofErr w:type="spellEnd"/>
            <w:r w:rsidRPr="00316115">
              <w:rPr>
                <w:sz w:val="20"/>
                <w:szCs w:val="20"/>
              </w:rPr>
              <w:t>)</w:t>
            </w:r>
          </w:p>
          <w:p w:rsidR="00A949F6" w:rsidRPr="00316115" w:rsidRDefault="00A949F6" w:rsidP="00A949F6">
            <w:pPr>
              <w:jc w:val="both"/>
              <w:rPr>
                <w:sz w:val="20"/>
                <w:szCs w:val="20"/>
              </w:rPr>
            </w:pPr>
          </w:p>
        </w:tc>
      </w:tr>
    </w:tbl>
    <w:p w:rsidR="00A949F6" w:rsidRPr="00316115" w:rsidRDefault="00A949F6" w:rsidP="00A949F6">
      <w:pPr>
        <w:widowControl w:val="0"/>
        <w:rPr>
          <w:sz w:val="20"/>
          <w:szCs w:val="20"/>
          <w:lang w:val="en-US"/>
        </w:rPr>
      </w:pPr>
    </w:p>
    <w:p w:rsidR="00A949F6" w:rsidRPr="00316115" w:rsidRDefault="00A949F6" w:rsidP="00A949F6">
      <w:pPr>
        <w:widowControl w:val="0"/>
        <w:rPr>
          <w:sz w:val="20"/>
          <w:szCs w:val="20"/>
        </w:rPr>
      </w:pPr>
      <w:r w:rsidRPr="00316115">
        <w:rPr>
          <w:b/>
          <w:sz w:val="20"/>
          <w:szCs w:val="20"/>
        </w:rPr>
        <w:t xml:space="preserve">RESERVED / </w:t>
      </w:r>
      <w:r w:rsidRPr="00316115">
        <w:rPr>
          <w:b/>
          <w:sz w:val="20"/>
          <w:szCs w:val="20"/>
          <w:lang w:val="fr-CA"/>
        </w:rPr>
        <w:t>EN DÉLIBÉRÉ</w:t>
      </w:r>
    </w:p>
    <w:p w:rsidR="00A949F6" w:rsidRPr="0025448E" w:rsidRDefault="00A949F6" w:rsidP="00A949F6">
      <w:pPr>
        <w:rPr>
          <w:highlight w:val="yellow"/>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949F6" w:rsidRPr="00844CC2" w:rsidTr="00023A9B">
        <w:tc>
          <w:tcPr>
            <w:tcW w:w="4380" w:type="dxa"/>
            <w:tcMar>
              <w:left w:w="0" w:type="dxa"/>
              <w:right w:w="0" w:type="dxa"/>
            </w:tcMar>
          </w:tcPr>
          <w:p w:rsidR="00A949F6" w:rsidRPr="003840F8" w:rsidRDefault="00A949F6" w:rsidP="00023A9B">
            <w:pPr>
              <w:widowControl w:val="0"/>
              <w:jc w:val="both"/>
              <w:rPr>
                <w:b/>
                <w:sz w:val="20"/>
                <w:szCs w:val="20"/>
                <w:u w:val="single"/>
              </w:rPr>
            </w:pPr>
            <w:r w:rsidRPr="003840F8">
              <w:rPr>
                <w:b/>
                <w:sz w:val="20"/>
                <w:szCs w:val="20"/>
                <w:u w:val="single"/>
              </w:rPr>
              <w:t>Nature of the case:</w:t>
            </w:r>
          </w:p>
          <w:p w:rsidR="00A949F6" w:rsidRPr="003840F8" w:rsidRDefault="00A949F6" w:rsidP="00023A9B">
            <w:pPr>
              <w:widowControl w:val="0"/>
              <w:jc w:val="both"/>
              <w:rPr>
                <w:sz w:val="20"/>
                <w:szCs w:val="20"/>
              </w:rPr>
            </w:pPr>
          </w:p>
          <w:p w:rsidR="009B4CDB" w:rsidRPr="009B2F9B" w:rsidRDefault="009B4CDB" w:rsidP="009B4CDB">
            <w:pPr>
              <w:widowControl w:val="0"/>
              <w:jc w:val="both"/>
              <w:rPr>
                <w:sz w:val="20"/>
                <w:szCs w:val="20"/>
              </w:rPr>
            </w:pPr>
            <w:r w:rsidRPr="009B2F9B">
              <w:rPr>
                <w:sz w:val="20"/>
                <w:szCs w:val="20"/>
              </w:rPr>
              <w:t xml:space="preserve">Civil procedure - Class actions - Courts - Jurisdiction - Inherent jurisdiction - Implied undertaking - Interpretation of settlement agreement - Privacy - Access to information - Exemptions - Third party information -  Personal information - Whether the Ontario Court of Appeal erred by unilaterally rectifying the Indian Residential Schools Settlement Agreement - Whether the Ontario Court of Appeal erred in finding </w:t>
            </w:r>
            <w:r w:rsidRPr="009B2F9B">
              <w:rPr>
                <w:sz w:val="20"/>
                <w:szCs w:val="20"/>
              </w:rPr>
              <w:lastRenderedPageBreak/>
              <w:t>that the Independent Assessment Process documents were not under the control of a government institution - Whether the Ontario Court of Appeal erred by holding that, through the inherent jurisdiction of the court and the implied undertaking rule, the Courts below had jurisdiction to order the retention and destruction of the IAP documents.</w:t>
            </w:r>
          </w:p>
          <w:p w:rsidR="00A949F6" w:rsidRPr="003840F8" w:rsidRDefault="00A949F6" w:rsidP="00A949F6">
            <w:pPr>
              <w:jc w:val="both"/>
              <w:rPr>
                <w:b/>
                <w:sz w:val="20"/>
                <w:szCs w:val="20"/>
              </w:rPr>
            </w:pPr>
          </w:p>
        </w:tc>
        <w:tc>
          <w:tcPr>
            <w:tcW w:w="720" w:type="dxa"/>
            <w:tcMar>
              <w:left w:w="0" w:type="dxa"/>
              <w:right w:w="0" w:type="dxa"/>
            </w:tcMar>
          </w:tcPr>
          <w:p w:rsidR="00A949F6" w:rsidRPr="003840F8" w:rsidRDefault="00A949F6" w:rsidP="00023A9B">
            <w:pPr>
              <w:widowControl w:val="0"/>
              <w:jc w:val="center"/>
              <w:rPr>
                <w:sz w:val="20"/>
                <w:szCs w:val="20"/>
              </w:rPr>
            </w:pPr>
          </w:p>
        </w:tc>
        <w:tc>
          <w:tcPr>
            <w:tcW w:w="4380" w:type="dxa"/>
            <w:tcMar>
              <w:left w:w="0" w:type="dxa"/>
              <w:right w:w="0" w:type="dxa"/>
            </w:tcMar>
          </w:tcPr>
          <w:p w:rsidR="00A949F6" w:rsidRPr="003840F8" w:rsidRDefault="00A949F6" w:rsidP="00023A9B">
            <w:pPr>
              <w:widowControl w:val="0"/>
              <w:jc w:val="both"/>
              <w:rPr>
                <w:b/>
                <w:sz w:val="20"/>
                <w:szCs w:val="20"/>
                <w:u w:val="single"/>
                <w:lang w:val="fr-CA"/>
              </w:rPr>
            </w:pPr>
            <w:r w:rsidRPr="003840F8">
              <w:rPr>
                <w:b/>
                <w:sz w:val="20"/>
                <w:szCs w:val="20"/>
                <w:u w:val="single"/>
                <w:lang w:val="fr-CA"/>
              </w:rPr>
              <w:t>Nature de la cause :</w:t>
            </w:r>
          </w:p>
          <w:p w:rsidR="00A949F6" w:rsidRPr="00A20F93" w:rsidRDefault="00A949F6" w:rsidP="00023A9B">
            <w:pPr>
              <w:rPr>
                <w:i/>
                <w:sz w:val="20"/>
                <w:szCs w:val="20"/>
                <w:lang w:val="fr-CA"/>
              </w:rPr>
            </w:pPr>
          </w:p>
          <w:p w:rsidR="009B4CDB" w:rsidRPr="00567C36" w:rsidRDefault="009B4CDB" w:rsidP="009B4CDB">
            <w:pPr>
              <w:widowControl w:val="0"/>
              <w:jc w:val="both"/>
              <w:rPr>
                <w:sz w:val="20"/>
                <w:szCs w:val="20"/>
                <w:lang w:val="fr-CA"/>
              </w:rPr>
            </w:pPr>
            <w:r w:rsidRPr="00567C36">
              <w:rPr>
                <w:sz w:val="20"/>
                <w:szCs w:val="20"/>
                <w:lang w:val="fr-CA"/>
              </w:rPr>
              <w:t xml:space="preserve">Procédure civile - Recours collectifs - Tribunaux - Compétence - Compétence inhérente - Engagement implicite - Interprétation d’une convention de règlement - Protection des renseignements personnels - Accès à l’information - Exemptions - Renseignement de tiers - Renseignements personnels - La Cour d’appel de l’Ontario a-t-elle commis une erreur en rectifiant unilatéralement la Convention de règlement relative </w:t>
            </w:r>
            <w:r w:rsidRPr="00567C36">
              <w:rPr>
                <w:sz w:val="20"/>
                <w:szCs w:val="20"/>
                <w:lang w:val="fr-CA"/>
              </w:rPr>
              <w:lastRenderedPageBreak/>
              <w:t xml:space="preserve">aux pensionnats indiens? - La Cour d’appel de l’Ontario a-t-elle commis une erreur en concluant que les documents du Processus d’examen indépendant ne relevaient pas d’une institution gouvernementale? - La Cour d’appel de l’Ontario a-t-elle commis une erreur en concluant que, par application du principe de la compétence inhérente du tribunal et de la règle de l’engagement implicite, les juridictions inférieures avaient compétence pour ordonner la conservation et la destruction des documents du PEI? </w:t>
            </w:r>
          </w:p>
          <w:p w:rsidR="00A949F6" w:rsidRPr="003840F8" w:rsidRDefault="00A949F6" w:rsidP="00023A9B">
            <w:pPr>
              <w:jc w:val="both"/>
              <w:rPr>
                <w:sz w:val="20"/>
                <w:szCs w:val="20"/>
                <w:lang w:val="fr-CA"/>
              </w:rPr>
            </w:pPr>
          </w:p>
        </w:tc>
      </w:tr>
    </w:tbl>
    <w:p w:rsidR="00A949F6" w:rsidRDefault="00A949F6" w:rsidP="00A949F6">
      <w:pPr>
        <w:widowControl w:val="0"/>
        <w:rPr>
          <w:sz w:val="20"/>
          <w:szCs w:val="20"/>
          <w:lang w:val="fr-CA"/>
        </w:rPr>
      </w:pPr>
    </w:p>
    <w:p w:rsidR="00A949F6" w:rsidRDefault="00844CC2" w:rsidP="00A949F6">
      <w:pPr>
        <w:widowControl w:val="0"/>
        <w:rPr>
          <w:sz w:val="20"/>
          <w:szCs w:val="20"/>
        </w:rPr>
      </w:pPr>
      <w:r>
        <w:rPr>
          <w:sz w:val="20"/>
          <w:szCs w:val="20"/>
          <w:lang w:val="fr-CA"/>
        </w:rPr>
        <w:pict>
          <v:rect id="_x0000_i1072" style="width:2in;height:1pt" o:hrpct="0" o:hralign="center" o:hrstd="t" o:hrnoshade="t" o:hr="t" fillcolor="black [3213]" stroked="f"/>
        </w:pict>
      </w:r>
    </w:p>
    <w:p w:rsidR="00A949F6" w:rsidRDefault="00A949F6" w:rsidP="00A949F6">
      <w:pPr>
        <w:widowControl w:val="0"/>
        <w:rPr>
          <w:sz w:val="20"/>
          <w:szCs w:val="20"/>
        </w:rPr>
      </w:pPr>
    </w:p>
    <w:p w:rsidR="0056248C" w:rsidRPr="00C1697B" w:rsidRDefault="0056248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720" w:footer="960" w:gutter="0"/>
          <w:cols w:space="720"/>
          <w:titlePg/>
          <w:docGrid w:linePitch="326"/>
        </w:sectPr>
      </w:pPr>
    </w:p>
    <w:bookmarkStart w:id="4" w:name="QuickMark"/>
    <w:bookmarkEnd w:id="4"/>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2016</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394330"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81874" w:rsidRDefault="0013595D" w:rsidP="00E942C2">
            <w:pPr>
              <w:tabs>
                <w:tab w:val="center" w:pos="5220"/>
                <w:tab w:val="right" w:pos="10440"/>
              </w:tabs>
              <w:jc w:val="center"/>
              <w:rPr>
                <w:rFonts w:ascii="Arial" w:hAnsi="Arial" w:cs="Arial"/>
                <w:b/>
                <w:sz w:val="13"/>
                <w:szCs w:val="13"/>
                <w:lang w:val="fr-FR"/>
              </w:rPr>
            </w:pPr>
            <w:r w:rsidRPr="00E81874">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DECEMBER - DÉCEMBRE</w:t>
            </w:r>
          </w:p>
        </w:tc>
      </w:tr>
      <w:tr w:rsidR="0013595D" w:rsidRPr="00256B02"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S</w:t>
            </w:r>
          </w:p>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Default="0013595D" w:rsidP="00E942C2">
            <w:pPr>
              <w:jc w:val="center"/>
              <w:rPr>
                <w:rFonts w:ascii="Arial" w:hAnsi="Arial" w:cs="Arial"/>
                <w:b/>
                <w:sz w:val="12"/>
                <w:szCs w:val="12"/>
              </w:rPr>
            </w:pPr>
          </w:p>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90759E" w:rsidRDefault="0013595D" w:rsidP="00E942C2">
            <w:pPr>
              <w:jc w:val="center"/>
              <w:rPr>
                <w:rFonts w:ascii="Arial" w:hAnsi="Arial" w:cs="Arial"/>
                <w:b/>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09"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1"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0"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6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09"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0"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24</w:t>
            </w:r>
          </w:p>
          <w:p w:rsidR="0013595D" w:rsidRPr="00C33804" w:rsidRDefault="0013595D" w:rsidP="00E942C2">
            <w:pPr>
              <w:rPr>
                <w:rFonts w:ascii="Arial" w:hAnsi="Arial" w:cs="Arial"/>
                <w:sz w:val="13"/>
                <w:szCs w:val="13"/>
              </w:rPr>
            </w:pPr>
            <w:r>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C79B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256B02"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MARCH - MARS</w:t>
            </w:r>
          </w:p>
        </w:tc>
      </w:tr>
      <w:tr w:rsidR="0013595D" w:rsidRPr="00256B02"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3"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r>
      <w:tr w:rsidR="0013595D" w:rsidRPr="00C33804"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7"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3"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r>
      <w:tr w:rsidR="0013595D" w:rsidRPr="00C33804"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r>
      <w:tr w:rsidR="0013595D" w:rsidRPr="00C33804" w:rsidTr="00E942C2">
        <w:trPr>
          <w:trHeight w:val="288"/>
        </w:trPr>
        <w:tc>
          <w:tcPr>
            <w:tcW w:w="217"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9"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r>
      <w:tr w:rsidR="0013595D" w:rsidRPr="00C33804" w:rsidTr="00E942C2">
        <w:trPr>
          <w:trHeight w:val="288"/>
        </w:trPr>
        <w:tc>
          <w:tcPr>
            <w:tcW w:w="217"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3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0" w:type="pct"/>
            <w:tcBorders>
              <w:bottom w:val="double" w:sz="6" w:space="0" w:color="auto"/>
            </w:tcBorders>
            <w:tcMar>
              <w:bottom w:w="43" w:type="dxa"/>
            </w:tcMar>
            <w:vAlign w:val="bottom"/>
          </w:tcPr>
          <w:p w:rsidR="0013595D" w:rsidRPr="00C33804"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r w:rsidR="0013595D" w:rsidRPr="00256B02"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13595D" w:rsidRPr="00256B02" w:rsidTr="00E942C2">
        <w:trPr>
          <w:trHeight w:val="270"/>
        </w:trPr>
        <w:tc>
          <w:tcPr>
            <w:tcW w:w="217"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50"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Pr>
                <w:rFonts w:ascii="Arial" w:hAnsi="Arial"/>
                <w:b/>
                <w:sz w:val="16"/>
                <w:lang w:val="fr-CA"/>
              </w:rPr>
              <w:t>6</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4</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xml:space="preserve">/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9"/>
      <w:footerReference w:type="default" r:id="rId80"/>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C75" w:rsidRDefault="009A5C75" w:rsidP="00A87207">
      <w:r>
        <w:separator/>
      </w:r>
    </w:p>
  </w:endnote>
  <w:endnote w:type="continuationSeparator" w:id="0">
    <w:p w:rsidR="009A5C75" w:rsidRDefault="009A5C7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844CC2" w:rsidP="00A87207">
    <w:pPr>
      <w:pStyle w:val="Footer"/>
    </w:pPr>
    <w:r>
      <w:pict>
        <v:rect id="_x0000_i1037" style="width:480.95pt;height:1pt" o:hralign="center" o:hrstd="t" o:hrnoshade="t" o:hr="t" fillcolor="black [3213]" stroked="f"/>
      </w:pict>
    </w:r>
  </w:p>
  <w:p w:rsidR="009A5C75" w:rsidRPr="00B7374B" w:rsidRDefault="009A5C7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44CC2">
      <w:rPr>
        <w:noProof/>
        <w:szCs w:val="24"/>
      </w:rPr>
      <w:t>854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844CC2" w:rsidP="00EB2B90">
    <w:pPr>
      <w:tabs>
        <w:tab w:val="center" w:pos="4680"/>
      </w:tabs>
    </w:pPr>
    <w:r>
      <w:pict>
        <v:rect id="_x0000_i1063" style="width:480.95pt;height:1pt" o:hralign="center" o:hrstd="t" o:hrnoshade="t" o:hr="t" fillcolor="black [3213]" stroked="f"/>
      </w:pict>
    </w:r>
  </w:p>
  <w:p w:rsidR="009A5C75" w:rsidRPr="0031432F" w:rsidRDefault="009A5C75" w:rsidP="00EB2B90">
    <w:pPr>
      <w:tabs>
        <w:tab w:val="center" w:pos="4680"/>
      </w:tabs>
    </w:pPr>
    <w:r>
      <w:tab/>
      <w:t xml:space="preserve">- </w:t>
    </w:r>
    <w:r>
      <w:fldChar w:fldCharType="begin"/>
    </w:r>
    <w:r>
      <w:instrText xml:space="preserve"> PAGE   \* MERGEFORMAT </w:instrText>
    </w:r>
    <w:r>
      <w:fldChar w:fldCharType="separate"/>
    </w:r>
    <w:r w:rsidR="00844CC2">
      <w:rPr>
        <w:noProof/>
      </w:rPr>
      <w:t>871</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9A5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A5C75" w:rsidRDefault="009A5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5C75" w:rsidRDefault="009A5C75">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844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5" style="width:480.95pt;height:1pt" o:hralign="center" o:hrstd="t" o:hrnoshade="t" o:hr="t" fillcolor="black [3213]" stroked="f"/>
      </w:pict>
    </w:r>
  </w:p>
  <w:p w:rsidR="009A5C75" w:rsidRDefault="009A5C75"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844CC2">
    <w:pPr>
      <w:pStyle w:val="Footer"/>
      <w:rPr>
        <w:lang w:val="fr-CA"/>
      </w:rPr>
    </w:pPr>
    <w:r>
      <w:rPr>
        <w:lang w:val="fr-CA"/>
      </w:rPr>
      <w:pict>
        <v:rect id="_x0000_i1066" style="width:480.95pt;height:1pt" o:hralign="center" o:hrstd="t" o:hrnoshade="t" o:hr="t" fillcolor="black [3213]" stroked="f"/>
      </w:pict>
    </w:r>
  </w:p>
  <w:p w:rsidR="009A5C75" w:rsidRDefault="009A5C75" w:rsidP="00EB2B90">
    <w:pPr>
      <w:tabs>
        <w:tab w:val="center" w:pos="4680"/>
      </w:tabs>
    </w:pPr>
    <w:r>
      <w:tab/>
      <w:t xml:space="preserve">- </w:t>
    </w:r>
    <w:r>
      <w:fldChar w:fldCharType="begin"/>
    </w:r>
    <w:r>
      <w:instrText xml:space="preserve"> PAGE   \* MERGEFORMAT </w:instrText>
    </w:r>
    <w:r>
      <w:fldChar w:fldCharType="separate"/>
    </w:r>
    <w:r w:rsidR="00844CC2">
      <w:rPr>
        <w:noProof/>
      </w:rPr>
      <w:t>873</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9A5C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A5C75" w:rsidRDefault="009A5C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5C75" w:rsidRDefault="009A5C75">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844C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8" style="width:480.95pt;height:1pt" o:hralign="center" o:hrstd="t" o:hrnoshade="t" o:hr="t" fillcolor="black [3213]" stroked="f"/>
      </w:pict>
    </w:r>
  </w:p>
  <w:p w:rsidR="009A5C75" w:rsidRDefault="009A5C75"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844CC2" w:rsidP="00802863">
    <w:pPr>
      <w:widowControl w:val="0"/>
      <w:tabs>
        <w:tab w:val="left" w:pos="-1440"/>
        <w:tab w:val="left" w:pos="-720"/>
      </w:tabs>
    </w:pPr>
    <w:r>
      <w:rPr>
        <w:lang w:val="fr-CA"/>
      </w:rPr>
      <w:pict>
        <v:rect id="_x0000_i1069" style="width:480.95pt;height:1pt" o:hralign="center" o:hrstd="t" o:hrnoshade="t" o:hr="t" fillcolor="black [3213]" stroked="f"/>
      </w:pict>
    </w:r>
  </w:p>
  <w:p w:rsidR="009A5C75" w:rsidRPr="00180897" w:rsidRDefault="009A5C75"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844CC2">
      <w:rPr>
        <w:noProof/>
        <w:szCs w:val="24"/>
      </w:rPr>
      <w:t>874</w:t>
    </w:r>
    <w:r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9A5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A5C75" w:rsidRDefault="009A5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5C75" w:rsidRDefault="009A5C75">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844CC2" w:rsidP="00732DB7">
    <w:r>
      <w:pict>
        <v:rect id="_x0000_i1073" style="width:480.95pt;height:1pt" o:hralign="center" o:hrstd="t" o:hrnoshade="t" o:hr="t" fillcolor="black" stroked="f"/>
      </w:pict>
    </w:r>
  </w:p>
  <w:p w:rsidR="009A5C75" w:rsidRDefault="009A5C75">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844CC2">
    <w:pPr>
      <w:pStyle w:val="Footer"/>
    </w:pPr>
    <w:r>
      <w:pict>
        <v:rect id="_x0000_i1074" style="width:480.95pt;height:1pt" o:hralign="center" o:hrstd="t" o:hrnoshade="t" o:hr="t" fillcolor="black" stroked="f"/>
      </w:pict>
    </w:r>
  </w:p>
  <w:p w:rsidR="009A5C75" w:rsidRPr="00283C52" w:rsidRDefault="009A5C75">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844CC2" w:rsidP="00755F22">
    <w:pPr>
      <w:tabs>
        <w:tab w:val="left" w:pos="-1440"/>
        <w:tab w:val="left" w:pos="-720"/>
      </w:tabs>
    </w:pPr>
    <w:r>
      <w:pict>
        <v:rect id="_x0000_i1038" style="width:480.95pt;height:1pt" o:hralign="center" o:hrstd="t" o:hrnoshade="t" o:hr="t" fillcolor="black [3213]" stroked="f"/>
      </w:pict>
    </w:r>
  </w:p>
  <w:p w:rsidR="009A5C75" w:rsidRPr="00954D22" w:rsidRDefault="009A5C7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844CC2">
      <w:rPr>
        <w:noProof/>
        <w:szCs w:val="24"/>
      </w:rPr>
      <w:t>853</w:t>
    </w:r>
    <w:r>
      <w:rPr>
        <w:szCs w:val="24"/>
      </w:rPr>
      <w:fldChar w:fldCharType="end"/>
    </w:r>
    <w:r w:rsidRPr="00954D22">
      <w:rPr>
        <w:szCs w:val="24"/>
      </w:rPr>
      <w:t xml:space="preserve"> -</w:t>
    </w:r>
  </w:p>
  <w:p w:rsidR="009A5C75" w:rsidRDefault="009A5C75">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Pr="00924065" w:rsidRDefault="009A5C75"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844CC2" w:rsidP="00A87207">
    <w:pPr>
      <w:pStyle w:val="Footer"/>
    </w:pPr>
    <w:r>
      <w:pict>
        <v:rect id="_x0000_i1040" style="width:480.95pt;height:1pt" o:hralign="center" o:hrstd="t" o:hrnoshade="t" o:hr="t" fillcolor="black [3213]" stroked="f"/>
      </w:pict>
    </w:r>
  </w:p>
  <w:p w:rsidR="009A5C75" w:rsidRPr="00B7374B" w:rsidRDefault="009A5C7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844CC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9A5C75" w:rsidRPr="00954D22" w:rsidRDefault="009A5C7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44CC2">
      <w:rPr>
        <w:noProof/>
        <w:szCs w:val="24"/>
      </w:rPr>
      <w:t>855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9A5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A5C75" w:rsidRDefault="009A5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5C75" w:rsidRDefault="009A5C75">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844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8" style="width:480.95pt;height:1pt" o:hralign="center" o:hrstd="t" o:hrnoshade="t" o:hr="t" fillcolor="black [3213]" stroked="f"/>
      </w:pict>
    </w:r>
  </w:p>
  <w:p w:rsidR="009A5C75" w:rsidRPr="0009648D" w:rsidRDefault="009A5C75" w:rsidP="00ED7E83">
    <w:pPr>
      <w:tabs>
        <w:tab w:val="center" w:pos="4680"/>
      </w:tabs>
    </w:pPr>
    <w:r>
      <w:tab/>
    </w:r>
    <w:r w:rsidRPr="0009648D">
      <w:t xml:space="preserve">- </w:t>
    </w:r>
    <w:r>
      <w:fldChar w:fldCharType="begin"/>
    </w:r>
    <w:r>
      <w:instrText xml:space="preserve"> PAGE   \* MERGEFORMAT </w:instrText>
    </w:r>
    <w:r>
      <w:fldChar w:fldCharType="separate"/>
    </w:r>
    <w:r w:rsidR="00844CC2">
      <w:rPr>
        <w:noProof/>
      </w:rPr>
      <w:t>870</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844CC2">
    <w:pPr>
      <w:pStyle w:val="Footer"/>
      <w:rPr>
        <w:lang w:val="fr-CA"/>
      </w:rPr>
    </w:pPr>
    <w:r>
      <w:rPr>
        <w:lang w:val="fr-CA"/>
      </w:rPr>
      <w:pict>
        <v:rect id="_x0000_i1059" style="width:480.95pt;height:1pt" o:hralign="center" o:hrstd="t" o:hrnoshade="t" o:hr="t" fillcolor="black [3213]" stroked="f"/>
      </w:pict>
    </w:r>
  </w:p>
  <w:p w:rsidR="009A5C75" w:rsidRDefault="009A5C75" w:rsidP="00245129">
    <w:pPr>
      <w:tabs>
        <w:tab w:val="center" w:pos="4680"/>
      </w:tabs>
    </w:pPr>
    <w:r>
      <w:tab/>
    </w:r>
    <w:r w:rsidRPr="0009648D">
      <w:t xml:space="preserve">- </w:t>
    </w:r>
    <w:r>
      <w:fldChar w:fldCharType="begin"/>
    </w:r>
    <w:r>
      <w:instrText xml:space="preserve"> PAGE   \* MERGEFORMAT </w:instrText>
    </w:r>
    <w:r>
      <w:fldChar w:fldCharType="separate"/>
    </w:r>
    <w:r w:rsidR="00844CC2">
      <w:rPr>
        <w:noProof/>
      </w:rPr>
      <w:t>856</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9A5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A5C75" w:rsidRDefault="009A5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A5C75" w:rsidRDefault="009A5C75">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844CC2" w:rsidP="00755F22">
    <w:pPr>
      <w:tabs>
        <w:tab w:val="left" w:pos="-1440"/>
        <w:tab w:val="left" w:pos="-720"/>
      </w:tabs>
    </w:pPr>
    <w:r>
      <w:pict>
        <v:rect id="_x0000_i1062" style="width:480.95pt;height:1pt" o:hralign="center" o:hrstd="t" o:hrnoshade="t" o:hr="t" fillcolor="black [3213]" stroked="f"/>
      </w:pict>
    </w:r>
  </w:p>
  <w:p w:rsidR="009A5C75" w:rsidRDefault="009A5C75" w:rsidP="00EB2B90">
    <w:pPr>
      <w:tabs>
        <w:tab w:val="center" w:pos="4680"/>
      </w:tabs>
    </w:pPr>
    <w:r>
      <w:tab/>
      <w:t xml:space="preserve">- </w:t>
    </w:r>
    <w:r>
      <w:fldChar w:fldCharType="begin"/>
    </w:r>
    <w:r>
      <w:instrText xml:space="preserve"> PAGE   \* MERGEFORMAT </w:instrText>
    </w:r>
    <w:r>
      <w:fldChar w:fldCharType="separate"/>
    </w:r>
    <w:r w:rsidR="00844CC2">
      <w:rPr>
        <w:noProof/>
      </w:rPr>
      <w:t>872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C75" w:rsidRDefault="009A5C75" w:rsidP="00A87207">
      <w:r>
        <w:separator/>
      </w:r>
    </w:p>
  </w:footnote>
  <w:footnote w:type="continuationSeparator" w:id="0">
    <w:p w:rsidR="009A5C75" w:rsidRDefault="009A5C7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A5C75" w:rsidRPr="0044776A" w:rsidTr="00245129">
      <w:tc>
        <w:tcPr>
          <w:tcW w:w="4290" w:type="dxa"/>
          <w:tcMar>
            <w:left w:w="0" w:type="dxa"/>
            <w:right w:w="0" w:type="dxa"/>
          </w:tcMar>
        </w:tcPr>
        <w:p w:rsidR="009A5C75" w:rsidRPr="0044776A" w:rsidRDefault="009A5C75"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A5C75" w:rsidRPr="0044776A" w:rsidRDefault="009A5C75" w:rsidP="002E2327">
          <w:pPr>
            <w:keepNext/>
            <w:keepLines/>
            <w:tabs>
              <w:tab w:val="left" w:pos="-1440"/>
              <w:tab w:val="left" w:pos="-720"/>
            </w:tabs>
            <w:jc w:val="center"/>
            <w:rPr>
              <w:sz w:val="20"/>
              <w:szCs w:val="20"/>
            </w:rPr>
          </w:pPr>
        </w:p>
        <w:p w:rsidR="009A5C75" w:rsidRPr="0044776A" w:rsidRDefault="009A5C75" w:rsidP="002E2327">
          <w:pPr>
            <w:keepNext/>
            <w:keepLines/>
            <w:tabs>
              <w:tab w:val="left" w:pos="-1440"/>
              <w:tab w:val="left" w:pos="-720"/>
            </w:tabs>
            <w:jc w:val="center"/>
            <w:rPr>
              <w:sz w:val="20"/>
              <w:szCs w:val="20"/>
            </w:rPr>
          </w:pPr>
        </w:p>
        <w:p w:rsidR="009A5C75" w:rsidRPr="0044776A" w:rsidRDefault="009A5C75" w:rsidP="002E2327">
          <w:pPr>
            <w:keepNext/>
            <w:keepLines/>
            <w:tabs>
              <w:tab w:val="left" w:pos="-1440"/>
              <w:tab w:val="left" w:pos="-720"/>
            </w:tabs>
            <w:jc w:val="center"/>
            <w:rPr>
              <w:sz w:val="20"/>
              <w:szCs w:val="20"/>
            </w:rPr>
          </w:pPr>
        </w:p>
      </w:tc>
      <w:tc>
        <w:tcPr>
          <w:tcW w:w="4320" w:type="dxa"/>
          <w:tcMar>
            <w:left w:w="0" w:type="dxa"/>
            <w:right w:w="0" w:type="dxa"/>
          </w:tcMar>
        </w:tcPr>
        <w:p w:rsidR="009A5C75" w:rsidRPr="0044776A" w:rsidRDefault="009A5C75" w:rsidP="002E2327">
          <w:pPr>
            <w:keepLines/>
            <w:rPr>
              <w:sz w:val="20"/>
              <w:szCs w:val="20"/>
              <w:lang w:val="fr-CA"/>
            </w:rPr>
          </w:pPr>
          <w:r w:rsidRPr="0044776A">
            <w:rPr>
              <w:sz w:val="20"/>
              <w:szCs w:val="20"/>
              <w:lang w:val="fr-CA"/>
            </w:rPr>
            <w:t>DEMANDES D'AUTORISATION D'APPEL DÉPOSÉES</w:t>
          </w:r>
        </w:p>
      </w:tc>
    </w:tr>
  </w:tbl>
  <w:p w:rsidR="009A5C75" w:rsidRDefault="009A5C7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9A5C7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A5C75" w:rsidRPr="00844CC2">
      <w:tc>
        <w:tcPr>
          <w:tcW w:w="4200" w:type="dxa"/>
          <w:tcMar>
            <w:left w:w="0" w:type="dxa"/>
            <w:right w:w="0" w:type="dxa"/>
          </w:tcMar>
        </w:tcPr>
        <w:p w:rsidR="009A5C75" w:rsidRDefault="009A5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A5C75" w:rsidRDefault="009A5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5C75" w:rsidRPr="00B01A03" w:rsidRDefault="009A5C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A5C75" w:rsidRPr="00B01A03" w:rsidRDefault="009A5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A5C75" w:rsidRPr="00B01A03" w:rsidRDefault="009A5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A5C75" w:rsidRPr="00844CC2" w:rsidTr="00245129">
      <w:tc>
        <w:tcPr>
          <w:tcW w:w="4200" w:type="dxa"/>
          <w:tcMar>
            <w:left w:w="0" w:type="dxa"/>
            <w:right w:w="0" w:type="dxa"/>
          </w:tcMar>
        </w:tcPr>
        <w:p w:rsidR="009A5C75" w:rsidRPr="00F40249" w:rsidRDefault="009A5C75"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A5C75" w:rsidRDefault="009A5C75" w:rsidP="00102926">
          <w:pPr>
            <w:keepNext/>
            <w:keepLines/>
            <w:tabs>
              <w:tab w:val="left" w:pos="-1440"/>
              <w:tab w:val="left" w:pos="-720"/>
            </w:tabs>
            <w:jc w:val="center"/>
            <w:rPr>
              <w:sz w:val="20"/>
              <w:szCs w:val="20"/>
            </w:rPr>
          </w:pPr>
        </w:p>
        <w:p w:rsidR="009A5C75" w:rsidRDefault="009A5C75" w:rsidP="00102926">
          <w:pPr>
            <w:keepNext/>
            <w:keepLines/>
            <w:tabs>
              <w:tab w:val="left" w:pos="-1440"/>
              <w:tab w:val="left" w:pos="-720"/>
            </w:tabs>
            <w:jc w:val="center"/>
            <w:rPr>
              <w:sz w:val="20"/>
              <w:szCs w:val="20"/>
            </w:rPr>
          </w:pPr>
        </w:p>
        <w:p w:rsidR="009A5C75" w:rsidRPr="00F40249" w:rsidRDefault="009A5C75" w:rsidP="00102926">
          <w:pPr>
            <w:keepNext/>
            <w:keepLines/>
            <w:tabs>
              <w:tab w:val="left" w:pos="-1440"/>
              <w:tab w:val="left" w:pos="-720"/>
            </w:tabs>
            <w:jc w:val="center"/>
            <w:rPr>
              <w:sz w:val="20"/>
              <w:szCs w:val="20"/>
            </w:rPr>
          </w:pPr>
        </w:p>
      </w:tc>
      <w:tc>
        <w:tcPr>
          <w:tcW w:w="4230" w:type="dxa"/>
          <w:tcMar>
            <w:left w:w="0" w:type="dxa"/>
            <w:right w:w="0" w:type="dxa"/>
          </w:tcMar>
        </w:tcPr>
        <w:p w:rsidR="009A5C75" w:rsidRPr="00F40249" w:rsidRDefault="009A5C75"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A5C75" w:rsidRPr="00B01A03" w:rsidRDefault="009A5C75"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9A5C7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A5C75" w:rsidRPr="00844CC2">
      <w:tc>
        <w:tcPr>
          <w:tcW w:w="4200" w:type="dxa"/>
          <w:tcMar>
            <w:left w:w="0" w:type="dxa"/>
            <w:right w:w="0" w:type="dxa"/>
          </w:tcMar>
        </w:tcPr>
        <w:p w:rsidR="009A5C75" w:rsidRDefault="009A5C7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9A5C75" w:rsidRDefault="009A5C7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9A5C75" w:rsidRDefault="009A5C75">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5C75" w:rsidRPr="009256DC" w:rsidRDefault="009A5C75">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9A5C75" w:rsidRPr="009256DC" w:rsidRDefault="009A5C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A5C75" w:rsidRPr="009256DC" w:rsidRDefault="009A5C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A5C75" w:rsidRPr="00844CC2" w:rsidTr="00245129">
      <w:tc>
        <w:tcPr>
          <w:tcW w:w="4200" w:type="dxa"/>
          <w:tcMar>
            <w:left w:w="0" w:type="dxa"/>
            <w:right w:w="0" w:type="dxa"/>
          </w:tcMar>
        </w:tcPr>
        <w:p w:rsidR="009A5C75" w:rsidRPr="00802863" w:rsidRDefault="009A5C75"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9A5C75" w:rsidRPr="00802863" w:rsidRDefault="009A5C75" w:rsidP="00802863">
          <w:pPr>
            <w:keepNext/>
            <w:keepLines/>
            <w:widowControl w:val="0"/>
            <w:tabs>
              <w:tab w:val="left" w:pos="-1440"/>
              <w:tab w:val="left" w:pos="-720"/>
            </w:tabs>
            <w:jc w:val="center"/>
            <w:rPr>
              <w:sz w:val="20"/>
              <w:szCs w:val="20"/>
            </w:rPr>
          </w:pPr>
        </w:p>
        <w:p w:rsidR="009A5C75" w:rsidRPr="00802863" w:rsidRDefault="009A5C75" w:rsidP="00802863">
          <w:pPr>
            <w:keepNext/>
            <w:keepLines/>
            <w:widowControl w:val="0"/>
            <w:tabs>
              <w:tab w:val="left" w:pos="-1440"/>
              <w:tab w:val="left" w:pos="-720"/>
            </w:tabs>
            <w:jc w:val="center"/>
            <w:rPr>
              <w:sz w:val="20"/>
              <w:szCs w:val="20"/>
            </w:rPr>
          </w:pPr>
        </w:p>
        <w:p w:rsidR="009A5C75" w:rsidRPr="00802863" w:rsidRDefault="009A5C75"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9A5C75" w:rsidRPr="00802863" w:rsidRDefault="009A5C75"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9A5C75" w:rsidRPr="009256DC" w:rsidRDefault="009A5C75"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9A5C7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A5C75" w:rsidRPr="00844CC2">
      <w:tc>
        <w:tcPr>
          <w:tcW w:w="4200" w:type="dxa"/>
          <w:tcMar>
            <w:left w:w="0" w:type="dxa"/>
            <w:right w:w="0" w:type="dxa"/>
          </w:tcMar>
        </w:tcPr>
        <w:p w:rsidR="009A5C75" w:rsidRDefault="009A5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9A5C75" w:rsidRDefault="009A5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5C75" w:rsidRPr="00283C52" w:rsidRDefault="009A5C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9A5C75" w:rsidRPr="00283C52" w:rsidRDefault="009A5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A5C75" w:rsidRPr="00283C52" w:rsidRDefault="009A5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A5C75" w:rsidRPr="00844CC2" w:rsidTr="00245129">
      <w:tc>
        <w:tcPr>
          <w:tcW w:w="4200" w:type="dxa"/>
          <w:tcMar>
            <w:left w:w="0" w:type="dxa"/>
            <w:right w:w="0" w:type="dxa"/>
          </w:tcMar>
        </w:tcPr>
        <w:p w:rsidR="009A5C75" w:rsidRPr="00732DB7" w:rsidRDefault="009A5C75"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9A5C75" w:rsidRPr="00732DB7" w:rsidRDefault="009A5C75" w:rsidP="00732DB7">
          <w:pPr>
            <w:keepNext/>
            <w:keepLines/>
            <w:tabs>
              <w:tab w:val="left" w:pos="-1440"/>
              <w:tab w:val="left" w:pos="-720"/>
            </w:tabs>
            <w:jc w:val="center"/>
            <w:rPr>
              <w:sz w:val="20"/>
              <w:szCs w:val="20"/>
            </w:rPr>
          </w:pPr>
        </w:p>
        <w:p w:rsidR="009A5C75" w:rsidRPr="00732DB7" w:rsidRDefault="009A5C75" w:rsidP="00732DB7">
          <w:pPr>
            <w:keepNext/>
            <w:keepLines/>
            <w:tabs>
              <w:tab w:val="left" w:pos="-1440"/>
              <w:tab w:val="left" w:pos="-720"/>
            </w:tabs>
            <w:jc w:val="center"/>
            <w:rPr>
              <w:sz w:val="20"/>
              <w:szCs w:val="20"/>
            </w:rPr>
          </w:pPr>
        </w:p>
        <w:p w:rsidR="009A5C75" w:rsidRPr="00732DB7" w:rsidRDefault="009A5C75" w:rsidP="00732DB7">
          <w:pPr>
            <w:keepNext/>
            <w:keepLines/>
            <w:tabs>
              <w:tab w:val="left" w:pos="-1440"/>
              <w:tab w:val="left" w:pos="-720"/>
            </w:tabs>
            <w:jc w:val="center"/>
            <w:rPr>
              <w:sz w:val="20"/>
              <w:szCs w:val="20"/>
            </w:rPr>
          </w:pPr>
        </w:p>
      </w:tc>
      <w:tc>
        <w:tcPr>
          <w:tcW w:w="4080" w:type="dxa"/>
          <w:tcMar>
            <w:left w:w="0" w:type="dxa"/>
            <w:right w:w="0" w:type="dxa"/>
          </w:tcMar>
        </w:tcPr>
        <w:p w:rsidR="009A5C75" w:rsidRPr="00732DB7" w:rsidRDefault="009A5C75"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9A5C75" w:rsidRPr="00283C52" w:rsidRDefault="009A5C75"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9A5C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9A5C7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9A5C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A5C75" w:rsidRPr="00844CC2" w:rsidTr="00245129">
      <w:tc>
        <w:tcPr>
          <w:tcW w:w="4200" w:type="dxa"/>
          <w:tcMar>
            <w:left w:w="0" w:type="dxa"/>
            <w:right w:w="0" w:type="dxa"/>
          </w:tcMar>
        </w:tcPr>
        <w:p w:rsidR="009A5C75" w:rsidRPr="0044776A" w:rsidRDefault="009A5C75" w:rsidP="0044776A">
          <w:pPr>
            <w:keepNext/>
            <w:keepLines/>
            <w:widowControl w:val="0"/>
            <w:rPr>
              <w:sz w:val="20"/>
              <w:szCs w:val="20"/>
            </w:rPr>
          </w:pPr>
          <w:r>
            <w:rPr>
              <w:sz w:val="20"/>
              <w:szCs w:val="20"/>
            </w:rPr>
            <w:t>APPLICATIONS FOR LEAVE</w:t>
          </w:r>
        </w:p>
        <w:p w:rsidR="009A5C75" w:rsidRPr="0044776A" w:rsidRDefault="009A5C75"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A5C75" w:rsidRPr="0044776A" w:rsidRDefault="009A5C75" w:rsidP="0044776A">
          <w:pPr>
            <w:keepNext/>
            <w:keepLines/>
            <w:widowControl w:val="0"/>
            <w:jc w:val="center"/>
            <w:rPr>
              <w:sz w:val="20"/>
              <w:szCs w:val="20"/>
            </w:rPr>
          </w:pPr>
        </w:p>
        <w:p w:rsidR="009A5C75" w:rsidRPr="0044776A" w:rsidRDefault="009A5C75" w:rsidP="0044776A">
          <w:pPr>
            <w:keepNext/>
            <w:keepLines/>
            <w:widowControl w:val="0"/>
            <w:jc w:val="center"/>
            <w:rPr>
              <w:sz w:val="20"/>
              <w:szCs w:val="20"/>
            </w:rPr>
          </w:pPr>
        </w:p>
        <w:p w:rsidR="009A5C75" w:rsidRPr="0044776A" w:rsidRDefault="009A5C75" w:rsidP="0044776A">
          <w:pPr>
            <w:keepNext/>
            <w:keepLines/>
            <w:widowControl w:val="0"/>
            <w:jc w:val="center"/>
            <w:rPr>
              <w:sz w:val="20"/>
              <w:szCs w:val="20"/>
            </w:rPr>
          </w:pPr>
        </w:p>
      </w:tc>
      <w:tc>
        <w:tcPr>
          <w:tcW w:w="4080" w:type="dxa"/>
          <w:tcMar>
            <w:left w:w="0" w:type="dxa"/>
            <w:right w:w="0" w:type="dxa"/>
          </w:tcMar>
        </w:tcPr>
        <w:p w:rsidR="009A5C75" w:rsidRPr="0044776A" w:rsidRDefault="009A5C75" w:rsidP="0044776A">
          <w:pPr>
            <w:keepLines/>
            <w:widowControl w:val="0"/>
            <w:rPr>
              <w:sz w:val="20"/>
              <w:szCs w:val="20"/>
              <w:lang w:val="fr-CA"/>
            </w:rPr>
          </w:pPr>
          <w:r w:rsidRPr="0044776A">
            <w:rPr>
              <w:sz w:val="20"/>
              <w:szCs w:val="20"/>
              <w:lang w:val="fr-CA"/>
            </w:rPr>
            <w:t>DEMANDES SOUMISES À LA COUR DEPUIS LA DERNIÈRE PARUTION</w:t>
          </w:r>
        </w:p>
        <w:p w:rsidR="009A5C75" w:rsidRPr="0044776A" w:rsidRDefault="009A5C75" w:rsidP="0044776A">
          <w:pPr>
            <w:widowControl w:val="0"/>
            <w:rPr>
              <w:sz w:val="20"/>
              <w:szCs w:val="20"/>
              <w:lang w:val="fr-CA"/>
            </w:rPr>
          </w:pPr>
        </w:p>
      </w:tc>
    </w:tr>
  </w:tbl>
  <w:p w:rsidR="009A5C75" w:rsidRPr="002E2327" w:rsidRDefault="009A5C75">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9A5C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A5C75" w:rsidRPr="00844CC2">
      <w:tc>
        <w:tcPr>
          <w:tcW w:w="4200" w:type="dxa"/>
          <w:tcMar>
            <w:left w:w="0" w:type="dxa"/>
            <w:right w:w="0" w:type="dxa"/>
          </w:tcMar>
        </w:tcPr>
        <w:p w:rsidR="009A5C75" w:rsidRDefault="009A5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A5C75" w:rsidRDefault="009A5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A5C75" w:rsidRDefault="009A5C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5C75" w:rsidRPr="00FF6BA5" w:rsidRDefault="009A5C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A5C75" w:rsidRPr="00FF6BA5" w:rsidRDefault="009A5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A5C75" w:rsidRPr="00FF6BA5" w:rsidRDefault="009A5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A5C75" w:rsidRPr="00FF6BA5" w:rsidRDefault="009A5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A5C75" w:rsidRPr="00844CC2" w:rsidTr="00245129">
      <w:tc>
        <w:tcPr>
          <w:tcW w:w="4200" w:type="dxa"/>
          <w:tcMar>
            <w:left w:w="0" w:type="dxa"/>
            <w:right w:w="0" w:type="dxa"/>
          </w:tcMar>
        </w:tcPr>
        <w:p w:rsidR="009A5C75" w:rsidRPr="00755F22" w:rsidRDefault="009A5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A5C75" w:rsidRPr="00755F22" w:rsidRDefault="009A5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A5C75" w:rsidRPr="00755F22" w:rsidRDefault="009A5C7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A5C75" w:rsidRPr="00755F22" w:rsidRDefault="009A5C7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A5C75" w:rsidRPr="00755F22" w:rsidRDefault="009A5C7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A5C75" w:rsidRPr="00755F22" w:rsidRDefault="009A5C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A5C75" w:rsidRPr="00FF6BA5" w:rsidRDefault="009A5C75"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75" w:rsidRDefault="009A5C7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A5C75">
      <w:tc>
        <w:tcPr>
          <w:tcW w:w="4230" w:type="dxa"/>
          <w:tcMar>
            <w:left w:w="0" w:type="dxa"/>
            <w:right w:w="0" w:type="dxa"/>
          </w:tcMar>
        </w:tcPr>
        <w:p w:rsidR="009A5C75" w:rsidRDefault="009A5C7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A5C75" w:rsidRDefault="009A5C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A5C75" w:rsidRDefault="009A5C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A5C75">
      <w:trPr>
        <w:gridAfter w:val="2"/>
        <w:wAfter w:w="5250" w:type="dxa"/>
      </w:trPr>
      <w:tc>
        <w:tcPr>
          <w:tcW w:w="4230" w:type="dxa"/>
          <w:tcMar>
            <w:left w:w="0" w:type="dxa"/>
            <w:right w:w="0" w:type="dxa"/>
          </w:tcMar>
        </w:tcPr>
        <w:p w:rsidR="009A5C75" w:rsidRDefault="009A5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A5C75" w:rsidRDefault="009A5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A5C75" w:rsidRPr="00755F22" w:rsidTr="00245129">
      <w:tc>
        <w:tcPr>
          <w:tcW w:w="4230" w:type="dxa"/>
          <w:tcMar>
            <w:left w:w="0" w:type="dxa"/>
            <w:right w:w="0" w:type="dxa"/>
          </w:tcMar>
        </w:tcPr>
        <w:p w:rsidR="009A5C75" w:rsidRPr="00755F22" w:rsidRDefault="009A5C75" w:rsidP="00831CA9">
          <w:pPr>
            <w:keepNext/>
            <w:keepLines/>
            <w:rPr>
              <w:sz w:val="20"/>
              <w:szCs w:val="20"/>
            </w:rPr>
          </w:pPr>
          <w:r w:rsidRPr="00755F22">
            <w:rPr>
              <w:sz w:val="20"/>
              <w:szCs w:val="20"/>
            </w:rPr>
            <w:t>MOTIONS</w:t>
          </w:r>
        </w:p>
      </w:tc>
      <w:tc>
        <w:tcPr>
          <w:tcW w:w="1170" w:type="dxa"/>
          <w:tcMar>
            <w:left w:w="0" w:type="dxa"/>
            <w:right w:w="0" w:type="dxa"/>
          </w:tcMar>
        </w:tcPr>
        <w:p w:rsidR="009A5C75" w:rsidRPr="00755F22" w:rsidRDefault="009A5C75" w:rsidP="00831CA9">
          <w:pPr>
            <w:keepLines/>
            <w:jc w:val="center"/>
            <w:rPr>
              <w:sz w:val="20"/>
              <w:szCs w:val="20"/>
            </w:rPr>
          </w:pPr>
        </w:p>
        <w:p w:rsidR="009A5C75" w:rsidRPr="00755F22" w:rsidRDefault="009A5C75" w:rsidP="00831CA9">
          <w:pPr>
            <w:keepLines/>
            <w:tabs>
              <w:tab w:val="left" w:pos="-1440"/>
              <w:tab w:val="left" w:pos="-720"/>
            </w:tabs>
            <w:jc w:val="center"/>
            <w:rPr>
              <w:sz w:val="20"/>
              <w:szCs w:val="20"/>
            </w:rPr>
          </w:pPr>
        </w:p>
      </w:tc>
      <w:tc>
        <w:tcPr>
          <w:tcW w:w="4080" w:type="dxa"/>
          <w:tcMar>
            <w:left w:w="0" w:type="dxa"/>
            <w:right w:w="0" w:type="dxa"/>
          </w:tcMar>
        </w:tcPr>
        <w:p w:rsidR="009A5C75" w:rsidRPr="00BA6468" w:rsidRDefault="009A5C75" w:rsidP="00BA6468">
          <w:pPr>
            <w:keepLines/>
            <w:rPr>
              <w:sz w:val="20"/>
              <w:szCs w:val="20"/>
              <w:lang w:val="fr-CA"/>
            </w:rPr>
          </w:pPr>
          <w:r w:rsidRPr="00BA6468">
            <w:rPr>
              <w:sz w:val="20"/>
              <w:szCs w:val="20"/>
              <w:lang w:val="fr-CA"/>
            </w:rPr>
            <w:t>REQUÊTES</w:t>
          </w:r>
        </w:p>
      </w:tc>
    </w:tr>
  </w:tbl>
  <w:p w:rsidR="009A5C75" w:rsidRDefault="009A5C75"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82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A2"/>
    <w:rsid w:val="00002704"/>
    <w:rsid w:val="00020DC3"/>
    <w:rsid w:val="00023A9B"/>
    <w:rsid w:val="0003223B"/>
    <w:rsid w:val="000327B2"/>
    <w:rsid w:val="0004528B"/>
    <w:rsid w:val="00064FBA"/>
    <w:rsid w:val="00067F17"/>
    <w:rsid w:val="00091FA6"/>
    <w:rsid w:val="00096BD9"/>
    <w:rsid w:val="000B3C9A"/>
    <w:rsid w:val="000B40A2"/>
    <w:rsid w:val="000B4624"/>
    <w:rsid w:val="000C0ACD"/>
    <w:rsid w:val="000C0D2A"/>
    <w:rsid w:val="000C5CE8"/>
    <w:rsid w:val="000C6A27"/>
    <w:rsid w:val="000E27A5"/>
    <w:rsid w:val="000E2959"/>
    <w:rsid w:val="000F0B60"/>
    <w:rsid w:val="00102926"/>
    <w:rsid w:val="0010587F"/>
    <w:rsid w:val="00111C6B"/>
    <w:rsid w:val="0012102B"/>
    <w:rsid w:val="0013369E"/>
    <w:rsid w:val="0013595D"/>
    <w:rsid w:val="00152FA2"/>
    <w:rsid w:val="00164E6D"/>
    <w:rsid w:val="00183454"/>
    <w:rsid w:val="001B157C"/>
    <w:rsid w:val="001B4006"/>
    <w:rsid w:val="001B5C23"/>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5448E"/>
    <w:rsid w:val="00267FD5"/>
    <w:rsid w:val="00271B60"/>
    <w:rsid w:val="00274D34"/>
    <w:rsid w:val="00283ED8"/>
    <w:rsid w:val="002868D0"/>
    <w:rsid w:val="002A008C"/>
    <w:rsid w:val="002A27D1"/>
    <w:rsid w:val="002A4AFA"/>
    <w:rsid w:val="002B516C"/>
    <w:rsid w:val="002D72EB"/>
    <w:rsid w:val="002E2327"/>
    <w:rsid w:val="002E3583"/>
    <w:rsid w:val="002E5576"/>
    <w:rsid w:val="002F19F8"/>
    <w:rsid w:val="0030050B"/>
    <w:rsid w:val="00316115"/>
    <w:rsid w:val="00320C2B"/>
    <w:rsid w:val="00331B52"/>
    <w:rsid w:val="003359D3"/>
    <w:rsid w:val="00355967"/>
    <w:rsid w:val="00365DCB"/>
    <w:rsid w:val="00382C47"/>
    <w:rsid w:val="003840F8"/>
    <w:rsid w:val="00384384"/>
    <w:rsid w:val="003866AE"/>
    <w:rsid w:val="00391C3C"/>
    <w:rsid w:val="003B3977"/>
    <w:rsid w:val="003E1D4C"/>
    <w:rsid w:val="004137A0"/>
    <w:rsid w:val="00422D9A"/>
    <w:rsid w:val="00423052"/>
    <w:rsid w:val="00432989"/>
    <w:rsid w:val="00440E24"/>
    <w:rsid w:val="0044776A"/>
    <w:rsid w:val="00460AFC"/>
    <w:rsid w:val="0047471F"/>
    <w:rsid w:val="00482EFE"/>
    <w:rsid w:val="004B195E"/>
    <w:rsid w:val="004B66B4"/>
    <w:rsid w:val="004B7F60"/>
    <w:rsid w:val="004C1AAC"/>
    <w:rsid w:val="004E1E0A"/>
    <w:rsid w:val="004F090E"/>
    <w:rsid w:val="00501F3C"/>
    <w:rsid w:val="00515B11"/>
    <w:rsid w:val="0052229C"/>
    <w:rsid w:val="00527CC7"/>
    <w:rsid w:val="0056248C"/>
    <w:rsid w:val="00571CA4"/>
    <w:rsid w:val="00582136"/>
    <w:rsid w:val="005C6840"/>
    <w:rsid w:val="005C7B4E"/>
    <w:rsid w:val="005F1ED8"/>
    <w:rsid w:val="005F263E"/>
    <w:rsid w:val="00600252"/>
    <w:rsid w:val="00612A40"/>
    <w:rsid w:val="0062714A"/>
    <w:rsid w:val="00675479"/>
    <w:rsid w:val="00680709"/>
    <w:rsid w:val="00681F61"/>
    <w:rsid w:val="0069556A"/>
    <w:rsid w:val="00696BF9"/>
    <w:rsid w:val="00697C62"/>
    <w:rsid w:val="006A329B"/>
    <w:rsid w:val="006A7EB8"/>
    <w:rsid w:val="006B6926"/>
    <w:rsid w:val="006C3F47"/>
    <w:rsid w:val="006C5F7A"/>
    <w:rsid w:val="006E06AF"/>
    <w:rsid w:val="006F350F"/>
    <w:rsid w:val="00732DB7"/>
    <w:rsid w:val="0074238B"/>
    <w:rsid w:val="00745EF7"/>
    <w:rsid w:val="00755F22"/>
    <w:rsid w:val="00762008"/>
    <w:rsid w:val="00766E4A"/>
    <w:rsid w:val="00772CC4"/>
    <w:rsid w:val="0077495C"/>
    <w:rsid w:val="007820CE"/>
    <w:rsid w:val="00782AE4"/>
    <w:rsid w:val="00795A4A"/>
    <w:rsid w:val="0079724F"/>
    <w:rsid w:val="007A3EAE"/>
    <w:rsid w:val="007C04FC"/>
    <w:rsid w:val="007C3DB0"/>
    <w:rsid w:val="007C47C2"/>
    <w:rsid w:val="007D3E0F"/>
    <w:rsid w:val="007E4282"/>
    <w:rsid w:val="007F387B"/>
    <w:rsid w:val="00802863"/>
    <w:rsid w:val="008112A9"/>
    <w:rsid w:val="0081473A"/>
    <w:rsid w:val="00815B3C"/>
    <w:rsid w:val="0081610A"/>
    <w:rsid w:val="0082783A"/>
    <w:rsid w:val="00831CA9"/>
    <w:rsid w:val="0083388F"/>
    <w:rsid w:val="00844CC2"/>
    <w:rsid w:val="00845A86"/>
    <w:rsid w:val="00850DFE"/>
    <w:rsid w:val="00850E1F"/>
    <w:rsid w:val="0085476B"/>
    <w:rsid w:val="00855A6C"/>
    <w:rsid w:val="0086340B"/>
    <w:rsid w:val="008902B1"/>
    <w:rsid w:val="00890FEB"/>
    <w:rsid w:val="00895E7E"/>
    <w:rsid w:val="008A5C1A"/>
    <w:rsid w:val="008D292F"/>
    <w:rsid w:val="008E03DC"/>
    <w:rsid w:val="00902E51"/>
    <w:rsid w:val="00924065"/>
    <w:rsid w:val="00930D68"/>
    <w:rsid w:val="00932756"/>
    <w:rsid w:val="00932DB4"/>
    <w:rsid w:val="00936A78"/>
    <w:rsid w:val="00941A4B"/>
    <w:rsid w:val="00946242"/>
    <w:rsid w:val="0095096B"/>
    <w:rsid w:val="00970CD3"/>
    <w:rsid w:val="009723FA"/>
    <w:rsid w:val="00984546"/>
    <w:rsid w:val="00996510"/>
    <w:rsid w:val="009A5C75"/>
    <w:rsid w:val="009B4CDB"/>
    <w:rsid w:val="009D1F15"/>
    <w:rsid w:val="009D555E"/>
    <w:rsid w:val="009F3024"/>
    <w:rsid w:val="009F39BA"/>
    <w:rsid w:val="00A0355E"/>
    <w:rsid w:val="00A375D1"/>
    <w:rsid w:val="00A51D10"/>
    <w:rsid w:val="00A52A83"/>
    <w:rsid w:val="00A6552C"/>
    <w:rsid w:val="00A87207"/>
    <w:rsid w:val="00A935AA"/>
    <w:rsid w:val="00A949F6"/>
    <w:rsid w:val="00A956D3"/>
    <w:rsid w:val="00AB2201"/>
    <w:rsid w:val="00AB3B18"/>
    <w:rsid w:val="00AD1D34"/>
    <w:rsid w:val="00AD3259"/>
    <w:rsid w:val="00AF1715"/>
    <w:rsid w:val="00AF3904"/>
    <w:rsid w:val="00B010C0"/>
    <w:rsid w:val="00B118E2"/>
    <w:rsid w:val="00B4740D"/>
    <w:rsid w:val="00B5612E"/>
    <w:rsid w:val="00B61629"/>
    <w:rsid w:val="00B7374B"/>
    <w:rsid w:val="00B90DC0"/>
    <w:rsid w:val="00BA116A"/>
    <w:rsid w:val="00BA5582"/>
    <w:rsid w:val="00BA6468"/>
    <w:rsid w:val="00BB1D44"/>
    <w:rsid w:val="00BD06DA"/>
    <w:rsid w:val="00BD3E11"/>
    <w:rsid w:val="00BD4217"/>
    <w:rsid w:val="00BF25F3"/>
    <w:rsid w:val="00C01FCB"/>
    <w:rsid w:val="00C1697B"/>
    <w:rsid w:val="00C21644"/>
    <w:rsid w:val="00C21CB5"/>
    <w:rsid w:val="00C46376"/>
    <w:rsid w:val="00C50A5C"/>
    <w:rsid w:val="00C50FDF"/>
    <w:rsid w:val="00C63381"/>
    <w:rsid w:val="00C661B7"/>
    <w:rsid w:val="00C73D06"/>
    <w:rsid w:val="00C73E1B"/>
    <w:rsid w:val="00C7556C"/>
    <w:rsid w:val="00C759B4"/>
    <w:rsid w:val="00C77713"/>
    <w:rsid w:val="00C85BB7"/>
    <w:rsid w:val="00CA2DEA"/>
    <w:rsid w:val="00CB3520"/>
    <w:rsid w:val="00CB43D5"/>
    <w:rsid w:val="00CC4D84"/>
    <w:rsid w:val="00CD1746"/>
    <w:rsid w:val="00CE198A"/>
    <w:rsid w:val="00CE606F"/>
    <w:rsid w:val="00CF08C8"/>
    <w:rsid w:val="00D004FC"/>
    <w:rsid w:val="00D63CFB"/>
    <w:rsid w:val="00D64901"/>
    <w:rsid w:val="00D76BDF"/>
    <w:rsid w:val="00D818B6"/>
    <w:rsid w:val="00D862C1"/>
    <w:rsid w:val="00D93B50"/>
    <w:rsid w:val="00D94028"/>
    <w:rsid w:val="00D94670"/>
    <w:rsid w:val="00DA46F6"/>
    <w:rsid w:val="00DA756F"/>
    <w:rsid w:val="00DD0B49"/>
    <w:rsid w:val="00DE0502"/>
    <w:rsid w:val="00DE349D"/>
    <w:rsid w:val="00E06DFA"/>
    <w:rsid w:val="00E20A0A"/>
    <w:rsid w:val="00E240C2"/>
    <w:rsid w:val="00E356C7"/>
    <w:rsid w:val="00E414CA"/>
    <w:rsid w:val="00E41A5A"/>
    <w:rsid w:val="00E45FE4"/>
    <w:rsid w:val="00E64FA7"/>
    <w:rsid w:val="00E75CFD"/>
    <w:rsid w:val="00E770CB"/>
    <w:rsid w:val="00E8544A"/>
    <w:rsid w:val="00E86290"/>
    <w:rsid w:val="00E903A1"/>
    <w:rsid w:val="00E940EB"/>
    <w:rsid w:val="00E942C2"/>
    <w:rsid w:val="00E9703F"/>
    <w:rsid w:val="00EA4C1B"/>
    <w:rsid w:val="00EB2B90"/>
    <w:rsid w:val="00ED4A29"/>
    <w:rsid w:val="00ED7E83"/>
    <w:rsid w:val="00EE091F"/>
    <w:rsid w:val="00EF4B63"/>
    <w:rsid w:val="00F0068D"/>
    <w:rsid w:val="00F0576D"/>
    <w:rsid w:val="00F14E6D"/>
    <w:rsid w:val="00F15EA8"/>
    <w:rsid w:val="00F16C8D"/>
    <w:rsid w:val="00F26C61"/>
    <w:rsid w:val="00F33CCE"/>
    <w:rsid w:val="00F40249"/>
    <w:rsid w:val="00F479E3"/>
    <w:rsid w:val="00F526C8"/>
    <w:rsid w:val="00F74BA6"/>
    <w:rsid w:val="00F761A3"/>
    <w:rsid w:val="00F9272D"/>
    <w:rsid w:val="00F9518C"/>
    <w:rsid w:val="00FA316E"/>
    <w:rsid w:val="00FA3373"/>
    <w:rsid w:val="00FA59EF"/>
    <w:rsid w:val="00FB19A2"/>
    <w:rsid w:val="00FB4A2E"/>
    <w:rsid w:val="00FD57FF"/>
    <w:rsid w:val="00FE26B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69556A"/>
    <w:pPr>
      <w:jc w:val="both"/>
    </w:pPr>
    <w:rPr>
      <w:rFonts w:eastAsia="Calibri" w:cs="Times New Roman"/>
      <w:smallCaps/>
    </w:rPr>
  </w:style>
  <w:style w:type="character" w:customStyle="1" w:styleId="SCCBanSummaryChar">
    <w:name w:val="SCC.BanSummary Char"/>
    <w:basedOn w:val="DefaultParagraphFont"/>
    <w:link w:val="SCCBanSummary"/>
    <w:rsid w:val="0069556A"/>
    <w:rPr>
      <w:rFonts w:eastAsia="Calibri" w:cs="Times New Roman"/>
      <w:smallCaps/>
      <w:lang w:val="en-CA"/>
    </w:rPr>
  </w:style>
  <w:style w:type="paragraph" w:customStyle="1" w:styleId="SCCLsocSubfileSeparator">
    <w:name w:val="SCC.Lsoc.SubfileSeparator"/>
    <w:basedOn w:val="Normal"/>
    <w:next w:val="Normal"/>
    <w:link w:val="SCCLsocSubfileSeparatorChar"/>
    <w:rsid w:val="0069556A"/>
    <w:pPr>
      <w:jc w:val="both"/>
    </w:pPr>
    <w:rPr>
      <w:rFonts w:cs="Times New Roman"/>
      <w:b/>
      <w:szCs w:val="24"/>
    </w:rPr>
  </w:style>
  <w:style w:type="character" w:customStyle="1" w:styleId="SCCLsocSubfileSeparatorChar">
    <w:name w:val="SCC.Lsoc.SubfileSeparator Char"/>
    <w:basedOn w:val="DefaultParagraphFont"/>
    <w:link w:val="SCCLsocSubfileSeparator"/>
    <w:rsid w:val="0069556A"/>
    <w:rPr>
      <w:rFonts w:cs="Times New Roman"/>
      <w:b/>
      <w:szCs w:val="24"/>
      <w:lang w:val="en-CA"/>
    </w:rPr>
  </w:style>
  <w:style w:type="character" w:customStyle="1" w:styleId="reflex3-block">
    <w:name w:val="reflex3-block"/>
    <w:basedOn w:val="DefaultParagraphFont"/>
    <w:rsid w:val="0069556A"/>
  </w:style>
  <w:style w:type="character" w:customStyle="1" w:styleId="reflex3-alt">
    <w:name w:val="reflex3-alt"/>
    <w:basedOn w:val="DefaultParagraphFont"/>
    <w:rsid w:val="0069556A"/>
  </w:style>
  <w:style w:type="paragraph" w:customStyle="1" w:styleId="SCCAppellantInfoAppellantInfo">
    <w:name w:val="SCC.AppellantInfo.AppellantInfo"/>
    <w:basedOn w:val="Normal"/>
    <w:next w:val="Normal"/>
    <w:link w:val="SCCAppellantInfoAppellantInfoChar"/>
    <w:rsid w:val="00EA4C1B"/>
    <w:rPr>
      <w:szCs w:val="24"/>
    </w:rPr>
  </w:style>
  <w:style w:type="character" w:customStyle="1" w:styleId="SCCAppellantInfoAppellantInfoChar">
    <w:name w:val="SCC.AppellantInfo.AppellantInfo Char"/>
    <w:basedOn w:val="DefaultParagraphFont"/>
    <w:link w:val="SCCAppellantInfoAppellantInfo"/>
    <w:rsid w:val="00EA4C1B"/>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10561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ca/fca/doc/2017/2017fca2/2017fca2.html?autocompleteStr=2017%20FCA%202&amp;autocompletePos=1" TargetMode="External"/><Relationship Id="rId39" Type="http://schemas.openxmlformats.org/officeDocument/2006/relationships/hyperlink" Target="https://www.canlii.org/en/ca/fct/doc/2014/2014fc961/2014fc961.html?autocompleteStr=2014%20FC%20961&amp;autocompletePos=1" TargetMode="External"/><Relationship Id="rId21" Type="http://schemas.openxmlformats.org/officeDocument/2006/relationships/hyperlink" Target="https://www.canlii.org/en/ca/chrt/doc/2014/2014chrt10/2014chrt10.html?autocompleteStr=2014%20CHRT%2010&amp;autocompletePos=1" TargetMode="External"/><Relationship Id="rId34" Type="http://schemas.openxmlformats.org/officeDocument/2006/relationships/hyperlink" Target="https://www.canlii.org/fr/qc/qcca/doc/2017/2017qcca83/2017qcca83.html" TargetMode="External"/><Relationship Id="rId42" Type="http://schemas.openxmlformats.org/officeDocument/2006/relationships/hyperlink" Target="https://www.canlii.org/fr/qc/qcca/doc/2017/2017qcca8/2017qcca8.html" TargetMode="External"/><Relationship Id="rId47" Type="http://schemas.openxmlformats.org/officeDocument/2006/relationships/header" Target="header6.xml"/><Relationship Id="rId50" Type="http://schemas.openxmlformats.org/officeDocument/2006/relationships/header" Target="header7.xml"/><Relationship Id="rId55" Type="http://schemas.openxmlformats.org/officeDocument/2006/relationships/footer" Target="footer9.xml"/><Relationship Id="rId63" Type="http://schemas.openxmlformats.org/officeDocument/2006/relationships/footer" Target="footer13.xml"/><Relationship Id="rId68" Type="http://schemas.openxmlformats.org/officeDocument/2006/relationships/header" Target="header16.xml"/><Relationship Id="rId76"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hyperlink" Target="http://www.scc-csc.ca/case-dossier/info/sum-som-fra.aspx?cas=36869"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ab/abqb/doc/2012/2012abqb96/2012abqb96.html" TargetMode="External"/><Relationship Id="rId11" Type="http://schemas.openxmlformats.org/officeDocument/2006/relationships/header" Target="header1.xml"/><Relationship Id="rId24" Type="http://schemas.openxmlformats.org/officeDocument/2006/relationships/hyperlink" Target="https://www.canlii.org/en/ca/chrt/doc/2014/2014chrt10/2014chrt10.html?autocompleteStr=2014%20CHRT%2010&amp;autocompletePos=1" TargetMode="External"/><Relationship Id="rId32" Type="http://schemas.openxmlformats.org/officeDocument/2006/relationships/hyperlink" Target="https://www.canlii.org/fr/qc/qcca/doc/2017/2017qcca83/2017qcca83.html" TargetMode="External"/><Relationship Id="rId37" Type="http://schemas.openxmlformats.org/officeDocument/2006/relationships/hyperlink" Target="https://www.canlii.org/en/mb/mbqb/doc/2016/2016mbqb20/2016mbqb20.html" TargetMode="External"/><Relationship Id="rId40" Type="http://schemas.openxmlformats.org/officeDocument/2006/relationships/hyperlink" Target="https://www.canlii.org/fr/ca/cfpi/doc/2014/2014cf961/2014cf961.html" TargetMode="External"/><Relationship Id="rId45" Type="http://schemas.openxmlformats.org/officeDocument/2006/relationships/hyperlink" Target="https://www.canlii.org/fr/qc/qcca/doc/2017/2017qcca8/2017qcca8.html" TargetMode="External"/><Relationship Id="rId53" Type="http://schemas.openxmlformats.org/officeDocument/2006/relationships/header" Target="header9.xml"/><Relationship Id="rId58" Type="http://schemas.openxmlformats.org/officeDocument/2006/relationships/header" Target="header11.xml"/><Relationship Id="rId66" Type="http://schemas.openxmlformats.org/officeDocument/2006/relationships/footer" Target="footer14.xml"/><Relationship Id="rId74" Type="http://schemas.openxmlformats.org/officeDocument/2006/relationships/header" Target="header18.xml"/><Relationship Id="rId79" Type="http://schemas.openxmlformats.org/officeDocument/2006/relationships/header" Target="header20.xml"/><Relationship Id="rId5" Type="http://schemas.openxmlformats.org/officeDocument/2006/relationships/webSettings" Target="webSettings.xml"/><Relationship Id="rId61" Type="http://schemas.openxmlformats.org/officeDocument/2006/relationships/footer" Target="footer12.xml"/><Relationship Id="rId82" Type="http://schemas.openxmlformats.org/officeDocument/2006/relationships/theme" Target="theme/theme1.xml"/><Relationship Id="rId10" Type="http://schemas.openxmlformats.org/officeDocument/2006/relationships/hyperlink" Target="http://www.scc-csc.ca" TargetMode="External"/><Relationship Id="rId19" Type="http://schemas.openxmlformats.org/officeDocument/2006/relationships/hyperlink" Target="http://canlii.ca/t/gmnl4" TargetMode="External"/><Relationship Id="rId31" Type="http://schemas.openxmlformats.org/officeDocument/2006/relationships/hyperlink" Target="https://www.canlii.org/fr/qc/qccs/doc/2016/2016qccs4204/2016qccs4204.html" TargetMode="External"/><Relationship Id="rId44" Type="http://schemas.openxmlformats.org/officeDocument/2006/relationships/hyperlink" Target="https://www.canlii.org/fr/qc/qccs/doc/2015/2015qccs3266/2015qccs3266.html" TargetMode="External"/><Relationship Id="rId52" Type="http://schemas.openxmlformats.org/officeDocument/2006/relationships/header" Target="header8.xml"/><Relationship Id="rId60" Type="http://schemas.openxmlformats.org/officeDocument/2006/relationships/footer" Target="footer11.xml"/><Relationship Id="rId65" Type="http://schemas.openxmlformats.org/officeDocument/2006/relationships/header" Target="header15.xml"/><Relationship Id="rId73" Type="http://schemas.openxmlformats.org/officeDocument/2006/relationships/header" Target="header17.xml"/><Relationship Id="rId78" Type="http://schemas.openxmlformats.org/officeDocument/2006/relationships/footer" Target="footer19.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en/ca/fct/doc/2015/2015fc1209/2015fc1209.html?autocompleteStr=2015%20FC%201209&amp;autocompletePos=1" TargetMode="External"/><Relationship Id="rId27" Type="http://schemas.openxmlformats.org/officeDocument/2006/relationships/hyperlink" Target="https://www.canlii.org/en/ab/abqb/doc/2012/2012abqb96/2012abqb96.html" TargetMode="External"/><Relationship Id="rId30" Type="http://schemas.openxmlformats.org/officeDocument/2006/relationships/hyperlink" Target="https://www.canlii.org/en/ab/abca/doc/2016/2016abca361/2016abca361.html?resultIndex=1" TargetMode="External"/><Relationship Id="rId35" Type="http://schemas.openxmlformats.org/officeDocument/2006/relationships/hyperlink" Target="https://www.canlii.org/en/mb/mbqb/doc/2016/2016mbqb20/2016mbqb20.html" TargetMode="External"/><Relationship Id="rId43" Type="http://schemas.openxmlformats.org/officeDocument/2006/relationships/hyperlink" Target="https://www.canlii.org/fr/qc/legis/lois/rlrq-c-c-26/derniere/rlrq-c-c-26.html" TargetMode="External"/><Relationship Id="rId48" Type="http://schemas.openxmlformats.org/officeDocument/2006/relationships/footer" Target="footer5.xml"/><Relationship Id="rId56" Type="http://schemas.openxmlformats.org/officeDocument/2006/relationships/header" Target="header10.xml"/><Relationship Id="rId64" Type="http://schemas.openxmlformats.org/officeDocument/2006/relationships/header" Target="header14.xml"/><Relationship Id="rId69" Type="http://schemas.openxmlformats.org/officeDocument/2006/relationships/footer" Target="footer16.xml"/><Relationship Id="rId77" Type="http://schemas.openxmlformats.org/officeDocument/2006/relationships/header" Target="header19.xml"/><Relationship Id="rId8" Type="http://schemas.openxmlformats.org/officeDocument/2006/relationships/image" Target="media/image1.wmf"/><Relationship Id="rId51" Type="http://schemas.openxmlformats.org/officeDocument/2006/relationships/footer" Target="footer7.xml"/><Relationship Id="rId72" Type="http://schemas.openxmlformats.org/officeDocument/2006/relationships/hyperlink" Target="http://www.scc-csc.ca/case-dossier/info/sum-som-eng.aspx?cas=37037" TargetMode="External"/><Relationship Id="rId80"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ca/fct/doc/2015/2015fc1209/2015fc1209.html?autocompleteStr=2015%20FC%201209&amp;autocompletePos=1" TargetMode="External"/><Relationship Id="rId33" Type="http://schemas.openxmlformats.org/officeDocument/2006/relationships/hyperlink" Target="https://www.canlii.org/fr/qc/qccs/doc/2016/2016qccs4204/2016qccs4204.html" TargetMode="External"/><Relationship Id="rId38" Type="http://schemas.openxmlformats.org/officeDocument/2006/relationships/hyperlink" Target="https://www.canlii.org/en/mb/mbca/doc/2017/2017mbca12/2017mbca12.html?autocompleteStr=2017%20MBCA%2012&amp;autocompletePos=1" TargetMode="External"/><Relationship Id="rId46" Type="http://schemas.openxmlformats.org/officeDocument/2006/relationships/header" Target="header5.xml"/><Relationship Id="rId59" Type="http://schemas.openxmlformats.org/officeDocument/2006/relationships/header" Target="header12.xml"/><Relationship Id="rId67" Type="http://schemas.openxmlformats.org/officeDocument/2006/relationships/footer" Target="footer15.xml"/><Relationship Id="rId20" Type="http://schemas.openxmlformats.org/officeDocument/2006/relationships/hyperlink" Target="http://canlii.ca/t/gmnl4" TargetMode="External"/><Relationship Id="rId41" Type="http://schemas.openxmlformats.org/officeDocument/2006/relationships/hyperlink" Target="https://www.canlii.org/fr/qc/qccs/doc/2015/2015qccs3266/2015qccs3266.html" TargetMode="External"/><Relationship Id="rId54" Type="http://schemas.openxmlformats.org/officeDocument/2006/relationships/footer" Target="footer8.xml"/><Relationship Id="rId62" Type="http://schemas.openxmlformats.org/officeDocument/2006/relationships/header" Target="header13.xml"/><Relationship Id="rId70" Type="http://schemas.openxmlformats.org/officeDocument/2006/relationships/hyperlink" Target="http://www.scc-csc.ca/case-dossier/info/sum-som-eng.aspx?cas=37168" TargetMode="External"/><Relationship Id="rId75"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ca/fca/doc/2017/2017fca2/2017fca2.html?autocompleteStr=2017%20FCA%202&amp;autocompletePos=1" TargetMode="External"/><Relationship Id="rId28" Type="http://schemas.openxmlformats.org/officeDocument/2006/relationships/hyperlink" Target="https://www.canlii.org/en/ab/abca/doc/2016/2016abca361/2016abca361.html?resultIndex=1" TargetMode="External"/><Relationship Id="rId36" Type="http://schemas.openxmlformats.org/officeDocument/2006/relationships/hyperlink" Target="https://www.canlii.org/en/mb/mbca/doc/2017/2017mbca12/2017mbca12.html?autocompleteStr=2017%20MBCA%2012&amp;autocompletePos=1" TargetMode="External"/><Relationship Id="rId49" Type="http://schemas.openxmlformats.org/officeDocument/2006/relationships/footer" Target="footer6.xml"/><Relationship Id="rId57"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9BF53-DB13-45F2-B8C6-966854B6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29</Pages>
  <Words>9847</Words>
  <Characters>56131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2017-05-23T13:07:00Z</dcterms:created>
  <dcterms:modified xsi:type="dcterms:W3CDTF">2017-05-26T17:22:00Z</dcterms:modified>
</cp:coreProperties>
</file>