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3565F5" w:rsidRDefault="00382C47" w:rsidP="00C7556C">
      <w:pPr>
        <w:jc w:val="center"/>
      </w:pPr>
      <w:r w:rsidRPr="003565F5">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3565F5"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3565F5" w:rsidTr="002E5576">
        <w:tc>
          <w:tcPr>
            <w:tcW w:w="4518" w:type="dxa"/>
          </w:tcPr>
          <w:p w:rsidR="00BF25F3" w:rsidRPr="003565F5" w:rsidRDefault="00BF25F3" w:rsidP="00BF25F3">
            <w:pPr>
              <w:tabs>
                <w:tab w:val="left" w:pos="6075"/>
              </w:tabs>
              <w:jc w:val="center"/>
              <w:rPr>
                <w:b/>
                <w:sz w:val="32"/>
                <w:szCs w:val="32"/>
              </w:rPr>
            </w:pPr>
            <w:r w:rsidRPr="003565F5">
              <w:rPr>
                <w:b/>
                <w:sz w:val="32"/>
                <w:szCs w:val="32"/>
              </w:rPr>
              <w:t>SUPREME COURT OF CANADA</w:t>
            </w:r>
          </w:p>
        </w:tc>
        <w:tc>
          <w:tcPr>
            <w:tcW w:w="630" w:type="dxa"/>
          </w:tcPr>
          <w:p w:rsidR="00BF25F3" w:rsidRPr="003565F5" w:rsidRDefault="00BF25F3" w:rsidP="00BF25F3">
            <w:pPr>
              <w:tabs>
                <w:tab w:val="left" w:pos="6075"/>
              </w:tabs>
              <w:jc w:val="center"/>
              <w:rPr>
                <w:sz w:val="32"/>
                <w:szCs w:val="32"/>
              </w:rPr>
            </w:pPr>
          </w:p>
        </w:tc>
        <w:tc>
          <w:tcPr>
            <w:tcW w:w="4428" w:type="dxa"/>
          </w:tcPr>
          <w:p w:rsidR="00BF25F3" w:rsidRPr="003565F5" w:rsidRDefault="00BF25F3" w:rsidP="00BF25F3">
            <w:pPr>
              <w:tabs>
                <w:tab w:val="left" w:pos="6075"/>
              </w:tabs>
              <w:jc w:val="center"/>
              <w:rPr>
                <w:b/>
                <w:sz w:val="32"/>
                <w:szCs w:val="32"/>
                <w:lang w:val="fr-CA"/>
              </w:rPr>
            </w:pPr>
            <w:r w:rsidRPr="003565F5">
              <w:rPr>
                <w:b/>
                <w:sz w:val="32"/>
                <w:szCs w:val="32"/>
                <w:lang w:val="fr-CA"/>
              </w:rPr>
              <w:t>COUR SUPRÊME DU CANADA</w:t>
            </w:r>
          </w:p>
        </w:tc>
      </w:tr>
      <w:tr w:rsidR="00BF25F3" w:rsidRPr="003565F5" w:rsidTr="002E5576">
        <w:tc>
          <w:tcPr>
            <w:tcW w:w="4518" w:type="dxa"/>
          </w:tcPr>
          <w:p w:rsidR="00BF25F3" w:rsidRPr="003565F5" w:rsidRDefault="00BF25F3" w:rsidP="00BF25F3">
            <w:pPr>
              <w:tabs>
                <w:tab w:val="left" w:pos="6075"/>
              </w:tabs>
            </w:pPr>
          </w:p>
          <w:p w:rsidR="001B5C23" w:rsidRPr="003565F5" w:rsidRDefault="001B5C23" w:rsidP="00BF25F3">
            <w:pPr>
              <w:tabs>
                <w:tab w:val="left" w:pos="6075"/>
              </w:tabs>
            </w:pPr>
          </w:p>
          <w:p w:rsidR="001B5C23" w:rsidRPr="003565F5" w:rsidRDefault="001B5C23" w:rsidP="00BF25F3">
            <w:pPr>
              <w:tabs>
                <w:tab w:val="left" w:pos="6075"/>
              </w:tabs>
            </w:pPr>
          </w:p>
        </w:tc>
        <w:tc>
          <w:tcPr>
            <w:tcW w:w="630" w:type="dxa"/>
          </w:tcPr>
          <w:p w:rsidR="00BF25F3" w:rsidRPr="003565F5" w:rsidRDefault="00BF25F3" w:rsidP="00BF25F3">
            <w:pPr>
              <w:tabs>
                <w:tab w:val="left" w:pos="6075"/>
              </w:tabs>
            </w:pPr>
          </w:p>
        </w:tc>
        <w:tc>
          <w:tcPr>
            <w:tcW w:w="4428" w:type="dxa"/>
          </w:tcPr>
          <w:p w:rsidR="00BF25F3" w:rsidRPr="003565F5" w:rsidRDefault="00BF25F3" w:rsidP="00BF25F3">
            <w:pPr>
              <w:tabs>
                <w:tab w:val="left" w:pos="6075"/>
              </w:tabs>
              <w:rPr>
                <w:lang w:val="fr-CA"/>
              </w:rPr>
            </w:pPr>
          </w:p>
        </w:tc>
      </w:tr>
      <w:tr w:rsidR="00BF25F3" w:rsidRPr="003565F5" w:rsidTr="002E5576">
        <w:tc>
          <w:tcPr>
            <w:tcW w:w="4518" w:type="dxa"/>
          </w:tcPr>
          <w:p w:rsidR="001B5C23" w:rsidRPr="003565F5" w:rsidRDefault="00BF25F3" w:rsidP="00BF25F3">
            <w:pPr>
              <w:tabs>
                <w:tab w:val="left" w:pos="6075"/>
              </w:tabs>
              <w:jc w:val="center"/>
              <w:rPr>
                <w:sz w:val="28"/>
                <w:szCs w:val="28"/>
              </w:rPr>
            </w:pPr>
            <w:r w:rsidRPr="003565F5">
              <w:rPr>
                <w:sz w:val="28"/>
                <w:szCs w:val="28"/>
              </w:rPr>
              <w:t>BULLETIN OF</w:t>
            </w:r>
          </w:p>
          <w:p w:rsidR="00BF25F3" w:rsidRPr="003565F5" w:rsidRDefault="00BF25F3" w:rsidP="00BF25F3">
            <w:pPr>
              <w:tabs>
                <w:tab w:val="left" w:pos="6075"/>
              </w:tabs>
              <w:jc w:val="center"/>
              <w:rPr>
                <w:sz w:val="28"/>
                <w:szCs w:val="28"/>
              </w:rPr>
            </w:pPr>
            <w:r w:rsidRPr="003565F5">
              <w:rPr>
                <w:sz w:val="28"/>
                <w:szCs w:val="28"/>
              </w:rPr>
              <w:t xml:space="preserve"> PROCEEDINGS</w:t>
            </w:r>
          </w:p>
        </w:tc>
        <w:tc>
          <w:tcPr>
            <w:tcW w:w="630" w:type="dxa"/>
          </w:tcPr>
          <w:p w:rsidR="00BF25F3" w:rsidRPr="003565F5" w:rsidRDefault="00BF25F3" w:rsidP="00BF25F3">
            <w:pPr>
              <w:tabs>
                <w:tab w:val="left" w:pos="6075"/>
              </w:tabs>
            </w:pPr>
          </w:p>
        </w:tc>
        <w:tc>
          <w:tcPr>
            <w:tcW w:w="4428" w:type="dxa"/>
          </w:tcPr>
          <w:p w:rsidR="001B5C23" w:rsidRPr="003565F5" w:rsidRDefault="00BF25F3" w:rsidP="00BF25F3">
            <w:pPr>
              <w:tabs>
                <w:tab w:val="left" w:pos="6075"/>
              </w:tabs>
              <w:jc w:val="center"/>
              <w:rPr>
                <w:sz w:val="28"/>
                <w:szCs w:val="28"/>
                <w:lang w:val="fr-CA"/>
              </w:rPr>
            </w:pPr>
            <w:r w:rsidRPr="003565F5">
              <w:rPr>
                <w:sz w:val="28"/>
                <w:szCs w:val="28"/>
                <w:lang w:val="fr-CA"/>
              </w:rPr>
              <w:t>BULLETIN DES</w:t>
            </w:r>
          </w:p>
          <w:p w:rsidR="00BF25F3" w:rsidRPr="003565F5" w:rsidRDefault="00BF25F3" w:rsidP="00BF25F3">
            <w:pPr>
              <w:tabs>
                <w:tab w:val="left" w:pos="6075"/>
              </w:tabs>
              <w:jc w:val="center"/>
              <w:rPr>
                <w:sz w:val="28"/>
                <w:szCs w:val="28"/>
                <w:lang w:val="fr-CA"/>
              </w:rPr>
            </w:pPr>
            <w:r w:rsidRPr="003565F5">
              <w:rPr>
                <w:sz w:val="28"/>
                <w:szCs w:val="28"/>
                <w:lang w:val="fr-CA"/>
              </w:rPr>
              <w:t xml:space="preserve"> PROCÉDURES</w:t>
            </w:r>
          </w:p>
        </w:tc>
      </w:tr>
      <w:tr w:rsidR="00BF25F3" w:rsidRPr="003565F5" w:rsidTr="002E5576">
        <w:tc>
          <w:tcPr>
            <w:tcW w:w="4518" w:type="dxa"/>
          </w:tcPr>
          <w:p w:rsidR="00BF25F3" w:rsidRPr="003565F5" w:rsidRDefault="00BF25F3" w:rsidP="00BF25F3">
            <w:pPr>
              <w:tabs>
                <w:tab w:val="left" w:pos="6075"/>
              </w:tabs>
            </w:pPr>
          </w:p>
          <w:p w:rsidR="001B5C23" w:rsidRPr="003565F5" w:rsidRDefault="001B5C23" w:rsidP="00BF25F3">
            <w:pPr>
              <w:tabs>
                <w:tab w:val="left" w:pos="6075"/>
              </w:tabs>
            </w:pPr>
          </w:p>
        </w:tc>
        <w:tc>
          <w:tcPr>
            <w:tcW w:w="630" w:type="dxa"/>
          </w:tcPr>
          <w:p w:rsidR="00BF25F3" w:rsidRPr="003565F5" w:rsidRDefault="00BF25F3" w:rsidP="00BF25F3">
            <w:pPr>
              <w:tabs>
                <w:tab w:val="left" w:pos="6075"/>
              </w:tabs>
            </w:pPr>
          </w:p>
        </w:tc>
        <w:tc>
          <w:tcPr>
            <w:tcW w:w="4428" w:type="dxa"/>
          </w:tcPr>
          <w:p w:rsidR="00BF25F3" w:rsidRPr="003565F5" w:rsidRDefault="00BF25F3" w:rsidP="00BF25F3">
            <w:pPr>
              <w:tabs>
                <w:tab w:val="left" w:pos="6075"/>
              </w:tabs>
              <w:rPr>
                <w:lang w:val="fr-CA"/>
              </w:rPr>
            </w:pPr>
          </w:p>
        </w:tc>
      </w:tr>
      <w:tr w:rsidR="00BF25F3" w:rsidRPr="008662FB" w:rsidTr="002E5576">
        <w:tc>
          <w:tcPr>
            <w:tcW w:w="4518" w:type="dxa"/>
          </w:tcPr>
          <w:p w:rsidR="00BF25F3" w:rsidRPr="003565F5" w:rsidRDefault="00BF25F3" w:rsidP="00BF25F3">
            <w:pPr>
              <w:tabs>
                <w:tab w:val="left" w:pos="6075"/>
              </w:tabs>
              <w:jc w:val="both"/>
              <w:rPr>
                <w:rFonts w:ascii="Arial" w:hAnsi="Arial" w:cs="Arial"/>
                <w:i/>
                <w:sz w:val="20"/>
                <w:szCs w:val="20"/>
              </w:rPr>
            </w:pPr>
            <w:r w:rsidRPr="003565F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3565F5" w:rsidRDefault="00BF25F3" w:rsidP="00BF25F3">
            <w:pPr>
              <w:tabs>
                <w:tab w:val="left" w:pos="6075"/>
              </w:tabs>
              <w:jc w:val="both"/>
              <w:rPr>
                <w:rFonts w:ascii="Arial" w:hAnsi="Arial" w:cs="Arial"/>
                <w:i/>
                <w:sz w:val="20"/>
                <w:szCs w:val="20"/>
              </w:rPr>
            </w:pPr>
          </w:p>
        </w:tc>
        <w:tc>
          <w:tcPr>
            <w:tcW w:w="4428" w:type="dxa"/>
          </w:tcPr>
          <w:p w:rsidR="00BF25F3" w:rsidRPr="003565F5" w:rsidRDefault="00BF25F3" w:rsidP="00BF25F3">
            <w:pPr>
              <w:tabs>
                <w:tab w:val="left" w:pos="6075"/>
              </w:tabs>
              <w:jc w:val="both"/>
              <w:rPr>
                <w:rFonts w:ascii="Arial" w:hAnsi="Arial" w:cs="Arial"/>
                <w:i/>
                <w:sz w:val="20"/>
                <w:szCs w:val="20"/>
                <w:lang w:val="fr-CA"/>
              </w:rPr>
            </w:pPr>
            <w:r w:rsidRPr="003565F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662FB" w:rsidTr="002E5576">
        <w:tc>
          <w:tcPr>
            <w:tcW w:w="4518" w:type="dxa"/>
          </w:tcPr>
          <w:p w:rsidR="00BF25F3" w:rsidRPr="003565F5" w:rsidRDefault="00BF25F3" w:rsidP="00BF25F3">
            <w:pPr>
              <w:tabs>
                <w:tab w:val="left" w:pos="6075"/>
              </w:tabs>
              <w:rPr>
                <w:lang w:val="fr-CA"/>
              </w:rPr>
            </w:pPr>
          </w:p>
          <w:p w:rsidR="00D862C1" w:rsidRPr="003565F5" w:rsidRDefault="00D862C1" w:rsidP="00BF25F3">
            <w:pPr>
              <w:tabs>
                <w:tab w:val="left" w:pos="6075"/>
              </w:tabs>
              <w:rPr>
                <w:lang w:val="fr-CA"/>
              </w:rPr>
            </w:pPr>
          </w:p>
        </w:tc>
        <w:tc>
          <w:tcPr>
            <w:tcW w:w="630" w:type="dxa"/>
          </w:tcPr>
          <w:p w:rsidR="00BF25F3" w:rsidRPr="003565F5" w:rsidRDefault="00BF25F3" w:rsidP="00BF25F3">
            <w:pPr>
              <w:tabs>
                <w:tab w:val="left" w:pos="6075"/>
              </w:tabs>
              <w:rPr>
                <w:lang w:val="fr-CA"/>
              </w:rPr>
            </w:pPr>
          </w:p>
        </w:tc>
        <w:tc>
          <w:tcPr>
            <w:tcW w:w="4428" w:type="dxa"/>
          </w:tcPr>
          <w:p w:rsidR="00BF25F3" w:rsidRPr="003565F5" w:rsidRDefault="00BF25F3" w:rsidP="00BF25F3">
            <w:pPr>
              <w:tabs>
                <w:tab w:val="left" w:pos="6075"/>
              </w:tabs>
              <w:rPr>
                <w:lang w:val="fr-CA"/>
              </w:rPr>
            </w:pPr>
          </w:p>
        </w:tc>
      </w:tr>
      <w:tr w:rsidR="00BF25F3" w:rsidRPr="008662FB" w:rsidTr="002E5576">
        <w:tc>
          <w:tcPr>
            <w:tcW w:w="4518" w:type="dxa"/>
          </w:tcPr>
          <w:p w:rsidR="00BF25F3" w:rsidRPr="003565F5" w:rsidRDefault="00BF25F3" w:rsidP="009F3024">
            <w:pPr>
              <w:tabs>
                <w:tab w:val="left" w:pos="6075"/>
              </w:tabs>
              <w:jc w:val="both"/>
              <w:rPr>
                <w:rFonts w:ascii="Arial" w:hAnsi="Arial" w:cs="Arial"/>
                <w:i/>
                <w:sz w:val="20"/>
                <w:szCs w:val="20"/>
              </w:rPr>
            </w:pPr>
            <w:r w:rsidRPr="003565F5">
              <w:rPr>
                <w:rFonts w:ascii="Arial" w:hAnsi="Arial" w:cs="Arial"/>
                <w:i/>
                <w:sz w:val="20"/>
                <w:szCs w:val="20"/>
              </w:rPr>
              <w:t>During Court sessions</w:t>
            </w:r>
            <w:r w:rsidR="00845C2A" w:rsidRPr="003565F5">
              <w:rPr>
                <w:rFonts w:ascii="Arial" w:hAnsi="Arial" w:cs="Arial"/>
                <w:i/>
                <w:sz w:val="20"/>
                <w:szCs w:val="20"/>
              </w:rPr>
              <w:t>,</w:t>
            </w:r>
            <w:r w:rsidRPr="003565F5">
              <w:rPr>
                <w:rFonts w:ascii="Arial" w:hAnsi="Arial" w:cs="Arial"/>
                <w:i/>
                <w:sz w:val="20"/>
                <w:szCs w:val="20"/>
              </w:rPr>
              <w:t xml:space="preserve"> </w:t>
            </w:r>
            <w:r w:rsidR="009F3024" w:rsidRPr="003565F5">
              <w:rPr>
                <w:rFonts w:ascii="Arial" w:hAnsi="Arial" w:cs="Arial"/>
                <w:i/>
                <w:sz w:val="20"/>
                <w:szCs w:val="20"/>
              </w:rPr>
              <w:t xml:space="preserve">the Bulletin </w:t>
            </w:r>
            <w:r w:rsidRPr="003565F5">
              <w:rPr>
                <w:rFonts w:ascii="Arial" w:hAnsi="Arial" w:cs="Arial"/>
                <w:i/>
                <w:sz w:val="20"/>
                <w:szCs w:val="20"/>
              </w:rPr>
              <w:t>is usually issued weekly.</w:t>
            </w:r>
          </w:p>
        </w:tc>
        <w:tc>
          <w:tcPr>
            <w:tcW w:w="630" w:type="dxa"/>
          </w:tcPr>
          <w:p w:rsidR="00BF25F3" w:rsidRPr="003565F5" w:rsidRDefault="00BF25F3" w:rsidP="00BF25F3">
            <w:pPr>
              <w:tabs>
                <w:tab w:val="left" w:pos="6075"/>
              </w:tabs>
              <w:jc w:val="both"/>
              <w:rPr>
                <w:rFonts w:ascii="Arial" w:hAnsi="Arial" w:cs="Arial"/>
                <w:i/>
                <w:sz w:val="20"/>
                <w:szCs w:val="20"/>
              </w:rPr>
            </w:pPr>
          </w:p>
        </w:tc>
        <w:tc>
          <w:tcPr>
            <w:tcW w:w="4428" w:type="dxa"/>
          </w:tcPr>
          <w:p w:rsidR="00BF25F3" w:rsidRPr="003565F5" w:rsidRDefault="00BF25F3" w:rsidP="00BF25F3">
            <w:pPr>
              <w:tabs>
                <w:tab w:val="left" w:pos="6075"/>
              </w:tabs>
              <w:jc w:val="both"/>
              <w:rPr>
                <w:rFonts w:ascii="Arial" w:hAnsi="Arial" w:cs="Arial"/>
                <w:i/>
                <w:sz w:val="20"/>
                <w:szCs w:val="20"/>
                <w:lang w:val="fr-CA"/>
              </w:rPr>
            </w:pPr>
            <w:r w:rsidRPr="003565F5">
              <w:rPr>
                <w:rFonts w:ascii="Arial" w:hAnsi="Arial" w:cs="Arial"/>
                <w:i/>
                <w:sz w:val="20"/>
                <w:szCs w:val="20"/>
                <w:lang w:val="fr-CA"/>
              </w:rPr>
              <w:t>Le Bulletin paraît en principe toutes les semaines pendant les sessions de la Cour.</w:t>
            </w:r>
          </w:p>
        </w:tc>
      </w:tr>
      <w:tr w:rsidR="00BF25F3" w:rsidRPr="008662FB" w:rsidTr="002E5576">
        <w:tc>
          <w:tcPr>
            <w:tcW w:w="4518" w:type="dxa"/>
          </w:tcPr>
          <w:p w:rsidR="00BF25F3" w:rsidRPr="003565F5" w:rsidRDefault="00BF25F3" w:rsidP="00BF25F3">
            <w:pPr>
              <w:tabs>
                <w:tab w:val="left" w:pos="6075"/>
              </w:tabs>
              <w:rPr>
                <w:lang w:val="fr-CA"/>
              </w:rPr>
            </w:pPr>
          </w:p>
          <w:p w:rsidR="00D862C1" w:rsidRPr="003565F5" w:rsidRDefault="00D862C1" w:rsidP="00BF25F3">
            <w:pPr>
              <w:tabs>
                <w:tab w:val="left" w:pos="6075"/>
              </w:tabs>
              <w:rPr>
                <w:lang w:val="fr-CA"/>
              </w:rPr>
            </w:pPr>
          </w:p>
        </w:tc>
        <w:tc>
          <w:tcPr>
            <w:tcW w:w="630" w:type="dxa"/>
          </w:tcPr>
          <w:p w:rsidR="00BF25F3" w:rsidRPr="003565F5" w:rsidRDefault="00BF25F3" w:rsidP="00BF25F3">
            <w:pPr>
              <w:tabs>
                <w:tab w:val="left" w:pos="6075"/>
              </w:tabs>
              <w:rPr>
                <w:lang w:val="fr-CA"/>
              </w:rPr>
            </w:pPr>
          </w:p>
        </w:tc>
        <w:tc>
          <w:tcPr>
            <w:tcW w:w="4428" w:type="dxa"/>
          </w:tcPr>
          <w:p w:rsidR="00BF25F3" w:rsidRPr="003565F5" w:rsidRDefault="00BF25F3" w:rsidP="00BF25F3">
            <w:pPr>
              <w:tabs>
                <w:tab w:val="left" w:pos="6075"/>
              </w:tabs>
              <w:rPr>
                <w:lang w:val="fr-CA"/>
              </w:rPr>
            </w:pPr>
          </w:p>
        </w:tc>
      </w:tr>
      <w:tr w:rsidR="00BF25F3" w:rsidRPr="008662FB" w:rsidTr="002E5576">
        <w:tc>
          <w:tcPr>
            <w:tcW w:w="4518" w:type="dxa"/>
          </w:tcPr>
          <w:p w:rsidR="00BF25F3" w:rsidRPr="003565F5" w:rsidRDefault="000E27A5" w:rsidP="00BF25F3">
            <w:pPr>
              <w:tabs>
                <w:tab w:val="left" w:pos="6075"/>
              </w:tabs>
              <w:jc w:val="both"/>
              <w:rPr>
                <w:rFonts w:ascii="Arial" w:hAnsi="Arial" w:cs="Arial"/>
                <w:i/>
                <w:sz w:val="20"/>
                <w:szCs w:val="20"/>
              </w:rPr>
            </w:pPr>
            <w:r w:rsidRPr="003565F5">
              <w:rPr>
                <w:rFonts w:ascii="Arial" w:hAnsi="Arial" w:cs="Arial"/>
                <w:i/>
                <w:sz w:val="20"/>
                <w:szCs w:val="20"/>
              </w:rPr>
              <w:fldChar w:fldCharType="begin"/>
            </w:r>
            <w:r w:rsidR="00BF25F3" w:rsidRPr="003565F5">
              <w:rPr>
                <w:rFonts w:ascii="Arial" w:hAnsi="Arial" w:cs="Arial"/>
                <w:i/>
                <w:sz w:val="20"/>
                <w:szCs w:val="20"/>
              </w:rPr>
              <w:instrText xml:space="preserve"> SEQ CHAPTER \h \r 1</w:instrText>
            </w:r>
            <w:r w:rsidRPr="003565F5">
              <w:rPr>
                <w:rFonts w:ascii="Arial" w:hAnsi="Arial" w:cs="Arial"/>
                <w:i/>
                <w:sz w:val="20"/>
                <w:szCs w:val="20"/>
              </w:rPr>
              <w:fldChar w:fldCharType="end"/>
            </w:r>
            <w:r w:rsidR="00BF25F3" w:rsidRPr="003565F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3565F5" w:rsidRDefault="00BF25F3" w:rsidP="00BF25F3">
            <w:pPr>
              <w:tabs>
                <w:tab w:val="left" w:pos="6075"/>
              </w:tabs>
              <w:jc w:val="both"/>
              <w:rPr>
                <w:rFonts w:ascii="Arial" w:hAnsi="Arial" w:cs="Arial"/>
                <w:i/>
                <w:sz w:val="20"/>
                <w:szCs w:val="20"/>
              </w:rPr>
            </w:pPr>
          </w:p>
        </w:tc>
        <w:tc>
          <w:tcPr>
            <w:tcW w:w="4428" w:type="dxa"/>
          </w:tcPr>
          <w:p w:rsidR="00BF25F3" w:rsidRPr="003565F5" w:rsidRDefault="000E27A5" w:rsidP="00BF25F3">
            <w:pPr>
              <w:tabs>
                <w:tab w:val="left" w:pos="6075"/>
              </w:tabs>
              <w:jc w:val="both"/>
              <w:rPr>
                <w:rFonts w:ascii="Arial" w:hAnsi="Arial" w:cs="Arial"/>
                <w:i/>
                <w:sz w:val="20"/>
                <w:szCs w:val="20"/>
                <w:lang w:val="fr-CA"/>
              </w:rPr>
            </w:pPr>
            <w:r w:rsidRPr="003565F5">
              <w:rPr>
                <w:rFonts w:ascii="Arial" w:hAnsi="Arial" w:cs="Arial"/>
                <w:i/>
                <w:sz w:val="20"/>
                <w:szCs w:val="20"/>
                <w:lang w:val="fr-CA"/>
              </w:rPr>
              <w:fldChar w:fldCharType="begin"/>
            </w:r>
            <w:r w:rsidR="00BF25F3" w:rsidRPr="003565F5">
              <w:rPr>
                <w:rFonts w:ascii="Arial" w:hAnsi="Arial" w:cs="Arial"/>
                <w:i/>
                <w:sz w:val="20"/>
                <w:szCs w:val="20"/>
                <w:lang w:val="fr-CA"/>
              </w:rPr>
              <w:instrText xml:space="preserve"> SEQ CHAPTER \h \r 1</w:instrText>
            </w:r>
            <w:r w:rsidRPr="003565F5">
              <w:rPr>
                <w:rFonts w:ascii="Arial" w:hAnsi="Arial" w:cs="Arial"/>
                <w:i/>
                <w:sz w:val="20"/>
                <w:szCs w:val="20"/>
                <w:lang w:val="fr-CA"/>
              </w:rPr>
              <w:fldChar w:fldCharType="end"/>
            </w:r>
            <w:r w:rsidR="00BF25F3" w:rsidRPr="003565F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8662FB" w:rsidTr="002E5576">
        <w:tc>
          <w:tcPr>
            <w:tcW w:w="4518" w:type="dxa"/>
          </w:tcPr>
          <w:p w:rsidR="009F3024" w:rsidRPr="003565F5" w:rsidRDefault="009F3024" w:rsidP="009F3024">
            <w:pPr>
              <w:tabs>
                <w:tab w:val="left" w:pos="6075"/>
              </w:tabs>
              <w:rPr>
                <w:rFonts w:cs="Times New Roman"/>
                <w:szCs w:val="24"/>
                <w:lang w:val="fr-CA"/>
              </w:rPr>
            </w:pPr>
          </w:p>
          <w:p w:rsidR="009F3024" w:rsidRPr="003565F5" w:rsidRDefault="009F3024" w:rsidP="009F3024">
            <w:pPr>
              <w:tabs>
                <w:tab w:val="left" w:pos="6075"/>
              </w:tabs>
              <w:rPr>
                <w:rFonts w:cs="Times New Roman"/>
                <w:szCs w:val="24"/>
                <w:lang w:val="fr-CA"/>
              </w:rPr>
            </w:pPr>
          </w:p>
        </w:tc>
        <w:tc>
          <w:tcPr>
            <w:tcW w:w="630" w:type="dxa"/>
          </w:tcPr>
          <w:p w:rsidR="009F3024" w:rsidRPr="003565F5" w:rsidRDefault="009F3024" w:rsidP="009F3024">
            <w:pPr>
              <w:tabs>
                <w:tab w:val="left" w:pos="6075"/>
              </w:tabs>
              <w:rPr>
                <w:rFonts w:cs="Times New Roman"/>
                <w:szCs w:val="24"/>
                <w:lang w:val="fr-CA"/>
              </w:rPr>
            </w:pPr>
          </w:p>
        </w:tc>
        <w:tc>
          <w:tcPr>
            <w:tcW w:w="4428" w:type="dxa"/>
          </w:tcPr>
          <w:p w:rsidR="009F3024" w:rsidRPr="003565F5" w:rsidRDefault="009F3024" w:rsidP="009F3024">
            <w:pPr>
              <w:tabs>
                <w:tab w:val="left" w:pos="6075"/>
              </w:tabs>
              <w:rPr>
                <w:rFonts w:cs="Times New Roman"/>
                <w:szCs w:val="24"/>
                <w:lang w:val="fr-CA"/>
              </w:rPr>
            </w:pPr>
          </w:p>
        </w:tc>
      </w:tr>
      <w:tr w:rsidR="009F3024" w:rsidRPr="008662FB" w:rsidTr="002E5576">
        <w:tc>
          <w:tcPr>
            <w:tcW w:w="4518" w:type="dxa"/>
          </w:tcPr>
          <w:p w:rsidR="009F3024" w:rsidRPr="003565F5" w:rsidRDefault="00845C2A" w:rsidP="00845C2A">
            <w:pPr>
              <w:tabs>
                <w:tab w:val="left" w:pos="6075"/>
              </w:tabs>
              <w:jc w:val="both"/>
              <w:rPr>
                <w:rFonts w:ascii="Arial" w:hAnsi="Arial" w:cs="Arial"/>
                <w:i/>
                <w:sz w:val="20"/>
                <w:szCs w:val="20"/>
              </w:rPr>
            </w:pPr>
            <w:r w:rsidRPr="003565F5">
              <w:rPr>
                <w:rFonts w:ascii="Arial" w:hAnsi="Arial" w:cs="Arial"/>
                <w:i/>
                <w:sz w:val="20"/>
                <w:szCs w:val="20"/>
                <w:lang w:val="en-US"/>
              </w:rPr>
              <w:t>Please c</w:t>
            </w:r>
            <w:proofErr w:type="spellStart"/>
            <w:r w:rsidR="009F3024" w:rsidRPr="003565F5">
              <w:rPr>
                <w:rFonts w:ascii="Arial" w:hAnsi="Arial" w:cs="Arial"/>
                <w:i/>
                <w:sz w:val="20"/>
                <w:szCs w:val="20"/>
              </w:rPr>
              <w:t>onsult</w:t>
            </w:r>
            <w:proofErr w:type="spellEnd"/>
            <w:r w:rsidR="009F3024" w:rsidRPr="003565F5">
              <w:rPr>
                <w:rFonts w:ascii="Arial" w:hAnsi="Arial" w:cs="Arial"/>
                <w:i/>
                <w:sz w:val="20"/>
                <w:szCs w:val="20"/>
              </w:rPr>
              <w:t xml:space="preserve"> the Supreme Court of Canada website at </w:t>
            </w:r>
            <w:hyperlink r:id="rId8" w:history="1">
              <w:r w:rsidR="00E414CA" w:rsidRPr="003565F5">
                <w:rPr>
                  <w:rStyle w:val="Hyperlink"/>
                  <w:rFonts w:ascii="Arial" w:hAnsi="Arial" w:cs="Arial"/>
                  <w:i/>
                  <w:sz w:val="20"/>
                  <w:szCs w:val="20"/>
                </w:rPr>
                <w:t>www.scc-csc.ca</w:t>
              </w:r>
            </w:hyperlink>
            <w:r w:rsidR="009F3024" w:rsidRPr="003565F5">
              <w:rPr>
                <w:rFonts w:ascii="Arial" w:hAnsi="Arial" w:cs="Arial"/>
                <w:i/>
                <w:sz w:val="20"/>
                <w:szCs w:val="20"/>
              </w:rPr>
              <w:t xml:space="preserve"> for more information.</w:t>
            </w:r>
          </w:p>
        </w:tc>
        <w:tc>
          <w:tcPr>
            <w:tcW w:w="630" w:type="dxa"/>
          </w:tcPr>
          <w:p w:rsidR="009F3024" w:rsidRPr="003565F5" w:rsidRDefault="009F3024" w:rsidP="00BF25F3">
            <w:pPr>
              <w:tabs>
                <w:tab w:val="left" w:pos="6075"/>
              </w:tabs>
              <w:jc w:val="both"/>
              <w:rPr>
                <w:rFonts w:ascii="Arial" w:hAnsi="Arial" w:cs="Arial"/>
                <w:i/>
                <w:sz w:val="20"/>
                <w:szCs w:val="20"/>
              </w:rPr>
            </w:pPr>
          </w:p>
        </w:tc>
        <w:tc>
          <w:tcPr>
            <w:tcW w:w="4428" w:type="dxa"/>
          </w:tcPr>
          <w:p w:rsidR="009F3024" w:rsidRPr="003565F5" w:rsidRDefault="009F3024" w:rsidP="00E414CA">
            <w:pPr>
              <w:tabs>
                <w:tab w:val="left" w:pos="6075"/>
              </w:tabs>
              <w:jc w:val="both"/>
              <w:rPr>
                <w:rFonts w:ascii="Arial" w:hAnsi="Arial" w:cs="Arial"/>
                <w:i/>
                <w:sz w:val="20"/>
                <w:szCs w:val="20"/>
                <w:lang w:val="fr-CA"/>
              </w:rPr>
            </w:pPr>
            <w:r w:rsidRPr="003565F5">
              <w:rPr>
                <w:rFonts w:ascii="Arial" w:hAnsi="Arial" w:cs="Arial"/>
                <w:i/>
                <w:sz w:val="20"/>
                <w:szCs w:val="20"/>
                <w:lang w:val="fr-CA"/>
              </w:rPr>
              <w:t xml:space="preserve">Pour de plus amples informations, </w:t>
            </w:r>
            <w:r w:rsidR="00845C2A" w:rsidRPr="003565F5">
              <w:rPr>
                <w:rFonts w:ascii="Arial" w:hAnsi="Arial" w:cs="Arial"/>
                <w:i/>
                <w:sz w:val="20"/>
                <w:szCs w:val="20"/>
                <w:lang w:val="fr-CA"/>
              </w:rPr>
              <w:t xml:space="preserve">veuillez </w:t>
            </w:r>
            <w:r w:rsidRPr="003565F5">
              <w:rPr>
                <w:rFonts w:ascii="Arial" w:hAnsi="Arial" w:cs="Arial"/>
                <w:i/>
                <w:sz w:val="20"/>
                <w:szCs w:val="20"/>
                <w:lang w:val="fr-CA"/>
              </w:rPr>
              <w:t xml:space="preserve">consulter le site Web de la Cour suprême du Canada à l’adresse suivante : </w:t>
            </w:r>
            <w:hyperlink r:id="rId9" w:history="1">
              <w:r w:rsidR="0081473A" w:rsidRPr="003565F5">
                <w:rPr>
                  <w:rStyle w:val="Hyperlink"/>
                  <w:rFonts w:ascii="Arial" w:hAnsi="Arial" w:cs="Arial"/>
                  <w:i/>
                  <w:sz w:val="20"/>
                  <w:szCs w:val="20"/>
                  <w:lang w:val="fr-CA"/>
                </w:rPr>
                <w:t>www.scc-csc.ca</w:t>
              </w:r>
            </w:hyperlink>
            <w:r w:rsidRPr="003565F5">
              <w:rPr>
                <w:rFonts w:ascii="Arial" w:hAnsi="Arial" w:cs="Arial"/>
                <w:i/>
                <w:sz w:val="20"/>
                <w:szCs w:val="20"/>
                <w:lang w:val="fr-CA"/>
              </w:rPr>
              <w:t xml:space="preserve"> </w:t>
            </w:r>
          </w:p>
        </w:tc>
      </w:tr>
    </w:tbl>
    <w:p w:rsidR="00BF25F3" w:rsidRPr="003565F5" w:rsidRDefault="00BF25F3" w:rsidP="00BF25F3">
      <w:pPr>
        <w:tabs>
          <w:tab w:val="left" w:pos="6075"/>
        </w:tabs>
        <w:rPr>
          <w:lang w:val="fr-CA"/>
        </w:rPr>
      </w:pPr>
    </w:p>
    <w:p w:rsidR="00440E24" w:rsidRPr="003565F5" w:rsidRDefault="00440E24" w:rsidP="00440E24">
      <w:pPr>
        <w:pBdr>
          <w:bottom w:val="single" w:sz="6" w:space="1" w:color="auto"/>
        </w:pBdr>
        <w:tabs>
          <w:tab w:val="left" w:pos="6075"/>
        </w:tabs>
        <w:rPr>
          <w:lang w:val="fr-CA"/>
        </w:rPr>
      </w:pPr>
    </w:p>
    <w:p w:rsidR="00440E24" w:rsidRPr="003565F5" w:rsidRDefault="00440E24" w:rsidP="00440E24">
      <w:pPr>
        <w:rPr>
          <w:lang w:val="fr-CA"/>
        </w:rPr>
      </w:pPr>
    </w:p>
    <w:p w:rsidR="00600252" w:rsidRPr="003565F5" w:rsidRDefault="00BA211A" w:rsidP="00F0068D">
      <w:pPr>
        <w:pBdr>
          <w:bottom w:val="single" w:sz="6" w:space="1" w:color="auto"/>
        </w:pBdr>
        <w:tabs>
          <w:tab w:val="center" w:pos="4680"/>
          <w:tab w:val="right" w:pos="9360"/>
        </w:tabs>
        <w:rPr>
          <w:lang w:val="fr-CA"/>
        </w:rPr>
      </w:pPr>
      <w:r w:rsidRPr="003565F5">
        <w:rPr>
          <w:lang w:val="fr-CA"/>
        </w:rPr>
        <w:t>July 20</w:t>
      </w:r>
      <w:r w:rsidR="00440E24" w:rsidRPr="003565F5">
        <w:rPr>
          <w:lang w:val="fr-CA"/>
        </w:rPr>
        <w:t>, 201</w:t>
      </w:r>
      <w:r w:rsidR="00DC0577" w:rsidRPr="003565F5">
        <w:rPr>
          <w:lang w:val="fr-CA"/>
        </w:rPr>
        <w:t>8</w:t>
      </w:r>
      <w:r w:rsidRPr="003565F5">
        <w:rPr>
          <w:lang w:val="fr-CA"/>
        </w:rPr>
        <w:tab/>
        <w:t>971</w:t>
      </w:r>
      <w:r w:rsidR="00F0068D" w:rsidRPr="003565F5">
        <w:rPr>
          <w:lang w:val="fr-CA"/>
        </w:rPr>
        <w:t xml:space="preserve"> - </w:t>
      </w:r>
      <w:r w:rsidR="003565F5" w:rsidRPr="003565F5">
        <w:rPr>
          <w:lang w:val="fr-CA"/>
        </w:rPr>
        <w:t>992</w:t>
      </w:r>
      <w:r w:rsidR="00440E24" w:rsidRPr="003565F5">
        <w:rPr>
          <w:lang w:val="fr-CA"/>
        </w:rPr>
        <w:tab/>
        <w:t>Le</w:t>
      </w:r>
      <w:r w:rsidR="00C73D06" w:rsidRPr="003565F5">
        <w:rPr>
          <w:lang w:val="fr-CA"/>
        </w:rPr>
        <w:t xml:space="preserve"> </w:t>
      </w:r>
      <w:r w:rsidRPr="003565F5">
        <w:rPr>
          <w:lang w:val="fr-CA"/>
        </w:rPr>
        <w:t>20 juillet</w:t>
      </w:r>
      <w:r w:rsidR="00440E24" w:rsidRPr="003565F5">
        <w:rPr>
          <w:lang w:val="fr-CA"/>
        </w:rPr>
        <w:t xml:space="preserve"> 201</w:t>
      </w:r>
      <w:r w:rsidR="00DC0577" w:rsidRPr="003565F5">
        <w:rPr>
          <w:lang w:val="fr-CA"/>
        </w:rPr>
        <w:t>8</w:t>
      </w:r>
    </w:p>
    <w:p w:rsidR="00440E24" w:rsidRPr="003565F5" w:rsidRDefault="00440E24" w:rsidP="00440E24">
      <w:pPr>
        <w:pBdr>
          <w:bottom w:val="single" w:sz="6" w:space="1" w:color="auto"/>
        </w:pBdr>
        <w:tabs>
          <w:tab w:val="right" w:pos="9360"/>
        </w:tabs>
        <w:rPr>
          <w:lang w:val="fr-CA"/>
        </w:rPr>
      </w:pPr>
    </w:p>
    <w:p w:rsidR="00440E24" w:rsidRPr="003565F5" w:rsidRDefault="00440E24" w:rsidP="00440E24">
      <w:pPr>
        <w:pBdr>
          <w:bottom w:val="single" w:sz="6" w:space="1" w:color="auto"/>
        </w:pBdr>
        <w:tabs>
          <w:tab w:val="right" w:pos="9360"/>
        </w:tabs>
        <w:rPr>
          <w:sz w:val="18"/>
          <w:szCs w:val="18"/>
          <w:lang w:val="fr-CA"/>
        </w:rPr>
      </w:pPr>
      <w:r w:rsidRPr="003565F5">
        <w:rPr>
          <w:sz w:val="18"/>
          <w:szCs w:val="18"/>
          <w:lang w:val="fr-CA"/>
        </w:rPr>
        <w:t>© Supreme Court of Canada (</w:t>
      </w:r>
      <w:r w:rsidR="0030050B" w:rsidRPr="003565F5">
        <w:rPr>
          <w:sz w:val="18"/>
          <w:szCs w:val="18"/>
          <w:lang w:val="fr-CA"/>
        </w:rPr>
        <w:t>201</w:t>
      </w:r>
      <w:r w:rsidR="004E5524" w:rsidRPr="003565F5">
        <w:rPr>
          <w:sz w:val="18"/>
          <w:szCs w:val="18"/>
          <w:lang w:val="fr-CA"/>
        </w:rPr>
        <w:t>8</w:t>
      </w:r>
      <w:r w:rsidRPr="003565F5">
        <w:rPr>
          <w:sz w:val="18"/>
          <w:szCs w:val="18"/>
          <w:lang w:val="fr-CA"/>
        </w:rPr>
        <w:t>)</w:t>
      </w:r>
      <w:r w:rsidRPr="003565F5">
        <w:rPr>
          <w:sz w:val="18"/>
          <w:szCs w:val="18"/>
          <w:lang w:val="fr-CA"/>
        </w:rPr>
        <w:tab/>
        <w:t>© Cour suprême du Canada (</w:t>
      </w:r>
      <w:r w:rsidR="0030050B" w:rsidRPr="003565F5">
        <w:rPr>
          <w:sz w:val="18"/>
          <w:szCs w:val="18"/>
          <w:lang w:val="fr-CA"/>
        </w:rPr>
        <w:t>201</w:t>
      </w:r>
      <w:r w:rsidR="004E5524" w:rsidRPr="003565F5">
        <w:rPr>
          <w:sz w:val="18"/>
          <w:szCs w:val="18"/>
          <w:lang w:val="fr-CA"/>
        </w:rPr>
        <w:t>8</w:t>
      </w:r>
      <w:r w:rsidRPr="003565F5">
        <w:rPr>
          <w:sz w:val="18"/>
          <w:szCs w:val="18"/>
          <w:lang w:val="fr-CA"/>
        </w:rPr>
        <w:t>)</w:t>
      </w:r>
    </w:p>
    <w:p w:rsidR="00440E24" w:rsidRPr="003565F5" w:rsidRDefault="00440E24" w:rsidP="00440E24">
      <w:pPr>
        <w:pBdr>
          <w:bottom w:val="single" w:sz="6" w:space="1" w:color="auto"/>
        </w:pBdr>
        <w:tabs>
          <w:tab w:val="right" w:pos="9360"/>
        </w:tabs>
        <w:rPr>
          <w:sz w:val="18"/>
          <w:szCs w:val="18"/>
          <w:lang w:val="fr-CA"/>
        </w:rPr>
      </w:pPr>
      <w:r w:rsidRPr="003565F5">
        <w:rPr>
          <w:sz w:val="18"/>
          <w:szCs w:val="18"/>
          <w:lang w:val="fr-CA"/>
        </w:rPr>
        <w:t>ISSN 1918-8358 (Online)</w:t>
      </w:r>
      <w:r w:rsidRPr="003565F5">
        <w:rPr>
          <w:sz w:val="18"/>
          <w:szCs w:val="18"/>
          <w:lang w:val="fr-CA"/>
        </w:rPr>
        <w:tab/>
        <w:t>ISSN 1918-8358 (En ligne)</w:t>
      </w:r>
    </w:p>
    <w:p w:rsidR="00600252" w:rsidRPr="003565F5" w:rsidRDefault="00600252" w:rsidP="00BF25F3">
      <w:pPr>
        <w:pBdr>
          <w:bottom w:val="single" w:sz="6" w:space="1" w:color="auto"/>
        </w:pBdr>
        <w:tabs>
          <w:tab w:val="left" w:pos="6075"/>
        </w:tabs>
        <w:rPr>
          <w:lang w:val="fr-CA"/>
        </w:rPr>
      </w:pPr>
    </w:p>
    <w:p w:rsidR="0030050B" w:rsidRPr="003565F5"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3565F5" w:rsidTr="00245129">
        <w:tc>
          <w:tcPr>
            <w:tcW w:w="4290" w:type="dxa"/>
            <w:shd w:val="clear" w:color="auto" w:fill="auto"/>
            <w:tcMar>
              <w:left w:w="0" w:type="dxa"/>
              <w:right w:w="0" w:type="dxa"/>
            </w:tcMar>
          </w:tcPr>
          <w:p w:rsidR="00245129" w:rsidRPr="003565F5" w:rsidRDefault="00245129" w:rsidP="00245129">
            <w:pPr>
              <w:jc w:val="both"/>
              <w:rPr>
                <w:rFonts w:eastAsia="Times New Roman" w:cs="Times New Roman"/>
                <w:b/>
                <w:sz w:val="20"/>
                <w:szCs w:val="20"/>
                <w:lang w:eastAsia="en-CA"/>
              </w:rPr>
            </w:pPr>
            <w:r w:rsidRPr="003565F5">
              <w:rPr>
                <w:b/>
              </w:rPr>
              <w:lastRenderedPageBreak/>
              <w:t>CONTENTS</w:t>
            </w:r>
          </w:p>
        </w:tc>
        <w:tc>
          <w:tcPr>
            <w:tcW w:w="1200" w:type="dxa"/>
            <w:shd w:val="clear" w:color="auto" w:fill="auto"/>
            <w:tcMar>
              <w:left w:w="0" w:type="dxa"/>
              <w:right w:w="0" w:type="dxa"/>
            </w:tcMar>
          </w:tcPr>
          <w:p w:rsidR="00245129" w:rsidRPr="003565F5" w:rsidRDefault="00245129" w:rsidP="00245129">
            <w:pPr>
              <w:jc w:val="center"/>
              <w:rPr>
                <w:rFonts w:eastAsia="Times New Roman" w:cs="Times New Roman"/>
                <w:b/>
                <w:sz w:val="20"/>
                <w:szCs w:val="20"/>
                <w:lang w:eastAsia="en-CA"/>
              </w:rPr>
            </w:pPr>
          </w:p>
          <w:p w:rsidR="00245129" w:rsidRPr="003565F5"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3565F5" w:rsidRDefault="00245129" w:rsidP="00245129">
            <w:pPr>
              <w:rPr>
                <w:rFonts w:eastAsia="Times New Roman" w:cs="Times New Roman"/>
                <w:b/>
                <w:sz w:val="20"/>
                <w:szCs w:val="20"/>
                <w:lang w:val="fr-CA" w:eastAsia="en-CA"/>
              </w:rPr>
            </w:pPr>
            <w:r w:rsidRPr="003565F5">
              <w:rPr>
                <w:b/>
                <w:lang w:val="fr-CA"/>
              </w:rPr>
              <w:t>TABLE DES MATIÈRES</w:t>
            </w:r>
          </w:p>
        </w:tc>
      </w:tr>
    </w:tbl>
    <w:p w:rsidR="0095096B" w:rsidRPr="003565F5"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3565F5" w:rsidTr="00164E6D">
        <w:tc>
          <w:tcPr>
            <w:tcW w:w="3708" w:type="dxa"/>
          </w:tcPr>
          <w:p w:rsidR="0095096B" w:rsidRPr="003565F5" w:rsidRDefault="0095096B" w:rsidP="0095096B">
            <w:pPr>
              <w:tabs>
                <w:tab w:val="right" w:pos="9360"/>
              </w:tabs>
              <w:rPr>
                <w:rFonts w:cs="Times New Roman"/>
                <w:sz w:val="20"/>
                <w:szCs w:val="20"/>
              </w:rPr>
            </w:pPr>
            <w:r w:rsidRPr="003565F5">
              <w:rPr>
                <w:rFonts w:cs="Times New Roman"/>
                <w:sz w:val="20"/>
                <w:szCs w:val="20"/>
              </w:rPr>
              <w:t xml:space="preserve">Applications for leave to appeal </w:t>
            </w:r>
          </w:p>
          <w:p w:rsidR="0095096B" w:rsidRPr="003565F5" w:rsidRDefault="0095096B" w:rsidP="0095096B">
            <w:pPr>
              <w:tabs>
                <w:tab w:val="right" w:pos="9360"/>
              </w:tabs>
              <w:rPr>
                <w:rFonts w:cs="Times New Roman"/>
                <w:sz w:val="20"/>
                <w:szCs w:val="20"/>
              </w:rPr>
            </w:pPr>
            <w:r w:rsidRPr="003565F5">
              <w:rPr>
                <w:rFonts w:cs="Times New Roman"/>
                <w:sz w:val="20"/>
                <w:szCs w:val="20"/>
              </w:rPr>
              <w:t>filed</w:t>
            </w:r>
          </w:p>
          <w:p w:rsidR="0095096B" w:rsidRPr="003565F5" w:rsidRDefault="0095096B" w:rsidP="0095096B">
            <w:pPr>
              <w:tabs>
                <w:tab w:val="right" w:pos="9360"/>
              </w:tabs>
              <w:rPr>
                <w:rFonts w:cs="Times New Roman"/>
                <w:sz w:val="20"/>
                <w:szCs w:val="20"/>
              </w:rPr>
            </w:pPr>
          </w:p>
          <w:p w:rsidR="0095096B" w:rsidRPr="003565F5" w:rsidRDefault="0095096B" w:rsidP="0095096B">
            <w:pPr>
              <w:tabs>
                <w:tab w:val="right" w:pos="9360"/>
              </w:tabs>
              <w:rPr>
                <w:rFonts w:cs="Times New Roman"/>
                <w:sz w:val="20"/>
                <w:szCs w:val="20"/>
              </w:rPr>
            </w:pPr>
            <w:r w:rsidRPr="003565F5">
              <w:rPr>
                <w:rFonts w:cs="Times New Roman"/>
                <w:sz w:val="20"/>
                <w:szCs w:val="20"/>
              </w:rPr>
              <w:t>A</w:t>
            </w:r>
            <w:r w:rsidR="00845C2A" w:rsidRPr="003565F5">
              <w:rPr>
                <w:rFonts w:cs="Times New Roman"/>
                <w:sz w:val="20"/>
                <w:szCs w:val="20"/>
              </w:rPr>
              <w:t>pplications for leave submitted to the</w:t>
            </w:r>
            <w:r w:rsidRPr="003565F5">
              <w:rPr>
                <w:rFonts w:cs="Times New Roman"/>
                <w:sz w:val="20"/>
                <w:szCs w:val="20"/>
              </w:rPr>
              <w:t xml:space="preserve"> Court since </w:t>
            </w:r>
            <w:r w:rsidR="00845C2A" w:rsidRPr="003565F5">
              <w:rPr>
                <w:rFonts w:cs="Times New Roman"/>
                <w:sz w:val="20"/>
                <w:szCs w:val="20"/>
              </w:rPr>
              <w:t xml:space="preserve">the </w:t>
            </w:r>
            <w:r w:rsidRPr="003565F5">
              <w:rPr>
                <w:rFonts w:cs="Times New Roman"/>
                <w:sz w:val="20"/>
                <w:szCs w:val="20"/>
              </w:rPr>
              <w:t>last issue</w:t>
            </w:r>
          </w:p>
          <w:p w:rsidR="0095096B" w:rsidRPr="003565F5" w:rsidRDefault="0095096B" w:rsidP="0095096B">
            <w:pPr>
              <w:tabs>
                <w:tab w:val="right" w:pos="9360"/>
              </w:tabs>
              <w:rPr>
                <w:rFonts w:cs="Times New Roman"/>
                <w:sz w:val="20"/>
                <w:szCs w:val="20"/>
              </w:rPr>
            </w:pPr>
          </w:p>
          <w:p w:rsidR="0095096B" w:rsidRPr="003565F5" w:rsidRDefault="0095096B" w:rsidP="0095096B">
            <w:pPr>
              <w:tabs>
                <w:tab w:val="right" w:pos="9360"/>
              </w:tabs>
              <w:rPr>
                <w:rFonts w:cs="Times New Roman"/>
                <w:sz w:val="20"/>
                <w:szCs w:val="20"/>
              </w:rPr>
            </w:pPr>
            <w:r w:rsidRPr="003565F5">
              <w:rPr>
                <w:rFonts w:cs="Times New Roman"/>
                <w:sz w:val="20"/>
                <w:szCs w:val="20"/>
              </w:rPr>
              <w:t xml:space="preserve">Judgments on applications for </w:t>
            </w:r>
          </w:p>
          <w:p w:rsidR="0095096B" w:rsidRPr="003565F5" w:rsidRDefault="0095096B" w:rsidP="0095096B">
            <w:pPr>
              <w:tabs>
                <w:tab w:val="right" w:pos="9360"/>
              </w:tabs>
              <w:rPr>
                <w:rFonts w:cs="Times New Roman"/>
                <w:sz w:val="20"/>
                <w:szCs w:val="20"/>
              </w:rPr>
            </w:pPr>
            <w:r w:rsidRPr="003565F5">
              <w:rPr>
                <w:rFonts w:cs="Times New Roman"/>
                <w:sz w:val="20"/>
                <w:szCs w:val="20"/>
              </w:rPr>
              <w:t>leave</w:t>
            </w:r>
          </w:p>
          <w:p w:rsidR="0095096B" w:rsidRPr="003565F5" w:rsidRDefault="0095096B" w:rsidP="0095096B">
            <w:pPr>
              <w:tabs>
                <w:tab w:val="right" w:pos="9360"/>
              </w:tabs>
              <w:rPr>
                <w:rFonts w:cs="Times New Roman"/>
                <w:sz w:val="20"/>
                <w:szCs w:val="20"/>
              </w:rPr>
            </w:pPr>
          </w:p>
          <w:p w:rsidR="0095096B" w:rsidRPr="003565F5" w:rsidRDefault="0095096B" w:rsidP="0095096B">
            <w:pPr>
              <w:tabs>
                <w:tab w:val="right" w:pos="9360"/>
              </w:tabs>
              <w:rPr>
                <w:rFonts w:cs="Times New Roman"/>
                <w:sz w:val="20"/>
                <w:szCs w:val="20"/>
              </w:rPr>
            </w:pPr>
            <w:r w:rsidRPr="003565F5">
              <w:rPr>
                <w:rFonts w:cs="Times New Roman"/>
                <w:sz w:val="20"/>
                <w:szCs w:val="20"/>
              </w:rPr>
              <w:t>Motions</w:t>
            </w:r>
          </w:p>
          <w:p w:rsidR="0095096B" w:rsidRPr="003565F5" w:rsidRDefault="0095096B" w:rsidP="0095096B">
            <w:pPr>
              <w:tabs>
                <w:tab w:val="right" w:pos="9360"/>
              </w:tabs>
              <w:rPr>
                <w:rFonts w:cs="Times New Roman"/>
                <w:sz w:val="20"/>
                <w:szCs w:val="20"/>
              </w:rPr>
            </w:pPr>
          </w:p>
          <w:p w:rsidR="0095096B" w:rsidRPr="003565F5" w:rsidRDefault="0095096B" w:rsidP="0095096B">
            <w:pPr>
              <w:tabs>
                <w:tab w:val="right" w:pos="9360"/>
              </w:tabs>
              <w:rPr>
                <w:rFonts w:cs="Times New Roman"/>
                <w:sz w:val="20"/>
                <w:szCs w:val="20"/>
              </w:rPr>
            </w:pPr>
            <w:r w:rsidRPr="003565F5">
              <w:rPr>
                <w:rFonts w:cs="Times New Roman"/>
                <w:sz w:val="20"/>
                <w:szCs w:val="20"/>
              </w:rPr>
              <w:t xml:space="preserve">Notices of appeal filed since </w:t>
            </w:r>
            <w:r w:rsidR="00845C2A" w:rsidRPr="003565F5">
              <w:rPr>
                <w:rFonts w:cs="Times New Roman"/>
                <w:sz w:val="20"/>
                <w:szCs w:val="20"/>
              </w:rPr>
              <w:t xml:space="preserve">the </w:t>
            </w:r>
            <w:r w:rsidRPr="003565F5">
              <w:rPr>
                <w:rFonts w:cs="Times New Roman"/>
                <w:sz w:val="20"/>
                <w:szCs w:val="20"/>
              </w:rPr>
              <w:t xml:space="preserve">last </w:t>
            </w:r>
          </w:p>
          <w:p w:rsidR="0095096B" w:rsidRPr="003565F5" w:rsidRDefault="0095096B" w:rsidP="0095096B">
            <w:pPr>
              <w:tabs>
                <w:tab w:val="right" w:pos="9360"/>
              </w:tabs>
              <w:rPr>
                <w:rFonts w:cs="Times New Roman"/>
                <w:sz w:val="20"/>
                <w:szCs w:val="20"/>
              </w:rPr>
            </w:pPr>
            <w:r w:rsidRPr="003565F5">
              <w:rPr>
                <w:rFonts w:cs="Times New Roman"/>
                <w:sz w:val="20"/>
                <w:szCs w:val="20"/>
              </w:rPr>
              <w:t>issue</w:t>
            </w:r>
          </w:p>
          <w:p w:rsidR="0095096B" w:rsidRPr="003565F5" w:rsidRDefault="0095096B" w:rsidP="0095096B">
            <w:pPr>
              <w:tabs>
                <w:tab w:val="right" w:pos="9360"/>
              </w:tabs>
              <w:rPr>
                <w:rFonts w:cs="Times New Roman"/>
                <w:sz w:val="20"/>
                <w:szCs w:val="20"/>
              </w:rPr>
            </w:pPr>
          </w:p>
          <w:p w:rsidR="0095096B" w:rsidRPr="003565F5" w:rsidRDefault="0095096B" w:rsidP="0095096B">
            <w:pPr>
              <w:tabs>
                <w:tab w:val="right" w:pos="9360"/>
              </w:tabs>
              <w:rPr>
                <w:rFonts w:cs="Times New Roman"/>
                <w:sz w:val="20"/>
                <w:szCs w:val="20"/>
              </w:rPr>
            </w:pPr>
            <w:r w:rsidRPr="003565F5">
              <w:rPr>
                <w:rFonts w:cs="Times New Roman"/>
                <w:sz w:val="20"/>
                <w:szCs w:val="20"/>
              </w:rPr>
              <w:t>Pronouncements of appeals reserved</w:t>
            </w:r>
          </w:p>
          <w:p w:rsidR="0095096B" w:rsidRPr="003565F5" w:rsidRDefault="0095096B" w:rsidP="0095096B">
            <w:pPr>
              <w:tabs>
                <w:tab w:val="right" w:pos="9360"/>
              </w:tabs>
              <w:rPr>
                <w:rFonts w:cs="Times New Roman"/>
                <w:sz w:val="20"/>
                <w:szCs w:val="20"/>
              </w:rPr>
            </w:pPr>
          </w:p>
          <w:p w:rsidR="0095096B" w:rsidRPr="003565F5" w:rsidRDefault="0095096B" w:rsidP="0095096B">
            <w:pPr>
              <w:tabs>
                <w:tab w:val="right" w:pos="9360"/>
              </w:tabs>
              <w:rPr>
                <w:rFonts w:cs="Times New Roman"/>
                <w:sz w:val="20"/>
                <w:szCs w:val="20"/>
              </w:rPr>
            </w:pPr>
          </w:p>
          <w:p w:rsidR="0095096B" w:rsidRPr="003565F5" w:rsidRDefault="0095096B" w:rsidP="0095096B">
            <w:pPr>
              <w:tabs>
                <w:tab w:val="right" w:pos="9360"/>
              </w:tabs>
              <w:rPr>
                <w:rFonts w:cs="Times New Roman"/>
                <w:sz w:val="20"/>
                <w:szCs w:val="20"/>
              </w:rPr>
            </w:pPr>
            <w:r w:rsidRPr="003565F5">
              <w:rPr>
                <w:rFonts w:cs="Times New Roman"/>
                <w:sz w:val="20"/>
                <w:szCs w:val="20"/>
              </w:rPr>
              <w:t>Headnotes of recent judgments</w:t>
            </w:r>
          </w:p>
          <w:p w:rsidR="00A87207" w:rsidRPr="003565F5" w:rsidRDefault="00A87207" w:rsidP="004A2940">
            <w:pPr>
              <w:tabs>
                <w:tab w:val="right" w:pos="9360"/>
              </w:tabs>
              <w:rPr>
                <w:rFonts w:cs="Times New Roman"/>
                <w:sz w:val="20"/>
                <w:szCs w:val="20"/>
              </w:rPr>
            </w:pPr>
          </w:p>
        </w:tc>
        <w:tc>
          <w:tcPr>
            <w:tcW w:w="1980" w:type="dxa"/>
          </w:tcPr>
          <w:p w:rsidR="0095096B" w:rsidRPr="003565F5" w:rsidRDefault="00E56517" w:rsidP="0095096B">
            <w:pPr>
              <w:jc w:val="center"/>
              <w:rPr>
                <w:rFonts w:cs="Times New Roman"/>
                <w:sz w:val="20"/>
                <w:szCs w:val="20"/>
              </w:rPr>
            </w:pPr>
            <w:r w:rsidRPr="003565F5">
              <w:rPr>
                <w:rFonts w:cs="Times New Roman"/>
                <w:sz w:val="20"/>
                <w:szCs w:val="20"/>
              </w:rPr>
              <w:t>971</w:t>
            </w:r>
          </w:p>
          <w:p w:rsidR="0095096B" w:rsidRPr="003565F5" w:rsidRDefault="0095096B" w:rsidP="0095096B">
            <w:pPr>
              <w:jc w:val="center"/>
              <w:rPr>
                <w:rFonts w:cs="Times New Roman"/>
                <w:sz w:val="20"/>
                <w:szCs w:val="20"/>
              </w:rPr>
            </w:pPr>
          </w:p>
          <w:p w:rsidR="00E56517" w:rsidRPr="003565F5" w:rsidRDefault="00E56517" w:rsidP="0095096B">
            <w:pPr>
              <w:jc w:val="center"/>
              <w:rPr>
                <w:rFonts w:cs="Times New Roman"/>
                <w:sz w:val="20"/>
                <w:szCs w:val="20"/>
              </w:rPr>
            </w:pPr>
          </w:p>
          <w:p w:rsidR="0095096B" w:rsidRPr="003565F5" w:rsidRDefault="00C75EE8" w:rsidP="0095096B">
            <w:pPr>
              <w:jc w:val="center"/>
              <w:rPr>
                <w:rFonts w:cs="Times New Roman"/>
                <w:sz w:val="20"/>
                <w:szCs w:val="20"/>
              </w:rPr>
            </w:pPr>
            <w:r w:rsidRPr="003565F5">
              <w:rPr>
                <w:rFonts w:cs="Times New Roman"/>
                <w:sz w:val="20"/>
                <w:szCs w:val="20"/>
              </w:rPr>
              <w:t>972</w:t>
            </w:r>
          </w:p>
          <w:p w:rsidR="0095096B" w:rsidRPr="003565F5" w:rsidRDefault="0095096B" w:rsidP="0095096B">
            <w:pPr>
              <w:jc w:val="center"/>
              <w:rPr>
                <w:rFonts w:cs="Times New Roman"/>
                <w:sz w:val="20"/>
                <w:szCs w:val="20"/>
              </w:rPr>
            </w:pPr>
          </w:p>
          <w:p w:rsidR="0095096B" w:rsidRPr="003565F5" w:rsidRDefault="0095096B" w:rsidP="0095096B">
            <w:pPr>
              <w:jc w:val="center"/>
              <w:rPr>
                <w:rFonts w:cs="Times New Roman"/>
                <w:sz w:val="20"/>
                <w:szCs w:val="20"/>
              </w:rPr>
            </w:pPr>
          </w:p>
          <w:p w:rsidR="0095096B" w:rsidRPr="003565F5" w:rsidRDefault="00C75EE8" w:rsidP="0095096B">
            <w:pPr>
              <w:jc w:val="center"/>
              <w:rPr>
                <w:rFonts w:cs="Times New Roman"/>
                <w:sz w:val="20"/>
                <w:szCs w:val="20"/>
              </w:rPr>
            </w:pPr>
            <w:r w:rsidRPr="003565F5">
              <w:rPr>
                <w:rFonts w:cs="Times New Roman"/>
                <w:sz w:val="20"/>
                <w:szCs w:val="20"/>
              </w:rPr>
              <w:t xml:space="preserve">973 </w:t>
            </w:r>
            <w:r w:rsidR="0095096B" w:rsidRPr="003565F5">
              <w:rPr>
                <w:rFonts w:cs="Times New Roman"/>
                <w:sz w:val="20"/>
                <w:szCs w:val="20"/>
              </w:rPr>
              <w:t>-</w:t>
            </w:r>
            <w:r w:rsidRPr="003565F5">
              <w:rPr>
                <w:rFonts w:cs="Times New Roman"/>
                <w:sz w:val="20"/>
                <w:szCs w:val="20"/>
              </w:rPr>
              <w:t xml:space="preserve"> 980</w:t>
            </w:r>
          </w:p>
          <w:p w:rsidR="0095096B" w:rsidRPr="003565F5" w:rsidRDefault="0095096B" w:rsidP="0095096B">
            <w:pPr>
              <w:jc w:val="center"/>
              <w:rPr>
                <w:rFonts w:cs="Times New Roman"/>
                <w:sz w:val="20"/>
                <w:szCs w:val="20"/>
              </w:rPr>
            </w:pPr>
          </w:p>
          <w:p w:rsidR="00E56517" w:rsidRPr="003565F5" w:rsidRDefault="00E56517" w:rsidP="0095096B">
            <w:pPr>
              <w:jc w:val="center"/>
              <w:rPr>
                <w:rFonts w:cs="Times New Roman"/>
                <w:sz w:val="20"/>
                <w:szCs w:val="20"/>
              </w:rPr>
            </w:pPr>
          </w:p>
          <w:p w:rsidR="0095096B" w:rsidRPr="003565F5" w:rsidRDefault="00C75EE8" w:rsidP="0095096B">
            <w:pPr>
              <w:jc w:val="center"/>
              <w:rPr>
                <w:rFonts w:cs="Times New Roman"/>
                <w:sz w:val="20"/>
                <w:szCs w:val="20"/>
              </w:rPr>
            </w:pPr>
            <w:r w:rsidRPr="003565F5">
              <w:rPr>
                <w:rFonts w:cs="Times New Roman"/>
                <w:sz w:val="20"/>
                <w:szCs w:val="20"/>
              </w:rPr>
              <w:t xml:space="preserve">981 </w:t>
            </w:r>
            <w:r w:rsidR="0095096B" w:rsidRPr="003565F5">
              <w:rPr>
                <w:rFonts w:cs="Times New Roman"/>
                <w:sz w:val="20"/>
                <w:szCs w:val="20"/>
              </w:rPr>
              <w:t>-</w:t>
            </w:r>
            <w:r w:rsidRPr="003565F5">
              <w:rPr>
                <w:rFonts w:cs="Times New Roman"/>
                <w:sz w:val="20"/>
                <w:szCs w:val="20"/>
              </w:rPr>
              <w:t xml:space="preserve"> 985</w:t>
            </w:r>
          </w:p>
          <w:p w:rsidR="0095096B" w:rsidRPr="003565F5" w:rsidRDefault="0095096B" w:rsidP="0095096B">
            <w:pPr>
              <w:jc w:val="center"/>
              <w:rPr>
                <w:rFonts w:cs="Times New Roman"/>
                <w:sz w:val="20"/>
                <w:szCs w:val="20"/>
              </w:rPr>
            </w:pPr>
          </w:p>
          <w:p w:rsidR="0095096B" w:rsidRPr="003565F5" w:rsidRDefault="00C75EE8" w:rsidP="0095096B">
            <w:pPr>
              <w:jc w:val="center"/>
              <w:rPr>
                <w:rFonts w:cs="Times New Roman"/>
                <w:sz w:val="20"/>
                <w:szCs w:val="20"/>
              </w:rPr>
            </w:pPr>
            <w:r w:rsidRPr="003565F5">
              <w:rPr>
                <w:rFonts w:cs="Times New Roman"/>
                <w:sz w:val="20"/>
                <w:szCs w:val="20"/>
              </w:rPr>
              <w:t>986</w:t>
            </w:r>
          </w:p>
          <w:p w:rsidR="0095096B" w:rsidRPr="003565F5" w:rsidRDefault="0095096B" w:rsidP="0095096B">
            <w:pPr>
              <w:jc w:val="center"/>
              <w:rPr>
                <w:rFonts w:cs="Times New Roman"/>
                <w:sz w:val="20"/>
                <w:szCs w:val="20"/>
              </w:rPr>
            </w:pPr>
          </w:p>
          <w:p w:rsidR="0095096B" w:rsidRPr="003565F5" w:rsidRDefault="0095096B" w:rsidP="0095096B">
            <w:pPr>
              <w:jc w:val="center"/>
              <w:rPr>
                <w:rFonts w:cs="Times New Roman"/>
                <w:sz w:val="20"/>
                <w:szCs w:val="20"/>
              </w:rPr>
            </w:pPr>
          </w:p>
          <w:p w:rsidR="0095096B" w:rsidRPr="003565F5" w:rsidRDefault="00C75EE8" w:rsidP="0095096B">
            <w:pPr>
              <w:jc w:val="center"/>
              <w:rPr>
                <w:rFonts w:cs="Times New Roman"/>
                <w:sz w:val="20"/>
                <w:szCs w:val="20"/>
              </w:rPr>
            </w:pPr>
            <w:r w:rsidRPr="003565F5">
              <w:rPr>
                <w:rFonts w:cs="Times New Roman"/>
                <w:sz w:val="20"/>
                <w:szCs w:val="20"/>
              </w:rPr>
              <w:t>987</w:t>
            </w:r>
          </w:p>
          <w:p w:rsidR="0095096B" w:rsidRPr="003565F5" w:rsidRDefault="0095096B" w:rsidP="0095096B">
            <w:pPr>
              <w:jc w:val="center"/>
              <w:rPr>
                <w:rFonts w:cs="Times New Roman"/>
                <w:sz w:val="20"/>
                <w:szCs w:val="20"/>
              </w:rPr>
            </w:pPr>
          </w:p>
          <w:p w:rsidR="0095096B" w:rsidRPr="003565F5" w:rsidRDefault="0095096B" w:rsidP="0095096B">
            <w:pPr>
              <w:jc w:val="center"/>
              <w:rPr>
                <w:rFonts w:cs="Times New Roman"/>
                <w:sz w:val="20"/>
                <w:szCs w:val="20"/>
              </w:rPr>
            </w:pPr>
          </w:p>
          <w:p w:rsidR="0095096B" w:rsidRPr="003565F5" w:rsidRDefault="00C75EE8" w:rsidP="0095096B">
            <w:pPr>
              <w:jc w:val="center"/>
              <w:rPr>
                <w:rFonts w:cs="Times New Roman"/>
                <w:sz w:val="20"/>
                <w:szCs w:val="20"/>
              </w:rPr>
            </w:pPr>
            <w:r w:rsidRPr="003565F5">
              <w:rPr>
                <w:rFonts w:cs="Times New Roman"/>
                <w:sz w:val="20"/>
                <w:szCs w:val="20"/>
              </w:rPr>
              <w:t xml:space="preserve">988 - </w:t>
            </w:r>
            <w:r w:rsidR="003565F5" w:rsidRPr="003565F5">
              <w:rPr>
                <w:rFonts w:cs="Times New Roman"/>
                <w:sz w:val="20"/>
                <w:szCs w:val="20"/>
              </w:rPr>
              <w:t>992</w:t>
            </w:r>
          </w:p>
          <w:p w:rsidR="00A87207" w:rsidRPr="003565F5" w:rsidRDefault="00A87207" w:rsidP="004A2940">
            <w:pPr>
              <w:tabs>
                <w:tab w:val="right" w:pos="9360"/>
              </w:tabs>
              <w:jc w:val="center"/>
              <w:rPr>
                <w:rFonts w:cs="Times New Roman"/>
                <w:sz w:val="20"/>
                <w:szCs w:val="20"/>
              </w:rPr>
            </w:pPr>
          </w:p>
        </w:tc>
        <w:tc>
          <w:tcPr>
            <w:tcW w:w="3888" w:type="dxa"/>
          </w:tcPr>
          <w:p w:rsidR="0095096B" w:rsidRPr="003565F5" w:rsidRDefault="000E27A5" w:rsidP="0095096B">
            <w:pPr>
              <w:rPr>
                <w:rFonts w:cs="Times New Roman"/>
                <w:sz w:val="20"/>
                <w:szCs w:val="20"/>
                <w:lang w:val="fr-CA"/>
              </w:rPr>
            </w:pPr>
            <w:r w:rsidRPr="003565F5">
              <w:rPr>
                <w:rFonts w:cs="Times New Roman"/>
                <w:sz w:val="20"/>
                <w:szCs w:val="20"/>
                <w:lang w:val="fr-CA"/>
              </w:rPr>
              <w:fldChar w:fldCharType="begin"/>
            </w:r>
            <w:r w:rsidR="0095096B" w:rsidRPr="003565F5">
              <w:rPr>
                <w:rFonts w:cs="Times New Roman"/>
                <w:sz w:val="20"/>
                <w:szCs w:val="20"/>
                <w:lang w:val="fr-CA"/>
              </w:rPr>
              <w:instrText xml:space="preserve"> SEQ CHAPTER \h \r 1</w:instrText>
            </w:r>
            <w:r w:rsidRPr="003565F5">
              <w:rPr>
                <w:rFonts w:cs="Times New Roman"/>
                <w:sz w:val="20"/>
                <w:szCs w:val="20"/>
                <w:lang w:val="fr-CA"/>
              </w:rPr>
              <w:fldChar w:fldCharType="end"/>
            </w:r>
            <w:r w:rsidR="0095096B" w:rsidRPr="003565F5">
              <w:rPr>
                <w:rFonts w:cs="Times New Roman"/>
                <w:sz w:val="20"/>
                <w:szCs w:val="20"/>
                <w:lang w:val="fr-CA"/>
              </w:rPr>
              <w:t>Demandes d</w:t>
            </w:r>
            <w:r w:rsidR="004137A0" w:rsidRPr="003565F5">
              <w:rPr>
                <w:rFonts w:cs="Times New Roman"/>
                <w:sz w:val="20"/>
                <w:szCs w:val="20"/>
                <w:lang w:val="fr-CA"/>
              </w:rPr>
              <w:t>’</w:t>
            </w:r>
            <w:r w:rsidR="0095096B" w:rsidRPr="003565F5">
              <w:rPr>
                <w:rFonts w:cs="Times New Roman"/>
                <w:sz w:val="20"/>
                <w:szCs w:val="20"/>
                <w:lang w:val="fr-CA"/>
              </w:rPr>
              <w:t>autorisation d</w:t>
            </w:r>
            <w:r w:rsidR="004137A0" w:rsidRPr="003565F5">
              <w:rPr>
                <w:rFonts w:cs="Times New Roman"/>
                <w:sz w:val="20"/>
                <w:szCs w:val="20"/>
                <w:lang w:val="fr-CA"/>
              </w:rPr>
              <w:t>’</w:t>
            </w:r>
            <w:r w:rsidR="0095096B" w:rsidRPr="003565F5">
              <w:rPr>
                <w:rFonts w:cs="Times New Roman"/>
                <w:sz w:val="20"/>
                <w:szCs w:val="20"/>
                <w:lang w:val="fr-CA"/>
              </w:rPr>
              <w:t xml:space="preserve">appel </w:t>
            </w:r>
          </w:p>
          <w:p w:rsidR="0095096B" w:rsidRPr="003565F5" w:rsidRDefault="0095096B" w:rsidP="0095096B">
            <w:pPr>
              <w:rPr>
                <w:rFonts w:cs="Times New Roman"/>
                <w:sz w:val="20"/>
                <w:szCs w:val="20"/>
                <w:lang w:val="fr-CA"/>
              </w:rPr>
            </w:pPr>
            <w:r w:rsidRPr="003565F5">
              <w:rPr>
                <w:rFonts w:cs="Times New Roman"/>
                <w:sz w:val="20"/>
                <w:szCs w:val="20"/>
                <w:lang w:val="fr-CA"/>
              </w:rPr>
              <w:t>déposées</w:t>
            </w:r>
          </w:p>
          <w:p w:rsidR="0095096B" w:rsidRPr="003565F5" w:rsidRDefault="0095096B" w:rsidP="0095096B">
            <w:pPr>
              <w:rPr>
                <w:rFonts w:cs="Times New Roman"/>
                <w:sz w:val="20"/>
                <w:szCs w:val="20"/>
                <w:lang w:val="fr-CA"/>
              </w:rPr>
            </w:pPr>
          </w:p>
          <w:p w:rsidR="0095096B" w:rsidRPr="003565F5" w:rsidRDefault="0095096B" w:rsidP="0095096B">
            <w:pPr>
              <w:rPr>
                <w:rFonts w:cs="Times New Roman"/>
                <w:sz w:val="20"/>
                <w:szCs w:val="20"/>
                <w:lang w:val="fr-CA"/>
              </w:rPr>
            </w:pPr>
            <w:r w:rsidRPr="003565F5">
              <w:rPr>
                <w:rFonts w:cs="Times New Roman"/>
                <w:sz w:val="20"/>
                <w:szCs w:val="20"/>
                <w:lang w:val="fr-CA"/>
              </w:rPr>
              <w:t xml:space="preserve">Demandes soumises à la Cour depuis la </w:t>
            </w:r>
          </w:p>
          <w:p w:rsidR="0095096B" w:rsidRPr="003565F5" w:rsidRDefault="0095096B" w:rsidP="0095096B">
            <w:pPr>
              <w:rPr>
                <w:rFonts w:cs="Times New Roman"/>
                <w:sz w:val="20"/>
                <w:szCs w:val="20"/>
                <w:lang w:val="fr-CA"/>
              </w:rPr>
            </w:pPr>
            <w:r w:rsidRPr="003565F5">
              <w:rPr>
                <w:rFonts w:cs="Times New Roman"/>
                <w:sz w:val="20"/>
                <w:szCs w:val="20"/>
                <w:lang w:val="fr-CA"/>
              </w:rPr>
              <w:t>dernière parution</w:t>
            </w:r>
          </w:p>
          <w:p w:rsidR="0095096B" w:rsidRPr="003565F5" w:rsidRDefault="0095096B" w:rsidP="0095096B">
            <w:pPr>
              <w:rPr>
                <w:rFonts w:cs="Times New Roman"/>
                <w:sz w:val="20"/>
                <w:szCs w:val="20"/>
                <w:lang w:val="fr-CA"/>
              </w:rPr>
            </w:pPr>
          </w:p>
          <w:p w:rsidR="0095096B" w:rsidRPr="003565F5" w:rsidRDefault="0095096B" w:rsidP="0095096B">
            <w:pPr>
              <w:rPr>
                <w:rFonts w:cs="Times New Roman"/>
                <w:sz w:val="20"/>
                <w:szCs w:val="20"/>
                <w:lang w:val="fr-CA"/>
              </w:rPr>
            </w:pPr>
            <w:r w:rsidRPr="003565F5">
              <w:rPr>
                <w:rFonts w:cs="Times New Roman"/>
                <w:sz w:val="20"/>
                <w:szCs w:val="20"/>
                <w:lang w:val="fr-CA"/>
              </w:rPr>
              <w:t xml:space="preserve">Jugements rendus sur les demandes </w:t>
            </w:r>
          </w:p>
          <w:p w:rsidR="0095096B" w:rsidRPr="003565F5" w:rsidRDefault="004137A0" w:rsidP="0095096B">
            <w:pPr>
              <w:rPr>
                <w:rFonts w:cs="Times New Roman"/>
                <w:sz w:val="20"/>
                <w:szCs w:val="20"/>
                <w:lang w:val="fr-CA"/>
              </w:rPr>
            </w:pPr>
            <w:r w:rsidRPr="003565F5">
              <w:rPr>
                <w:rFonts w:cs="Times New Roman"/>
                <w:sz w:val="20"/>
                <w:szCs w:val="20"/>
                <w:lang w:val="fr-CA"/>
              </w:rPr>
              <w:t>d’</w:t>
            </w:r>
            <w:r w:rsidR="0095096B" w:rsidRPr="003565F5">
              <w:rPr>
                <w:rFonts w:cs="Times New Roman"/>
                <w:sz w:val="20"/>
                <w:szCs w:val="20"/>
                <w:lang w:val="fr-CA"/>
              </w:rPr>
              <w:t>autorisation</w:t>
            </w:r>
          </w:p>
          <w:p w:rsidR="0095096B" w:rsidRPr="003565F5" w:rsidRDefault="0095096B" w:rsidP="0095096B">
            <w:pPr>
              <w:rPr>
                <w:rFonts w:cs="Times New Roman"/>
                <w:sz w:val="20"/>
                <w:szCs w:val="20"/>
                <w:lang w:val="fr-CA"/>
              </w:rPr>
            </w:pPr>
          </w:p>
          <w:p w:rsidR="0095096B" w:rsidRPr="003565F5" w:rsidRDefault="0095096B" w:rsidP="0095096B">
            <w:pPr>
              <w:rPr>
                <w:rFonts w:cs="Times New Roman"/>
                <w:sz w:val="20"/>
                <w:szCs w:val="20"/>
                <w:lang w:val="fr-CA"/>
              </w:rPr>
            </w:pPr>
            <w:r w:rsidRPr="003565F5">
              <w:rPr>
                <w:rFonts w:cs="Times New Roman"/>
                <w:sz w:val="20"/>
                <w:szCs w:val="20"/>
                <w:lang w:val="fr-CA"/>
              </w:rPr>
              <w:t>Requêtes</w:t>
            </w:r>
          </w:p>
          <w:p w:rsidR="0095096B" w:rsidRPr="003565F5" w:rsidRDefault="0095096B" w:rsidP="0095096B">
            <w:pPr>
              <w:rPr>
                <w:rFonts w:cs="Times New Roman"/>
                <w:sz w:val="20"/>
                <w:szCs w:val="20"/>
                <w:lang w:val="fr-CA"/>
              </w:rPr>
            </w:pPr>
          </w:p>
          <w:p w:rsidR="0095096B" w:rsidRPr="003565F5" w:rsidRDefault="0095096B" w:rsidP="0095096B">
            <w:pPr>
              <w:rPr>
                <w:rFonts w:cs="Times New Roman"/>
                <w:sz w:val="20"/>
                <w:szCs w:val="20"/>
                <w:lang w:val="fr-CA"/>
              </w:rPr>
            </w:pPr>
            <w:r w:rsidRPr="003565F5">
              <w:rPr>
                <w:rFonts w:cs="Times New Roman"/>
                <w:sz w:val="20"/>
                <w:szCs w:val="20"/>
                <w:lang w:val="fr-CA"/>
              </w:rPr>
              <w:t>Avis d</w:t>
            </w:r>
            <w:r w:rsidR="004137A0" w:rsidRPr="003565F5">
              <w:rPr>
                <w:rFonts w:cs="Times New Roman"/>
                <w:sz w:val="20"/>
                <w:szCs w:val="20"/>
                <w:lang w:val="fr-CA"/>
              </w:rPr>
              <w:t>’</w:t>
            </w:r>
            <w:r w:rsidRPr="003565F5">
              <w:rPr>
                <w:rFonts w:cs="Times New Roman"/>
                <w:sz w:val="20"/>
                <w:szCs w:val="20"/>
                <w:lang w:val="fr-CA"/>
              </w:rPr>
              <w:t xml:space="preserve">appel déposés depuis la dernière </w:t>
            </w:r>
          </w:p>
          <w:p w:rsidR="0095096B" w:rsidRPr="003565F5" w:rsidRDefault="0095096B" w:rsidP="0095096B">
            <w:pPr>
              <w:rPr>
                <w:rFonts w:cs="Times New Roman"/>
                <w:sz w:val="20"/>
                <w:szCs w:val="20"/>
                <w:lang w:val="fr-CA"/>
              </w:rPr>
            </w:pPr>
            <w:r w:rsidRPr="003565F5">
              <w:rPr>
                <w:rFonts w:cs="Times New Roman"/>
                <w:sz w:val="20"/>
                <w:szCs w:val="20"/>
                <w:lang w:val="fr-CA"/>
              </w:rPr>
              <w:t>parution</w:t>
            </w:r>
          </w:p>
          <w:p w:rsidR="0095096B" w:rsidRPr="003565F5" w:rsidRDefault="0095096B" w:rsidP="0095096B">
            <w:pPr>
              <w:rPr>
                <w:rFonts w:cs="Times New Roman"/>
                <w:sz w:val="20"/>
                <w:szCs w:val="20"/>
                <w:lang w:val="fr-CA"/>
              </w:rPr>
            </w:pPr>
          </w:p>
          <w:p w:rsidR="0095096B" w:rsidRPr="003565F5" w:rsidRDefault="0095096B" w:rsidP="0095096B">
            <w:pPr>
              <w:rPr>
                <w:rFonts w:cs="Times New Roman"/>
                <w:sz w:val="20"/>
                <w:szCs w:val="20"/>
                <w:lang w:val="fr-CA"/>
              </w:rPr>
            </w:pPr>
            <w:r w:rsidRPr="003565F5">
              <w:rPr>
                <w:rFonts w:cs="Times New Roman"/>
                <w:sz w:val="20"/>
                <w:szCs w:val="20"/>
                <w:lang w:val="fr-CA"/>
              </w:rPr>
              <w:t xml:space="preserve">Jugements rendus sur les appels en </w:t>
            </w:r>
          </w:p>
          <w:p w:rsidR="0095096B" w:rsidRPr="003565F5" w:rsidRDefault="0095096B" w:rsidP="0095096B">
            <w:pPr>
              <w:rPr>
                <w:rFonts w:cs="Times New Roman"/>
                <w:sz w:val="20"/>
                <w:szCs w:val="20"/>
                <w:lang w:val="fr-CA"/>
              </w:rPr>
            </w:pPr>
            <w:r w:rsidRPr="003565F5">
              <w:rPr>
                <w:rFonts w:cs="Times New Roman"/>
                <w:sz w:val="20"/>
                <w:szCs w:val="20"/>
                <w:lang w:val="fr-CA"/>
              </w:rPr>
              <w:t>délibéré</w:t>
            </w:r>
          </w:p>
          <w:p w:rsidR="0095096B" w:rsidRPr="003565F5" w:rsidRDefault="0095096B" w:rsidP="0095096B">
            <w:pPr>
              <w:rPr>
                <w:rFonts w:cs="Times New Roman"/>
                <w:sz w:val="20"/>
                <w:szCs w:val="20"/>
                <w:lang w:val="fr-CA"/>
              </w:rPr>
            </w:pPr>
          </w:p>
          <w:p w:rsidR="0095096B" w:rsidRPr="003565F5" w:rsidRDefault="0095096B" w:rsidP="0095096B">
            <w:pPr>
              <w:rPr>
                <w:rFonts w:cs="Times New Roman"/>
                <w:sz w:val="20"/>
                <w:szCs w:val="20"/>
                <w:lang w:val="fr-CA"/>
              </w:rPr>
            </w:pPr>
            <w:r w:rsidRPr="003565F5">
              <w:rPr>
                <w:rFonts w:cs="Times New Roman"/>
                <w:sz w:val="20"/>
                <w:szCs w:val="20"/>
                <w:lang w:val="fr-CA"/>
              </w:rPr>
              <w:t xml:space="preserve">Sommaires de </w:t>
            </w:r>
            <w:r w:rsidR="00C50A5C" w:rsidRPr="003565F5">
              <w:rPr>
                <w:rFonts w:cs="Times New Roman"/>
                <w:sz w:val="20"/>
                <w:szCs w:val="20"/>
                <w:lang w:val="fr-CA"/>
              </w:rPr>
              <w:t>jugements récents</w:t>
            </w:r>
          </w:p>
          <w:p w:rsidR="00A87207" w:rsidRPr="003565F5" w:rsidRDefault="00A87207" w:rsidP="004A2940">
            <w:pPr>
              <w:tabs>
                <w:tab w:val="right" w:pos="9360"/>
              </w:tabs>
              <w:rPr>
                <w:rFonts w:cs="Times New Roman"/>
                <w:sz w:val="20"/>
                <w:szCs w:val="20"/>
                <w:lang w:val="fr-CA"/>
              </w:rPr>
            </w:pPr>
          </w:p>
        </w:tc>
      </w:tr>
    </w:tbl>
    <w:p w:rsidR="0095096B" w:rsidRPr="003565F5"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8662FB" w:rsidTr="0079724F">
        <w:tc>
          <w:tcPr>
            <w:tcW w:w="9576" w:type="dxa"/>
          </w:tcPr>
          <w:p w:rsidR="0079724F" w:rsidRPr="003565F5" w:rsidRDefault="0079724F" w:rsidP="00215F7C">
            <w:pPr>
              <w:keepNext/>
              <w:tabs>
                <w:tab w:val="right" w:pos="9360"/>
              </w:tabs>
              <w:jc w:val="center"/>
              <w:rPr>
                <w:szCs w:val="24"/>
              </w:rPr>
            </w:pPr>
            <w:r w:rsidRPr="003565F5">
              <w:rPr>
                <w:szCs w:val="24"/>
              </w:rPr>
              <w:t>NOTICE</w:t>
            </w:r>
          </w:p>
          <w:p w:rsidR="0079724F" w:rsidRPr="003565F5" w:rsidRDefault="0079724F" w:rsidP="00215F7C">
            <w:pPr>
              <w:keepNext/>
              <w:tabs>
                <w:tab w:val="right" w:pos="9360"/>
              </w:tabs>
              <w:rPr>
                <w:szCs w:val="24"/>
              </w:rPr>
            </w:pPr>
          </w:p>
          <w:p w:rsidR="0079724F" w:rsidRPr="003565F5" w:rsidRDefault="0079724F" w:rsidP="00215F7C">
            <w:pPr>
              <w:keepNext/>
              <w:tabs>
                <w:tab w:val="right" w:pos="9360"/>
              </w:tabs>
              <w:jc w:val="both"/>
              <w:rPr>
                <w:szCs w:val="24"/>
              </w:rPr>
            </w:pPr>
            <w:r w:rsidRPr="003565F5">
              <w:rPr>
                <w:szCs w:val="24"/>
              </w:rPr>
              <w:t>Case summaries included in the Bulletin are prepared by the Office of the Registrar of the Supreme Court of Canada (Law Branch) for information purposes only.</w:t>
            </w:r>
          </w:p>
          <w:p w:rsidR="0079724F" w:rsidRPr="003565F5" w:rsidRDefault="0079724F" w:rsidP="00215F7C">
            <w:pPr>
              <w:keepNext/>
              <w:tabs>
                <w:tab w:val="right" w:pos="9360"/>
              </w:tabs>
              <w:rPr>
                <w:szCs w:val="24"/>
              </w:rPr>
            </w:pPr>
          </w:p>
          <w:p w:rsidR="0079724F" w:rsidRPr="003565F5" w:rsidRDefault="0079724F" w:rsidP="00215F7C">
            <w:pPr>
              <w:keepNext/>
              <w:tabs>
                <w:tab w:val="right" w:pos="9360"/>
              </w:tabs>
              <w:rPr>
                <w:szCs w:val="24"/>
              </w:rPr>
            </w:pPr>
          </w:p>
          <w:p w:rsidR="0079724F" w:rsidRPr="003565F5" w:rsidRDefault="0079724F" w:rsidP="00215F7C">
            <w:pPr>
              <w:keepNext/>
              <w:tabs>
                <w:tab w:val="right" w:pos="9360"/>
              </w:tabs>
              <w:jc w:val="center"/>
              <w:rPr>
                <w:szCs w:val="24"/>
                <w:lang w:val="fr-CA"/>
              </w:rPr>
            </w:pPr>
            <w:r w:rsidRPr="003565F5">
              <w:rPr>
                <w:szCs w:val="24"/>
                <w:lang w:val="fr-CA"/>
              </w:rPr>
              <w:t>AVIS</w:t>
            </w:r>
          </w:p>
          <w:p w:rsidR="0079724F" w:rsidRPr="003565F5" w:rsidRDefault="0079724F" w:rsidP="00215F7C">
            <w:pPr>
              <w:keepNext/>
              <w:tabs>
                <w:tab w:val="right" w:pos="9360"/>
              </w:tabs>
              <w:rPr>
                <w:szCs w:val="24"/>
                <w:lang w:val="fr-CA"/>
              </w:rPr>
            </w:pPr>
          </w:p>
          <w:p w:rsidR="0079724F" w:rsidRPr="003565F5" w:rsidRDefault="0079724F" w:rsidP="00215F7C">
            <w:pPr>
              <w:keepNext/>
              <w:tabs>
                <w:tab w:val="right" w:pos="9360"/>
              </w:tabs>
              <w:jc w:val="both"/>
              <w:rPr>
                <w:sz w:val="20"/>
                <w:szCs w:val="20"/>
                <w:lang w:val="fr-CA"/>
              </w:rPr>
            </w:pPr>
            <w:r w:rsidRPr="003565F5">
              <w:rPr>
                <w:szCs w:val="24"/>
                <w:lang w:val="fr-CA"/>
              </w:rPr>
              <w:t>Les résumés de dossiers publiés dans le bulletin sont préparés par le Bureau du registraire (Direction générale du droit) uniquement à titre d’information.</w:t>
            </w:r>
          </w:p>
        </w:tc>
      </w:tr>
    </w:tbl>
    <w:p w:rsidR="0095096B" w:rsidRPr="003565F5" w:rsidRDefault="0095096B" w:rsidP="0095096B">
      <w:pPr>
        <w:tabs>
          <w:tab w:val="right" w:pos="9360"/>
        </w:tabs>
        <w:rPr>
          <w:lang w:val="fr-CA"/>
        </w:rPr>
      </w:pPr>
    </w:p>
    <w:p w:rsidR="00C01FCB" w:rsidRPr="003565F5" w:rsidRDefault="00C01FCB" w:rsidP="0095096B">
      <w:pPr>
        <w:tabs>
          <w:tab w:val="right" w:pos="9360"/>
        </w:tabs>
        <w:rPr>
          <w:lang w:val="fr-CA"/>
        </w:rPr>
      </w:pPr>
    </w:p>
    <w:p w:rsidR="00C01FCB" w:rsidRPr="003565F5" w:rsidRDefault="00C01FCB" w:rsidP="0095096B">
      <w:pPr>
        <w:tabs>
          <w:tab w:val="right" w:pos="9360"/>
        </w:tabs>
        <w:rPr>
          <w:lang w:val="fr-CA"/>
        </w:rPr>
      </w:pPr>
    </w:p>
    <w:p w:rsidR="00A87207" w:rsidRPr="003565F5" w:rsidRDefault="00A87207" w:rsidP="0095096B">
      <w:pPr>
        <w:tabs>
          <w:tab w:val="right" w:pos="9360"/>
        </w:tabs>
        <w:rPr>
          <w:lang w:val="fr-CA"/>
        </w:rPr>
        <w:sectPr w:rsidR="00A87207" w:rsidRPr="003565F5"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3565F5" w:rsidTr="00245129">
        <w:tc>
          <w:tcPr>
            <w:tcW w:w="4200" w:type="dxa"/>
            <w:shd w:val="clear" w:color="auto" w:fill="auto"/>
            <w:tcMar>
              <w:left w:w="0" w:type="dxa"/>
              <w:right w:w="0" w:type="dxa"/>
            </w:tcMar>
          </w:tcPr>
          <w:p w:rsidR="00A87207" w:rsidRPr="003565F5" w:rsidRDefault="00A87207" w:rsidP="00BA6468">
            <w:pPr>
              <w:rPr>
                <w:rFonts w:eastAsia="Times New Roman" w:cs="Times New Roman"/>
                <w:b/>
                <w:sz w:val="20"/>
                <w:szCs w:val="20"/>
                <w:lang w:eastAsia="en-CA"/>
              </w:rPr>
            </w:pPr>
            <w:r w:rsidRPr="003565F5">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3565F5" w:rsidRDefault="00A87207" w:rsidP="002E2327">
            <w:pPr>
              <w:jc w:val="center"/>
              <w:rPr>
                <w:rFonts w:eastAsia="Times New Roman" w:cs="Times New Roman"/>
                <w:b/>
                <w:sz w:val="20"/>
                <w:szCs w:val="20"/>
                <w:lang w:eastAsia="en-CA"/>
              </w:rPr>
            </w:pPr>
          </w:p>
          <w:p w:rsidR="00A87207" w:rsidRPr="003565F5" w:rsidRDefault="00A87207" w:rsidP="002E2327">
            <w:pPr>
              <w:jc w:val="center"/>
              <w:rPr>
                <w:rFonts w:eastAsia="Times New Roman" w:cs="Times New Roman"/>
                <w:b/>
                <w:sz w:val="20"/>
                <w:szCs w:val="20"/>
                <w:lang w:eastAsia="en-CA"/>
              </w:rPr>
            </w:pPr>
          </w:p>
          <w:p w:rsidR="00A87207" w:rsidRPr="003565F5"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3565F5" w:rsidRDefault="00A87207" w:rsidP="00A87207">
            <w:pPr>
              <w:rPr>
                <w:rFonts w:eastAsia="Times New Roman" w:cs="Times New Roman"/>
                <w:b/>
                <w:sz w:val="20"/>
                <w:szCs w:val="20"/>
                <w:lang w:val="fr-CA" w:eastAsia="en-CA"/>
              </w:rPr>
            </w:pPr>
            <w:r w:rsidRPr="003565F5">
              <w:rPr>
                <w:rFonts w:eastAsia="Times New Roman" w:cs="Times New Roman"/>
                <w:b/>
                <w:szCs w:val="20"/>
                <w:lang w:val="fr-CA" w:eastAsia="en-CA"/>
              </w:rPr>
              <w:t>DEMANDES D’AUTORISATION D’APPEL DÉPOSÉES</w:t>
            </w:r>
          </w:p>
        </w:tc>
      </w:tr>
    </w:tbl>
    <w:p w:rsidR="00A87207" w:rsidRPr="003565F5"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3565F5" w:rsidTr="003B3977">
        <w:tc>
          <w:tcPr>
            <w:tcW w:w="4320" w:type="dxa"/>
            <w:shd w:val="clear" w:color="auto" w:fill="auto"/>
          </w:tcPr>
          <w:p w:rsidR="00C21644" w:rsidRPr="003565F5" w:rsidRDefault="004A2940" w:rsidP="005F1ED8">
            <w:pPr>
              <w:rPr>
                <w:b/>
                <w:sz w:val="20"/>
                <w:szCs w:val="20"/>
              </w:rPr>
            </w:pPr>
            <w:r w:rsidRPr="003565F5">
              <w:rPr>
                <w:b/>
                <w:sz w:val="20"/>
                <w:szCs w:val="20"/>
                <w:lang w:val="en-US"/>
              </w:rPr>
              <w:t>E</w:t>
            </w:r>
            <w:r w:rsidRPr="003565F5">
              <w:rPr>
                <w:b/>
                <w:sz w:val="20"/>
                <w:szCs w:val="20"/>
              </w:rPr>
              <w:t>.T.</w:t>
            </w:r>
          </w:p>
          <w:p w:rsidR="00C21644" w:rsidRPr="003565F5" w:rsidRDefault="00C21644" w:rsidP="005F1ED8">
            <w:pPr>
              <w:tabs>
                <w:tab w:val="left" w:pos="-1440"/>
                <w:tab w:val="left" w:pos="-720"/>
              </w:tabs>
              <w:rPr>
                <w:sz w:val="20"/>
                <w:szCs w:val="20"/>
              </w:rPr>
            </w:pPr>
            <w:r w:rsidRPr="003565F5">
              <w:rPr>
                <w:sz w:val="20"/>
                <w:szCs w:val="20"/>
              </w:rPr>
              <w:tab/>
            </w:r>
            <w:r w:rsidR="004A2940" w:rsidRPr="003565F5">
              <w:rPr>
                <w:sz w:val="20"/>
                <w:szCs w:val="20"/>
              </w:rPr>
              <w:t>E.T.</w:t>
            </w:r>
          </w:p>
          <w:p w:rsidR="00C21644" w:rsidRPr="003565F5" w:rsidRDefault="00C21644" w:rsidP="005F1ED8">
            <w:pPr>
              <w:tabs>
                <w:tab w:val="left" w:pos="-1440"/>
                <w:tab w:val="left" w:pos="-720"/>
              </w:tabs>
              <w:rPr>
                <w:sz w:val="20"/>
                <w:szCs w:val="20"/>
                <w:lang w:val="en-US"/>
              </w:rPr>
            </w:pPr>
          </w:p>
          <w:p w:rsidR="00C21644" w:rsidRPr="003565F5" w:rsidRDefault="00C21644" w:rsidP="005F1ED8">
            <w:pPr>
              <w:tabs>
                <w:tab w:val="left" w:pos="-1440"/>
                <w:tab w:val="left" w:pos="-720"/>
              </w:tabs>
              <w:rPr>
                <w:sz w:val="20"/>
                <w:szCs w:val="20"/>
                <w:lang w:val="en-US"/>
              </w:rPr>
            </w:pPr>
            <w:r w:rsidRPr="003565F5">
              <w:rPr>
                <w:sz w:val="20"/>
                <w:szCs w:val="20"/>
                <w:lang w:val="en-US"/>
              </w:rPr>
              <w:tab/>
              <w:t>v. (</w:t>
            </w:r>
            <w:r w:rsidR="004A2940" w:rsidRPr="003565F5">
              <w:rPr>
                <w:sz w:val="20"/>
                <w:szCs w:val="20"/>
                <w:lang w:val="en-US"/>
              </w:rPr>
              <w:t>38081</w:t>
            </w:r>
            <w:r w:rsidRPr="003565F5">
              <w:rPr>
                <w:sz w:val="20"/>
                <w:szCs w:val="20"/>
                <w:lang w:val="en-US"/>
              </w:rPr>
              <w:t>)</w:t>
            </w:r>
          </w:p>
          <w:p w:rsidR="00C21644" w:rsidRPr="003565F5" w:rsidRDefault="00C21644" w:rsidP="005F1ED8">
            <w:pPr>
              <w:tabs>
                <w:tab w:val="left" w:pos="-1440"/>
                <w:tab w:val="left" w:pos="-720"/>
              </w:tabs>
              <w:rPr>
                <w:sz w:val="20"/>
                <w:szCs w:val="20"/>
                <w:lang w:val="en-US"/>
              </w:rPr>
            </w:pPr>
          </w:p>
          <w:p w:rsidR="00C21644" w:rsidRPr="003565F5" w:rsidRDefault="004A2940" w:rsidP="005F1ED8">
            <w:pPr>
              <w:tabs>
                <w:tab w:val="left" w:pos="-1440"/>
                <w:tab w:val="left" w:pos="-720"/>
              </w:tabs>
              <w:rPr>
                <w:b/>
                <w:sz w:val="20"/>
                <w:szCs w:val="20"/>
              </w:rPr>
            </w:pPr>
            <w:r w:rsidRPr="003565F5">
              <w:rPr>
                <w:b/>
                <w:sz w:val="20"/>
                <w:szCs w:val="20"/>
                <w:lang w:val="en-US"/>
              </w:rPr>
              <w:t>Calgary Catholic School District No. 1</w:t>
            </w:r>
            <w:r w:rsidR="00C21644" w:rsidRPr="003565F5">
              <w:rPr>
                <w:b/>
                <w:sz w:val="20"/>
                <w:szCs w:val="20"/>
                <w:lang w:val="en-US"/>
              </w:rPr>
              <w:t xml:space="preserve"> </w:t>
            </w:r>
            <w:r w:rsidRPr="003565F5">
              <w:rPr>
                <w:b/>
                <w:sz w:val="20"/>
                <w:szCs w:val="20"/>
                <w:lang w:val="en-US"/>
              </w:rPr>
              <w:t>et al</w:t>
            </w:r>
            <w:r w:rsidRPr="003565F5">
              <w:rPr>
                <w:sz w:val="20"/>
                <w:szCs w:val="20"/>
                <w:lang w:val="en-US"/>
              </w:rPr>
              <w:t xml:space="preserve">. </w:t>
            </w:r>
            <w:r w:rsidR="00C21644" w:rsidRPr="003565F5">
              <w:rPr>
                <w:b/>
                <w:sz w:val="20"/>
                <w:szCs w:val="20"/>
              </w:rPr>
              <w:t>(</w:t>
            </w:r>
            <w:r w:rsidRPr="003565F5">
              <w:rPr>
                <w:b/>
                <w:sz w:val="20"/>
                <w:szCs w:val="20"/>
              </w:rPr>
              <w:t>Alta</w:t>
            </w:r>
            <w:r w:rsidR="00C21644" w:rsidRPr="003565F5">
              <w:rPr>
                <w:b/>
                <w:sz w:val="20"/>
                <w:szCs w:val="20"/>
              </w:rPr>
              <w:t>.)</w:t>
            </w:r>
          </w:p>
          <w:p w:rsidR="00C21644" w:rsidRPr="003565F5" w:rsidRDefault="00C21644" w:rsidP="005F1ED8">
            <w:pPr>
              <w:tabs>
                <w:tab w:val="left" w:pos="-1440"/>
                <w:tab w:val="left" w:pos="-720"/>
              </w:tabs>
              <w:rPr>
                <w:sz w:val="20"/>
                <w:szCs w:val="20"/>
              </w:rPr>
            </w:pPr>
            <w:r w:rsidRPr="003565F5">
              <w:rPr>
                <w:sz w:val="20"/>
                <w:szCs w:val="20"/>
              </w:rPr>
              <w:tab/>
            </w:r>
            <w:r w:rsidR="004A2940" w:rsidRPr="003565F5">
              <w:rPr>
                <w:sz w:val="20"/>
                <w:szCs w:val="20"/>
              </w:rPr>
              <w:t>David Pick</w:t>
            </w:r>
          </w:p>
          <w:p w:rsidR="00C21644" w:rsidRPr="003565F5" w:rsidRDefault="00C21644" w:rsidP="005F1ED8">
            <w:pPr>
              <w:tabs>
                <w:tab w:val="left" w:pos="-1440"/>
                <w:tab w:val="left" w:pos="-720"/>
              </w:tabs>
              <w:rPr>
                <w:sz w:val="20"/>
                <w:szCs w:val="20"/>
              </w:rPr>
            </w:pPr>
            <w:r w:rsidRPr="003565F5">
              <w:rPr>
                <w:sz w:val="20"/>
                <w:szCs w:val="20"/>
              </w:rPr>
              <w:tab/>
            </w:r>
            <w:r w:rsidR="004A2940" w:rsidRPr="003565F5">
              <w:rPr>
                <w:sz w:val="20"/>
                <w:szCs w:val="20"/>
              </w:rPr>
              <w:t>Brownlee LLP</w:t>
            </w:r>
          </w:p>
          <w:p w:rsidR="00C21644" w:rsidRPr="003565F5" w:rsidRDefault="00C21644" w:rsidP="005F1ED8">
            <w:pPr>
              <w:tabs>
                <w:tab w:val="left" w:pos="-1440"/>
                <w:tab w:val="left" w:pos="-720"/>
              </w:tabs>
              <w:rPr>
                <w:sz w:val="20"/>
                <w:szCs w:val="20"/>
              </w:rPr>
            </w:pPr>
          </w:p>
          <w:p w:rsidR="00C21644" w:rsidRPr="003565F5" w:rsidRDefault="004A2940" w:rsidP="005F1ED8">
            <w:pPr>
              <w:rPr>
                <w:sz w:val="20"/>
                <w:szCs w:val="20"/>
              </w:rPr>
            </w:pPr>
            <w:r w:rsidRPr="003565F5">
              <w:rPr>
                <w:sz w:val="20"/>
                <w:szCs w:val="20"/>
              </w:rPr>
              <w:t>FILING DATE: 19</w:t>
            </w:r>
            <w:r w:rsidR="00C21644" w:rsidRPr="003565F5">
              <w:rPr>
                <w:sz w:val="20"/>
                <w:szCs w:val="20"/>
              </w:rPr>
              <w:t>.</w:t>
            </w:r>
            <w:r w:rsidRPr="003565F5">
              <w:rPr>
                <w:sz w:val="20"/>
                <w:szCs w:val="20"/>
              </w:rPr>
              <w:t>12</w:t>
            </w:r>
            <w:r w:rsidR="00C21644" w:rsidRPr="003565F5">
              <w:rPr>
                <w:sz w:val="20"/>
                <w:szCs w:val="20"/>
              </w:rPr>
              <w:t>.201</w:t>
            </w:r>
            <w:r w:rsidR="00E8544A" w:rsidRPr="003565F5">
              <w:rPr>
                <w:sz w:val="20"/>
                <w:szCs w:val="20"/>
              </w:rPr>
              <w:t>7</w:t>
            </w:r>
          </w:p>
          <w:p w:rsidR="00C21644" w:rsidRPr="003565F5" w:rsidRDefault="00C83833" w:rsidP="005F1ED8">
            <w:pPr>
              <w:rPr>
                <w:sz w:val="20"/>
                <w:szCs w:val="20"/>
                <w:lang w:val="fr-CA"/>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3565F5" w:rsidRDefault="00C21644" w:rsidP="00242AEE">
            <w:pPr>
              <w:jc w:val="center"/>
              <w:rPr>
                <w:sz w:val="20"/>
                <w:szCs w:val="20"/>
                <w:lang w:val="fr-CA"/>
              </w:rPr>
            </w:pPr>
          </w:p>
          <w:p w:rsidR="00C21644" w:rsidRPr="003565F5" w:rsidRDefault="00C21644" w:rsidP="00242AEE">
            <w:pPr>
              <w:jc w:val="center"/>
              <w:rPr>
                <w:sz w:val="20"/>
                <w:szCs w:val="20"/>
                <w:lang w:val="fr-CA"/>
              </w:rPr>
            </w:pPr>
          </w:p>
          <w:p w:rsidR="00C21644" w:rsidRPr="003565F5" w:rsidRDefault="00C21644" w:rsidP="00242AEE">
            <w:pPr>
              <w:jc w:val="center"/>
              <w:rPr>
                <w:sz w:val="20"/>
                <w:szCs w:val="20"/>
                <w:lang w:val="fr-CA"/>
              </w:rPr>
            </w:pPr>
          </w:p>
          <w:p w:rsidR="00C21644" w:rsidRPr="003565F5" w:rsidRDefault="00C21644" w:rsidP="00242AEE">
            <w:pPr>
              <w:jc w:val="center"/>
              <w:rPr>
                <w:sz w:val="20"/>
                <w:szCs w:val="20"/>
                <w:lang w:val="fr-CA"/>
              </w:rPr>
            </w:pPr>
          </w:p>
          <w:p w:rsidR="00C21644" w:rsidRPr="003565F5" w:rsidRDefault="00C21644" w:rsidP="00242AEE">
            <w:pPr>
              <w:jc w:val="center"/>
              <w:rPr>
                <w:sz w:val="20"/>
                <w:szCs w:val="20"/>
                <w:lang w:val="fr-CA"/>
              </w:rPr>
            </w:pPr>
          </w:p>
          <w:p w:rsidR="00C21644" w:rsidRPr="003565F5" w:rsidRDefault="00C21644" w:rsidP="00242AEE">
            <w:pPr>
              <w:jc w:val="center"/>
              <w:rPr>
                <w:sz w:val="20"/>
                <w:szCs w:val="20"/>
                <w:lang w:val="fr-CA"/>
              </w:rPr>
            </w:pPr>
          </w:p>
          <w:p w:rsidR="00C21644" w:rsidRPr="003565F5" w:rsidRDefault="00C21644" w:rsidP="00242AEE">
            <w:pPr>
              <w:jc w:val="center"/>
              <w:rPr>
                <w:sz w:val="20"/>
                <w:szCs w:val="20"/>
                <w:lang w:val="fr-CA"/>
              </w:rPr>
            </w:pPr>
          </w:p>
          <w:p w:rsidR="00C21644" w:rsidRPr="003565F5" w:rsidRDefault="00C21644" w:rsidP="00242AEE">
            <w:pPr>
              <w:jc w:val="center"/>
              <w:rPr>
                <w:sz w:val="20"/>
                <w:szCs w:val="20"/>
                <w:lang w:val="fr-CA"/>
              </w:rPr>
            </w:pPr>
          </w:p>
          <w:p w:rsidR="00C21644" w:rsidRPr="003565F5" w:rsidRDefault="00C21644" w:rsidP="00242AEE">
            <w:pPr>
              <w:jc w:val="center"/>
              <w:rPr>
                <w:sz w:val="20"/>
                <w:szCs w:val="20"/>
                <w:lang w:val="fr-CA"/>
              </w:rPr>
            </w:pPr>
          </w:p>
          <w:p w:rsidR="00C21644" w:rsidRPr="003565F5" w:rsidRDefault="00C21644" w:rsidP="00242AEE">
            <w:pPr>
              <w:jc w:val="center"/>
              <w:rPr>
                <w:sz w:val="20"/>
                <w:szCs w:val="20"/>
                <w:lang w:val="fr-CA"/>
              </w:rPr>
            </w:pPr>
          </w:p>
          <w:p w:rsidR="00C21644" w:rsidRPr="003565F5" w:rsidRDefault="00C21644" w:rsidP="00242AEE">
            <w:pPr>
              <w:jc w:val="center"/>
              <w:rPr>
                <w:sz w:val="20"/>
                <w:szCs w:val="20"/>
                <w:lang w:val="fr-CA"/>
              </w:rPr>
            </w:pPr>
          </w:p>
          <w:p w:rsidR="00C21644" w:rsidRPr="003565F5" w:rsidRDefault="00C21644" w:rsidP="00242AEE">
            <w:pPr>
              <w:jc w:val="center"/>
              <w:rPr>
                <w:sz w:val="20"/>
                <w:szCs w:val="20"/>
                <w:lang w:val="fr-CA"/>
              </w:rPr>
            </w:pPr>
          </w:p>
          <w:p w:rsidR="00C21644" w:rsidRPr="003565F5" w:rsidRDefault="00C21644" w:rsidP="00242AEE">
            <w:pPr>
              <w:jc w:val="center"/>
              <w:rPr>
                <w:sz w:val="20"/>
                <w:szCs w:val="20"/>
                <w:lang w:val="fr-CA"/>
              </w:rPr>
            </w:pPr>
          </w:p>
        </w:tc>
        <w:tc>
          <w:tcPr>
            <w:tcW w:w="4320" w:type="dxa"/>
            <w:shd w:val="clear" w:color="auto" w:fill="auto"/>
          </w:tcPr>
          <w:p w:rsidR="004A2940" w:rsidRPr="003565F5" w:rsidRDefault="004A2940" w:rsidP="004A2940">
            <w:pPr>
              <w:rPr>
                <w:b/>
                <w:sz w:val="20"/>
                <w:szCs w:val="20"/>
              </w:rPr>
            </w:pPr>
            <w:r w:rsidRPr="003565F5">
              <w:rPr>
                <w:b/>
                <w:sz w:val="20"/>
                <w:szCs w:val="20"/>
              </w:rPr>
              <w:t xml:space="preserve">Hanna Engel, in her quality of liquidator of the succession of Fanny </w:t>
            </w:r>
            <w:proofErr w:type="spellStart"/>
            <w:r w:rsidRPr="003565F5">
              <w:rPr>
                <w:b/>
                <w:sz w:val="20"/>
                <w:szCs w:val="20"/>
              </w:rPr>
              <w:t>Kogan</w:t>
            </w:r>
            <w:proofErr w:type="spellEnd"/>
          </w:p>
          <w:p w:rsidR="004A2940" w:rsidRPr="003565F5" w:rsidRDefault="004A2940" w:rsidP="004A2940">
            <w:pPr>
              <w:tabs>
                <w:tab w:val="left" w:pos="-1440"/>
                <w:tab w:val="left" w:pos="-720"/>
              </w:tabs>
              <w:rPr>
                <w:sz w:val="20"/>
                <w:szCs w:val="20"/>
              </w:rPr>
            </w:pPr>
            <w:r w:rsidRPr="003565F5">
              <w:rPr>
                <w:sz w:val="20"/>
                <w:szCs w:val="20"/>
              </w:rPr>
              <w:tab/>
              <w:t xml:space="preserve">Marie </w:t>
            </w:r>
            <w:proofErr w:type="spellStart"/>
            <w:r w:rsidRPr="003565F5">
              <w:rPr>
                <w:sz w:val="20"/>
                <w:szCs w:val="20"/>
              </w:rPr>
              <w:t>Madelin</w:t>
            </w:r>
            <w:proofErr w:type="spellEnd"/>
          </w:p>
          <w:p w:rsidR="004A2940" w:rsidRPr="003565F5" w:rsidRDefault="004A2940" w:rsidP="004A2940">
            <w:pPr>
              <w:tabs>
                <w:tab w:val="left" w:pos="-1440"/>
                <w:tab w:val="left" w:pos="-720"/>
              </w:tabs>
              <w:ind w:left="720"/>
              <w:rPr>
                <w:sz w:val="20"/>
                <w:szCs w:val="20"/>
              </w:rPr>
            </w:pPr>
            <w:r w:rsidRPr="003565F5">
              <w:rPr>
                <w:sz w:val="20"/>
                <w:szCs w:val="20"/>
              </w:rPr>
              <w:t xml:space="preserve">Allen </w:t>
            </w:r>
            <w:proofErr w:type="spellStart"/>
            <w:r w:rsidRPr="003565F5">
              <w:rPr>
                <w:sz w:val="20"/>
                <w:szCs w:val="20"/>
              </w:rPr>
              <w:t>Madelin</w:t>
            </w:r>
            <w:proofErr w:type="spellEnd"/>
            <w:r w:rsidRPr="003565F5">
              <w:rPr>
                <w:sz w:val="20"/>
                <w:szCs w:val="20"/>
              </w:rPr>
              <w:t xml:space="preserve"> </w:t>
            </w:r>
            <w:proofErr w:type="spellStart"/>
            <w:r w:rsidRPr="003565F5">
              <w:rPr>
                <w:sz w:val="20"/>
                <w:szCs w:val="20"/>
              </w:rPr>
              <w:t>inc.</w:t>
            </w:r>
            <w:proofErr w:type="spellEnd"/>
          </w:p>
          <w:p w:rsidR="004A2940" w:rsidRPr="003565F5" w:rsidRDefault="004A2940" w:rsidP="004A2940">
            <w:pPr>
              <w:tabs>
                <w:tab w:val="left" w:pos="-1440"/>
                <w:tab w:val="left" w:pos="-720"/>
              </w:tabs>
              <w:rPr>
                <w:sz w:val="20"/>
                <w:szCs w:val="20"/>
              </w:rPr>
            </w:pPr>
          </w:p>
          <w:p w:rsidR="004A2940" w:rsidRPr="003565F5" w:rsidRDefault="004A2940" w:rsidP="004A2940">
            <w:pPr>
              <w:tabs>
                <w:tab w:val="left" w:pos="-1440"/>
                <w:tab w:val="left" w:pos="-720"/>
              </w:tabs>
              <w:rPr>
                <w:sz w:val="20"/>
                <w:szCs w:val="20"/>
                <w:lang w:val="fr-CA"/>
              </w:rPr>
            </w:pPr>
            <w:r w:rsidRPr="003565F5">
              <w:rPr>
                <w:sz w:val="20"/>
                <w:szCs w:val="20"/>
                <w:lang w:val="en-US"/>
              </w:rPr>
              <w:tab/>
            </w:r>
            <w:r w:rsidRPr="003565F5">
              <w:rPr>
                <w:sz w:val="20"/>
                <w:szCs w:val="20"/>
                <w:lang w:val="fr-CA"/>
              </w:rPr>
              <w:t>v. (37916)</w:t>
            </w:r>
          </w:p>
          <w:p w:rsidR="004A2940" w:rsidRPr="003565F5" w:rsidRDefault="004A2940" w:rsidP="004A2940">
            <w:pPr>
              <w:tabs>
                <w:tab w:val="left" w:pos="-1440"/>
                <w:tab w:val="left" w:pos="-720"/>
              </w:tabs>
              <w:rPr>
                <w:sz w:val="20"/>
                <w:szCs w:val="20"/>
                <w:lang w:val="fr-CA"/>
              </w:rPr>
            </w:pPr>
          </w:p>
          <w:p w:rsidR="004A2940" w:rsidRPr="003565F5" w:rsidRDefault="004A2940" w:rsidP="004A2940">
            <w:pPr>
              <w:tabs>
                <w:tab w:val="left" w:pos="-1440"/>
                <w:tab w:val="left" w:pos="-720"/>
              </w:tabs>
              <w:rPr>
                <w:b/>
                <w:sz w:val="20"/>
                <w:szCs w:val="20"/>
                <w:lang w:val="fr-CA"/>
              </w:rPr>
            </w:pPr>
            <w:r w:rsidRPr="003565F5">
              <w:rPr>
                <w:b/>
                <w:sz w:val="20"/>
                <w:szCs w:val="20"/>
                <w:lang w:val="fr-CA"/>
              </w:rPr>
              <w:t>Curateur Public du Québec et al.</w:t>
            </w:r>
            <w:r w:rsidRPr="003565F5">
              <w:rPr>
                <w:sz w:val="20"/>
                <w:szCs w:val="20"/>
                <w:lang w:val="fr-CA"/>
              </w:rPr>
              <w:t xml:space="preserve"> </w:t>
            </w:r>
            <w:r w:rsidRPr="003565F5">
              <w:rPr>
                <w:b/>
                <w:sz w:val="20"/>
                <w:szCs w:val="20"/>
                <w:lang w:val="fr-CA"/>
              </w:rPr>
              <w:t>(Que.)</w:t>
            </w:r>
          </w:p>
          <w:p w:rsidR="004A2940" w:rsidRPr="003565F5" w:rsidRDefault="004A2940" w:rsidP="004A2940">
            <w:pPr>
              <w:tabs>
                <w:tab w:val="left" w:pos="-1440"/>
                <w:tab w:val="left" w:pos="-720"/>
              </w:tabs>
              <w:rPr>
                <w:sz w:val="20"/>
                <w:szCs w:val="20"/>
                <w:lang w:val="fr-CA"/>
              </w:rPr>
            </w:pPr>
            <w:r w:rsidRPr="003565F5">
              <w:rPr>
                <w:sz w:val="20"/>
                <w:szCs w:val="20"/>
                <w:lang w:val="fr-CA"/>
              </w:rPr>
              <w:tab/>
              <w:t xml:space="preserve">Jean-Philippe </w:t>
            </w:r>
            <w:proofErr w:type="spellStart"/>
            <w:r w:rsidRPr="003565F5">
              <w:rPr>
                <w:sz w:val="20"/>
                <w:szCs w:val="20"/>
                <w:lang w:val="fr-CA"/>
              </w:rPr>
              <w:t>Chênevert</w:t>
            </w:r>
            <w:proofErr w:type="spellEnd"/>
          </w:p>
          <w:p w:rsidR="004A2940" w:rsidRPr="003565F5" w:rsidRDefault="004A2940" w:rsidP="004A2940">
            <w:pPr>
              <w:tabs>
                <w:tab w:val="left" w:pos="-1440"/>
                <w:tab w:val="left" w:pos="-720"/>
              </w:tabs>
              <w:rPr>
                <w:sz w:val="20"/>
                <w:szCs w:val="20"/>
                <w:lang w:val="fr-CA"/>
              </w:rPr>
            </w:pPr>
            <w:r w:rsidRPr="003565F5">
              <w:rPr>
                <w:sz w:val="20"/>
                <w:szCs w:val="20"/>
                <w:lang w:val="fr-CA"/>
              </w:rPr>
              <w:tab/>
            </w:r>
            <w:proofErr w:type="spellStart"/>
            <w:r w:rsidRPr="003565F5">
              <w:rPr>
                <w:sz w:val="20"/>
                <w:szCs w:val="20"/>
                <w:lang w:val="fr-CA"/>
              </w:rPr>
              <w:t>Filion</w:t>
            </w:r>
            <w:proofErr w:type="spellEnd"/>
            <w:r w:rsidRPr="003565F5">
              <w:rPr>
                <w:sz w:val="20"/>
                <w:szCs w:val="20"/>
                <w:lang w:val="fr-CA"/>
              </w:rPr>
              <w:t xml:space="preserve"> &amp; Associés</w:t>
            </w:r>
          </w:p>
          <w:p w:rsidR="004A2940" w:rsidRPr="003565F5" w:rsidRDefault="004A2940" w:rsidP="004A2940">
            <w:pPr>
              <w:tabs>
                <w:tab w:val="left" w:pos="-1440"/>
                <w:tab w:val="left" w:pos="-720"/>
              </w:tabs>
              <w:rPr>
                <w:sz w:val="20"/>
                <w:szCs w:val="20"/>
                <w:lang w:val="fr-CA"/>
              </w:rPr>
            </w:pPr>
          </w:p>
          <w:p w:rsidR="004A2940" w:rsidRPr="003565F5" w:rsidRDefault="004A2940" w:rsidP="004A2940">
            <w:pPr>
              <w:rPr>
                <w:sz w:val="20"/>
                <w:szCs w:val="20"/>
              </w:rPr>
            </w:pPr>
            <w:r w:rsidRPr="003565F5">
              <w:rPr>
                <w:sz w:val="20"/>
                <w:szCs w:val="20"/>
              </w:rPr>
              <w:t>FILING DATE: 16.01.2018</w:t>
            </w:r>
          </w:p>
          <w:p w:rsidR="00C21644" w:rsidRPr="003565F5" w:rsidRDefault="00C83833" w:rsidP="004A2940">
            <w:pPr>
              <w:keepNext/>
              <w:keepLines/>
              <w:tabs>
                <w:tab w:val="left" w:pos="-1440"/>
                <w:tab w:val="left" w:pos="-720"/>
              </w:tabs>
              <w:rPr>
                <w:b/>
                <w:sz w:val="20"/>
                <w:szCs w:val="20"/>
                <w:lang w:val="en-US"/>
              </w:rPr>
            </w:pPr>
            <w:r>
              <w:rPr>
                <w:sz w:val="20"/>
                <w:szCs w:val="20"/>
                <w:lang w:val="fr-CA"/>
              </w:rPr>
              <w:pict>
                <v:rect id="_x0000_i1026" style="width:108pt;height:1pt" o:hrpct="0" o:hralign="center" o:hrstd="t" o:hrnoshade="t" o:hr="t" fillcolor="black [3213]" stroked="f"/>
              </w:pict>
            </w:r>
          </w:p>
        </w:tc>
      </w:tr>
    </w:tbl>
    <w:p w:rsidR="00242AEE" w:rsidRPr="003565F5" w:rsidRDefault="00242AEE" w:rsidP="0095096B">
      <w:pPr>
        <w:tabs>
          <w:tab w:val="right" w:pos="9360"/>
        </w:tabs>
        <w:rPr>
          <w:sz w:val="20"/>
          <w:szCs w:val="20"/>
          <w:lang w:val="en-US"/>
        </w:rPr>
      </w:pPr>
    </w:p>
    <w:p w:rsidR="00C01FCB" w:rsidRPr="003565F5" w:rsidRDefault="00C01FCB" w:rsidP="0095096B">
      <w:pPr>
        <w:tabs>
          <w:tab w:val="right" w:pos="9360"/>
        </w:tabs>
        <w:rPr>
          <w:sz w:val="20"/>
          <w:szCs w:val="20"/>
          <w:lang w:val="en-US"/>
        </w:rPr>
      </w:pPr>
    </w:p>
    <w:p w:rsidR="00C01FCB" w:rsidRPr="003565F5" w:rsidRDefault="00C01FCB" w:rsidP="0095096B">
      <w:pPr>
        <w:tabs>
          <w:tab w:val="right" w:pos="9360"/>
        </w:tabs>
        <w:rPr>
          <w:sz w:val="20"/>
          <w:szCs w:val="20"/>
          <w:lang w:val="en-US"/>
        </w:rPr>
      </w:pPr>
    </w:p>
    <w:p w:rsidR="00242AEE" w:rsidRPr="003565F5" w:rsidRDefault="00242AEE" w:rsidP="0095096B">
      <w:pPr>
        <w:tabs>
          <w:tab w:val="right" w:pos="9360"/>
        </w:tabs>
        <w:rPr>
          <w:sz w:val="20"/>
          <w:szCs w:val="20"/>
          <w:lang w:val="en-US"/>
        </w:rPr>
        <w:sectPr w:rsidR="00242AEE" w:rsidRPr="003565F5" w:rsidSect="00BA211A">
          <w:headerReference w:type="default" r:id="rId10"/>
          <w:footerReference w:type="default" r:id="rId11"/>
          <w:headerReference w:type="first" r:id="rId12"/>
          <w:footerReference w:type="first" r:id="rId13"/>
          <w:pgSz w:w="12240" w:h="15840"/>
          <w:pgMar w:top="720" w:right="965" w:bottom="1080" w:left="1656" w:header="706" w:footer="706" w:gutter="0"/>
          <w:pgNumType w:start="97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8662FB" w:rsidTr="00BA6468">
        <w:trPr>
          <w:trHeight w:val="900"/>
        </w:trPr>
        <w:tc>
          <w:tcPr>
            <w:tcW w:w="4200" w:type="dxa"/>
            <w:tcMar>
              <w:left w:w="0" w:type="dxa"/>
              <w:right w:w="0" w:type="dxa"/>
            </w:tcMar>
          </w:tcPr>
          <w:p w:rsidR="002E2327" w:rsidRPr="003565F5" w:rsidRDefault="002E2327" w:rsidP="002E2327">
            <w:pPr>
              <w:keepNext/>
              <w:keepLines/>
              <w:widowControl w:val="0"/>
              <w:rPr>
                <w:b/>
                <w:szCs w:val="24"/>
              </w:rPr>
            </w:pPr>
            <w:r w:rsidRPr="003565F5">
              <w:rPr>
                <w:b/>
                <w:szCs w:val="24"/>
              </w:rPr>
              <w:lastRenderedPageBreak/>
              <w:t>APPLICATIONS FOR LEAVE SUBMITTED TO COURT</w:t>
            </w:r>
            <w:r w:rsidR="003E5F3E" w:rsidRPr="003565F5">
              <w:rPr>
                <w:b/>
                <w:szCs w:val="24"/>
              </w:rPr>
              <w:t xml:space="preserve"> THE</w:t>
            </w:r>
            <w:r w:rsidRPr="003565F5">
              <w:rPr>
                <w:b/>
                <w:szCs w:val="24"/>
              </w:rPr>
              <w:t xml:space="preserve"> SINCE LAST ISSUE</w:t>
            </w:r>
          </w:p>
        </w:tc>
        <w:tc>
          <w:tcPr>
            <w:tcW w:w="1200" w:type="dxa"/>
            <w:tcMar>
              <w:left w:w="0" w:type="dxa"/>
              <w:right w:w="0" w:type="dxa"/>
            </w:tcMar>
          </w:tcPr>
          <w:p w:rsidR="002E2327" w:rsidRPr="003565F5" w:rsidRDefault="002E2327" w:rsidP="002E2327">
            <w:pPr>
              <w:keepNext/>
              <w:keepLines/>
              <w:widowControl w:val="0"/>
              <w:jc w:val="center"/>
              <w:rPr>
                <w:b/>
                <w:szCs w:val="24"/>
              </w:rPr>
            </w:pPr>
          </w:p>
          <w:p w:rsidR="001D0D5F" w:rsidRPr="003565F5" w:rsidRDefault="001D0D5F" w:rsidP="002E2327">
            <w:pPr>
              <w:keepNext/>
              <w:keepLines/>
              <w:widowControl w:val="0"/>
              <w:jc w:val="center"/>
              <w:rPr>
                <w:b/>
                <w:szCs w:val="24"/>
              </w:rPr>
            </w:pPr>
          </w:p>
          <w:p w:rsidR="001D0D5F" w:rsidRPr="003565F5" w:rsidRDefault="001D0D5F" w:rsidP="002E2327">
            <w:pPr>
              <w:keepNext/>
              <w:keepLines/>
              <w:widowControl w:val="0"/>
              <w:jc w:val="center"/>
              <w:rPr>
                <w:b/>
                <w:szCs w:val="24"/>
              </w:rPr>
            </w:pPr>
          </w:p>
          <w:p w:rsidR="001D0D5F" w:rsidRPr="003565F5" w:rsidRDefault="001D0D5F" w:rsidP="002E2327">
            <w:pPr>
              <w:keepNext/>
              <w:keepLines/>
              <w:widowControl w:val="0"/>
              <w:jc w:val="center"/>
              <w:rPr>
                <w:b/>
                <w:szCs w:val="24"/>
              </w:rPr>
            </w:pPr>
          </w:p>
        </w:tc>
        <w:tc>
          <w:tcPr>
            <w:tcW w:w="4080" w:type="dxa"/>
            <w:tcMar>
              <w:left w:w="0" w:type="dxa"/>
              <w:right w:w="0" w:type="dxa"/>
            </w:tcMar>
          </w:tcPr>
          <w:p w:rsidR="002E2327" w:rsidRPr="003565F5" w:rsidRDefault="002E2327" w:rsidP="002E2327">
            <w:pPr>
              <w:keepLines/>
              <w:widowControl w:val="0"/>
              <w:rPr>
                <w:szCs w:val="24"/>
                <w:lang w:val="fr-CA"/>
              </w:rPr>
            </w:pPr>
            <w:r w:rsidRPr="003565F5">
              <w:rPr>
                <w:b/>
                <w:szCs w:val="24"/>
                <w:lang w:val="fr-CA"/>
              </w:rPr>
              <w:t>DEMANDES SOUMISES À LA COUR DEPUIS LA DERNIÈRE PARUTION</w:t>
            </w:r>
          </w:p>
          <w:p w:rsidR="002E2327" w:rsidRPr="003565F5"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3565F5" w:rsidRDefault="002E2327" w:rsidP="002E2327">
      <w:pPr>
        <w:widowControl w:val="0"/>
        <w:rPr>
          <w:b/>
          <w:sz w:val="20"/>
          <w:szCs w:val="20"/>
          <w:lang w:val="fr-CA"/>
        </w:rPr>
      </w:pPr>
    </w:p>
    <w:p w:rsidR="00CB3520" w:rsidRPr="003565F5" w:rsidRDefault="00CB3520" w:rsidP="00CB3520">
      <w:pPr>
        <w:widowControl w:val="0"/>
        <w:rPr>
          <w:b/>
          <w:sz w:val="20"/>
          <w:szCs w:val="20"/>
        </w:rPr>
      </w:pPr>
      <w:r w:rsidRPr="003565F5">
        <w:rPr>
          <w:b/>
          <w:sz w:val="20"/>
          <w:szCs w:val="20"/>
        </w:rPr>
        <w:t>J</w:t>
      </w:r>
      <w:r w:rsidR="003C4BCB" w:rsidRPr="003565F5">
        <w:rPr>
          <w:b/>
          <w:sz w:val="20"/>
          <w:szCs w:val="20"/>
        </w:rPr>
        <w:t>ULY</w:t>
      </w:r>
      <w:r w:rsidRPr="003565F5">
        <w:rPr>
          <w:b/>
          <w:sz w:val="20"/>
          <w:szCs w:val="20"/>
        </w:rPr>
        <w:t xml:space="preserve"> </w:t>
      </w:r>
      <w:r w:rsidR="003C4BCB" w:rsidRPr="003565F5">
        <w:rPr>
          <w:b/>
          <w:sz w:val="20"/>
          <w:szCs w:val="20"/>
        </w:rPr>
        <w:t>1</w:t>
      </w:r>
      <w:r w:rsidR="00F25E4C" w:rsidRPr="003565F5">
        <w:rPr>
          <w:b/>
          <w:sz w:val="20"/>
          <w:szCs w:val="20"/>
        </w:rPr>
        <w:t>6</w:t>
      </w:r>
      <w:r w:rsidRPr="003565F5">
        <w:rPr>
          <w:b/>
          <w:sz w:val="20"/>
          <w:szCs w:val="20"/>
        </w:rPr>
        <w:t>, 201</w:t>
      </w:r>
      <w:r w:rsidR="00195F99" w:rsidRPr="003565F5">
        <w:rPr>
          <w:b/>
          <w:sz w:val="20"/>
          <w:szCs w:val="20"/>
        </w:rPr>
        <w:t>8</w:t>
      </w:r>
      <w:r w:rsidRPr="003565F5">
        <w:rPr>
          <w:b/>
          <w:sz w:val="20"/>
          <w:szCs w:val="20"/>
        </w:rPr>
        <w:t xml:space="preserve"> / LE </w:t>
      </w:r>
      <w:r w:rsidR="003C4BCB" w:rsidRPr="003565F5">
        <w:rPr>
          <w:b/>
          <w:sz w:val="20"/>
          <w:szCs w:val="20"/>
        </w:rPr>
        <w:t>1</w:t>
      </w:r>
      <w:r w:rsidR="00F25E4C" w:rsidRPr="003565F5">
        <w:rPr>
          <w:b/>
          <w:sz w:val="20"/>
          <w:szCs w:val="20"/>
        </w:rPr>
        <w:t>6</w:t>
      </w:r>
      <w:r w:rsidRPr="003565F5">
        <w:rPr>
          <w:b/>
          <w:sz w:val="20"/>
          <w:szCs w:val="20"/>
        </w:rPr>
        <w:t xml:space="preserve"> J</w:t>
      </w:r>
      <w:r w:rsidR="003C4BCB" w:rsidRPr="003565F5">
        <w:rPr>
          <w:b/>
          <w:sz w:val="20"/>
          <w:szCs w:val="20"/>
        </w:rPr>
        <w:t>UILLET</w:t>
      </w:r>
      <w:r w:rsidRPr="003565F5">
        <w:rPr>
          <w:b/>
          <w:sz w:val="20"/>
          <w:szCs w:val="20"/>
        </w:rPr>
        <w:t xml:space="preserve"> 201</w:t>
      </w:r>
      <w:r w:rsidR="00195F99" w:rsidRPr="003565F5">
        <w:rPr>
          <w:b/>
          <w:sz w:val="20"/>
          <w:szCs w:val="20"/>
        </w:rPr>
        <w:t>8</w:t>
      </w:r>
    </w:p>
    <w:p w:rsidR="00CB3520" w:rsidRPr="003565F5" w:rsidRDefault="00CB3520" w:rsidP="00CB3520">
      <w:pPr>
        <w:widowControl w:val="0"/>
        <w:rPr>
          <w:b/>
          <w:sz w:val="20"/>
          <w:szCs w:val="20"/>
        </w:rPr>
      </w:pPr>
    </w:p>
    <w:p w:rsidR="00CB3520" w:rsidRPr="003565F5" w:rsidRDefault="00CB3520" w:rsidP="00CB3520">
      <w:pPr>
        <w:widowControl w:val="0"/>
        <w:jc w:val="center"/>
        <w:rPr>
          <w:b/>
          <w:sz w:val="20"/>
          <w:szCs w:val="20"/>
        </w:rPr>
      </w:pPr>
      <w:r w:rsidRPr="003565F5">
        <w:rPr>
          <w:b/>
          <w:sz w:val="20"/>
          <w:szCs w:val="20"/>
        </w:rPr>
        <w:t xml:space="preserve">CORAM:  Chief Justice </w:t>
      </w:r>
      <w:r w:rsidR="00195F99" w:rsidRPr="003565F5">
        <w:rPr>
          <w:b/>
          <w:sz w:val="20"/>
          <w:szCs w:val="20"/>
        </w:rPr>
        <w:t>Wagner and Rowe</w:t>
      </w:r>
      <w:r w:rsidR="00253236" w:rsidRPr="003565F5">
        <w:rPr>
          <w:b/>
          <w:sz w:val="20"/>
          <w:szCs w:val="20"/>
        </w:rPr>
        <w:t xml:space="preserve"> </w:t>
      </w:r>
      <w:r w:rsidR="00195F99" w:rsidRPr="003565F5">
        <w:rPr>
          <w:b/>
          <w:sz w:val="20"/>
          <w:szCs w:val="20"/>
        </w:rPr>
        <w:t>and Martin</w:t>
      </w:r>
      <w:r w:rsidR="00FA3373" w:rsidRPr="003565F5">
        <w:rPr>
          <w:b/>
          <w:sz w:val="20"/>
          <w:szCs w:val="20"/>
        </w:rPr>
        <w:t xml:space="preserve"> </w:t>
      </w:r>
      <w:r w:rsidRPr="003565F5">
        <w:rPr>
          <w:b/>
          <w:sz w:val="20"/>
          <w:szCs w:val="20"/>
        </w:rPr>
        <w:t>JJ.</w:t>
      </w:r>
    </w:p>
    <w:p w:rsidR="00CB3520" w:rsidRPr="003565F5" w:rsidRDefault="00CB3520" w:rsidP="00CB3520">
      <w:pPr>
        <w:widowControl w:val="0"/>
        <w:jc w:val="center"/>
        <w:rPr>
          <w:sz w:val="20"/>
          <w:szCs w:val="20"/>
          <w:lang w:val="fr-CA"/>
        </w:rPr>
      </w:pPr>
      <w:r w:rsidRPr="003565F5">
        <w:rPr>
          <w:b/>
          <w:sz w:val="20"/>
          <w:szCs w:val="20"/>
          <w:lang w:val="fr-CA"/>
        </w:rPr>
        <w:t>L</w:t>
      </w:r>
      <w:r w:rsidR="00195F99" w:rsidRPr="003565F5">
        <w:rPr>
          <w:b/>
          <w:sz w:val="20"/>
          <w:szCs w:val="20"/>
          <w:lang w:val="fr-CA"/>
        </w:rPr>
        <w:t>e juge en chef Wagner</w:t>
      </w:r>
      <w:r w:rsidRPr="003565F5">
        <w:rPr>
          <w:b/>
          <w:sz w:val="20"/>
          <w:szCs w:val="20"/>
          <w:lang w:val="fr-CA"/>
        </w:rPr>
        <w:t xml:space="preserve"> et les juges</w:t>
      </w:r>
      <w:r w:rsidR="00195F99" w:rsidRPr="003565F5">
        <w:rPr>
          <w:b/>
          <w:sz w:val="20"/>
          <w:szCs w:val="20"/>
          <w:lang w:val="fr-CA"/>
        </w:rPr>
        <w:t xml:space="preserve"> Rowe et Martin</w:t>
      </w:r>
    </w:p>
    <w:p w:rsidR="00CB3520" w:rsidRPr="003565F5" w:rsidRDefault="00CB3520" w:rsidP="00CB3520">
      <w:pPr>
        <w:widowControl w:val="0"/>
        <w:rPr>
          <w:sz w:val="20"/>
          <w:szCs w:val="20"/>
          <w:lang w:val="fr-CA"/>
        </w:rPr>
      </w:pPr>
    </w:p>
    <w:p w:rsidR="00CB3520" w:rsidRPr="003565F5" w:rsidRDefault="00E2619A" w:rsidP="00CB3520">
      <w:pPr>
        <w:pStyle w:val="ListParagraph"/>
        <w:widowControl w:val="0"/>
        <w:numPr>
          <w:ilvl w:val="0"/>
          <w:numId w:val="1"/>
        </w:numPr>
        <w:ind w:hanging="720"/>
        <w:jc w:val="both"/>
        <w:rPr>
          <w:sz w:val="20"/>
          <w:szCs w:val="20"/>
        </w:rPr>
      </w:pPr>
      <w:r w:rsidRPr="003565F5">
        <w:rPr>
          <w:i/>
          <w:sz w:val="20"/>
          <w:szCs w:val="20"/>
        </w:rPr>
        <w:t>Alamgir Hussain v. Royal Bank of Canada</w:t>
      </w:r>
      <w:r w:rsidR="00CB3520" w:rsidRPr="003565F5">
        <w:rPr>
          <w:sz w:val="20"/>
          <w:szCs w:val="20"/>
        </w:rPr>
        <w:t xml:space="preserve"> (</w:t>
      </w:r>
      <w:r w:rsidRPr="003565F5">
        <w:rPr>
          <w:sz w:val="20"/>
          <w:szCs w:val="20"/>
        </w:rPr>
        <w:t>Ont</w:t>
      </w:r>
      <w:r w:rsidR="00CB3520" w:rsidRPr="003565F5">
        <w:rPr>
          <w:sz w:val="20"/>
          <w:szCs w:val="20"/>
        </w:rPr>
        <w:t>.) (Ci</w:t>
      </w:r>
      <w:r w:rsidRPr="003565F5">
        <w:rPr>
          <w:sz w:val="20"/>
          <w:szCs w:val="20"/>
        </w:rPr>
        <w:t>vil</w:t>
      </w:r>
      <w:r w:rsidR="00CB3520" w:rsidRPr="003565F5">
        <w:rPr>
          <w:sz w:val="20"/>
          <w:szCs w:val="20"/>
        </w:rPr>
        <w:t>) (By Leave) (3</w:t>
      </w:r>
      <w:r w:rsidRPr="003565F5">
        <w:rPr>
          <w:sz w:val="20"/>
          <w:szCs w:val="20"/>
        </w:rPr>
        <w:t>7941</w:t>
      </w:r>
      <w:r w:rsidR="00CB3520" w:rsidRPr="003565F5">
        <w:rPr>
          <w:sz w:val="20"/>
          <w:szCs w:val="20"/>
        </w:rPr>
        <w:t>)</w:t>
      </w:r>
    </w:p>
    <w:p w:rsidR="00CB3520" w:rsidRPr="003565F5" w:rsidRDefault="00CB3520" w:rsidP="00CB3520">
      <w:pPr>
        <w:widowControl w:val="0"/>
        <w:jc w:val="both"/>
        <w:rPr>
          <w:sz w:val="20"/>
          <w:szCs w:val="20"/>
        </w:rPr>
      </w:pPr>
    </w:p>
    <w:p w:rsidR="00CB3520" w:rsidRPr="003565F5" w:rsidRDefault="0059330F" w:rsidP="00F36706">
      <w:pPr>
        <w:pStyle w:val="ListParagraph"/>
        <w:widowControl w:val="0"/>
        <w:numPr>
          <w:ilvl w:val="0"/>
          <w:numId w:val="1"/>
        </w:numPr>
        <w:ind w:hanging="720"/>
        <w:jc w:val="both"/>
        <w:rPr>
          <w:sz w:val="20"/>
          <w:szCs w:val="20"/>
        </w:rPr>
      </w:pPr>
      <w:r w:rsidRPr="003565F5">
        <w:rPr>
          <w:i/>
          <w:sz w:val="20"/>
          <w:szCs w:val="20"/>
        </w:rPr>
        <w:t>L. B.</w:t>
      </w:r>
      <w:r w:rsidR="00CB3520" w:rsidRPr="003565F5">
        <w:rPr>
          <w:i/>
          <w:sz w:val="20"/>
          <w:szCs w:val="20"/>
        </w:rPr>
        <w:t xml:space="preserve"> v. </w:t>
      </w:r>
      <w:r w:rsidRPr="003565F5">
        <w:rPr>
          <w:i/>
          <w:sz w:val="20"/>
          <w:szCs w:val="20"/>
        </w:rPr>
        <w:t>Toronto District School Board et al.</w:t>
      </w:r>
      <w:r w:rsidR="00CB3520" w:rsidRPr="003565F5">
        <w:rPr>
          <w:sz w:val="20"/>
          <w:szCs w:val="20"/>
        </w:rPr>
        <w:t xml:space="preserve"> (</w:t>
      </w:r>
      <w:r w:rsidRPr="003565F5">
        <w:rPr>
          <w:sz w:val="20"/>
          <w:szCs w:val="20"/>
        </w:rPr>
        <w:t>Ont</w:t>
      </w:r>
      <w:r w:rsidR="00CB3520" w:rsidRPr="003565F5">
        <w:rPr>
          <w:sz w:val="20"/>
          <w:szCs w:val="20"/>
        </w:rPr>
        <w:t>.) (Civil) (By Leave) (3</w:t>
      </w:r>
      <w:r w:rsidRPr="003565F5">
        <w:rPr>
          <w:sz w:val="20"/>
          <w:szCs w:val="20"/>
        </w:rPr>
        <w:t>7857</w:t>
      </w:r>
      <w:r w:rsidR="00CB3520" w:rsidRPr="003565F5">
        <w:rPr>
          <w:sz w:val="20"/>
          <w:szCs w:val="20"/>
        </w:rPr>
        <w:t>)</w:t>
      </w:r>
    </w:p>
    <w:p w:rsidR="00CB3520" w:rsidRPr="003565F5" w:rsidRDefault="00CB3520" w:rsidP="00CB3520">
      <w:pPr>
        <w:widowControl w:val="0"/>
        <w:jc w:val="both"/>
        <w:rPr>
          <w:sz w:val="20"/>
          <w:szCs w:val="20"/>
        </w:rPr>
      </w:pPr>
    </w:p>
    <w:p w:rsidR="00CB3520" w:rsidRPr="003565F5" w:rsidRDefault="00E6261C" w:rsidP="00E6261C">
      <w:pPr>
        <w:pStyle w:val="ListParagraph"/>
        <w:widowControl w:val="0"/>
        <w:numPr>
          <w:ilvl w:val="0"/>
          <w:numId w:val="1"/>
        </w:numPr>
        <w:ind w:hanging="720"/>
        <w:jc w:val="both"/>
        <w:rPr>
          <w:sz w:val="20"/>
          <w:szCs w:val="20"/>
          <w:lang w:val="fr-CA"/>
        </w:rPr>
      </w:pPr>
      <w:r w:rsidRPr="003565F5">
        <w:rPr>
          <w:i/>
          <w:sz w:val="20"/>
          <w:szCs w:val="20"/>
          <w:lang w:val="fr-CA"/>
        </w:rPr>
        <w:t>Marie-Maude Denis c</w:t>
      </w:r>
      <w:r w:rsidR="00CB3520" w:rsidRPr="003565F5">
        <w:rPr>
          <w:i/>
          <w:sz w:val="20"/>
          <w:szCs w:val="20"/>
          <w:lang w:val="fr-CA"/>
        </w:rPr>
        <w:t xml:space="preserve">. </w:t>
      </w:r>
      <w:r w:rsidRPr="003565F5">
        <w:rPr>
          <w:i/>
          <w:sz w:val="20"/>
          <w:szCs w:val="20"/>
          <w:lang w:val="fr-CA"/>
        </w:rPr>
        <w:t>Marc-Yvan Côté</w:t>
      </w:r>
      <w:r w:rsidRPr="003565F5">
        <w:rPr>
          <w:sz w:val="20"/>
          <w:szCs w:val="20"/>
          <w:lang w:val="fr-CA"/>
        </w:rPr>
        <w:t xml:space="preserve"> (Qc</w:t>
      </w:r>
      <w:r w:rsidR="00CB3520" w:rsidRPr="003565F5">
        <w:rPr>
          <w:sz w:val="20"/>
          <w:szCs w:val="20"/>
          <w:lang w:val="fr-CA"/>
        </w:rPr>
        <w:t>) (Civil</w:t>
      </w:r>
      <w:r w:rsidRPr="003565F5">
        <w:rPr>
          <w:sz w:val="20"/>
          <w:szCs w:val="20"/>
          <w:lang w:val="fr-CA"/>
        </w:rPr>
        <w:t>e</w:t>
      </w:r>
      <w:r w:rsidR="00CB3520" w:rsidRPr="003565F5">
        <w:rPr>
          <w:sz w:val="20"/>
          <w:szCs w:val="20"/>
          <w:lang w:val="fr-CA"/>
        </w:rPr>
        <w:t>) (</w:t>
      </w:r>
      <w:r w:rsidRPr="003565F5">
        <w:rPr>
          <w:sz w:val="20"/>
          <w:szCs w:val="20"/>
          <w:lang w:val="fr-CA"/>
        </w:rPr>
        <w:t>Autorisation</w:t>
      </w:r>
      <w:r w:rsidR="00CB3520" w:rsidRPr="003565F5">
        <w:rPr>
          <w:sz w:val="20"/>
          <w:szCs w:val="20"/>
          <w:lang w:val="fr-CA"/>
        </w:rPr>
        <w:t>) (3</w:t>
      </w:r>
      <w:r w:rsidRPr="003565F5">
        <w:rPr>
          <w:sz w:val="20"/>
          <w:szCs w:val="20"/>
          <w:lang w:val="fr-CA"/>
        </w:rPr>
        <w:t>8114</w:t>
      </w:r>
      <w:r w:rsidR="00CB3520" w:rsidRPr="003565F5">
        <w:rPr>
          <w:sz w:val="20"/>
          <w:szCs w:val="20"/>
          <w:lang w:val="fr-CA"/>
        </w:rPr>
        <w:t>)</w:t>
      </w:r>
    </w:p>
    <w:p w:rsidR="00CB3520" w:rsidRPr="003565F5" w:rsidRDefault="00CB3520" w:rsidP="00CB3520">
      <w:pPr>
        <w:widowControl w:val="0"/>
        <w:rPr>
          <w:sz w:val="20"/>
          <w:szCs w:val="20"/>
          <w:lang w:val="fr-CA"/>
        </w:rPr>
      </w:pPr>
    </w:p>
    <w:p w:rsidR="00CB3520" w:rsidRPr="003565F5" w:rsidRDefault="00CB3520" w:rsidP="00CB3520">
      <w:pPr>
        <w:widowControl w:val="0"/>
        <w:rPr>
          <w:sz w:val="20"/>
          <w:szCs w:val="20"/>
          <w:lang w:val="fr-CA"/>
        </w:rPr>
      </w:pPr>
    </w:p>
    <w:p w:rsidR="00CB3520" w:rsidRPr="003565F5" w:rsidRDefault="00CB3520" w:rsidP="00CB3520">
      <w:pPr>
        <w:widowControl w:val="0"/>
        <w:jc w:val="center"/>
        <w:rPr>
          <w:b/>
          <w:sz w:val="20"/>
          <w:szCs w:val="20"/>
          <w:lang w:val="en-US"/>
        </w:rPr>
      </w:pPr>
      <w:r w:rsidRPr="003565F5">
        <w:rPr>
          <w:b/>
          <w:sz w:val="20"/>
          <w:szCs w:val="20"/>
          <w:lang w:val="en-US"/>
        </w:rPr>
        <w:t xml:space="preserve">CORAM: </w:t>
      </w:r>
      <w:r w:rsidR="00FA3373" w:rsidRPr="003565F5">
        <w:rPr>
          <w:b/>
          <w:sz w:val="20"/>
          <w:szCs w:val="20"/>
          <w:lang w:val="en-US"/>
        </w:rPr>
        <w:t>Abella</w:t>
      </w:r>
      <w:r w:rsidRPr="003565F5">
        <w:rPr>
          <w:b/>
          <w:sz w:val="20"/>
          <w:szCs w:val="20"/>
          <w:lang w:val="en-US"/>
        </w:rPr>
        <w:t xml:space="preserve">, </w:t>
      </w:r>
      <w:r w:rsidR="00195F99" w:rsidRPr="003565F5">
        <w:rPr>
          <w:b/>
          <w:sz w:val="20"/>
          <w:szCs w:val="20"/>
          <w:lang w:val="en-US"/>
        </w:rPr>
        <w:t>Gascon</w:t>
      </w:r>
      <w:r w:rsidRPr="003565F5">
        <w:rPr>
          <w:b/>
          <w:sz w:val="20"/>
          <w:szCs w:val="20"/>
          <w:lang w:val="en-US"/>
        </w:rPr>
        <w:t xml:space="preserve"> and </w:t>
      </w:r>
      <w:r w:rsidR="00E942C2" w:rsidRPr="003565F5">
        <w:rPr>
          <w:b/>
          <w:sz w:val="20"/>
          <w:szCs w:val="20"/>
          <w:lang w:val="en-US"/>
        </w:rPr>
        <w:t>Brown</w:t>
      </w:r>
      <w:r w:rsidRPr="003565F5">
        <w:rPr>
          <w:b/>
          <w:sz w:val="20"/>
          <w:szCs w:val="20"/>
          <w:lang w:val="en-US"/>
        </w:rPr>
        <w:t xml:space="preserve"> JJ.</w:t>
      </w:r>
    </w:p>
    <w:p w:rsidR="00CB3520" w:rsidRPr="003565F5" w:rsidRDefault="00CB3520" w:rsidP="00CB3520">
      <w:pPr>
        <w:widowControl w:val="0"/>
        <w:jc w:val="center"/>
        <w:rPr>
          <w:b/>
          <w:sz w:val="20"/>
          <w:szCs w:val="20"/>
          <w:lang w:val="fr-CA"/>
        </w:rPr>
      </w:pPr>
      <w:r w:rsidRPr="003565F5">
        <w:rPr>
          <w:b/>
          <w:sz w:val="20"/>
          <w:szCs w:val="20"/>
          <w:lang w:val="fr-CA"/>
        </w:rPr>
        <w:t xml:space="preserve">Les juges </w:t>
      </w:r>
      <w:r w:rsidR="00FA3373" w:rsidRPr="003565F5">
        <w:rPr>
          <w:b/>
          <w:sz w:val="20"/>
          <w:szCs w:val="20"/>
          <w:lang w:val="fr-CA"/>
        </w:rPr>
        <w:t>Abella</w:t>
      </w:r>
      <w:r w:rsidRPr="003565F5">
        <w:rPr>
          <w:b/>
          <w:sz w:val="20"/>
          <w:szCs w:val="20"/>
          <w:lang w:val="fr-CA"/>
        </w:rPr>
        <w:t xml:space="preserve">, </w:t>
      </w:r>
      <w:r w:rsidR="00195F99" w:rsidRPr="003565F5">
        <w:rPr>
          <w:b/>
          <w:sz w:val="20"/>
          <w:szCs w:val="20"/>
          <w:lang w:val="fr-CA"/>
        </w:rPr>
        <w:t>Gascon</w:t>
      </w:r>
      <w:r w:rsidRPr="003565F5">
        <w:rPr>
          <w:b/>
          <w:sz w:val="20"/>
          <w:szCs w:val="20"/>
          <w:lang w:val="fr-CA"/>
        </w:rPr>
        <w:t xml:space="preserve"> et </w:t>
      </w:r>
      <w:r w:rsidR="00E942C2" w:rsidRPr="003565F5">
        <w:rPr>
          <w:b/>
          <w:sz w:val="20"/>
          <w:szCs w:val="20"/>
          <w:lang w:val="fr-CA"/>
        </w:rPr>
        <w:t>Brown</w:t>
      </w:r>
    </w:p>
    <w:p w:rsidR="00CB3520" w:rsidRPr="003565F5" w:rsidRDefault="00CB3520" w:rsidP="00CB3520">
      <w:pPr>
        <w:widowControl w:val="0"/>
        <w:jc w:val="both"/>
        <w:rPr>
          <w:sz w:val="20"/>
          <w:szCs w:val="20"/>
          <w:lang w:val="fr-CA"/>
        </w:rPr>
      </w:pPr>
    </w:p>
    <w:p w:rsidR="00CB3520" w:rsidRPr="003565F5" w:rsidRDefault="00DE7C30" w:rsidP="00DE7C30">
      <w:pPr>
        <w:pStyle w:val="ListParagraph"/>
        <w:widowControl w:val="0"/>
        <w:numPr>
          <w:ilvl w:val="0"/>
          <w:numId w:val="1"/>
        </w:numPr>
        <w:ind w:hanging="720"/>
        <w:jc w:val="both"/>
        <w:rPr>
          <w:sz w:val="20"/>
          <w:szCs w:val="20"/>
          <w:lang w:val="en-US"/>
        </w:rPr>
      </w:pPr>
      <w:r w:rsidRPr="003565F5">
        <w:rPr>
          <w:i/>
          <w:sz w:val="20"/>
          <w:szCs w:val="20"/>
        </w:rPr>
        <w:t xml:space="preserve">Consolidated Contractors Group S.A.L. (Offshore) </w:t>
      </w:r>
      <w:r w:rsidR="00CB3520" w:rsidRPr="003565F5">
        <w:rPr>
          <w:i/>
          <w:sz w:val="20"/>
          <w:szCs w:val="20"/>
        </w:rPr>
        <w:t xml:space="preserve">v. </w:t>
      </w:r>
      <w:r w:rsidRPr="003565F5">
        <w:rPr>
          <w:i/>
          <w:sz w:val="20"/>
          <w:szCs w:val="20"/>
        </w:rPr>
        <w:t xml:space="preserve">Ambatovy Minerals S.A. </w:t>
      </w:r>
      <w:r w:rsidR="00CB3520" w:rsidRPr="003565F5">
        <w:rPr>
          <w:sz w:val="20"/>
          <w:szCs w:val="20"/>
        </w:rPr>
        <w:t>(</w:t>
      </w:r>
      <w:r w:rsidRPr="003565F5">
        <w:rPr>
          <w:sz w:val="20"/>
          <w:szCs w:val="20"/>
        </w:rPr>
        <w:t>Ont</w:t>
      </w:r>
      <w:r w:rsidR="00CB3520" w:rsidRPr="003565F5">
        <w:rPr>
          <w:sz w:val="20"/>
          <w:szCs w:val="20"/>
        </w:rPr>
        <w:t>.) (Civil) (By Leave)</w:t>
      </w:r>
      <w:r w:rsidR="00CB3520" w:rsidRPr="003565F5">
        <w:rPr>
          <w:sz w:val="20"/>
          <w:szCs w:val="20"/>
          <w:lang w:val="en-US"/>
        </w:rPr>
        <w:t xml:space="preserve"> (3</w:t>
      </w:r>
      <w:r w:rsidRPr="003565F5">
        <w:rPr>
          <w:sz w:val="20"/>
          <w:szCs w:val="20"/>
          <w:lang w:val="en-US"/>
        </w:rPr>
        <w:t>7942</w:t>
      </w:r>
      <w:r w:rsidR="00CB3520" w:rsidRPr="003565F5">
        <w:rPr>
          <w:sz w:val="20"/>
          <w:szCs w:val="20"/>
          <w:lang w:val="en-US"/>
        </w:rPr>
        <w:t>)</w:t>
      </w:r>
    </w:p>
    <w:p w:rsidR="00CB3520" w:rsidRPr="003565F5" w:rsidRDefault="00CB3520" w:rsidP="00CB3520">
      <w:pPr>
        <w:widowControl w:val="0"/>
        <w:jc w:val="both"/>
        <w:rPr>
          <w:sz w:val="20"/>
          <w:szCs w:val="20"/>
          <w:lang w:val="en-US"/>
        </w:rPr>
      </w:pPr>
    </w:p>
    <w:p w:rsidR="00CB3520" w:rsidRPr="003565F5" w:rsidRDefault="002115C1" w:rsidP="00CB3520">
      <w:pPr>
        <w:pStyle w:val="ListParagraph"/>
        <w:widowControl w:val="0"/>
        <w:numPr>
          <w:ilvl w:val="0"/>
          <w:numId w:val="1"/>
        </w:numPr>
        <w:ind w:hanging="720"/>
        <w:jc w:val="both"/>
        <w:rPr>
          <w:sz w:val="20"/>
          <w:szCs w:val="20"/>
        </w:rPr>
      </w:pPr>
      <w:r w:rsidRPr="003565F5">
        <w:rPr>
          <w:i/>
          <w:sz w:val="20"/>
          <w:szCs w:val="20"/>
        </w:rPr>
        <w:t>M.P.</w:t>
      </w:r>
      <w:r w:rsidR="00CB3520" w:rsidRPr="003565F5">
        <w:rPr>
          <w:i/>
          <w:sz w:val="20"/>
          <w:szCs w:val="20"/>
        </w:rPr>
        <w:t xml:space="preserve"> v. </w:t>
      </w:r>
      <w:r w:rsidRPr="003565F5">
        <w:rPr>
          <w:i/>
          <w:sz w:val="20"/>
          <w:szCs w:val="20"/>
        </w:rPr>
        <w:t xml:space="preserve">L.J. </w:t>
      </w:r>
      <w:r w:rsidR="00CB3520" w:rsidRPr="003565F5">
        <w:rPr>
          <w:sz w:val="20"/>
          <w:szCs w:val="20"/>
        </w:rPr>
        <w:t>(</w:t>
      </w:r>
      <w:r w:rsidRPr="003565F5">
        <w:rPr>
          <w:sz w:val="20"/>
          <w:szCs w:val="20"/>
        </w:rPr>
        <w:t>Que</w:t>
      </w:r>
      <w:r w:rsidR="00CB3520" w:rsidRPr="003565F5">
        <w:rPr>
          <w:sz w:val="20"/>
          <w:szCs w:val="20"/>
        </w:rPr>
        <w:t>.) (Civil) (By Leave) (3</w:t>
      </w:r>
      <w:r w:rsidRPr="003565F5">
        <w:rPr>
          <w:sz w:val="20"/>
          <w:szCs w:val="20"/>
        </w:rPr>
        <w:t>8040</w:t>
      </w:r>
      <w:r w:rsidR="00CB3520" w:rsidRPr="003565F5">
        <w:rPr>
          <w:sz w:val="20"/>
          <w:szCs w:val="20"/>
        </w:rPr>
        <w:t>)</w:t>
      </w:r>
    </w:p>
    <w:p w:rsidR="00CB3520" w:rsidRPr="003565F5" w:rsidRDefault="00CB3520" w:rsidP="00CB3520">
      <w:pPr>
        <w:widowControl w:val="0"/>
        <w:jc w:val="both"/>
        <w:rPr>
          <w:sz w:val="20"/>
          <w:szCs w:val="20"/>
        </w:rPr>
      </w:pPr>
    </w:p>
    <w:p w:rsidR="00CB3520" w:rsidRPr="003565F5" w:rsidRDefault="00307AB0" w:rsidP="00307AB0">
      <w:pPr>
        <w:pStyle w:val="ListParagraph"/>
        <w:widowControl w:val="0"/>
        <w:numPr>
          <w:ilvl w:val="0"/>
          <w:numId w:val="1"/>
        </w:numPr>
        <w:ind w:hanging="720"/>
        <w:jc w:val="both"/>
        <w:rPr>
          <w:sz w:val="20"/>
          <w:szCs w:val="20"/>
          <w:lang w:val="fr-CA"/>
        </w:rPr>
      </w:pPr>
      <w:r w:rsidRPr="003565F5">
        <w:rPr>
          <w:i/>
          <w:sz w:val="20"/>
          <w:szCs w:val="20"/>
          <w:lang w:val="en-US"/>
        </w:rPr>
        <w:t>Attorney General of Canada v</w:t>
      </w:r>
      <w:r w:rsidR="00CB3520" w:rsidRPr="003565F5">
        <w:rPr>
          <w:i/>
          <w:sz w:val="20"/>
          <w:szCs w:val="20"/>
          <w:lang w:val="en-US"/>
        </w:rPr>
        <w:t xml:space="preserve">. </w:t>
      </w:r>
      <w:r w:rsidRPr="003565F5">
        <w:rPr>
          <w:i/>
          <w:sz w:val="20"/>
          <w:szCs w:val="20"/>
          <w:lang w:val="en-US"/>
        </w:rPr>
        <w:t>British Columbia Investment Management Corporation et al.</w:t>
      </w:r>
      <w:r w:rsidR="00CB3520" w:rsidRPr="003565F5">
        <w:rPr>
          <w:sz w:val="20"/>
          <w:szCs w:val="20"/>
          <w:lang w:val="en-US"/>
        </w:rPr>
        <w:t xml:space="preserve"> </w:t>
      </w:r>
      <w:r w:rsidR="00CB3520" w:rsidRPr="003565F5">
        <w:rPr>
          <w:sz w:val="20"/>
          <w:szCs w:val="20"/>
          <w:lang w:val="fr-CA"/>
        </w:rPr>
        <w:t>(</w:t>
      </w:r>
      <w:r w:rsidRPr="003565F5">
        <w:rPr>
          <w:sz w:val="20"/>
          <w:szCs w:val="20"/>
          <w:lang w:val="fr-CA"/>
        </w:rPr>
        <w:t>B.C.</w:t>
      </w:r>
      <w:r w:rsidR="00CB3520" w:rsidRPr="003565F5">
        <w:rPr>
          <w:sz w:val="20"/>
          <w:szCs w:val="20"/>
          <w:lang w:val="fr-CA"/>
        </w:rPr>
        <w:t>) (Civil) (</w:t>
      </w:r>
      <w:r w:rsidRPr="003565F5">
        <w:rPr>
          <w:sz w:val="20"/>
          <w:szCs w:val="20"/>
          <w:lang w:val="fr-CA"/>
        </w:rPr>
        <w:t>By Leave</w:t>
      </w:r>
      <w:r w:rsidR="00CB3520" w:rsidRPr="003565F5">
        <w:rPr>
          <w:sz w:val="20"/>
          <w:szCs w:val="20"/>
          <w:lang w:val="fr-CA"/>
        </w:rPr>
        <w:t>) (3</w:t>
      </w:r>
      <w:r w:rsidRPr="003565F5">
        <w:rPr>
          <w:sz w:val="20"/>
          <w:szCs w:val="20"/>
          <w:lang w:val="fr-CA"/>
        </w:rPr>
        <w:t>8059</w:t>
      </w:r>
      <w:r w:rsidR="00CB3520" w:rsidRPr="003565F5">
        <w:rPr>
          <w:sz w:val="20"/>
          <w:szCs w:val="20"/>
          <w:lang w:val="fr-CA"/>
        </w:rPr>
        <w:t>)</w:t>
      </w:r>
    </w:p>
    <w:p w:rsidR="00CB3520" w:rsidRPr="003565F5" w:rsidRDefault="00CB3520" w:rsidP="00CB3520">
      <w:pPr>
        <w:widowControl w:val="0"/>
        <w:jc w:val="both"/>
        <w:rPr>
          <w:sz w:val="20"/>
          <w:szCs w:val="20"/>
          <w:lang w:val="fr-CA"/>
        </w:rPr>
      </w:pPr>
    </w:p>
    <w:p w:rsidR="00CB3520" w:rsidRPr="003565F5" w:rsidRDefault="00CB3520" w:rsidP="00CB3520">
      <w:pPr>
        <w:widowControl w:val="0"/>
        <w:jc w:val="both"/>
        <w:rPr>
          <w:sz w:val="20"/>
          <w:szCs w:val="20"/>
          <w:lang w:val="fr-CA"/>
        </w:rPr>
      </w:pPr>
    </w:p>
    <w:p w:rsidR="00CB3520" w:rsidRPr="003565F5" w:rsidRDefault="00CB3520" w:rsidP="00CB3520">
      <w:pPr>
        <w:widowControl w:val="0"/>
        <w:jc w:val="center"/>
        <w:rPr>
          <w:b/>
          <w:sz w:val="20"/>
          <w:szCs w:val="20"/>
        </w:rPr>
      </w:pPr>
      <w:r w:rsidRPr="003565F5">
        <w:rPr>
          <w:b/>
          <w:sz w:val="20"/>
          <w:szCs w:val="20"/>
        </w:rPr>
        <w:t xml:space="preserve">CORAM: </w:t>
      </w:r>
      <w:r w:rsidR="00253236" w:rsidRPr="003565F5">
        <w:rPr>
          <w:b/>
          <w:sz w:val="20"/>
          <w:szCs w:val="20"/>
        </w:rPr>
        <w:t>Moldaver</w:t>
      </w:r>
      <w:r w:rsidR="00E942C2" w:rsidRPr="003565F5">
        <w:rPr>
          <w:b/>
          <w:sz w:val="20"/>
          <w:szCs w:val="20"/>
        </w:rPr>
        <w:t xml:space="preserve">, </w:t>
      </w:r>
      <w:r w:rsidR="00195F99" w:rsidRPr="003565F5">
        <w:rPr>
          <w:b/>
          <w:sz w:val="20"/>
          <w:szCs w:val="20"/>
        </w:rPr>
        <w:t xml:space="preserve">Karakatsanis and </w:t>
      </w:r>
      <w:r w:rsidR="00253236" w:rsidRPr="003565F5">
        <w:rPr>
          <w:b/>
          <w:sz w:val="20"/>
          <w:szCs w:val="20"/>
        </w:rPr>
        <w:t>Côté</w:t>
      </w:r>
      <w:r w:rsidR="00195F99" w:rsidRPr="003565F5">
        <w:rPr>
          <w:b/>
          <w:sz w:val="20"/>
          <w:szCs w:val="20"/>
        </w:rPr>
        <w:t xml:space="preserve"> </w:t>
      </w:r>
      <w:r w:rsidRPr="003565F5">
        <w:rPr>
          <w:b/>
          <w:sz w:val="20"/>
          <w:szCs w:val="20"/>
        </w:rPr>
        <w:t>JJ.</w:t>
      </w:r>
    </w:p>
    <w:p w:rsidR="00CB3520" w:rsidRPr="003565F5" w:rsidRDefault="00CB3520" w:rsidP="00CB3520">
      <w:pPr>
        <w:widowControl w:val="0"/>
        <w:jc w:val="center"/>
        <w:rPr>
          <w:b/>
          <w:sz w:val="20"/>
          <w:szCs w:val="20"/>
          <w:lang w:val="fr-CA"/>
        </w:rPr>
      </w:pPr>
      <w:r w:rsidRPr="003565F5">
        <w:rPr>
          <w:b/>
          <w:sz w:val="20"/>
          <w:szCs w:val="20"/>
          <w:lang w:val="fr-CA"/>
        </w:rPr>
        <w:t xml:space="preserve">Les juges </w:t>
      </w:r>
      <w:r w:rsidR="00253236" w:rsidRPr="003565F5">
        <w:rPr>
          <w:b/>
          <w:sz w:val="20"/>
          <w:szCs w:val="20"/>
          <w:lang w:val="fr-CA"/>
        </w:rPr>
        <w:t>Moldaver</w:t>
      </w:r>
      <w:r w:rsidR="00E942C2" w:rsidRPr="003565F5">
        <w:rPr>
          <w:b/>
          <w:sz w:val="20"/>
          <w:szCs w:val="20"/>
          <w:lang w:val="fr-CA"/>
        </w:rPr>
        <w:t xml:space="preserve">, </w:t>
      </w:r>
      <w:r w:rsidR="00195F99" w:rsidRPr="003565F5">
        <w:rPr>
          <w:b/>
          <w:sz w:val="20"/>
          <w:szCs w:val="20"/>
          <w:lang w:val="fr-CA"/>
        </w:rPr>
        <w:t xml:space="preserve">Karakatsanis et </w:t>
      </w:r>
      <w:r w:rsidR="00253236" w:rsidRPr="003565F5">
        <w:rPr>
          <w:b/>
          <w:sz w:val="20"/>
          <w:szCs w:val="20"/>
          <w:lang w:val="fr-CA"/>
        </w:rPr>
        <w:t>Côté</w:t>
      </w:r>
    </w:p>
    <w:p w:rsidR="00CB3520" w:rsidRPr="003565F5" w:rsidRDefault="00CB3520" w:rsidP="00CB3520">
      <w:pPr>
        <w:widowControl w:val="0"/>
        <w:jc w:val="both"/>
        <w:rPr>
          <w:sz w:val="20"/>
          <w:szCs w:val="20"/>
          <w:lang w:val="fr-CA"/>
        </w:rPr>
      </w:pPr>
    </w:p>
    <w:p w:rsidR="00CB3520" w:rsidRPr="003565F5" w:rsidRDefault="0065270B" w:rsidP="000B3ACC">
      <w:pPr>
        <w:pStyle w:val="ListParagraph"/>
        <w:widowControl w:val="0"/>
        <w:numPr>
          <w:ilvl w:val="0"/>
          <w:numId w:val="1"/>
        </w:numPr>
        <w:ind w:hanging="720"/>
        <w:jc w:val="both"/>
        <w:rPr>
          <w:sz w:val="20"/>
          <w:szCs w:val="20"/>
        </w:rPr>
      </w:pPr>
      <w:r w:rsidRPr="003565F5">
        <w:rPr>
          <w:i/>
          <w:sz w:val="20"/>
          <w:szCs w:val="20"/>
          <w:lang w:val="fr-CA"/>
        </w:rPr>
        <w:t xml:space="preserve">Carolyn Hagan et al. </w:t>
      </w:r>
      <w:r w:rsidR="00CB3520" w:rsidRPr="003565F5">
        <w:rPr>
          <w:i/>
          <w:sz w:val="20"/>
          <w:szCs w:val="20"/>
          <w:lang w:val="fr-CA"/>
        </w:rPr>
        <w:t xml:space="preserve">v. </w:t>
      </w:r>
      <w:r w:rsidRPr="003565F5">
        <w:rPr>
          <w:i/>
          <w:sz w:val="20"/>
          <w:szCs w:val="20"/>
          <w:lang w:val="fr-CA"/>
        </w:rPr>
        <w:t>Muffy Eames Van Nostrand</w:t>
      </w:r>
      <w:r w:rsidR="00CB3520" w:rsidRPr="003565F5">
        <w:rPr>
          <w:sz w:val="20"/>
          <w:szCs w:val="20"/>
          <w:lang w:val="fr-CA"/>
        </w:rPr>
        <w:t xml:space="preserve"> (</w:t>
      </w:r>
      <w:r w:rsidRPr="003565F5">
        <w:rPr>
          <w:sz w:val="20"/>
          <w:szCs w:val="20"/>
          <w:lang w:val="fr-CA"/>
        </w:rPr>
        <w:t>Que</w:t>
      </w:r>
      <w:r w:rsidR="00CB3520" w:rsidRPr="003565F5">
        <w:rPr>
          <w:sz w:val="20"/>
          <w:szCs w:val="20"/>
          <w:lang w:val="fr-CA"/>
        </w:rPr>
        <w:t xml:space="preserve">.) </w:t>
      </w:r>
      <w:r w:rsidR="00CB3520" w:rsidRPr="003565F5">
        <w:rPr>
          <w:sz w:val="20"/>
          <w:szCs w:val="20"/>
        </w:rPr>
        <w:t>(Civil) (By Leave) (3</w:t>
      </w:r>
      <w:r w:rsidRPr="003565F5">
        <w:rPr>
          <w:sz w:val="20"/>
          <w:szCs w:val="20"/>
        </w:rPr>
        <w:t>7747</w:t>
      </w:r>
      <w:r w:rsidR="00CB3520" w:rsidRPr="003565F5">
        <w:rPr>
          <w:sz w:val="20"/>
          <w:szCs w:val="20"/>
        </w:rPr>
        <w:t>)</w:t>
      </w:r>
    </w:p>
    <w:p w:rsidR="00CB3520" w:rsidRPr="003565F5" w:rsidRDefault="00CB3520" w:rsidP="00CB3520">
      <w:pPr>
        <w:widowControl w:val="0"/>
        <w:jc w:val="both"/>
        <w:rPr>
          <w:sz w:val="20"/>
          <w:szCs w:val="20"/>
        </w:rPr>
      </w:pPr>
    </w:p>
    <w:p w:rsidR="00CB3520" w:rsidRPr="003565F5" w:rsidRDefault="0065270B" w:rsidP="0065270B">
      <w:pPr>
        <w:pStyle w:val="ListParagraph"/>
        <w:widowControl w:val="0"/>
        <w:numPr>
          <w:ilvl w:val="0"/>
          <w:numId w:val="1"/>
        </w:numPr>
        <w:ind w:hanging="720"/>
        <w:jc w:val="both"/>
        <w:rPr>
          <w:sz w:val="20"/>
          <w:szCs w:val="20"/>
        </w:rPr>
      </w:pPr>
      <w:r w:rsidRPr="003565F5">
        <w:rPr>
          <w:i/>
          <w:sz w:val="20"/>
          <w:szCs w:val="20"/>
          <w:lang w:val="fr-CA"/>
        </w:rPr>
        <w:t xml:space="preserve">Gerald Lane et al. </w:t>
      </w:r>
      <w:r w:rsidR="00CB3520" w:rsidRPr="003565F5">
        <w:rPr>
          <w:i/>
          <w:sz w:val="20"/>
          <w:szCs w:val="20"/>
          <w:lang w:val="fr-CA"/>
        </w:rPr>
        <w:t xml:space="preserve">v. </w:t>
      </w:r>
      <w:r w:rsidRPr="003565F5">
        <w:rPr>
          <w:i/>
          <w:sz w:val="20"/>
          <w:szCs w:val="20"/>
          <w:lang w:val="fr-CA"/>
        </w:rPr>
        <w:t>Robert Paul Pierce et al.</w:t>
      </w:r>
      <w:r w:rsidR="00CB3520" w:rsidRPr="003565F5">
        <w:rPr>
          <w:sz w:val="20"/>
          <w:szCs w:val="20"/>
          <w:lang w:val="fr-CA"/>
        </w:rPr>
        <w:t xml:space="preserve"> </w:t>
      </w:r>
      <w:r w:rsidR="00CB3520" w:rsidRPr="003565F5">
        <w:rPr>
          <w:sz w:val="20"/>
          <w:szCs w:val="20"/>
        </w:rPr>
        <w:t>(</w:t>
      </w:r>
      <w:r w:rsidRPr="003565F5">
        <w:rPr>
          <w:sz w:val="20"/>
          <w:szCs w:val="20"/>
        </w:rPr>
        <w:t>B.C.</w:t>
      </w:r>
      <w:r w:rsidR="00CB3520" w:rsidRPr="003565F5">
        <w:rPr>
          <w:sz w:val="20"/>
          <w:szCs w:val="20"/>
        </w:rPr>
        <w:t>) (Civil) (By Leave) (3</w:t>
      </w:r>
      <w:r w:rsidRPr="003565F5">
        <w:rPr>
          <w:sz w:val="20"/>
          <w:szCs w:val="20"/>
        </w:rPr>
        <w:t>7</w:t>
      </w:r>
      <w:r w:rsidR="00CB3520" w:rsidRPr="003565F5">
        <w:rPr>
          <w:sz w:val="20"/>
          <w:szCs w:val="20"/>
        </w:rPr>
        <w:t>9</w:t>
      </w:r>
      <w:r w:rsidRPr="003565F5">
        <w:rPr>
          <w:sz w:val="20"/>
          <w:szCs w:val="20"/>
        </w:rPr>
        <w:t>45</w:t>
      </w:r>
      <w:r w:rsidR="00CB3520" w:rsidRPr="003565F5">
        <w:rPr>
          <w:sz w:val="20"/>
          <w:szCs w:val="20"/>
        </w:rPr>
        <w:t>)</w:t>
      </w:r>
    </w:p>
    <w:p w:rsidR="00CB3520" w:rsidRPr="003565F5" w:rsidRDefault="00CB3520" w:rsidP="00CB3520">
      <w:pPr>
        <w:widowControl w:val="0"/>
        <w:rPr>
          <w:i/>
          <w:sz w:val="20"/>
          <w:szCs w:val="20"/>
        </w:rPr>
      </w:pPr>
    </w:p>
    <w:p w:rsidR="00CB3520" w:rsidRPr="003565F5" w:rsidRDefault="001E67AC" w:rsidP="001E67AC">
      <w:pPr>
        <w:pStyle w:val="ListParagraph"/>
        <w:widowControl w:val="0"/>
        <w:numPr>
          <w:ilvl w:val="0"/>
          <w:numId w:val="1"/>
        </w:numPr>
        <w:ind w:hanging="720"/>
        <w:jc w:val="both"/>
        <w:rPr>
          <w:sz w:val="20"/>
          <w:szCs w:val="20"/>
          <w:lang w:val="fr-CA"/>
        </w:rPr>
      </w:pPr>
      <w:r w:rsidRPr="003565F5">
        <w:rPr>
          <w:i/>
          <w:sz w:val="20"/>
          <w:szCs w:val="20"/>
          <w:lang w:val="fr-CA"/>
        </w:rPr>
        <w:t>Desjardins Cabinet de services financiers inc. et a</w:t>
      </w:r>
      <w:r w:rsidR="00992B92" w:rsidRPr="003565F5">
        <w:rPr>
          <w:i/>
          <w:sz w:val="20"/>
          <w:szCs w:val="20"/>
          <w:lang w:val="fr-CA"/>
        </w:rPr>
        <w:t>utre</w:t>
      </w:r>
      <w:r w:rsidRPr="003565F5">
        <w:rPr>
          <w:i/>
          <w:sz w:val="20"/>
          <w:szCs w:val="20"/>
          <w:lang w:val="fr-CA"/>
        </w:rPr>
        <w:t xml:space="preserve"> c</w:t>
      </w:r>
      <w:r w:rsidR="00CB3520" w:rsidRPr="003565F5">
        <w:rPr>
          <w:i/>
          <w:sz w:val="20"/>
          <w:szCs w:val="20"/>
          <w:lang w:val="fr-CA"/>
        </w:rPr>
        <w:t xml:space="preserve">. </w:t>
      </w:r>
      <w:r w:rsidRPr="003565F5">
        <w:rPr>
          <w:i/>
          <w:sz w:val="20"/>
          <w:szCs w:val="20"/>
          <w:lang w:val="fr-CA"/>
        </w:rPr>
        <w:t xml:space="preserve">Ronald Asselin </w:t>
      </w:r>
      <w:r w:rsidR="00CB3520" w:rsidRPr="003565F5">
        <w:rPr>
          <w:sz w:val="20"/>
          <w:szCs w:val="20"/>
          <w:lang w:val="fr-CA"/>
        </w:rPr>
        <w:t>(</w:t>
      </w:r>
      <w:r w:rsidRPr="003565F5">
        <w:rPr>
          <w:sz w:val="20"/>
          <w:szCs w:val="20"/>
          <w:lang w:val="fr-CA"/>
        </w:rPr>
        <w:t>Qc</w:t>
      </w:r>
      <w:r w:rsidR="00CB3520" w:rsidRPr="003565F5">
        <w:rPr>
          <w:sz w:val="20"/>
          <w:szCs w:val="20"/>
          <w:lang w:val="fr-CA"/>
        </w:rPr>
        <w:t>) (Civil</w:t>
      </w:r>
      <w:r w:rsidRPr="003565F5">
        <w:rPr>
          <w:sz w:val="20"/>
          <w:szCs w:val="20"/>
          <w:lang w:val="fr-CA"/>
        </w:rPr>
        <w:t>e</w:t>
      </w:r>
      <w:r w:rsidR="00CB3520" w:rsidRPr="003565F5">
        <w:rPr>
          <w:sz w:val="20"/>
          <w:szCs w:val="20"/>
          <w:lang w:val="fr-CA"/>
        </w:rPr>
        <w:t>) (</w:t>
      </w:r>
      <w:r w:rsidRPr="003565F5">
        <w:rPr>
          <w:sz w:val="20"/>
          <w:szCs w:val="20"/>
          <w:lang w:val="fr-CA"/>
        </w:rPr>
        <w:t>Autorisation</w:t>
      </w:r>
      <w:r w:rsidR="00CB3520" w:rsidRPr="003565F5">
        <w:rPr>
          <w:sz w:val="20"/>
          <w:szCs w:val="20"/>
          <w:lang w:val="fr-CA"/>
        </w:rPr>
        <w:t>) (3</w:t>
      </w:r>
      <w:r w:rsidRPr="003565F5">
        <w:rPr>
          <w:sz w:val="20"/>
          <w:szCs w:val="20"/>
          <w:lang w:val="fr-CA"/>
        </w:rPr>
        <w:t>7898</w:t>
      </w:r>
      <w:r w:rsidR="00CB3520" w:rsidRPr="003565F5">
        <w:rPr>
          <w:sz w:val="20"/>
          <w:szCs w:val="20"/>
          <w:lang w:val="fr-CA"/>
        </w:rPr>
        <w:t>)</w:t>
      </w:r>
    </w:p>
    <w:p w:rsidR="002E2327" w:rsidRPr="003565F5" w:rsidRDefault="002E2327" w:rsidP="002E2327">
      <w:pPr>
        <w:widowControl w:val="0"/>
        <w:rPr>
          <w:sz w:val="20"/>
          <w:szCs w:val="20"/>
          <w:lang w:val="fr-CA"/>
        </w:rPr>
      </w:pPr>
    </w:p>
    <w:p w:rsidR="002E2327" w:rsidRPr="003565F5" w:rsidRDefault="00C83833" w:rsidP="002E2327">
      <w:pPr>
        <w:widowControl w:val="0"/>
        <w:rPr>
          <w:sz w:val="20"/>
          <w:szCs w:val="20"/>
        </w:rPr>
      </w:pPr>
      <w:r>
        <w:rPr>
          <w:sz w:val="20"/>
          <w:szCs w:val="20"/>
        </w:rPr>
        <w:pict>
          <v:rect id="_x0000_i1029" style="width:2in;height:1pt" o:hrpct="0" o:hralign="center" o:hrstd="t" o:hrnoshade="t" o:hr="t" fillcolor="black [3213]" stroked="f"/>
        </w:pict>
      </w:r>
    </w:p>
    <w:p w:rsidR="00D94028" w:rsidRPr="003565F5" w:rsidRDefault="00D94028" w:rsidP="002E2327">
      <w:pPr>
        <w:widowControl w:val="0"/>
        <w:rPr>
          <w:sz w:val="20"/>
          <w:szCs w:val="20"/>
        </w:rPr>
      </w:pPr>
    </w:p>
    <w:p w:rsidR="00D94028" w:rsidRPr="003565F5" w:rsidRDefault="00D94028" w:rsidP="002E2327">
      <w:pPr>
        <w:widowControl w:val="0"/>
        <w:rPr>
          <w:sz w:val="20"/>
          <w:szCs w:val="20"/>
        </w:rPr>
      </w:pPr>
    </w:p>
    <w:p w:rsidR="00D94028" w:rsidRPr="003565F5" w:rsidRDefault="00D94028" w:rsidP="002E2327">
      <w:pPr>
        <w:widowControl w:val="0"/>
        <w:rPr>
          <w:sz w:val="20"/>
          <w:szCs w:val="20"/>
        </w:rPr>
      </w:pPr>
    </w:p>
    <w:p w:rsidR="0044776A" w:rsidRPr="003565F5" w:rsidRDefault="0044776A" w:rsidP="002E2327">
      <w:pPr>
        <w:widowControl w:val="0"/>
        <w:spacing w:line="0" w:lineRule="atLeast"/>
        <w:rPr>
          <w:sz w:val="20"/>
          <w:szCs w:val="20"/>
        </w:rPr>
        <w:sectPr w:rsidR="0044776A" w:rsidRPr="003565F5"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8662FB" w:rsidTr="00ED7E83">
        <w:tc>
          <w:tcPr>
            <w:tcW w:w="4200" w:type="dxa"/>
            <w:tcMar>
              <w:left w:w="0" w:type="dxa"/>
              <w:right w:w="0" w:type="dxa"/>
            </w:tcMar>
          </w:tcPr>
          <w:p w:rsidR="008D292F" w:rsidRPr="003565F5" w:rsidRDefault="008D292F" w:rsidP="00ED7E83">
            <w:pPr>
              <w:keepNext/>
              <w:keepLines/>
              <w:jc w:val="both"/>
              <w:rPr>
                <w:b/>
                <w:szCs w:val="24"/>
                <w:lang w:val="en-US"/>
              </w:rPr>
            </w:pPr>
            <w:bookmarkStart w:id="0" w:name="QuickMark_1"/>
            <w:bookmarkEnd w:id="0"/>
            <w:r w:rsidRPr="003565F5">
              <w:rPr>
                <w:b/>
                <w:szCs w:val="24"/>
              </w:rPr>
              <w:lastRenderedPageBreak/>
              <w:t xml:space="preserve">JUDGMENTS </w:t>
            </w:r>
            <w:r w:rsidRPr="003565F5">
              <w:rPr>
                <w:b/>
                <w:szCs w:val="24"/>
                <w:lang w:val="en-US"/>
              </w:rPr>
              <w:t>ON APPLICATIONS</w:t>
            </w:r>
          </w:p>
          <w:p w:rsidR="008D292F" w:rsidRPr="003565F5" w:rsidRDefault="008D292F" w:rsidP="00ED7E83">
            <w:pPr>
              <w:keepNext/>
              <w:keepLines/>
              <w:jc w:val="both"/>
              <w:rPr>
                <w:b/>
                <w:szCs w:val="24"/>
                <w:lang w:val="en-US"/>
              </w:rPr>
            </w:pPr>
            <w:r w:rsidRPr="003565F5">
              <w:rPr>
                <w:b/>
                <w:szCs w:val="24"/>
                <w:lang w:val="en-US"/>
              </w:rPr>
              <w:t>FOR LEAVE</w:t>
            </w:r>
          </w:p>
        </w:tc>
        <w:tc>
          <w:tcPr>
            <w:tcW w:w="1200" w:type="dxa"/>
            <w:tcMar>
              <w:left w:w="0" w:type="dxa"/>
              <w:right w:w="0" w:type="dxa"/>
            </w:tcMar>
          </w:tcPr>
          <w:p w:rsidR="008D292F" w:rsidRPr="003565F5" w:rsidRDefault="008D292F" w:rsidP="008D292F">
            <w:pPr>
              <w:keepNext/>
              <w:keepLines/>
              <w:jc w:val="center"/>
              <w:rPr>
                <w:b/>
                <w:szCs w:val="24"/>
                <w:lang w:val="en-US"/>
              </w:rPr>
            </w:pPr>
          </w:p>
          <w:p w:rsidR="008D292F" w:rsidRPr="003565F5" w:rsidRDefault="008D292F" w:rsidP="008D292F">
            <w:pPr>
              <w:keepNext/>
              <w:keepLines/>
              <w:jc w:val="center"/>
              <w:rPr>
                <w:b/>
                <w:szCs w:val="24"/>
                <w:lang w:val="en-US"/>
              </w:rPr>
            </w:pPr>
          </w:p>
          <w:p w:rsidR="008D292F" w:rsidRPr="003565F5" w:rsidRDefault="008D292F" w:rsidP="008D292F">
            <w:pPr>
              <w:keepNext/>
              <w:keepLines/>
              <w:jc w:val="center"/>
              <w:rPr>
                <w:b/>
                <w:szCs w:val="24"/>
                <w:lang w:val="en-US"/>
              </w:rPr>
            </w:pPr>
          </w:p>
        </w:tc>
        <w:tc>
          <w:tcPr>
            <w:tcW w:w="4080" w:type="dxa"/>
            <w:tcMar>
              <w:left w:w="0" w:type="dxa"/>
              <w:right w:w="0" w:type="dxa"/>
            </w:tcMar>
          </w:tcPr>
          <w:p w:rsidR="008D292F" w:rsidRPr="003565F5" w:rsidRDefault="008D292F" w:rsidP="00ED7E83">
            <w:pPr>
              <w:keepNext/>
              <w:keepLines/>
              <w:jc w:val="both"/>
              <w:rPr>
                <w:b/>
                <w:szCs w:val="24"/>
                <w:lang w:val="fr-CA"/>
              </w:rPr>
            </w:pPr>
            <w:r w:rsidRPr="003565F5">
              <w:rPr>
                <w:b/>
                <w:szCs w:val="24"/>
                <w:lang w:val="fr-CA"/>
              </w:rPr>
              <w:t>JUGEMENTS RENDUS SUR LES DEMANDES D’AUTORISATION</w:t>
            </w:r>
          </w:p>
        </w:tc>
      </w:tr>
    </w:tbl>
    <w:p w:rsidR="008D292F" w:rsidRPr="003565F5" w:rsidRDefault="008D292F" w:rsidP="008D292F">
      <w:pPr>
        <w:rPr>
          <w:sz w:val="20"/>
          <w:szCs w:val="20"/>
          <w:lang w:val="fr-CA"/>
        </w:rPr>
      </w:pPr>
    </w:p>
    <w:p w:rsidR="000E2959" w:rsidRPr="003565F5" w:rsidRDefault="00261D13" w:rsidP="000E2959">
      <w:pPr>
        <w:rPr>
          <w:b/>
          <w:sz w:val="20"/>
          <w:szCs w:val="20"/>
        </w:rPr>
      </w:pPr>
      <w:r w:rsidRPr="003565F5">
        <w:rPr>
          <w:b/>
          <w:sz w:val="20"/>
          <w:szCs w:val="20"/>
        </w:rPr>
        <w:t>JULY 19</w:t>
      </w:r>
      <w:r w:rsidR="000E2959" w:rsidRPr="003565F5">
        <w:rPr>
          <w:b/>
          <w:sz w:val="20"/>
          <w:szCs w:val="20"/>
        </w:rPr>
        <w:t xml:space="preserve"> </w:t>
      </w:r>
      <w:r w:rsidR="0030050B" w:rsidRPr="003565F5">
        <w:rPr>
          <w:b/>
          <w:sz w:val="20"/>
          <w:szCs w:val="20"/>
        </w:rPr>
        <w:t>201</w:t>
      </w:r>
      <w:r w:rsidR="007B4DFF" w:rsidRPr="003565F5">
        <w:rPr>
          <w:b/>
          <w:sz w:val="20"/>
          <w:szCs w:val="20"/>
        </w:rPr>
        <w:t>8</w:t>
      </w:r>
      <w:r w:rsidR="000E2959" w:rsidRPr="003565F5">
        <w:rPr>
          <w:b/>
          <w:sz w:val="20"/>
          <w:szCs w:val="20"/>
        </w:rPr>
        <w:t xml:space="preserve"> / LE </w:t>
      </w:r>
      <w:r w:rsidRPr="003565F5">
        <w:rPr>
          <w:b/>
          <w:sz w:val="20"/>
          <w:szCs w:val="20"/>
        </w:rPr>
        <w:t xml:space="preserve">19 JUILLET </w:t>
      </w:r>
      <w:r w:rsidR="0030050B" w:rsidRPr="003565F5">
        <w:rPr>
          <w:b/>
          <w:sz w:val="20"/>
          <w:szCs w:val="20"/>
        </w:rPr>
        <w:t>201</w:t>
      </w:r>
      <w:r w:rsidR="007B4DFF" w:rsidRPr="003565F5">
        <w:rPr>
          <w:b/>
          <w:sz w:val="20"/>
          <w:szCs w:val="20"/>
        </w:rPr>
        <w:t>8</w:t>
      </w:r>
    </w:p>
    <w:p w:rsidR="00E8544A" w:rsidRPr="003565F5"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1D13" w:rsidRPr="003565F5" w:rsidTr="003E1457">
        <w:tc>
          <w:tcPr>
            <w:tcW w:w="543" w:type="pct"/>
          </w:tcPr>
          <w:p w:rsidR="00261D13" w:rsidRPr="003565F5" w:rsidRDefault="00261D13" w:rsidP="003E1457">
            <w:pPr>
              <w:jc w:val="both"/>
              <w:rPr>
                <w:sz w:val="20"/>
              </w:rPr>
            </w:pPr>
            <w:r w:rsidRPr="003565F5">
              <w:rPr>
                <w:rStyle w:val="SCCFileNumberChar"/>
                <w:sz w:val="20"/>
                <w:szCs w:val="20"/>
              </w:rPr>
              <w:t>37872</w:t>
            </w:r>
          </w:p>
        </w:tc>
        <w:tc>
          <w:tcPr>
            <w:tcW w:w="4457" w:type="pct"/>
            <w:gridSpan w:val="3"/>
          </w:tcPr>
          <w:p w:rsidR="00261D13" w:rsidRPr="003565F5" w:rsidRDefault="00261D13" w:rsidP="003E1457">
            <w:pPr>
              <w:pStyle w:val="SCCLsocParty"/>
              <w:jc w:val="both"/>
              <w:rPr>
                <w:b/>
                <w:sz w:val="20"/>
                <w:szCs w:val="20"/>
                <w:lang w:val="en-CA"/>
              </w:rPr>
            </w:pPr>
            <w:r w:rsidRPr="003565F5">
              <w:rPr>
                <w:b/>
                <w:sz w:val="20"/>
                <w:szCs w:val="20"/>
                <w:lang w:val="en-CA"/>
              </w:rPr>
              <w:t>L. L. v. Her Majesty the Queen</w:t>
            </w:r>
          </w:p>
          <w:p w:rsidR="00261D13" w:rsidRPr="003565F5" w:rsidRDefault="00261D13" w:rsidP="003E1457">
            <w:pPr>
              <w:jc w:val="both"/>
              <w:rPr>
                <w:sz w:val="20"/>
              </w:rPr>
            </w:pPr>
            <w:r w:rsidRPr="003565F5">
              <w:rPr>
                <w:sz w:val="20"/>
              </w:rPr>
              <w:t>(Que.) (Criminal) (By Leave)</w:t>
            </w:r>
          </w:p>
        </w:tc>
      </w:tr>
      <w:tr w:rsidR="00E13FC8" w:rsidRPr="003565F5" w:rsidTr="00E13FC8">
        <w:tc>
          <w:tcPr>
            <w:tcW w:w="5000" w:type="pct"/>
            <w:gridSpan w:val="4"/>
          </w:tcPr>
          <w:p w:rsidR="003E4E6C" w:rsidRPr="003565F5" w:rsidRDefault="003E4E6C" w:rsidP="003E4E6C">
            <w:pPr>
              <w:jc w:val="both"/>
              <w:rPr>
                <w:sz w:val="20"/>
              </w:rPr>
            </w:pPr>
            <w:r w:rsidRPr="003565F5">
              <w:rPr>
                <w:sz w:val="20"/>
              </w:rPr>
              <w:t>The motions for an extension of time to serve and file the applications for leave to appeal are granted. The applications for leave to appeal from the judgment of the</w:t>
            </w:r>
            <w:bookmarkStart w:id="1" w:name="BM_1_"/>
            <w:bookmarkEnd w:id="1"/>
            <w:r w:rsidRPr="003565F5">
              <w:rPr>
                <w:sz w:val="20"/>
              </w:rPr>
              <w:t xml:space="preserve"> </w:t>
            </w:r>
            <w:r w:rsidRPr="003565F5">
              <w:rPr>
                <w:sz w:val="20"/>
                <w:lang w:val="en-US"/>
              </w:rPr>
              <w:t>Court of Appeal of Quebec (Montréal)</w:t>
            </w:r>
            <w:r w:rsidRPr="003565F5">
              <w:rPr>
                <w:sz w:val="20"/>
              </w:rPr>
              <w:t xml:space="preserve">, Number </w:t>
            </w:r>
            <w:r w:rsidRPr="003565F5">
              <w:rPr>
                <w:sz w:val="20"/>
                <w:lang w:val="en-US"/>
              </w:rPr>
              <w:t>500-10-005326-127</w:t>
            </w:r>
            <w:r w:rsidRPr="003565F5">
              <w:rPr>
                <w:sz w:val="20"/>
              </w:rPr>
              <w:t xml:space="preserve">, 2016 QCCA 1367, dated </w:t>
            </w:r>
            <w:r w:rsidRPr="003565F5">
              <w:rPr>
                <w:sz w:val="20"/>
                <w:lang w:val="en-US"/>
              </w:rPr>
              <w:t>September 1, 2016,</w:t>
            </w:r>
            <w:r w:rsidRPr="003565F5">
              <w:rPr>
                <w:sz w:val="20"/>
              </w:rPr>
              <w:t xml:space="preserve"> are dismissed. </w:t>
            </w:r>
          </w:p>
          <w:p w:rsidR="00E13FC8" w:rsidRPr="003565F5" w:rsidRDefault="00E13FC8" w:rsidP="003E1457">
            <w:pPr>
              <w:pStyle w:val="SCCLsocParty"/>
              <w:jc w:val="both"/>
              <w:rPr>
                <w:b/>
                <w:sz w:val="20"/>
                <w:szCs w:val="20"/>
                <w:lang w:val="en-CA"/>
              </w:rPr>
            </w:pPr>
          </w:p>
        </w:tc>
      </w:tr>
      <w:tr w:rsidR="00261D13" w:rsidRPr="003565F5" w:rsidTr="003E1457">
        <w:tc>
          <w:tcPr>
            <w:tcW w:w="5000" w:type="pct"/>
            <w:gridSpan w:val="4"/>
          </w:tcPr>
          <w:p w:rsidR="00261D13" w:rsidRPr="003565F5" w:rsidRDefault="00261D13" w:rsidP="003E1457">
            <w:pPr>
              <w:pStyle w:val="SCCBanSummary"/>
              <w:rPr>
                <w:sz w:val="20"/>
                <w:szCs w:val="20"/>
              </w:rPr>
            </w:pPr>
            <w:r w:rsidRPr="003565F5">
              <w:rPr>
                <w:sz w:val="20"/>
                <w:szCs w:val="20"/>
              </w:rPr>
              <w:t>(Publication Ban in Case) (Sealing Order)</w:t>
            </w:r>
          </w:p>
          <w:p w:rsidR="00261D13" w:rsidRPr="003565F5" w:rsidRDefault="00261D13" w:rsidP="003E1457">
            <w:pPr>
              <w:jc w:val="both"/>
              <w:rPr>
                <w:sz w:val="20"/>
              </w:rPr>
            </w:pPr>
          </w:p>
          <w:p w:rsidR="00261D13" w:rsidRPr="003565F5" w:rsidRDefault="00261D13" w:rsidP="003E1457">
            <w:pPr>
              <w:jc w:val="both"/>
              <w:rPr>
                <w:sz w:val="20"/>
              </w:rPr>
            </w:pPr>
            <w:r w:rsidRPr="003565F5">
              <w:rPr>
                <w:sz w:val="20"/>
              </w:rPr>
              <w:t>Criminal law – Indecent assault – Incest – Sexual assault and sexual assault with weapon – Reasonable verdict – Sentencing – Whether trial judge erred in dismissing motion for stay of proceedings – Whether trial judge erred in failing to analyze concept of consent in context of sexual assault – Whether trial judge entered unreasonable verdicts by making palpable and overriding error in assessing evidence and by failing to consider all of evidence – Whether trial judge erred in unduly limiting cross</w:t>
            </w:r>
            <w:r w:rsidRPr="003565F5">
              <w:rPr>
                <w:sz w:val="20"/>
              </w:rPr>
              <w:noBreakHyphen/>
              <w:t xml:space="preserve">examination of complainant – Whether trial judge erred in giving too much weight to factors of denunciation and general deterrence – Whether sentences imposed were patently unreasonable – Whether trial judge erred in not concretely analyzing sentences applicable at time of commission of alleged crimes – Whether trial judge erred in failing to exercise power conferred on him by, </w:t>
            </w:r>
            <w:r w:rsidRPr="003565F5">
              <w:rPr>
                <w:i/>
                <w:sz w:val="20"/>
              </w:rPr>
              <w:t>inter alia</w:t>
            </w:r>
            <w:r w:rsidRPr="003565F5">
              <w:rPr>
                <w:sz w:val="20"/>
              </w:rPr>
              <w:t xml:space="preserve">, s. 24(1) of </w:t>
            </w:r>
            <w:r w:rsidRPr="003565F5">
              <w:rPr>
                <w:i/>
                <w:sz w:val="20"/>
              </w:rPr>
              <w:t>Canadian Charter of Rights and Freedoms</w:t>
            </w:r>
            <w:r w:rsidRPr="003565F5">
              <w:rPr>
                <w:sz w:val="20"/>
              </w:rPr>
              <w:t xml:space="preserve"> to grant sentence reduction – Whether trial judge failed to consider principle of restraint in use of prison as sanction – Whether trial judge erred in ruling out conditional sentence of imprisonment.</w:t>
            </w:r>
          </w:p>
        </w:tc>
      </w:tr>
      <w:tr w:rsidR="00261D13" w:rsidRPr="003565F5" w:rsidTr="003E1457">
        <w:tc>
          <w:tcPr>
            <w:tcW w:w="5000" w:type="pct"/>
            <w:gridSpan w:val="4"/>
          </w:tcPr>
          <w:p w:rsidR="00261D13" w:rsidRPr="003565F5" w:rsidRDefault="00261D13" w:rsidP="003E1457">
            <w:pPr>
              <w:jc w:val="both"/>
              <w:rPr>
                <w:sz w:val="20"/>
              </w:rPr>
            </w:pPr>
          </w:p>
          <w:p w:rsidR="00261D13" w:rsidRPr="003565F5" w:rsidRDefault="00261D13" w:rsidP="003E1457">
            <w:pPr>
              <w:jc w:val="both"/>
              <w:rPr>
                <w:sz w:val="20"/>
              </w:rPr>
            </w:pPr>
            <w:r w:rsidRPr="003565F5">
              <w:rPr>
                <w:sz w:val="20"/>
              </w:rPr>
              <w:t xml:space="preserve">The applicant was convicted of indecent assault, incest and sexual assault, including one count of sexual assault with a weapon. The offences were committed against his minor sister between October 1982 and May 1984. The applicant claimed that he had a romantic relationship with his sister. In the assessment of the evidence at trial, the main issue was therefore whether the sexual relations were consensual. The trial judge rejected the applicant’s version and the versions given by the defence witnesses. He accepted the victim’s version instead, despite certain contradictions relating to secondary facts. The judge also dismissed the applicant’s motion for a stay of proceedings. In his view, the applicant had failed to establish </w:t>
            </w:r>
            <w:r w:rsidRPr="003565F5">
              <w:rPr>
                <w:bCs/>
                <w:sz w:val="20"/>
              </w:rPr>
              <w:t>actual prejudice to his right to make</w:t>
            </w:r>
            <w:r w:rsidRPr="003565F5">
              <w:rPr>
                <w:sz w:val="20"/>
              </w:rPr>
              <w:t xml:space="preserve"> full answer and defence as a result of the destruction of certain files held by the Direction de la protection de la </w:t>
            </w:r>
            <w:proofErr w:type="spellStart"/>
            <w:r w:rsidRPr="003565F5">
              <w:rPr>
                <w:sz w:val="20"/>
              </w:rPr>
              <w:t>jeunesse</w:t>
            </w:r>
            <w:proofErr w:type="spellEnd"/>
            <w:r w:rsidRPr="003565F5">
              <w:rPr>
                <w:sz w:val="20"/>
              </w:rPr>
              <w:t xml:space="preserve"> and a local community service centre. The judge sentenced the applicant to a total of four years’ imprisonment. The Court of Appeal dismissed the appeal.</w:t>
            </w:r>
          </w:p>
        </w:tc>
      </w:tr>
      <w:tr w:rsidR="00261D13" w:rsidRPr="003565F5" w:rsidTr="003E1457">
        <w:tc>
          <w:tcPr>
            <w:tcW w:w="5000" w:type="pct"/>
            <w:gridSpan w:val="4"/>
          </w:tcPr>
          <w:p w:rsidR="00261D13" w:rsidRPr="003565F5" w:rsidRDefault="00261D13" w:rsidP="003E1457">
            <w:pPr>
              <w:jc w:val="both"/>
              <w:rPr>
                <w:sz w:val="20"/>
              </w:rPr>
            </w:pPr>
          </w:p>
        </w:tc>
      </w:tr>
      <w:tr w:rsidR="00261D13" w:rsidRPr="003565F5" w:rsidTr="003E1457">
        <w:tc>
          <w:tcPr>
            <w:tcW w:w="2427" w:type="pct"/>
            <w:gridSpan w:val="2"/>
          </w:tcPr>
          <w:p w:rsidR="00261D13" w:rsidRPr="003565F5" w:rsidRDefault="00261D13" w:rsidP="003E1457">
            <w:pPr>
              <w:jc w:val="both"/>
              <w:rPr>
                <w:sz w:val="20"/>
              </w:rPr>
            </w:pPr>
            <w:r w:rsidRPr="003565F5">
              <w:rPr>
                <w:sz w:val="20"/>
              </w:rPr>
              <w:t>November 29, 2012</w:t>
            </w:r>
          </w:p>
          <w:p w:rsidR="00261D13" w:rsidRPr="003565F5" w:rsidRDefault="00261D13" w:rsidP="003E1457">
            <w:pPr>
              <w:jc w:val="both"/>
              <w:rPr>
                <w:sz w:val="20"/>
              </w:rPr>
            </w:pPr>
            <w:r w:rsidRPr="003565F5">
              <w:rPr>
                <w:sz w:val="20"/>
              </w:rPr>
              <w:t>Court of Québec</w:t>
            </w:r>
          </w:p>
          <w:p w:rsidR="00261D13" w:rsidRPr="003565F5" w:rsidRDefault="00261D13" w:rsidP="003E1457">
            <w:pPr>
              <w:jc w:val="both"/>
              <w:rPr>
                <w:sz w:val="20"/>
              </w:rPr>
            </w:pPr>
            <w:r w:rsidRPr="003565F5">
              <w:rPr>
                <w:sz w:val="20"/>
              </w:rPr>
              <w:t>(Judge Simard)</w:t>
            </w:r>
          </w:p>
          <w:p w:rsidR="00261D13" w:rsidRPr="003565F5" w:rsidRDefault="00C83833" w:rsidP="003E1457">
            <w:pPr>
              <w:jc w:val="both"/>
              <w:rPr>
                <w:sz w:val="20"/>
              </w:rPr>
            </w:pPr>
            <w:hyperlink r:id="rId18" w:history="1">
              <w:r w:rsidR="00261D13" w:rsidRPr="003565F5">
                <w:rPr>
                  <w:rStyle w:val="Hyperlink"/>
                  <w:sz w:val="20"/>
                </w:rPr>
                <w:t>2012 QCCQ 20875</w:t>
              </w:r>
            </w:hyperlink>
          </w:p>
          <w:p w:rsidR="00261D13" w:rsidRPr="003565F5" w:rsidRDefault="00261D13" w:rsidP="003E1457">
            <w:pPr>
              <w:jc w:val="both"/>
              <w:rPr>
                <w:sz w:val="20"/>
              </w:rPr>
            </w:pPr>
          </w:p>
        </w:tc>
        <w:tc>
          <w:tcPr>
            <w:tcW w:w="243" w:type="pct"/>
          </w:tcPr>
          <w:p w:rsidR="00261D13" w:rsidRPr="003565F5" w:rsidRDefault="00261D13" w:rsidP="003E1457">
            <w:pPr>
              <w:jc w:val="both"/>
              <w:rPr>
                <w:sz w:val="20"/>
              </w:rPr>
            </w:pPr>
          </w:p>
        </w:tc>
        <w:tc>
          <w:tcPr>
            <w:tcW w:w="2330" w:type="pct"/>
          </w:tcPr>
          <w:p w:rsidR="00261D13" w:rsidRPr="003565F5" w:rsidRDefault="00261D13" w:rsidP="003E1457">
            <w:pPr>
              <w:jc w:val="both"/>
              <w:rPr>
                <w:sz w:val="20"/>
              </w:rPr>
            </w:pPr>
            <w:r w:rsidRPr="003565F5">
              <w:rPr>
                <w:sz w:val="20"/>
              </w:rPr>
              <w:t>Applicant convicted of indecent assault, incest, sexual assault and sexual assault with weapon</w:t>
            </w:r>
          </w:p>
          <w:p w:rsidR="00261D13" w:rsidRPr="003565F5" w:rsidRDefault="00261D13" w:rsidP="003E1457">
            <w:pPr>
              <w:jc w:val="both"/>
              <w:rPr>
                <w:sz w:val="20"/>
              </w:rPr>
            </w:pPr>
          </w:p>
        </w:tc>
      </w:tr>
      <w:tr w:rsidR="00261D13" w:rsidRPr="003565F5" w:rsidTr="003E1457">
        <w:tc>
          <w:tcPr>
            <w:tcW w:w="2427" w:type="pct"/>
            <w:gridSpan w:val="2"/>
          </w:tcPr>
          <w:p w:rsidR="00261D13" w:rsidRPr="003565F5" w:rsidRDefault="00261D13" w:rsidP="003E1457">
            <w:pPr>
              <w:jc w:val="both"/>
              <w:rPr>
                <w:sz w:val="20"/>
              </w:rPr>
            </w:pPr>
            <w:r w:rsidRPr="003565F5">
              <w:rPr>
                <w:sz w:val="20"/>
              </w:rPr>
              <w:t>June 6, 2013</w:t>
            </w:r>
          </w:p>
          <w:p w:rsidR="00261D13" w:rsidRPr="003565F5" w:rsidRDefault="00261D13" w:rsidP="003E1457">
            <w:pPr>
              <w:jc w:val="both"/>
              <w:rPr>
                <w:sz w:val="20"/>
              </w:rPr>
            </w:pPr>
            <w:r w:rsidRPr="003565F5">
              <w:rPr>
                <w:sz w:val="20"/>
              </w:rPr>
              <w:t>Court of Québec</w:t>
            </w:r>
          </w:p>
          <w:p w:rsidR="00261D13" w:rsidRPr="003565F5" w:rsidRDefault="00261D13" w:rsidP="003E1457">
            <w:pPr>
              <w:jc w:val="both"/>
              <w:rPr>
                <w:sz w:val="20"/>
              </w:rPr>
            </w:pPr>
            <w:r w:rsidRPr="003565F5">
              <w:rPr>
                <w:sz w:val="20"/>
              </w:rPr>
              <w:t>(Judge Simard)</w:t>
            </w:r>
          </w:p>
          <w:p w:rsidR="00261D13" w:rsidRPr="003565F5" w:rsidRDefault="00C83833" w:rsidP="003E1457">
            <w:pPr>
              <w:jc w:val="both"/>
              <w:rPr>
                <w:sz w:val="20"/>
              </w:rPr>
            </w:pPr>
            <w:hyperlink r:id="rId19" w:history="1">
              <w:r w:rsidR="00261D13" w:rsidRPr="003565F5">
                <w:rPr>
                  <w:rStyle w:val="Hyperlink"/>
                  <w:sz w:val="20"/>
                </w:rPr>
                <w:t>2013 QCCQ 20299</w:t>
              </w:r>
            </w:hyperlink>
          </w:p>
          <w:p w:rsidR="00261D13" w:rsidRPr="003565F5" w:rsidRDefault="00261D13" w:rsidP="003E1457">
            <w:pPr>
              <w:jc w:val="both"/>
              <w:rPr>
                <w:sz w:val="20"/>
              </w:rPr>
            </w:pPr>
          </w:p>
        </w:tc>
        <w:tc>
          <w:tcPr>
            <w:tcW w:w="243" w:type="pct"/>
          </w:tcPr>
          <w:p w:rsidR="00261D13" w:rsidRPr="003565F5" w:rsidRDefault="00261D13" w:rsidP="003E1457">
            <w:pPr>
              <w:jc w:val="both"/>
              <w:rPr>
                <w:sz w:val="20"/>
              </w:rPr>
            </w:pPr>
          </w:p>
        </w:tc>
        <w:tc>
          <w:tcPr>
            <w:tcW w:w="2330" w:type="pct"/>
          </w:tcPr>
          <w:p w:rsidR="00261D13" w:rsidRPr="003565F5" w:rsidRDefault="00261D13" w:rsidP="003E1457">
            <w:pPr>
              <w:jc w:val="both"/>
              <w:rPr>
                <w:sz w:val="20"/>
              </w:rPr>
            </w:pPr>
            <w:r w:rsidRPr="003565F5">
              <w:rPr>
                <w:sz w:val="20"/>
              </w:rPr>
              <w:t xml:space="preserve">Applicant sentenced to total of four years’ imprisonment </w:t>
            </w:r>
          </w:p>
        </w:tc>
      </w:tr>
      <w:tr w:rsidR="00261D13" w:rsidRPr="003565F5" w:rsidTr="003E1457">
        <w:tc>
          <w:tcPr>
            <w:tcW w:w="2427" w:type="pct"/>
            <w:gridSpan w:val="2"/>
          </w:tcPr>
          <w:p w:rsidR="00261D13" w:rsidRPr="003565F5" w:rsidRDefault="00261D13" w:rsidP="003E1457">
            <w:pPr>
              <w:jc w:val="both"/>
              <w:rPr>
                <w:sz w:val="20"/>
              </w:rPr>
            </w:pPr>
            <w:r w:rsidRPr="003565F5">
              <w:rPr>
                <w:sz w:val="20"/>
              </w:rPr>
              <w:t>September 1, 2016</w:t>
            </w:r>
          </w:p>
          <w:p w:rsidR="00261D13" w:rsidRPr="003565F5" w:rsidRDefault="00261D13" w:rsidP="003E1457">
            <w:pPr>
              <w:jc w:val="both"/>
              <w:rPr>
                <w:sz w:val="20"/>
              </w:rPr>
            </w:pPr>
            <w:r w:rsidRPr="003565F5">
              <w:rPr>
                <w:sz w:val="20"/>
              </w:rPr>
              <w:t>Quebec Court of Appeal (Montréal)</w:t>
            </w:r>
          </w:p>
          <w:p w:rsidR="00261D13" w:rsidRPr="003565F5" w:rsidRDefault="00261D13" w:rsidP="003E1457">
            <w:pPr>
              <w:jc w:val="both"/>
              <w:rPr>
                <w:sz w:val="20"/>
              </w:rPr>
            </w:pPr>
            <w:r w:rsidRPr="003565F5">
              <w:rPr>
                <w:sz w:val="20"/>
              </w:rPr>
              <w:t xml:space="preserve">(Doyon, </w:t>
            </w:r>
            <w:proofErr w:type="spellStart"/>
            <w:r w:rsidRPr="003565F5">
              <w:rPr>
                <w:sz w:val="20"/>
              </w:rPr>
              <w:t>Kasirer</w:t>
            </w:r>
            <w:proofErr w:type="spellEnd"/>
            <w:r w:rsidRPr="003565F5">
              <w:rPr>
                <w:sz w:val="20"/>
              </w:rPr>
              <w:t xml:space="preserve"> and St-Pierre JJ.A.)</w:t>
            </w:r>
          </w:p>
          <w:p w:rsidR="00261D13" w:rsidRPr="003565F5" w:rsidRDefault="00C83833" w:rsidP="003E1457">
            <w:pPr>
              <w:jc w:val="both"/>
              <w:rPr>
                <w:sz w:val="20"/>
              </w:rPr>
            </w:pPr>
            <w:hyperlink r:id="rId20" w:history="1">
              <w:r w:rsidR="00261D13" w:rsidRPr="003565F5">
                <w:rPr>
                  <w:rStyle w:val="Hyperlink"/>
                  <w:sz w:val="20"/>
                </w:rPr>
                <w:t>2016 QCCA 1367</w:t>
              </w:r>
            </w:hyperlink>
          </w:p>
          <w:p w:rsidR="00261D13" w:rsidRPr="003565F5" w:rsidRDefault="00261D13" w:rsidP="003E1457">
            <w:pPr>
              <w:jc w:val="both"/>
              <w:rPr>
                <w:sz w:val="20"/>
              </w:rPr>
            </w:pPr>
          </w:p>
        </w:tc>
        <w:tc>
          <w:tcPr>
            <w:tcW w:w="243" w:type="pct"/>
          </w:tcPr>
          <w:p w:rsidR="00261D13" w:rsidRPr="003565F5" w:rsidRDefault="00261D13" w:rsidP="003E1457">
            <w:pPr>
              <w:jc w:val="both"/>
              <w:rPr>
                <w:sz w:val="20"/>
              </w:rPr>
            </w:pPr>
          </w:p>
        </w:tc>
        <w:tc>
          <w:tcPr>
            <w:tcW w:w="2330" w:type="pct"/>
          </w:tcPr>
          <w:p w:rsidR="00261D13" w:rsidRPr="003565F5" w:rsidRDefault="00261D13" w:rsidP="003E1457">
            <w:pPr>
              <w:jc w:val="both"/>
              <w:rPr>
                <w:sz w:val="20"/>
              </w:rPr>
            </w:pPr>
            <w:r w:rsidRPr="003565F5">
              <w:rPr>
                <w:sz w:val="20"/>
              </w:rPr>
              <w:t>Appeals dismissed</w:t>
            </w:r>
          </w:p>
          <w:p w:rsidR="00261D13" w:rsidRPr="003565F5" w:rsidRDefault="00261D13" w:rsidP="003E1457">
            <w:pPr>
              <w:jc w:val="both"/>
              <w:rPr>
                <w:sz w:val="20"/>
              </w:rPr>
            </w:pPr>
          </w:p>
        </w:tc>
      </w:tr>
      <w:tr w:rsidR="00261D13" w:rsidRPr="003565F5" w:rsidTr="003E1457">
        <w:tc>
          <w:tcPr>
            <w:tcW w:w="2427" w:type="pct"/>
            <w:gridSpan w:val="2"/>
          </w:tcPr>
          <w:p w:rsidR="00261D13" w:rsidRPr="003565F5" w:rsidRDefault="00261D13" w:rsidP="003E1457">
            <w:pPr>
              <w:jc w:val="both"/>
              <w:rPr>
                <w:sz w:val="20"/>
              </w:rPr>
            </w:pPr>
            <w:r w:rsidRPr="003565F5">
              <w:rPr>
                <w:sz w:val="20"/>
              </w:rPr>
              <w:t>November 22, 2017</w:t>
            </w:r>
          </w:p>
          <w:p w:rsidR="00261D13" w:rsidRPr="003565F5" w:rsidRDefault="00261D13" w:rsidP="003E1457">
            <w:pPr>
              <w:jc w:val="both"/>
              <w:rPr>
                <w:sz w:val="20"/>
              </w:rPr>
            </w:pPr>
            <w:r w:rsidRPr="003565F5">
              <w:rPr>
                <w:sz w:val="20"/>
              </w:rPr>
              <w:t>Supreme Court of Canada</w:t>
            </w:r>
          </w:p>
        </w:tc>
        <w:tc>
          <w:tcPr>
            <w:tcW w:w="243" w:type="pct"/>
          </w:tcPr>
          <w:p w:rsidR="00261D13" w:rsidRPr="003565F5" w:rsidRDefault="00261D13" w:rsidP="003E1457">
            <w:pPr>
              <w:jc w:val="both"/>
              <w:rPr>
                <w:sz w:val="20"/>
              </w:rPr>
            </w:pPr>
          </w:p>
        </w:tc>
        <w:tc>
          <w:tcPr>
            <w:tcW w:w="2330" w:type="pct"/>
          </w:tcPr>
          <w:p w:rsidR="00261D13" w:rsidRPr="003565F5" w:rsidRDefault="00261D13" w:rsidP="003E1457">
            <w:pPr>
              <w:jc w:val="both"/>
              <w:rPr>
                <w:sz w:val="20"/>
              </w:rPr>
            </w:pPr>
            <w:r w:rsidRPr="003565F5">
              <w:rPr>
                <w:sz w:val="20"/>
              </w:rPr>
              <w:t xml:space="preserve">Motion to extend time and applications for leave to appeal filed </w:t>
            </w:r>
          </w:p>
        </w:tc>
      </w:tr>
    </w:tbl>
    <w:p w:rsidR="00261D13" w:rsidRPr="003565F5" w:rsidRDefault="00C83833" w:rsidP="00261D13">
      <w:pPr>
        <w:jc w:val="both"/>
        <w:rPr>
          <w:sz w:val="20"/>
        </w:rPr>
      </w:pPr>
      <w:r>
        <w:rPr>
          <w:rFonts w:eastAsia="Times New Roman" w:cs="Times New Roman"/>
          <w:sz w:val="20"/>
          <w:szCs w:val="20"/>
          <w:lang w:val="fr-CA" w:eastAsia="en-CA"/>
        </w:rPr>
        <w:pict>
          <v:rect id="_x0000_i1032" style="width:2in;height:1pt" o:hrpct="0" o:hralign="center" o:hrstd="t" o:hrnoshade="t" o:hr="t" fillcolor="black [3213]" stroked="f"/>
        </w:pict>
      </w:r>
    </w:p>
    <w:p w:rsidR="00534D48" w:rsidRPr="003565F5" w:rsidRDefault="00534D48" w:rsidP="00261D1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1D13" w:rsidRPr="003565F5" w:rsidTr="003E1457">
        <w:tc>
          <w:tcPr>
            <w:tcW w:w="543" w:type="pct"/>
          </w:tcPr>
          <w:p w:rsidR="00261D13" w:rsidRPr="003565F5" w:rsidRDefault="00261D13" w:rsidP="003E1457">
            <w:pPr>
              <w:jc w:val="both"/>
              <w:rPr>
                <w:sz w:val="20"/>
              </w:rPr>
            </w:pPr>
            <w:r w:rsidRPr="003565F5">
              <w:rPr>
                <w:rStyle w:val="SCCFileNumberChar"/>
                <w:sz w:val="20"/>
                <w:szCs w:val="20"/>
              </w:rPr>
              <w:t>37872</w:t>
            </w:r>
          </w:p>
        </w:tc>
        <w:tc>
          <w:tcPr>
            <w:tcW w:w="4457" w:type="pct"/>
            <w:gridSpan w:val="3"/>
          </w:tcPr>
          <w:p w:rsidR="00261D13" w:rsidRPr="003565F5" w:rsidRDefault="00261D13" w:rsidP="003E1457">
            <w:pPr>
              <w:pStyle w:val="SCCLsocParty"/>
              <w:jc w:val="both"/>
              <w:rPr>
                <w:b/>
                <w:sz w:val="20"/>
                <w:szCs w:val="20"/>
              </w:rPr>
            </w:pPr>
            <w:r w:rsidRPr="003565F5">
              <w:rPr>
                <w:b/>
                <w:sz w:val="20"/>
                <w:szCs w:val="20"/>
              </w:rPr>
              <w:t>L. L. c. Sa Majesté la Reine</w:t>
            </w:r>
          </w:p>
          <w:p w:rsidR="00261D13" w:rsidRPr="003565F5" w:rsidRDefault="00261D13" w:rsidP="003E1457">
            <w:pPr>
              <w:jc w:val="both"/>
              <w:rPr>
                <w:sz w:val="20"/>
              </w:rPr>
            </w:pPr>
            <w:r w:rsidRPr="003565F5">
              <w:rPr>
                <w:sz w:val="20"/>
              </w:rPr>
              <w:t>(Qc) (Criminelle) (Autorisation)</w:t>
            </w:r>
          </w:p>
        </w:tc>
      </w:tr>
      <w:tr w:rsidR="00E13FC8" w:rsidRPr="008662FB" w:rsidTr="00E13FC8">
        <w:tc>
          <w:tcPr>
            <w:tcW w:w="5000" w:type="pct"/>
            <w:gridSpan w:val="4"/>
          </w:tcPr>
          <w:p w:rsidR="00941E07" w:rsidRPr="003565F5" w:rsidRDefault="00941E07" w:rsidP="00941E07">
            <w:pPr>
              <w:jc w:val="both"/>
              <w:rPr>
                <w:sz w:val="20"/>
                <w:lang w:val="fr-CA"/>
              </w:rPr>
            </w:pPr>
            <w:r w:rsidRPr="003565F5">
              <w:rPr>
                <w:sz w:val="20"/>
                <w:lang w:val="fr-CA"/>
              </w:rPr>
              <w:t>Les requ</w:t>
            </w:r>
            <w:r w:rsidRPr="003565F5">
              <w:rPr>
                <w:rFonts w:cs="Times New Roman"/>
                <w:sz w:val="20"/>
                <w:lang w:val="fr-CA"/>
              </w:rPr>
              <w:t>ê</w:t>
            </w:r>
            <w:r w:rsidRPr="003565F5">
              <w:rPr>
                <w:sz w:val="20"/>
                <w:lang w:val="fr-CA"/>
              </w:rPr>
              <w:t>tes en prorogation du d</w:t>
            </w:r>
            <w:r w:rsidRPr="003565F5">
              <w:rPr>
                <w:rFonts w:cs="Times New Roman"/>
                <w:sz w:val="20"/>
                <w:lang w:val="fr-CA"/>
              </w:rPr>
              <w:t>é</w:t>
            </w:r>
            <w:r w:rsidRPr="003565F5">
              <w:rPr>
                <w:sz w:val="20"/>
                <w:lang w:val="fr-CA"/>
              </w:rPr>
              <w:t>lai de signification et de d</w:t>
            </w:r>
            <w:r w:rsidRPr="003565F5">
              <w:rPr>
                <w:rFonts w:cs="Times New Roman"/>
                <w:sz w:val="20"/>
                <w:lang w:val="fr-CA"/>
              </w:rPr>
              <w:t>é</w:t>
            </w:r>
            <w:r w:rsidRPr="003565F5">
              <w:rPr>
                <w:sz w:val="20"/>
                <w:lang w:val="fr-CA"/>
              </w:rPr>
              <w:t>p</w:t>
            </w:r>
            <w:r w:rsidRPr="003565F5">
              <w:rPr>
                <w:rFonts w:cs="Times New Roman"/>
                <w:sz w:val="20"/>
                <w:lang w:val="fr-CA"/>
              </w:rPr>
              <w:t>ô</w:t>
            </w:r>
            <w:r w:rsidRPr="003565F5">
              <w:rPr>
                <w:sz w:val="20"/>
                <w:lang w:val="fr-CA"/>
              </w:rPr>
              <w:t>t des demandes d’autorisation d’appel sont accueillies. Les demandes d’autorisation d’appel de l’arrêt de la Cour d’appel du Québec (Montréal), numéro 500-10-005326-127, 2016 QCCA 1367, daté du 1</w:t>
            </w:r>
            <w:r w:rsidRPr="003565F5">
              <w:rPr>
                <w:sz w:val="20"/>
                <w:vertAlign w:val="superscript"/>
                <w:lang w:val="fr-CA"/>
              </w:rPr>
              <w:t>er</w:t>
            </w:r>
            <w:r w:rsidRPr="003565F5">
              <w:rPr>
                <w:sz w:val="20"/>
                <w:lang w:val="fr-CA"/>
              </w:rPr>
              <w:t> septembre 2016, sont rejet</w:t>
            </w:r>
            <w:r w:rsidRPr="003565F5">
              <w:rPr>
                <w:rFonts w:cs="Times New Roman"/>
                <w:sz w:val="20"/>
                <w:lang w:val="fr-CA"/>
              </w:rPr>
              <w:t>é</w:t>
            </w:r>
            <w:r w:rsidRPr="003565F5">
              <w:rPr>
                <w:sz w:val="20"/>
                <w:lang w:val="fr-CA"/>
              </w:rPr>
              <w:t>es.</w:t>
            </w:r>
          </w:p>
          <w:p w:rsidR="00E13FC8" w:rsidRPr="003565F5" w:rsidRDefault="00E13FC8" w:rsidP="003E1457">
            <w:pPr>
              <w:pStyle w:val="SCCLsocParty"/>
              <w:jc w:val="both"/>
              <w:rPr>
                <w:b/>
                <w:sz w:val="20"/>
                <w:szCs w:val="20"/>
              </w:rPr>
            </w:pPr>
          </w:p>
        </w:tc>
      </w:tr>
      <w:tr w:rsidR="00261D13" w:rsidRPr="008662FB" w:rsidTr="003E1457">
        <w:tc>
          <w:tcPr>
            <w:tcW w:w="5000" w:type="pct"/>
            <w:gridSpan w:val="4"/>
          </w:tcPr>
          <w:p w:rsidR="00261D13" w:rsidRPr="003565F5" w:rsidRDefault="00261D13" w:rsidP="003E1457">
            <w:pPr>
              <w:pStyle w:val="SCCBanSummary"/>
              <w:rPr>
                <w:sz w:val="20"/>
                <w:szCs w:val="20"/>
                <w:lang w:val="fr-CA"/>
              </w:rPr>
            </w:pPr>
            <w:r w:rsidRPr="003565F5">
              <w:rPr>
                <w:sz w:val="20"/>
                <w:szCs w:val="20"/>
                <w:lang w:val="fr-CA"/>
              </w:rPr>
              <w:t>(Ordonnance de non-publication dans le dossier) (Ordonnance de mise sous scellés)</w:t>
            </w:r>
          </w:p>
          <w:p w:rsidR="00261D13" w:rsidRPr="003565F5" w:rsidRDefault="00261D13" w:rsidP="003E1457">
            <w:pPr>
              <w:jc w:val="both"/>
              <w:rPr>
                <w:sz w:val="20"/>
                <w:lang w:val="fr-CA"/>
              </w:rPr>
            </w:pPr>
          </w:p>
          <w:p w:rsidR="00261D13" w:rsidRPr="003565F5" w:rsidRDefault="00261D13" w:rsidP="003E1457">
            <w:pPr>
              <w:jc w:val="both"/>
              <w:rPr>
                <w:sz w:val="20"/>
                <w:lang w:val="fr-CA"/>
              </w:rPr>
            </w:pPr>
            <w:r w:rsidRPr="003565F5">
              <w:rPr>
                <w:sz w:val="20"/>
                <w:lang w:val="fr-CA"/>
              </w:rPr>
              <w:t xml:space="preserve">Droit criminel – Attentat à la pudeur – Inceste – Agression sexuelle et agression sexuelle armée – Verdict raisonnable – Détermination de la peine – Le juge de première instance a-t-il fait erreur en rejetant la requête en arrêt des procédures? – Le juge de première instance a-t-il fait erreur en omettant d’analyser la notion de consentement en matière d’agression sexuelle? – Le juge de première instance a-t-il rendu des verdicts déraisonnables en commettant une erreur manifeste et déterminante dans l’appréciation de la preuve et en omettant de prendre en considération l’ensemble de la preuve? – Le juge de première instance a-t-il fait erreur en limitant indûment le contre-interrogatoire de la plaignante? – Le premier juge a-t-il fait erreur en accordant une importance trop grande aux facteurs de dénonciation et de dissuasion générale? – Les peines imposées sont-elles manifestement déraisonnables? – Le premier juge a-t-il fait erreur en ne procédant pas à une analyse concrète des peines applicables à l’époque de la commission des crimes reprochés? – Le premier juge a-t-il fait erreur en omettant d’exercer le pouvoir que lui confère notamment le paragraphe 24(1) de </w:t>
            </w:r>
            <w:r w:rsidRPr="003565F5">
              <w:rPr>
                <w:i/>
                <w:sz w:val="20"/>
                <w:lang w:val="fr-CA"/>
              </w:rPr>
              <w:t>Charte canadienne des droits et libertés</w:t>
            </w:r>
            <w:r w:rsidRPr="003565F5">
              <w:rPr>
                <w:sz w:val="20"/>
                <w:lang w:val="fr-CA"/>
              </w:rPr>
              <w:t xml:space="preserve"> d’ordonner une réduction de peine? – Le premier juge a-t-il omis de considérer le principe de la modération dans le recours à l’emprisonnement comme sanction? – Le premier juge a-t-il fait erreur en écartant l’imposition d’une peine d’emprisonnement dans la collectivité?</w:t>
            </w:r>
          </w:p>
        </w:tc>
      </w:tr>
      <w:tr w:rsidR="00261D13" w:rsidRPr="008662FB" w:rsidTr="003E1457">
        <w:tc>
          <w:tcPr>
            <w:tcW w:w="5000" w:type="pct"/>
            <w:gridSpan w:val="4"/>
          </w:tcPr>
          <w:p w:rsidR="00261D13" w:rsidRPr="003565F5" w:rsidRDefault="00261D13" w:rsidP="003E1457">
            <w:pPr>
              <w:jc w:val="both"/>
              <w:rPr>
                <w:sz w:val="20"/>
                <w:lang w:val="fr-CA"/>
              </w:rPr>
            </w:pPr>
          </w:p>
          <w:p w:rsidR="00261D13" w:rsidRPr="003565F5" w:rsidRDefault="00261D13" w:rsidP="003E1457">
            <w:pPr>
              <w:jc w:val="both"/>
              <w:rPr>
                <w:sz w:val="20"/>
                <w:lang w:val="fr-FR"/>
              </w:rPr>
            </w:pPr>
            <w:r w:rsidRPr="003565F5">
              <w:rPr>
                <w:sz w:val="20"/>
                <w:lang w:val="fr-CA"/>
              </w:rPr>
              <w:t>Le demandeur</w:t>
            </w:r>
            <w:r w:rsidRPr="003565F5">
              <w:rPr>
                <w:sz w:val="20"/>
                <w:lang w:val="fr-FR"/>
              </w:rPr>
              <w:t xml:space="preserve"> a été déclaré coupable d’attentat à la pudeur, d’inceste et d’agressions sexuelles dont une armée. Les infractions ont eu lieu entre octobre 1982 et mai 1984, à l’encontre de sa sœur mineure. Le demandeur a affirmé qu’il vivait une relation amoureuse avec sa sœur et donc l’enjeu principal de l’appréciation de la preuve au procès était de déterminer si les relations sexuelles étaient consensuelles. Le juge de première instance a rejeté la version du demandeur ainsi que celles présentées par les témoins de la défense. Il a plutôt retenu la version de la victime, </w:t>
            </w:r>
            <w:r w:rsidRPr="003565F5">
              <w:rPr>
                <w:sz w:val="20"/>
                <w:lang w:val="fr-CA"/>
              </w:rPr>
              <w:t>malgré certaines contradictions sur des faits secondaires. Le juge a également rejeté la requête du demandeur en arrêt des procédures. De l’avis du juge, le demandeur n’avait pas réussi à démontrer un préjudice concret au droit à une défense pleine entière en raison la destruction de certains dossiers de la Direction de la protection de la jeunesse et du Centre local de services communautaires. Le juge a imposé une peine d’emprisonnement totalisant 4 ans.</w:t>
            </w:r>
            <w:r w:rsidRPr="003565F5">
              <w:rPr>
                <w:sz w:val="20"/>
                <w:lang w:val="fr-FR"/>
              </w:rPr>
              <w:t xml:space="preserve"> </w:t>
            </w:r>
            <w:r w:rsidRPr="003565F5">
              <w:rPr>
                <w:sz w:val="20"/>
                <w:lang w:val="fr-CA"/>
              </w:rPr>
              <w:t>La Cour d’appel a rejeté l’appel.</w:t>
            </w:r>
          </w:p>
        </w:tc>
      </w:tr>
      <w:tr w:rsidR="00261D13" w:rsidRPr="008662FB" w:rsidTr="003E1457">
        <w:tc>
          <w:tcPr>
            <w:tcW w:w="5000" w:type="pct"/>
            <w:gridSpan w:val="4"/>
          </w:tcPr>
          <w:p w:rsidR="00261D13" w:rsidRPr="003565F5" w:rsidRDefault="00261D13" w:rsidP="003E1457">
            <w:pPr>
              <w:jc w:val="both"/>
              <w:rPr>
                <w:sz w:val="20"/>
                <w:lang w:val="fr-CA"/>
              </w:rPr>
            </w:pPr>
          </w:p>
        </w:tc>
      </w:tr>
      <w:tr w:rsidR="00261D13" w:rsidRPr="008662FB" w:rsidTr="003E1457">
        <w:tc>
          <w:tcPr>
            <w:tcW w:w="2427" w:type="pct"/>
            <w:gridSpan w:val="2"/>
          </w:tcPr>
          <w:p w:rsidR="00261D13" w:rsidRPr="003565F5" w:rsidRDefault="00261D13" w:rsidP="003E1457">
            <w:pPr>
              <w:jc w:val="both"/>
              <w:rPr>
                <w:sz w:val="20"/>
                <w:lang w:val="fr-CA"/>
              </w:rPr>
            </w:pPr>
            <w:r w:rsidRPr="003565F5">
              <w:rPr>
                <w:sz w:val="20"/>
                <w:lang w:val="fr-CA"/>
              </w:rPr>
              <w:t>Le 29 novembre 2012</w:t>
            </w:r>
          </w:p>
          <w:p w:rsidR="00261D13" w:rsidRPr="003565F5" w:rsidRDefault="00261D13" w:rsidP="003E1457">
            <w:pPr>
              <w:jc w:val="both"/>
              <w:rPr>
                <w:sz w:val="20"/>
                <w:lang w:val="fr-CA"/>
              </w:rPr>
            </w:pPr>
            <w:r w:rsidRPr="003565F5">
              <w:rPr>
                <w:sz w:val="20"/>
                <w:lang w:val="fr-CA"/>
              </w:rPr>
              <w:t>Cour du Québec</w:t>
            </w:r>
          </w:p>
          <w:p w:rsidR="00261D13" w:rsidRPr="003565F5" w:rsidRDefault="00261D13" w:rsidP="003E1457">
            <w:pPr>
              <w:jc w:val="both"/>
              <w:rPr>
                <w:sz w:val="20"/>
                <w:lang w:val="fr-CA"/>
              </w:rPr>
            </w:pPr>
            <w:r w:rsidRPr="003565F5">
              <w:rPr>
                <w:sz w:val="20"/>
                <w:lang w:val="fr-CA"/>
              </w:rPr>
              <w:t>(Le juge Simard)</w:t>
            </w:r>
          </w:p>
          <w:p w:rsidR="00261D13" w:rsidRPr="003565F5" w:rsidRDefault="00C83833" w:rsidP="003E1457">
            <w:pPr>
              <w:jc w:val="both"/>
              <w:rPr>
                <w:sz w:val="20"/>
              </w:rPr>
            </w:pPr>
            <w:hyperlink r:id="rId21" w:history="1">
              <w:r w:rsidR="00261D13" w:rsidRPr="003565F5">
                <w:rPr>
                  <w:rStyle w:val="Hyperlink"/>
                  <w:sz w:val="20"/>
                </w:rPr>
                <w:t>2012 QCCQ 20875</w:t>
              </w:r>
            </w:hyperlink>
          </w:p>
          <w:p w:rsidR="00261D13" w:rsidRPr="003565F5" w:rsidRDefault="00261D13" w:rsidP="003E1457">
            <w:pPr>
              <w:jc w:val="both"/>
              <w:rPr>
                <w:sz w:val="20"/>
              </w:rPr>
            </w:pPr>
          </w:p>
        </w:tc>
        <w:tc>
          <w:tcPr>
            <w:tcW w:w="243" w:type="pct"/>
          </w:tcPr>
          <w:p w:rsidR="00261D13" w:rsidRPr="003565F5" w:rsidRDefault="00261D13" w:rsidP="003E1457">
            <w:pPr>
              <w:jc w:val="both"/>
              <w:rPr>
                <w:sz w:val="20"/>
              </w:rPr>
            </w:pPr>
          </w:p>
        </w:tc>
        <w:tc>
          <w:tcPr>
            <w:tcW w:w="2330" w:type="pct"/>
          </w:tcPr>
          <w:p w:rsidR="00261D13" w:rsidRPr="003565F5" w:rsidRDefault="00261D13" w:rsidP="003E1457">
            <w:pPr>
              <w:jc w:val="both"/>
              <w:rPr>
                <w:sz w:val="20"/>
                <w:lang w:val="fr-CA"/>
              </w:rPr>
            </w:pPr>
            <w:r w:rsidRPr="003565F5">
              <w:rPr>
                <w:sz w:val="20"/>
                <w:lang w:val="fr-CA"/>
              </w:rPr>
              <w:t>Demandeur déclaré coupable d’attentat à la pudeur, d’inceste, d’agression sexuelle et d’agression sexuelle armée</w:t>
            </w:r>
          </w:p>
          <w:p w:rsidR="00261D13" w:rsidRPr="003565F5" w:rsidRDefault="00261D13" w:rsidP="003E1457">
            <w:pPr>
              <w:jc w:val="both"/>
              <w:rPr>
                <w:sz w:val="20"/>
                <w:lang w:val="fr-CA"/>
              </w:rPr>
            </w:pPr>
          </w:p>
        </w:tc>
      </w:tr>
      <w:tr w:rsidR="00261D13" w:rsidRPr="008662FB" w:rsidTr="003E1457">
        <w:tc>
          <w:tcPr>
            <w:tcW w:w="2427" w:type="pct"/>
            <w:gridSpan w:val="2"/>
          </w:tcPr>
          <w:p w:rsidR="00261D13" w:rsidRPr="003565F5" w:rsidRDefault="00261D13" w:rsidP="003E1457">
            <w:pPr>
              <w:jc w:val="both"/>
              <w:rPr>
                <w:sz w:val="20"/>
                <w:lang w:val="fr-CA"/>
              </w:rPr>
            </w:pPr>
            <w:r w:rsidRPr="003565F5">
              <w:rPr>
                <w:sz w:val="20"/>
                <w:lang w:val="fr-CA"/>
              </w:rPr>
              <w:t>Le 6 juin 2013</w:t>
            </w:r>
          </w:p>
          <w:p w:rsidR="00261D13" w:rsidRPr="003565F5" w:rsidRDefault="00261D13" w:rsidP="003E1457">
            <w:pPr>
              <w:jc w:val="both"/>
              <w:rPr>
                <w:sz w:val="20"/>
                <w:lang w:val="fr-CA"/>
              </w:rPr>
            </w:pPr>
            <w:r w:rsidRPr="003565F5">
              <w:rPr>
                <w:sz w:val="20"/>
                <w:lang w:val="fr-CA"/>
              </w:rPr>
              <w:t>Cour du Québec</w:t>
            </w:r>
          </w:p>
          <w:p w:rsidR="00261D13" w:rsidRPr="003565F5" w:rsidRDefault="00261D13" w:rsidP="003E1457">
            <w:pPr>
              <w:jc w:val="both"/>
              <w:rPr>
                <w:sz w:val="20"/>
                <w:lang w:val="fr-CA"/>
              </w:rPr>
            </w:pPr>
            <w:r w:rsidRPr="003565F5">
              <w:rPr>
                <w:sz w:val="20"/>
                <w:lang w:val="fr-CA"/>
              </w:rPr>
              <w:t>(Le juge Simard)</w:t>
            </w:r>
          </w:p>
          <w:p w:rsidR="00261D13" w:rsidRPr="003565F5" w:rsidRDefault="00C83833" w:rsidP="003E1457">
            <w:pPr>
              <w:jc w:val="both"/>
              <w:rPr>
                <w:sz w:val="20"/>
              </w:rPr>
            </w:pPr>
            <w:hyperlink r:id="rId22" w:history="1">
              <w:r w:rsidR="00261D13" w:rsidRPr="003565F5">
                <w:rPr>
                  <w:rStyle w:val="Hyperlink"/>
                  <w:sz w:val="20"/>
                </w:rPr>
                <w:t>2013 QCCQ 20299</w:t>
              </w:r>
            </w:hyperlink>
          </w:p>
          <w:p w:rsidR="00261D13" w:rsidRPr="003565F5" w:rsidRDefault="00261D13" w:rsidP="003E1457">
            <w:pPr>
              <w:jc w:val="both"/>
              <w:rPr>
                <w:sz w:val="20"/>
              </w:rPr>
            </w:pPr>
          </w:p>
        </w:tc>
        <w:tc>
          <w:tcPr>
            <w:tcW w:w="243" w:type="pct"/>
          </w:tcPr>
          <w:p w:rsidR="00261D13" w:rsidRPr="003565F5" w:rsidRDefault="00261D13" w:rsidP="003E1457">
            <w:pPr>
              <w:jc w:val="both"/>
              <w:rPr>
                <w:sz w:val="20"/>
              </w:rPr>
            </w:pPr>
          </w:p>
        </w:tc>
        <w:tc>
          <w:tcPr>
            <w:tcW w:w="2330" w:type="pct"/>
          </w:tcPr>
          <w:p w:rsidR="00261D13" w:rsidRPr="003565F5" w:rsidRDefault="00261D13" w:rsidP="003E1457">
            <w:pPr>
              <w:jc w:val="both"/>
              <w:rPr>
                <w:sz w:val="20"/>
                <w:lang w:val="fr-CA"/>
              </w:rPr>
            </w:pPr>
            <w:r w:rsidRPr="003565F5">
              <w:rPr>
                <w:sz w:val="20"/>
                <w:lang w:val="fr-CA"/>
              </w:rPr>
              <w:t xml:space="preserve">Peine d’emprisonnement totalisant 4 ans imposée </w:t>
            </w:r>
          </w:p>
        </w:tc>
      </w:tr>
      <w:tr w:rsidR="00261D13" w:rsidRPr="003565F5" w:rsidTr="003E1457">
        <w:tc>
          <w:tcPr>
            <w:tcW w:w="2427" w:type="pct"/>
            <w:gridSpan w:val="2"/>
          </w:tcPr>
          <w:p w:rsidR="00261D13" w:rsidRPr="003565F5" w:rsidRDefault="00261D13" w:rsidP="003E1457">
            <w:pPr>
              <w:jc w:val="both"/>
              <w:rPr>
                <w:sz w:val="20"/>
                <w:lang w:val="fr-CA"/>
              </w:rPr>
            </w:pPr>
            <w:r w:rsidRPr="003565F5">
              <w:rPr>
                <w:sz w:val="20"/>
                <w:lang w:val="fr-CA"/>
              </w:rPr>
              <w:t>Le 1 septembre 2016</w:t>
            </w:r>
          </w:p>
          <w:p w:rsidR="00261D13" w:rsidRPr="003565F5" w:rsidRDefault="00261D13" w:rsidP="003E1457">
            <w:pPr>
              <w:jc w:val="both"/>
              <w:rPr>
                <w:sz w:val="20"/>
                <w:lang w:val="fr-CA"/>
              </w:rPr>
            </w:pPr>
            <w:r w:rsidRPr="003565F5">
              <w:rPr>
                <w:sz w:val="20"/>
                <w:lang w:val="fr-CA"/>
              </w:rPr>
              <w:t>Cour d’appel du Québec (Montréal)</w:t>
            </w:r>
          </w:p>
          <w:p w:rsidR="00261D13" w:rsidRPr="003565F5" w:rsidRDefault="00261D13" w:rsidP="003E1457">
            <w:pPr>
              <w:jc w:val="both"/>
              <w:rPr>
                <w:sz w:val="20"/>
                <w:lang w:val="fr-CA"/>
              </w:rPr>
            </w:pPr>
            <w:r w:rsidRPr="003565F5">
              <w:rPr>
                <w:sz w:val="20"/>
                <w:lang w:val="fr-CA"/>
              </w:rPr>
              <w:t xml:space="preserve">(Les juges Doyon, </w:t>
            </w:r>
            <w:proofErr w:type="spellStart"/>
            <w:r w:rsidRPr="003565F5">
              <w:rPr>
                <w:sz w:val="20"/>
                <w:lang w:val="fr-CA"/>
              </w:rPr>
              <w:t>Kasirer</w:t>
            </w:r>
            <w:proofErr w:type="spellEnd"/>
            <w:r w:rsidRPr="003565F5">
              <w:rPr>
                <w:sz w:val="20"/>
                <w:lang w:val="fr-CA"/>
              </w:rPr>
              <w:t xml:space="preserve"> et St-Pierre)</w:t>
            </w:r>
          </w:p>
          <w:p w:rsidR="00261D13" w:rsidRPr="003565F5" w:rsidRDefault="00C83833" w:rsidP="003E1457">
            <w:pPr>
              <w:jc w:val="both"/>
              <w:rPr>
                <w:sz w:val="20"/>
              </w:rPr>
            </w:pPr>
            <w:hyperlink r:id="rId23" w:history="1">
              <w:r w:rsidR="00261D13" w:rsidRPr="003565F5">
                <w:rPr>
                  <w:rStyle w:val="Hyperlink"/>
                  <w:sz w:val="20"/>
                </w:rPr>
                <w:t>2016 QCCA 1367</w:t>
              </w:r>
            </w:hyperlink>
          </w:p>
          <w:p w:rsidR="00261D13" w:rsidRPr="003565F5" w:rsidRDefault="00261D13" w:rsidP="003E1457">
            <w:pPr>
              <w:jc w:val="both"/>
              <w:rPr>
                <w:sz w:val="20"/>
              </w:rPr>
            </w:pPr>
          </w:p>
        </w:tc>
        <w:tc>
          <w:tcPr>
            <w:tcW w:w="243" w:type="pct"/>
          </w:tcPr>
          <w:p w:rsidR="00261D13" w:rsidRPr="003565F5" w:rsidRDefault="00261D13" w:rsidP="003E1457">
            <w:pPr>
              <w:jc w:val="both"/>
              <w:rPr>
                <w:sz w:val="20"/>
              </w:rPr>
            </w:pPr>
          </w:p>
        </w:tc>
        <w:tc>
          <w:tcPr>
            <w:tcW w:w="2330" w:type="pct"/>
          </w:tcPr>
          <w:p w:rsidR="00261D13" w:rsidRPr="003565F5" w:rsidRDefault="00261D13" w:rsidP="003E1457">
            <w:pPr>
              <w:jc w:val="both"/>
              <w:rPr>
                <w:sz w:val="20"/>
              </w:rPr>
            </w:pPr>
            <w:r w:rsidRPr="003565F5">
              <w:rPr>
                <w:sz w:val="20"/>
              </w:rPr>
              <w:t xml:space="preserve">Appels </w:t>
            </w:r>
            <w:proofErr w:type="spellStart"/>
            <w:r w:rsidRPr="003565F5">
              <w:rPr>
                <w:sz w:val="20"/>
              </w:rPr>
              <w:t>rejetés</w:t>
            </w:r>
            <w:proofErr w:type="spellEnd"/>
          </w:p>
          <w:p w:rsidR="00261D13" w:rsidRPr="003565F5" w:rsidRDefault="00261D13" w:rsidP="003E1457">
            <w:pPr>
              <w:jc w:val="both"/>
              <w:rPr>
                <w:sz w:val="20"/>
              </w:rPr>
            </w:pPr>
          </w:p>
        </w:tc>
      </w:tr>
      <w:tr w:rsidR="00261D13" w:rsidRPr="008662FB" w:rsidTr="003E1457">
        <w:tc>
          <w:tcPr>
            <w:tcW w:w="2427" w:type="pct"/>
            <w:gridSpan w:val="2"/>
          </w:tcPr>
          <w:p w:rsidR="00261D13" w:rsidRPr="003565F5" w:rsidRDefault="00261D13" w:rsidP="003E1457">
            <w:pPr>
              <w:jc w:val="both"/>
              <w:rPr>
                <w:sz w:val="20"/>
                <w:lang w:val="fr-CA"/>
              </w:rPr>
            </w:pPr>
            <w:r w:rsidRPr="003565F5">
              <w:rPr>
                <w:sz w:val="20"/>
                <w:lang w:val="fr-CA"/>
              </w:rPr>
              <w:t>Le 22 novembre 2017</w:t>
            </w:r>
          </w:p>
          <w:p w:rsidR="00261D13" w:rsidRPr="003565F5" w:rsidRDefault="00261D13" w:rsidP="003E1457">
            <w:pPr>
              <w:jc w:val="both"/>
              <w:rPr>
                <w:sz w:val="20"/>
                <w:lang w:val="fr-CA"/>
              </w:rPr>
            </w:pPr>
            <w:r w:rsidRPr="003565F5">
              <w:rPr>
                <w:sz w:val="20"/>
                <w:lang w:val="fr-CA"/>
              </w:rPr>
              <w:t>Cour suprême du Canada</w:t>
            </w:r>
          </w:p>
        </w:tc>
        <w:tc>
          <w:tcPr>
            <w:tcW w:w="243" w:type="pct"/>
          </w:tcPr>
          <w:p w:rsidR="00261D13" w:rsidRPr="003565F5" w:rsidRDefault="00261D13" w:rsidP="003E1457">
            <w:pPr>
              <w:jc w:val="both"/>
              <w:rPr>
                <w:sz w:val="20"/>
                <w:lang w:val="fr-CA"/>
              </w:rPr>
            </w:pPr>
          </w:p>
        </w:tc>
        <w:tc>
          <w:tcPr>
            <w:tcW w:w="2330" w:type="pct"/>
          </w:tcPr>
          <w:p w:rsidR="00261D13" w:rsidRPr="003565F5" w:rsidRDefault="00261D13" w:rsidP="003E1457">
            <w:pPr>
              <w:jc w:val="both"/>
              <w:rPr>
                <w:sz w:val="20"/>
                <w:lang w:val="fr-CA"/>
              </w:rPr>
            </w:pPr>
            <w:r w:rsidRPr="003565F5">
              <w:rPr>
                <w:sz w:val="20"/>
                <w:lang w:val="fr-CA"/>
              </w:rPr>
              <w:t xml:space="preserve">Requête en prorogation de délai et demandes d’autorisation d’appel déposées </w:t>
            </w:r>
          </w:p>
        </w:tc>
      </w:tr>
    </w:tbl>
    <w:p w:rsidR="00261D13" w:rsidRPr="003565F5" w:rsidRDefault="00C83833" w:rsidP="00261D13">
      <w:pPr>
        <w:jc w:val="both"/>
        <w:rPr>
          <w:sz w:val="20"/>
          <w:lang w:val="fr-CA"/>
        </w:rPr>
      </w:pPr>
      <w:r>
        <w:rPr>
          <w:rFonts w:eastAsia="Times New Roman" w:cs="Times New Roman"/>
          <w:sz w:val="20"/>
          <w:szCs w:val="20"/>
          <w:lang w:val="fr-CA" w:eastAsia="en-CA"/>
        </w:rPr>
        <w:lastRenderedPageBreak/>
        <w:pict>
          <v:rect id="_x0000_i1033" style="width:2in;height:1pt" o:hrpct="0" o:hralign="center" o:hrstd="t" o:hrnoshade="t" o:hr="t" fillcolor="black [3213]" stroked="f"/>
        </w:pict>
      </w:r>
    </w:p>
    <w:p w:rsidR="00534D48" w:rsidRPr="003565F5" w:rsidRDefault="00534D48" w:rsidP="00261D1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2"/>
        <w:gridCol w:w="3592"/>
        <w:gridCol w:w="444"/>
        <w:gridCol w:w="4459"/>
      </w:tblGrid>
      <w:tr w:rsidR="00261D13" w:rsidRPr="003565F5" w:rsidTr="003E1457">
        <w:tc>
          <w:tcPr>
            <w:tcW w:w="542" w:type="pct"/>
          </w:tcPr>
          <w:p w:rsidR="00261D13" w:rsidRPr="003565F5" w:rsidRDefault="00261D13" w:rsidP="003E1457">
            <w:pPr>
              <w:jc w:val="both"/>
              <w:rPr>
                <w:sz w:val="20"/>
              </w:rPr>
            </w:pPr>
            <w:r w:rsidRPr="003565F5">
              <w:rPr>
                <w:rStyle w:val="SCCFileNumberChar"/>
                <w:sz w:val="20"/>
                <w:szCs w:val="20"/>
              </w:rPr>
              <w:t>37929</w:t>
            </w:r>
          </w:p>
        </w:tc>
        <w:tc>
          <w:tcPr>
            <w:tcW w:w="4458" w:type="pct"/>
            <w:gridSpan w:val="3"/>
          </w:tcPr>
          <w:p w:rsidR="00261D13" w:rsidRPr="003565F5" w:rsidRDefault="00261D13" w:rsidP="003E1457">
            <w:pPr>
              <w:pStyle w:val="SCCLsocParty"/>
              <w:jc w:val="both"/>
              <w:rPr>
                <w:b/>
                <w:sz w:val="20"/>
                <w:szCs w:val="20"/>
              </w:rPr>
            </w:pPr>
            <w:r w:rsidRPr="003565F5">
              <w:rPr>
                <w:b/>
                <w:sz w:val="20"/>
                <w:szCs w:val="20"/>
              </w:rPr>
              <w:t xml:space="preserve">Lynda Hall Munn v. Commission de la fonction publique </w:t>
            </w:r>
            <w:r w:rsidR="00E83291" w:rsidRPr="003565F5">
              <w:rPr>
                <w:b/>
                <w:sz w:val="20"/>
                <w:szCs w:val="20"/>
              </w:rPr>
              <w:t>du</w:t>
            </w:r>
            <w:r w:rsidRPr="003565F5">
              <w:rPr>
                <w:b/>
                <w:sz w:val="20"/>
                <w:szCs w:val="20"/>
              </w:rPr>
              <w:t xml:space="preserve"> Qu</w:t>
            </w:r>
            <w:r w:rsidR="00E83291" w:rsidRPr="003565F5">
              <w:rPr>
                <w:b/>
                <w:sz w:val="20"/>
                <w:szCs w:val="20"/>
              </w:rPr>
              <w:t>é</w:t>
            </w:r>
            <w:r w:rsidRPr="003565F5">
              <w:rPr>
                <w:b/>
                <w:sz w:val="20"/>
                <w:szCs w:val="20"/>
              </w:rPr>
              <w:t>bec</w:t>
            </w:r>
          </w:p>
          <w:p w:rsidR="00261D13" w:rsidRPr="003565F5" w:rsidRDefault="00261D13" w:rsidP="003E1457">
            <w:pPr>
              <w:jc w:val="both"/>
              <w:rPr>
                <w:sz w:val="20"/>
              </w:rPr>
            </w:pPr>
            <w:r w:rsidRPr="003565F5">
              <w:rPr>
                <w:sz w:val="20"/>
              </w:rPr>
              <w:t>(Que.) (Civil) (By Leave)</w:t>
            </w:r>
          </w:p>
        </w:tc>
      </w:tr>
      <w:tr w:rsidR="00E13FC8" w:rsidRPr="003565F5" w:rsidTr="00E13FC8">
        <w:tc>
          <w:tcPr>
            <w:tcW w:w="5000" w:type="pct"/>
            <w:gridSpan w:val="4"/>
          </w:tcPr>
          <w:p w:rsidR="00E13FC8" w:rsidRPr="003565F5" w:rsidRDefault="00E03A29" w:rsidP="003E1457">
            <w:pPr>
              <w:pStyle w:val="SCCLsocParty"/>
              <w:jc w:val="both"/>
              <w:rPr>
                <w:sz w:val="20"/>
                <w:lang w:val="en-CA"/>
              </w:rPr>
            </w:pPr>
            <w:r w:rsidRPr="003565F5">
              <w:rPr>
                <w:sz w:val="20"/>
                <w:lang w:val="en-CA"/>
              </w:rPr>
              <w:t xml:space="preserve">The application for leave to appeal from the judgment of the </w:t>
            </w:r>
            <w:r w:rsidRPr="003565F5">
              <w:rPr>
                <w:sz w:val="20"/>
                <w:lang w:val="en-US"/>
              </w:rPr>
              <w:t>Court of Appeal of Quebec (Montréal)</w:t>
            </w:r>
            <w:r w:rsidRPr="003565F5">
              <w:rPr>
                <w:sz w:val="20"/>
                <w:lang w:val="en-CA"/>
              </w:rPr>
              <w:t>, Number</w:t>
            </w:r>
            <w:r w:rsidRPr="003565F5">
              <w:rPr>
                <w:sz w:val="20"/>
                <w:lang w:val="en-US"/>
              </w:rPr>
              <w:t xml:space="preserve"> 500-09-027016-179</w:t>
            </w:r>
            <w:r w:rsidRPr="003565F5">
              <w:rPr>
                <w:sz w:val="20"/>
                <w:lang w:val="en-CA"/>
              </w:rPr>
              <w:t xml:space="preserve">, </w:t>
            </w:r>
            <w:r w:rsidRPr="003565F5">
              <w:rPr>
                <w:sz w:val="20"/>
                <w:lang w:val="en-US"/>
              </w:rPr>
              <w:t xml:space="preserve">2017 QCCA 1743, </w:t>
            </w:r>
            <w:r w:rsidRPr="003565F5">
              <w:rPr>
                <w:sz w:val="20"/>
                <w:lang w:val="en-CA"/>
              </w:rPr>
              <w:t xml:space="preserve">dated </w:t>
            </w:r>
            <w:r w:rsidRPr="003565F5">
              <w:rPr>
                <w:sz w:val="20"/>
                <w:lang w:val="en-US"/>
              </w:rPr>
              <w:t>October 5, 2017,</w:t>
            </w:r>
            <w:r w:rsidRPr="003565F5">
              <w:rPr>
                <w:sz w:val="20"/>
                <w:lang w:val="en-CA"/>
              </w:rPr>
              <w:t xml:space="preserve"> is dismissed. It is not necessary to consider the motion for an extension of time to serve and file the application for leave to appeal.</w:t>
            </w:r>
          </w:p>
          <w:p w:rsidR="00E03A29" w:rsidRPr="003565F5" w:rsidRDefault="00E03A29" w:rsidP="00E03A29"/>
        </w:tc>
      </w:tr>
      <w:tr w:rsidR="00261D13" w:rsidRPr="003565F5" w:rsidTr="003E1457">
        <w:tc>
          <w:tcPr>
            <w:tcW w:w="5000" w:type="pct"/>
            <w:gridSpan w:val="4"/>
          </w:tcPr>
          <w:p w:rsidR="00261D13" w:rsidRPr="003565F5" w:rsidRDefault="00261D13" w:rsidP="003E1457">
            <w:pPr>
              <w:jc w:val="both"/>
              <w:rPr>
                <w:sz w:val="20"/>
              </w:rPr>
            </w:pPr>
            <w:r w:rsidRPr="003565F5">
              <w:rPr>
                <w:sz w:val="20"/>
              </w:rPr>
              <w:t xml:space="preserve">Administrative law – Appeals – Standard of review – Employment law – Unjust dismissal – Motion to set aside discontinuance – Quebec’s Commission de la </w:t>
            </w:r>
            <w:proofErr w:type="spellStart"/>
            <w:r w:rsidRPr="003565F5">
              <w:rPr>
                <w:sz w:val="20"/>
              </w:rPr>
              <w:t>fonction</w:t>
            </w:r>
            <w:proofErr w:type="spellEnd"/>
            <w:r w:rsidRPr="003565F5">
              <w:rPr>
                <w:sz w:val="20"/>
              </w:rPr>
              <w:t xml:space="preserve"> </w:t>
            </w:r>
            <w:proofErr w:type="spellStart"/>
            <w:r w:rsidRPr="003565F5">
              <w:rPr>
                <w:sz w:val="20"/>
              </w:rPr>
              <w:t>publique</w:t>
            </w:r>
            <w:proofErr w:type="spellEnd"/>
            <w:r w:rsidRPr="003565F5">
              <w:rPr>
                <w:sz w:val="20"/>
              </w:rPr>
              <w:t xml:space="preserve"> (“CFP”) finding that applicant’s discontinuance was free and voluntary – Circumstances in which discontinuance can be set aside – Defect of consent – Whether CFP’s decisions were reasonable – </w:t>
            </w:r>
            <w:r w:rsidRPr="003565F5">
              <w:rPr>
                <w:i/>
                <w:sz w:val="20"/>
              </w:rPr>
              <w:t>Civil Code of Québec</w:t>
            </w:r>
            <w:r w:rsidRPr="003565F5">
              <w:rPr>
                <w:sz w:val="20"/>
              </w:rPr>
              <w:t>, arts. 1398</w:t>
            </w:r>
            <w:r w:rsidRPr="003565F5">
              <w:rPr>
                <w:sz w:val="20"/>
              </w:rPr>
              <w:noBreakHyphen/>
              <w:t>1401.</w:t>
            </w:r>
          </w:p>
        </w:tc>
      </w:tr>
      <w:tr w:rsidR="00261D13" w:rsidRPr="003565F5" w:rsidTr="003E1457">
        <w:tc>
          <w:tcPr>
            <w:tcW w:w="5000" w:type="pct"/>
            <w:gridSpan w:val="4"/>
          </w:tcPr>
          <w:p w:rsidR="00261D13" w:rsidRPr="003565F5" w:rsidRDefault="00261D13" w:rsidP="003E1457">
            <w:pPr>
              <w:jc w:val="both"/>
              <w:rPr>
                <w:sz w:val="20"/>
              </w:rPr>
            </w:pPr>
          </w:p>
        </w:tc>
      </w:tr>
      <w:tr w:rsidR="00261D13" w:rsidRPr="003565F5" w:rsidTr="003E1457">
        <w:tc>
          <w:tcPr>
            <w:tcW w:w="5000" w:type="pct"/>
            <w:gridSpan w:val="4"/>
          </w:tcPr>
          <w:p w:rsidR="00261D13" w:rsidRPr="003565F5" w:rsidRDefault="00261D13" w:rsidP="003E1457">
            <w:pPr>
              <w:jc w:val="both"/>
              <w:rPr>
                <w:sz w:val="20"/>
              </w:rPr>
            </w:pPr>
            <w:r w:rsidRPr="003565F5">
              <w:rPr>
                <w:sz w:val="20"/>
              </w:rPr>
              <w:t xml:space="preserve">The applicant Ms. Munn was dismissed by her employer, the </w:t>
            </w:r>
            <w:proofErr w:type="spellStart"/>
            <w:r w:rsidRPr="003565F5">
              <w:rPr>
                <w:sz w:val="20"/>
              </w:rPr>
              <w:t>Ministère</w:t>
            </w:r>
            <w:proofErr w:type="spellEnd"/>
            <w:r w:rsidRPr="003565F5">
              <w:rPr>
                <w:sz w:val="20"/>
              </w:rPr>
              <w:t xml:space="preserve"> de </w:t>
            </w:r>
            <w:proofErr w:type="spellStart"/>
            <w:r w:rsidRPr="003565F5">
              <w:rPr>
                <w:sz w:val="20"/>
              </w:rPr>
              <w:t>l’Immigration</w:t>
            </w:r>
            <w:proofErr w:type="spellEnd"/>
            <w:r w:rsidRPr="003565F5">
              <w:rPr>
                <w:sz w:val="20"/>
              </w:rPr>
              <w:t xml:space="preserve">, de la </w:t>
            </w:r>
            <w:proofErr w:type="spellStart"/>
            <w:r w:rsidRPr="003565F5">
              <w:rPr>
                <w:sz w:val="20"/>
              </w:rPr>
              <w:t>Diversité</w:t>
            </w:r>
            <w:proofErr w:type="spellEnd"/>
            <w:r w:rsidRPr="003565F5">
              <w:rPr>
                <w:sz w:val="20"/>
              </w:rPr>
              <w:t xml:space="preserve"> et de </w:t>
            </w:r>
            <w:proofErr w:type="spellStart"/>
            <w:r w:rsidRPr="003565F5">
              <w:rPr>
                <w:sz w:val="20"/>
              </w:rPr>
              <w:t>l’Inclusion</w:t>
            </w:r>
            <w:proofErr w:type="spellEnd"/>
            <w:r w:rsidRPr="003565F5">
              <w:rPr>
                <w:sz w:val="20"/>
              </w:rPr>
              <w:t xml:space="preserve"> of Quebec. She filed three appeals with the Commission de la </w:t>
            </w:r>
            <w:proofErr w:type="spellStart"/>
            <w:r w:rsidRPr="003565F5">
              <w:rPr>
                <w:sz w:val="20"/>
              </w:rPr>
              <w:t>fonction</w:t>
            </w:r>
            <w:proofErr w:type="spellEnd"/>
            <w:r w:rsidRPr="003565F5">
              <w:rPr>
                <w:sz w:val="20"/>
              </w:rPr>
              <w:t xml:space="preserve"> </w:t>
            </w:r>
            <w:proofErr w:type="spellStart"/>
            <w:r w:rsidRPr="003565F5">
              <w:rPr>
                <w:sz w:val="20"/>
              </w:rPr>
              <w:t>publique</w:t>
            </w:r>
            <w:proofErr w:type="spellEnd"/>
            <w:r w:rsidRPr="003565F5">
              <w:rPr>
                <w:sz w:val="20"/>
              </w:rPr>
              <w:t xml:space="preserve"> (“CFP”) challenging the validity of her dismissal. In a series of emails, she eventually asked the CFP to close her files. The application for leave to appeal concerns the validity of her discontinuance. The CFP recognized that a discontinuance may be declared invalid where there is no consent or where the consent of the discontinuing party is defective. It applied arts. 1398 to 1401 C.C.Q. and concluded that Ms. Munn’s discontinuance was free and voluntary in the circumstances. On administrative review before another panel of the CFP, Ms. Munn alleged breaches of her right to be heard as well as procedural defects. Those arguments were not accepted. The Superior Court found that the CFP’s two decisions were reasonable, and the Court of Appeal dismissed Ms. Munn’s motion for leave to appeal.</w:t>
            </w:r>
          </w:p>
          <w:p w:rsidR="00261D13" w:rsidRPr="003565F5" w:rsidRDefault="00261D13" w:rsidP="003E1457">
            <w:pPr>
              <w:jc w:val="both"/>
              <w:rPr>
                <w:sz w:val="20"/>
              </w:rPr>
            </w:pPr>
          </w:p>
        </w:tc>
      </w:tr>
      <w:tr w:rsidR="00261D13" w:rsidRPr="003565F5" w:rsidTr="003E1457">
        <w:tblPrEx>
          <w:tblCellMar>
            <w:bottom w:w="0" w:type="dxa"/>
          </w:tblCellMar>
        </w:tblPrEx>
        <w:tc>
          <w:tcPr>
            <w:tcW w:w="2427" w:type="pct"/>
            <w:gridSpan w:val="2"/>
          </w:tcPr>
          <w:p w:rsidR="00261D13" w:rsidRPr="003565F5" w:rsidRDefault="00261D13" w:rsidP="003E1457">
            <w:pPr>
              <w:jc w:val="both"/>
              <w:rPr>
                <w:sz w:val="20"/>
                <w:lang w:val="fr-CA"/>
              </w:rPr>
            </w:pPr>
            <w:r w:rsidRPr="003565F5">
              <w:rPr>
                <w:sz w:val="20"/>
                <w:lang w:val="fr-CA"/>
              </w:rPr>
              <w:t>December 17, 2015</w:t>
            </w:r>
          </w:p>
          <w:p w:rsidR="00261D13" w:rsidRPr="003565F5" w:rsidRDefault="00261D13" w:rsidP="003E1457">
            <w:pPr>
              <w:jc w:val="both"/>
              <w:rPr>
                <w:sz w:val="20"/>
                <w:lang w:val="fr-CA"/>
              </w:rPr>
            </w:pPr>
            <w:r w:rsidRPr="003565F5">
              <w:rPr>
                <w:sz w:val="20"/>
                <w:lang w:val="fr-CA"/>
              </w:rPr>
              <w:t>Commission de la fonction publique of Quebec</w:t>
            </w:r>
          </w:p>
          <w:p w:rsidR="00261D13" w:rsidRPr="003565F5" w:rsidRDefault="00261D13" w:rsidP="003E1457">
            <w:pPr>
              <w:jc w:val="both"/>
              <w:rPr>
                <w:sz w:val="20"/>
              </w:rPr>
            </w:pPr>
            <w:r w:rsidRPr="003565F5">
              <w:rPr>
                <w:sz w:val="20"/>
              </w:rPr>
              <w:t>(Commissioner Wagner)</w:t>
            </w:r>
          </w:p>
          <w:p w:rsidR="00261D13" w:rsidRPr="003565F5" w:rsidRDefault="00C83833" w:rsidP="003E1457">
            <w:pPr>
              <w:jc w:val="both"/>
              <w:rPr>
                <w:sz w:val="20"/>
              </w:rPr>
            </w:pPr>
            <w:hyperlink r:id="rId24" w:history="1">
              <w:r w:rsidR="00261D13" w:rsidRPr="003565F5">
                <w:rPr>
                  <w:rStyle w:val="Hyperlink"/>
                  <w:sz w:val="20"/>
                </w:rPr>
                <w:t>2015 QCCFP 22</w:t>
              </w:r>
            </w:hyperlink>
          </w:p>
          <w:p w:rsidR="00261D13" w:rsidRPr="003565F5" w:rsidRDefault="00261D13" w:rsidP="003E1457">
            <w:pPr>
              <w:jc w:val="both"/>
              <w:rPr>
                <w:sz w:val="20"/>
              </w:rPr>
            </w:pPr>
          </w:p>
        </w:tc>
        <w:tc>
          <w:tcPr>
            <w:tcW w:w="233" w:type="pct"/>
          </w:tcPr>
          <w:p w:rsidR="00261D13" w:rsidRPr="003565F5" w:rsidRDefault="00261D13" w:rsidP="003E1457">
            <w:pPr>
              <w:jc w:val="both"/>
              <w:rPr>
                <w:sz w:val="20"/>
              </w:rPr>
            </w:pPr>
          </w:p>
        </w:tc>
        <w:tc>
          <w:tcPr>
            <w:tcW w:w="2340" w:type="pct"/>
          </w:tcPr>
          <w:p w:rsidR="00261D13" w:rsidRPr="003565F5" w:rsidRDefault="00261D13" w:rsidP="003E1457">
            <w:pPr>
              <w:jc w:val="both"/>
              <w:rPr>
                <w:sz w:val="20"/>
              </w:rPr>
            </w:pPr>
            <w:r w:rsidRPr="003565F5">
              <w:rPr>
                <w:sz w:val="20"/>
              </w:rPr>
              <w:t>Motion to set aside discontinuance dismissed</w:t>
            </w:r>
          </w:p>
        </w:tc>
      </w:tr>
      <w:tr w:rsidR="00261D13" w:rsidRPr="003565F5" w:rsidTr="003E1457">
        <w:tblPrEx>
          <w:tblCellMar>
            <w:bottom w:w="0" w:type="dxa"/>
          </w:tblCellMar>
        </w:tblPrEx>
        <w:tc>
          <w:tcPr>
            <w:tcW w:w="2427" w:type="pct"/>
            <w:gridSpan w:val="2"/>
          </w:tcPr>
          <w:p w:rsidR="00261D13" w:rsidRPr="003565F5" w:rsidRDefault="00261D13" w:rsidP="003E1457">
            <w:pPr>
              <w:jc w:val="both"/>
              <w:rPr>
                <w:sz w:val="20"/>
                <w:lang w:val="fr-CA"/>
              </w:rPr>
            </w:pPr>
            <w:r w:rsidRPr="003565F5">
              <w:rPr>
                <w:sz w:val="20"/>
                <w:lang w:val="fr-CA"/>
              </w:rPr>
              <w:t>May 30, 2016</w:t>
            </w:r>
          </w:p>
          <w:p w:rsidR="00261D13" w:rsidRPr="003565F5" w:rsidRDefault="00261D13" w:rsidP="003E1457">
            <w:pPr>
              <w:jc w:val="both"/>
              <w:rPr>
                <w:sz w:val="20"/>
                <w:lang w:val="fr-CA"/>
              </w:rPr>
            </w:pPr>
            <w:r w:rsidRPr="003565F5">
              <w:rPr>
                <w:sz w:val="20"/>
                <w:lang w:val="fr-CA"/>
              </w:rPr>
              <w:t>Commission de la fonction publique of Quebec</w:t>
            </w:r>
          </w:p>
          <w:p w:rsidR="00261D13" w:rsidRPr="003565F5" w:rsidRDefault="00261D13" w:rsidP="003E1457">
            <w:pPr>
              <w:jc w:val="both"/>
              <w:rPr>
                <w:sz w:val="20"/>
              </w:rPr>
            </w:pPr>
            <w:r w:rsidRPr="003565F5">
              <w:rPr>
                <w:sz w:val="20"/>
              </w:rPr>
              <w:t>(Commissioner Salah)</w:t>
            </w:r>
          </w:p>
          <w:p w:rsidR="00261D13" w:rsidRPr="003565F5" w:rsidRDefault="00C83833" w:rsidP="003E1457">
            <w:pPr>
              <w:jc w:val="both"/>
              <w:rPr>
                <w:sz w:val="20"/>
              </w:rPr>
            </w:pPr>
            <w:hyperlink r:id="rId25" w:history="1">
              <w:r w:rsidR="00261D13" w:rsidRPr="003565F5">
                <w:rPr>
                  <w:rStyle w:val="Hyperlink"/>
                  <w:sz w:val="20"/>
                </w:rPr>
                <w:t>2016 QCCFP 12</w:t>
              </w:r>
            </w:hyperlink>
          </w:p>
          <w:p w:rsidR="00261D13" w:rsidRPr="003565F5" w:rsidRDefault="00261D13" w:rsidP="003E1457">
            <w:pPr>
              <w:jc w:val="both"/>
              <w:rPr>
                <w:sz w:val="20"/>
              </w:rPr>
            </w:pPr>
          </w:p>
        </w:tc>
        <w:tc>
          <w:tcPr>
            <w:tcW w:w="233" w:type="pct"/>
          </w:tcPr>
          <w:p w:rsidR="00261D13" w:rsidRPr="003565F5" w:rsidRDefault="00261D13" w:rsidP="003E1457">
            <w:pPr>
              <w:jc w:val="both"/>
              <w:rPr>
                <w:sz w:val="20"/>
              </w:rPr>
            </w:pPr>
          </w:p>
        </w:tc>
        <w:tc>
          <w:tcPr>
            <w:tcW w:w="2340" w:type="pct"/>
          </w:tcPr>
          <w:p w:rsidR="00261D13" w:rsidRPr="003565F5" w:rsidRDefault="00261D13" w:rsidP="003E1457">
            <w:pPr>
              <w:jc w:val="both"/>
              <w:rPr>
                <w:sz w:val="20"/>
              </w:rPr>
            </w:pPr>
            <w:r w:rsidRPr="003565F5">
              <w:rPr>
                <w:sz w:val="20"/>
              </w:rPr>
              <w:t>Motion for review dismissed</w:t>
            </w:r>
          </w:p>
        </w:tc>
      </w:tr>
      <w:tr w:rsidR="00261D13" w:rsidRPr="003565F5" w:rsidTr="003E1457">
        <w:tblPrEx>
          <w:tblCellMar>
            <w:bottom w:w="0" w:type="dxa"/>
          </w:tblCellMar>
        </w:tblPrEx>
        <w:tc>
          <w:tcPr>
            <w:tcW w:w="2427" w:type="pct"/>
            <w:gridSpan w:val="2"/>
          </w:tcPr>
          <w:p w:rsidR="00261D13" w:rsidRPr="003565F5" w:rsidRDefault="00261D13" w:rsidP="003E1457">
            <w:pPr>
              <w:jc w:val="both"/>
              <w:rPr>
                <w:sz w:val="20"/>
              </w:rPr>
            </w:pPr>
            <w:r w:rsidRPr="003565F5">
              <w:rPr>
                <w:sz w:val="20"/>
              </w:rPr>
              <w:t>July 28, 2017</w:t>
            </w:r>
          </w:p>
          <w:p w:rsidR="00261D13" w:rsidRPr="003565F5" w:rsidRDefault="00261D13" w:rsidP="003E1457">
            <w:pPr>
              <w:jc w:val="both"/>
              <w:rPr>
                <w:sz w:val="20"/>
              </w:rPr>
            </w:pPr>
            <w:r w:rsidRPr="003565F5">
              <w:rPr>
                <w:sz w:val="20"/>
              </w:rPr>
              <w:t>Quebec Superior Court</w:t>
            </w:r>
          </w:p>
          <w:p w:rsidR="00261D13" w:rsidRPr="003565F5" w:rsidRDefault="00261D13" w:rsidP="003E1457">
            <w:pPr>
              <w:jc w:val="both"/>
              <w:rPr>
                <w:sz w:val="20"/>
              </w:rPr>
            </w:pPr>
            <w:r w:rsidRPr="003565F5">
              <w:rPr>
                <w:sz w:val="20"/>
              </w:rPr>
              <w:t>(Gagnon J.)</w:t>
            </w:r>
          </w:p>
          <w:p w:rsidR="00261D13" w:rsidRPr="003565F5" w:rsidRDefault="00C83833" w:rsidP="003E1457">
            <w:pPr>
              <w:jc w:val="both"/>
              <w:rPr>
                <w:sz w:val="20"/>
              </w:rPr>
            </w:pPr>
            <w:hyperlink r:id="rId26" w:history="1">
              <w:r w:rsidR="00261D13" w:rsidRPr="003565F5">
                <w:rPr>
                  <w:rStyle w:val="Hyperlink"/>
                  <w:sz w:val="20"/>
                </w:rPr>
                <w:t>2017 QCCS 4688</w:t>
              </w:r>
            </w:hyperlink>
          </w:p>
          <w:p w:rsidR="00261D13" w:rsidRPr="003565F5" w:rsidRDefault="00261D13" w:rsidP="003E1457">
            <w:pPr>
              <w:jc w:val="both"/>
              <w:rPr>
                <w:sz w:val="20"/>
              </w:rPr>
            </w:pPr>
          </w:p>
        </w:tc>
        <w:tc>
          <w:tcPr>
            <w:tcW w:w="233" w:type="pct"/>
          </w:tcPr>
          <w:p w:rsidR="00261D13" w:rsidRPr="003565F5" w:rsidRDefault="00261D13" w:rsidP="003E1457">
            <w:pPr>
              <w:jc w:val="both"/>
              <w:rPr>
                <w:sz w:val="20"/>
              </w:rPr>
            </w:pPr>
          </w:p>
        </w:tc>
        <w:tc>
          <w:tcPr>
            <w:tcW w:w="2340" w:type="pct"/>
          </w:tcPr>
          <w:p w:rsidR="00261D13" w:rsidRPr="003565F5" w:rsidRDefault="00261D13" w:rsidP="003E1457">
            <w:pPr>
              <w:jc w:val="both"/>
              <w:rPr>
                <w:sz w:val="20"/>
              </w:rPr>
            </w:pPr>
            <w:r w:rsidRPr="003565F5">
              <w:rPr>
                <w:sz w:val="20"/>
              </w:rPr>
              <w:t>Application for judicial review dismissed</w:t>
            </w:r>
          </w:p>
          <w:p w:rsidR="00261D13" w:rsidRPr="003565F5" w:rsidRDefault="00261D13" w:rsidP="003E1457">
            <w:pPr>
              <w:jc w:val="both"/>
              <w:rPr>
                <w:sz w:val="20"/>
              </w:rPr>
            </w:pPr>
          </w:p>
        </w:tc>
      </w:tr>
      <w:tr w:rsidR="00261D13" w:rsidRPr="003565F5" w:rsidTr="003E1457">
        <w:tblPrEx>
          <w:tblCellMar>
            <w:bottom w:w="0" w:type="dxa"/>
          </w:tblCellMar>
        </w:tblPrEx>
        <w:tc>
          <w:tcPr>
            <w:tcW w:w="2427" w:type="pct"/>
            <w:gridSpan w:val="2"/>
          </w:tcPr>
          <w:p w:rsidR="00261D13" w:rsidRPr="003565F5" w:rsidRDefault="00261D13" w:rsidP="003E1457">
            <w:pPr>
              <w:jc w:val="both"/>
              <w:rPr>
                <w:sz w:val="20"/>
              </w:rPr>
            </w:pPr>
            <w:r w:rsidRPr="003565F5">
              <w:rPr>
                <w:sz w:val="20"/>
              </w:rPr>
              <w:t>October 5, 2017</w:t>
            </w:r>
          </w:p>
          <w:p w:rsidR="00261D13" w:rsidRPr="003565F5" w:rsidRDefault="00261D13" w:rsidP="003E1457">
            <w:pPr>
              <w:jc w:val="both"/>
              <w:rPr>
                <w:sz w:val="20"/>
              </w:rPr>
            </w:pPr>
            <w:r w:rsidRPr="003565F5">
              <w:rPr>
                <w:sz w:val="20"/>
              </w:rPr>
              <w:t>Quebec Court of Appeal (Montréal)</w:t>
            </w:r>
          </w:p>
          <w:p w:rsidR="00261D13" w:rsidRPr="003565F5" w:rsidRDefault="00261D13" w:rsidP="003E1457">
            <w:pPr>
              <w:jc w:val="both"/>
              <w:rPr>
                <w:sz w:val="20"/>
              </w:rPr>
            </w:pPr>
            <w:r w:rsidRPr="003565F5">
              <w:rPr>
                <w:sz w:val="20"/>
              </w:rPr>
              <w:t>(</w:t>
            </w:r>
            <w:proofErr w:type="spellStart"/>
            <w:r w:rsidRPr="003565F5">
              <w:rPr>
                <w:sz w:val="20"/>
              </w:rPr>
              <w:t>Dutil</w:t>
            </w:r>
            <w:proofErr w:type="spellEnd"/>
            <w:r w:rsidRPr="003565F5">
              <w:rPr>
                <w:sz w:val="20"/>
              </w:rPr>
              <w:t xml:space="preserve">, Savard and </w:t>
            </w:r>
            <w:proofErr w:type="spellStart"/>
            <w:r w:rsidRPr="003565F5">
              <w:rPr>
                <w:sz w:val="20"/>
              </w:rPr>
              <w:t>Rancourt</w:t>
            </w:r>
            <w:proofErr w:type="spellEnd"/>
            <w:r w:rsidRPr="003565F5">
              <w:rPr>
                <w:sz w:val="20"/>
              </w:rPr>
              <w:t xml:space="preserve"> JJ.A.)</w:t>
            </w:r>
          </w:p>
          <w:p w:rsidR="00261D13" w:rsidRPr="003565F5" w:rsidRDefault="00C83833" w:rsidP="003E1457">
            <w:pPr>
              <w:jc w:val="both"/>
              <w:rPr>
                <w:sz w:val="20"/>
              </w:rPr>
            </w:pPr>
            <w:hyperlink r:id="rId27" w:history="1">
              <w:r w:rsidR="00261D13" w:rsidRPr="003565F5">
                <w:rPr>
                  <w:rStyle w:val="Hyperlink"/>
                  <w:sz w:val="20"/>
                </w:rPr>
                <w:t>2017 QCCA 1743</w:t>
              </w:r>
            </w:hyperlink>
          </w:p>
          <w:p w:rsidR="00261D13" w:rsidRPr="003565F5" w:rsidRDefault="00261D13" w:rsidP="003E1457">
            <w:pPr>
              <w:jc w:val="both"/>
              <w:rPr>
                <w:sz w:val="20"/>
              </w:rPr>
            </w:pPr>
            <w:r w:rsidRPr="003565F5">
              <w:rPr>
                <w:sz w:val="20"/>
              </w:rPr>
              <w:t>File No.: 500-09-027016-179</w:t>
            </w:r>
          </w:p>
          <w:p w:rsidR="00261D13" w:rsidRPr="003565F5" w:rsidRDefault="00261D13" w:rsidP="003E1457">
            <w:pPr>
              <w:jc w:val="both"/>
              <w:rPr>
                <w:sz w:val="20"/>
              </w:rPr>
            </w:pPr>
          </w:p>
        </w:tc>
        <w:tc>
          <w:tcPr>
            <w:tcW w:w="233" w:type="pct"/>
          </w:tcPr>
          <w:p w:rsidR="00261D13" w:rsidRPr="003565F5" w:rsidRDefault="00261D13" w:rsidP="003E1457">
            <w:pPr>
              <w:jc w:val="both"/>
              <w:rPr>
                <w:sz w:val="20"/>
              </w:rPr>
            </w:pPr>
          </w:p>
        </w:tc>
        <w:tc>
          <w:tcPr>
            <w:tcW w:w="2340" w:type="pct"/>
          </w:tcPr>
          <w:p w:rsidR="00261D13" w:rsidRPr="003565F5" w:rsidRDefault="00261D13" w:rsidP="003E1457">
            <w:pPr>
              <w:jc w:val="both"/>
              <w:rPr>
                <w:sz w:val="20"/>
              </w:rPr>
            </w:pPr>
            <w:r w:rsidRPr="003565F5">
              <w:rPr>
                <w:sz w:val="20"/>
              </w:rPr>
              <w:t>Motion for leave to appeal dismissed</w:t>
            </w:r>
          </w:p>
          <w:p w:rsidR="00261D13" w:rsidRPr="003565F5" w:rsidRDefault="00261D13" w:rsidP="003E1457">
            <w:pPr>
              <w:jc w:val="both"/>
              <w:rPr>
                <w:sz w:val="20"/>
              </w:rPr>
            </w:pPr>
          </w:p>
        </w:tc>
      </w:tr>
      <w:tr w:rsidR="00261D13" w:rsidRPr="003565F5" w:rsidTr="003E1457">
        <w:tblPrEx>
          <w:tblCellMar>
            <w:bottom w:w="0" w:type="dxa"/>
          </w:tblCellMar>
        </w:tblPrEx>
        <w:tc>
          <w:tcPr>
            <w:tcW w:w="2427" w:type="pct"/>
            <w:gridSpan w:val="2"/>
          </w:tcPr>
          <w:p w:rsidR="00261D13" w:rsidRPr="003565F5" w:rsidRDefault="00261D13" w:rsidP="003E1457">
            <w:pPr>
              <w:jc w:val="both"/>
              <w:rPr>
                <w:sz w:val="20"/>
              </w:rPr>
            </w:pPr>
            <w:r w:rsidRPr="003565F5">
              <w:rPr>
                <w:sz w:val="20"/>
              </w:rPr>
              <w:t>November 30, 2017</w:t>
            </w:r>
          </w:p>
          <w:p w:rsidR="00261D13" w:rsidRPr="003565F5" w:rsidRDefault="00261D13" w:rsidP="003E1457">
            <w:pPr>
              <w:jc w:val="both"/>
              <w:rPr>
                <w:sz w:val="20"/>
              </w:rPr>
            </w:pPr>
            <w:r w:rsidRPr="003565F5">
              <w:rPr>
                <w:sz w:val="20"/>
              </w:rPr>
              <w:t>Supreme Court of Canada</w:t>
            </w:r>
          </w:p>
        </w:tc>
        <w:tc>
          <w:tcPr>
            <w:tcW w:w="233" w:type="pct"/>
          </w:tcPr>
          <w:p w:rsidR="00261D13" w:rsidRPr="003565F5" w:rsidRDefault="00261D13" w:rsidP="003E1457">
            <w:pPr>
              <w:jc w:val="both"/>
              <w:rPr>
                <w:sz w:val="20"/>
              </w:rPr>
            </w:pPr>
          </w:p>
        </w:tc>
        <w:tc>
          <w:tcPr>
            <w:tcW w:w="2340" w:type="pct"/>
          </w:tcPr>
          <w:p w:rsidR="00261D13" w:rsidRPr="003565F5" w:rsidRDefault="00261D13" w:rsidP="003E1457">
            <w:pPr>
              <w:jc w:val="both"/>
              <w:rPr>
                <w:sz w:val="20"/>
              </w:rPr>
            </w:pPr>
            <w:r w:rsidRPr="003565F5">
              <w:rPr>
                <w:sz w:val="20"/>
              </w:rPr>
              <w:t>Application for leave to appeal filed</w:t>
            </w:r>
          </w:p>
        </w:tc>
      </w:tr>
    </w:tbl>
    <w:p w:rsidR="00261D13" w:rsidRPr="003565F5" w:rsidRDefault="00C83833" w:rsidP="00261D13">
      <w:pPr>
        <w:jc w:val="both"/>
        <w:rPr>
          <w:sz w:val="20"/>
        </w:rPr>
      </w:pPr>
      <w:r>
        <w:rPr>
          <w:rFonts w:eastAsia="Times New Roman" w:cs="Times New Roman"/>
          <w:sz w:val="20"/>
          <w:szCs w:val="20"/>
          <w:lang w:val="fr-CA" w:eastAsia="en-CA"/>
        </w:rPr>
        <w:pict>
          <v:rect id="_x0000_i1034" style="width:2in;height:1pt" o:hrpct="0" o:hralign="center" o:hrstd="t" o:hrnoshade="t" o:hr="t" fillcolor="black [3213]" stroked="f"/>
        </w:pict>
      </w:r>
    </w:p>
    <w:p w:rsidR="00534D48" w:rsidRPr="003565F5" w:rsidRDefault="00534D48" w:rsidP="00261D13">
      <w:pPr>
        <w:jc w:val="both"/>
        <w:rPr>
          <w:sz w:val="20"/>
        </w:rPr>
      </w:pPr>
    </w:p>
    <w:p w:rsidR="00E13FC8" w:rsidRPr="003565F5" w:rsidRDefault="00E13FC8">
      <w:r w:rsidRPr="003565F5">
        <w:br w:type="page"/>
      </w:r>
    </w:p>
    <w:tbl>
      <w:tblPr>
        <w:tblW w:w="4952" w:type="pct"/>
        <w:tblLayout w:type="fixed"/>
        <w:tblCellMar>
          <w:left w:w="0" w:type="dxa"/>
          <w:bottom w:w="99" w:type="dxa"/>
          <w:right w:w="0" w:type="dxa"/>
        </w:tblCellMar>
        <w:tblLook w:val="04A0" w:firstRow="1" w:lastRow="0" w:firstColumn="1" w:lastColumn="0" w:noHBand="0" w:noVBand="1"/>
      </w:tblPr>
      <w:tblGrid>
        <w:gridCol w:w="1032"/>
        <w:gridCol w:w="3592"/>
        <w:gridCol w:w="444"/>
        <w:gridCol w:w="4459"/>
      </w:tblGrid>
      <w:tr w:rsidR="00261D13" w:rsidRPr="003565F5" w:rsidTr="003E1457">
        <w:tc>
          <w:tcPr>
            <w:tcW w:w="542" w:type="pct"/>
          </w:tcPr>
          <w:p w:rsidR="00261D13" w:rsidRPr="003565F5" w:rsidRDefault="00261D13" w:rsidP="003E1457">
            <w:pPr>
              <w:jc w:val="both"/>
              <w:rPr>
                <w:sz w:val="20"/>
              </w:rPr>
            </w:pPr>
            <w:r w:rsidRPr="003565F5">
              <w:rPr>
                <w:rStyle w:val="SCCFileNumberChar"/>
                <w:sz w:val="20"/>
                <w:szCs w:val="20"/>
              </w:rPr>
              <w:lastRenderedPageBreak/>
              <w:t>37929</w:t>
            </w:r>
          </w:p>
        </w:tc>
        <w:tc>
          <w:tcPr>
            <w:tcW w:w="4458" w:type="pct"/>
            <w:gridSpan w:val="3"/>
          </w:tcPr>
          <w:p w:rsidR="00261D13" w:rsidRPr="003565F5" w:rsidRDefault="00261D13" w:rsidP="003E1457">
            <w:pPr>
              <w:pStyle w:val="SCCLsocParty"/>
              <w:jc w:val="both"/>
              <w:rPr>
                <w:b/>
                <w:sz w:val="20"/>
                <w:szCs w:val="20"/>
              </w:rPr>
            </w:pPr>
            <w:r w:rsidRPr="003565F5">
              <w:rPr>
                <w:b/>
                <w:sz w:val="20"/>
                <w:szCs w:val="20"/>
              </w:rPr>
              <w:t>Lynda Hall Munn c. Commission de la fonction publique du Québec</w:t>
            </w:r>
          </w:p>
          <w:p w:rsidR="00261D13" w:rsidRPr="003565F5" w:rsidRDefault="00261D13" w:rsidP="003E1457">
            <w:pPr>
              <w:jc w:val="both"/>
              <w:rPr>
                <w:sz w:val="20"/>
              </w:rPr>
            </w:pPr>
            <w:r w:rsidRPr="003565F5">
              <w:rPr>
                <w:sz w:val="20"/>
              </w:rPr>
              <w:t>(Qc) (Civile) (Autorisation)</w:t>
            </w:r>
          </w:p>
        </w:tc>
      </w:tr>
      <w:tr w:rsidR="00E13FC8" w:rsidRPr="008662FB" w:rsidTr="00E13FC8">
        <w:tc>
          <w:tcPr>
            <w:tcW w:w="5000" w:type="pct"/>
            <w:gridSpan w:val="4"/>
          </w:tcPr>
          <w:p w:rsidR="00E03A29" w:rsidRPr="003565F5" w:rsidRDefault="00E03A29" w:rsidP="00E03A29">
            <w:pPr>
              <w:jc w:val="both"/>
              <w:rPr>
                <w:sz w:val="20"/>
                <w:lang w:val="fr-CA"/>
              </w:rPr>
            </w:pPr>
            <w:r w:rsidRPr="003565F5">
              <w:rPr>
                <w:sz w:val="20"/>
                <w:lang w:val="fr-CA"/>
              </w:rPr>
              <w:t>La demande d’autorisation d’appel de l’arrêt de la Cour d’appel du Québec (Montréal), numéro 500-09-027016-179, 2017 QCCA 1743, daté du 5 octobre 2017, est rejet</w:t>
            </w:r>
            <w:r w:rsidRPr="003565F5">
              <w:rPr>
                <w:rFonts w:cs="Times New Roman"/>
                <w:sz w:val="20"/>
                <w:lang w:val="fr-CA"/>
              </w:rPr>
              <w:t>é</w:t>
            </w:r>
            <w:r w:rsidRPr="003565F5">
              <w:rPr>
                <w:sz w:val="20"/>
                <w:lang w:val="fr-CA"/>
              </w:rPr>
              <w:t>e. Il n’est pas nécessaire d’examiner la requ</w:t>
            </w:r>
            <w:r w:rsidRPr="003565F5">
              <w:rPr>
                <w:rFonts w:cs="Times New Roman"/>
                <w:sz w:val="20"/>
                <w:lang w:val="fr-CA"/>
              </w:rPr>
              <w:t>ê</w:t>
            </w:r>
            <w:r w:rsidRPr="003565F5">
              <w:rPr>
                <w:sz w:val="20"/>
                <w:lang w:val="fr-CA"/>
              </w:rPr>
              <w:t>te en prorogation du délai de signification et de dép</w:t>
            </w:r>
            <w:r w:rsidRPr="003565F5">
              <w:rPr>
                <w:rFonts w:cs="Times New Roman"/>
                <w:sz w:val="20"/>
                <w:lang w:val="fr-CA"/>
              </w:rPr>
              <w:t>ô</w:t>
            </w:r>
            <w:r w:rsidRPr="003565F5">
              <w:rPr>
                <w:sz w:val="20"/>
                <w:lang w:val="fr-CA"/>
              </w:rPr>
              <w:t>t de la demande d’autorisation d’appel.</w:t>
            </w:r>
          </w:p>
          <w:p w:rsidR="00E13FC8" w:rsidRPr="003565F5" w:rsidRDefault="00E13FC8" w:rsidP="003E1457">
            <w:pPr>
              <w:pStyle w:val="SCCLsocParty"/>
              <w:jc w:val="both"/>
              <w:rPr>
                <w:b/>
                <w:sz w:val="20"/>
                <w:szCs w:val="20"/>
              </w:rPr>
            </w:pPr>
          </w:p>
        </w:tc>
      </w:tr>
      <w:tr w:rsidR="00261D13" w:rsidRPr="003565F5" w:rsidTr="003E1457">
        <w:tc>
          <w:tcPr>
            <w:tcW w:w="5000" w:type="pct"/>
            <w:gridSpan w:val="4"/>
          </w:tcPr>
          <w:p w:rsidR="00261D13" w:rsidRPr="003565F5" w:rsidRDefault="00261D13" w:rsidP="003E1457">
            <w:pPr>
              <w:jc w:val="both"/>
              <w:rPr>
                <w:sz w:val="20"/>
                <w:lang w:val="fr-CA"/>
              </w:rPr>
            </w:pPr>
            <w:r w:rsidRPr="003565F5">
              <w:rPr>
                <w:sz w:val="20"/>
                <w:lang w:val="fr-CA"/>
              </w:rPr>
              <w:t xml:space="preserve">Droit administratif – Appels – Norme de contrôle – Droit de l’emploi – Congédiement injustifié – Requête en annulation d’un désistement – La Commission de la fonction publique du Québec (« CFP ») conclut au caractère libre et volontaire du désistement de la demanderesse – Circonstances permettant l’annulation d’un désistement – Vice de consentement – Les décisions de la CFP étaient-elles raisonnables? </w:t>
            </w:r>
            <w:r w:rsidRPr="003565F5">
              <w:rPr>
                <w:i/>
                <w:sz w:val="20"/>
                <w:lang w:val="fr-FR"/>
              </w:rPr>
              <w:t>Code civil du Québec</w:t>
            </w:r>
            <w:r w:rsidRPr="003565F5">
              <w:rPr>
                <w:sz w:val="20"/>
                <w:lang w:val="fr-FR"/>
              </w:rPr>
              <w:t>, art. 1398-1401.</w:t>
            </w:r>
          </w:p>
        </w:tc>
      </w:tr>
      <w:tr w:rsidR="00261D13" w:rsidRPr="003565F5" w:rsidTr="003E1457">
        <w:tc>
          <w:tcPr>
            <w:tcW w:w="5000" w:type="pct"/>
            <w:gridSpan w:val="4"/>
          </w:tcPr>
          <w:p w:rsidR="00261D13" w:rsidRPr="003565F5" w:rsidRDefault="00261D13" w:rsidP="003E1457">
            <w:pPr>
              <w:jc w:val="both"/>
              <w:rPr>
                <w:sz w:val="20"/>
                <w:lang w:val="fr-CA"/>
              </w:rPr>
            </w:pPr>
          </w:p>
        </w:tc>
      </w:tr>
      <w:tr w:rsidR="00261D13" w:rsidRPr="008662FB" w:rsidTr="003E1457">
        <w:tc>
          <w:tcPr>
            <w:tcW w:w="5000" w:type="pct"/>
            <w:gridSpan w:val="4"/>
          </w:tcPr>
          <w:p w:rsidR="00261D13" w:rsidRPr="003565F5" w:rsidRDefault="00261D13" w:rsidP="003E1457">
            <w:pPr>
              <w:jc w:val="both"/>
              <w:rPr>
                <w:sz w:val="20"/>
                <w:lang w:val="fr-CA"/>
              </w:rPr>
            </w:pPr>
            <w:r w:rsidRPr="003565F5">
              <w:rPr>
                <w:sz w:val="20"/>
                <w:lang w:val="fr-CA"/>
              </w:rPr>
              <w:t xml:space="preserve">La demanderesse, Mme Munn, a été congédiée par son employeur, le ministère de l’Immigration, de la Diversité et de l’Inclusion du Québec. Elle a déposé trois appels auprès de la Commission de la fonction publique (« CFP ») pour contester la validité de son congédiement. Dans une série de courriels, Mme Munn a éventuellement demandé à la CFP la fermeture de ses dossiers. La demande d’autorisation d’appel concerne la validité de son désistement. La CFP a reconnu qu’un désistement peut être déclaré invalide lorsqu’il y a absence de consentement ou que le consentement de la partie qui se désiste est entaché d’un vice. Elle a appliqué les articles 1398 à 1401 </w:t>
            </w:r>
            <w:proofErr w:type="spellStart"/>
            <w:r w:rsidRPr="003565F5">
              <w:rPr>
                <w:sz w:val="20"/>
                <w:lang w:val="fr-CA"/>
              </w:rPr>
              <w:t>C.c.Q</w:t>
            </w:r>
            <w:proofErr w:type="spellEnd"/>
            <w:r w:rsidRPr="003565F5">
              <w:rPr>
                <w:sz w:val="20"/>
                <w:lang w:val="fr-CA"/>
              </w:rPr>
              <w:t>. et a conclu au caractère libre et volontaire du désistement de Mme Munn dans les circonstances. En révision administrative devant une autre formation de la CFP, Mme Munn a allégué des manquements à son droit d’être entendu ainsi que certains vices de procédure. Ces arguments n’ont pas été retenus. La Cour supérieure a conclu au caractère raisonnable des deux décisions de la CFP, et la Cour d’appel a rejeté la requête en permission d’appeler de Mme Munn.</w:t>
            </w:r>
          </w:p>
          <w:p w:rsidR="00261D13" w:rsidRPr="003565F5" w:rsidRDefault="00261D13" w:rsidP="003E1457">
            <w:pPr>
              <w:jc w:val="both"/>
              <w:rPr>
                <w:sz w:val="20"/>
                <w:lang w:val="fr-CA"/>
              </w:rPr>
            </w:pPr>
          </w:p>
        </w:tc>
      </w:tr>
      <w:tr w:rsidR="00261D13" w:rsidRPr="008662FB" w:rsidTr="003E1457">
        <w:tblPrEx>
          <w:tblCellMar>
            <w:bottom w:w="0" w:type="dxa"/>
          </w:tblCellMar>
        </w:tblPrEx>
        <w:tc>
          <w:tcPr>
            <w:tcW w:w="2427" w:type="pct"/>
            <w:gridSpan w:val="2"/>
          </w:tcPr>
          <w:p w:rsidR="00261D13" w:rsidRPr="003565F5" w:rsidRDefault="00261D13" w:rsidP="003E1457">
            <w:pPr>
              <w:jc w:val="both"/>
              <w:rPr>
                <w:sz w:val="20"/>
                <w:lang w:val="fr-CA"/>
              </w:rPr>
            </w:pPr>
            <w:r w:rsidRPr="003565F5">
              <w:rPr>
                <w:sz w:val="20"/>
                <w:lang w:val="fr-CA"/>
              </w:rPr>
              <w:t>Le 17 décembre 2015</w:t>
            </w:r>
          </w:p>
          <w:p w:rsidR="00261D13" w:rsidRPr="003565F5" w:rsidRDefault="00261D13" w:rsidP="003E1457">
            <w:pPr>
              <w:jc w:val="both"/>
              <w:rPr>
                <w:sz w:val="20"/>
                <w:lang w:val="fr-CA"/>
              </w:rPr>
            </w:pPr>
            <w:r w:rsidRPr="003565F5">
              <w:rPr>
                <w:sz w:val="20"/>
                <w:lang w:val="fr-CA"/>
              </w:rPr>
              <w:t>Commission de la fonction publique du Québec</w:t>
            </w:r>
          </w:p>
          <w:p w:rsidR="00261D13" w:rsidRPr="003565F5" w:rsidRDefault="00261D13" w:rsidP="003E1457">
            <w:pPr>
              <w:jc w:val="both"/>
              <w:rPr>
                <w:sz w:val="20"/>
              </w:rPr>
            </w:pPr>
            <w:r w:rsidRPr="003565F5">
              <w:rPr>
                <w:sz w:val="20"/>
              </w:rPr>
              <w:t xml:space="preserve">(La </w:t>
            </w:r>
            <w:proofErr w:type="spellStart"/>
            <w:r w:rsidRPr="003565F5">
              <w:rPr>
                <w:sz w:val="20"/>
              </w:rPr>
              <w:t>commissaire</w:t>
            </w:r>
            <w:proofErr w:type="spellEnd"/>
            <w:r w:rsidRPr="003565F5">
              <w:rPr>
                <w:sz w:val="20"/>
              </w:rPr>
              <w:t xml:space="preserve"> Wagner)</w:t>
            </w:r>
          </w:p>
          <w:p w:rsidR="00261D13" w:rsidRPr="003565F5" w:rsidRDefault="00C83833" w:rsidP="003E1457">
            <w:pPr>
              <w:jc w:val="both"/>
              <w:rPr>
                <w:sz w:val="20"/>
              </w:rPr>
            </w:pPr>
            <w:hyperlink r:id="rId28" w:history="1">
              <w:r w:rsidR="00261D13" w:rsidRPr="003565F5">
                <w:rPr>
                  <w:rStyle w:val="Hyperlink"/>
                  <w:sz w:val="20"/>
                </w:rPr>
                <w:t>2015 QCCFP 22</w:t>
              </w:r>
            </w:hyperlink>
          </w:p>
          <w:p w:rsidR="00261D13" w:rsidRPr="003565F5" w:rsidRDefault="00261D13" w:rsidP="003E1457">
            <w:pPr>
              <w:jc w:val="both"/>
              <w:rPr>
                <w:sz w:val="20"/>
              </w:rPr>
            </w:pPr>
          </w:p>
        </w:tc>
        <w:tc>
          <w:tcPr>
            <w:tcW w:w="233" w:type="pct"/>
          </w:tcPr>
          <w:p w:rsidR="00261D13" w:rsidRPr="003565F5" w:rsidRDefault="00261D13" w:rsidP="003E1457">
            <w:pPr>
              <w:jc w:val="both"/>
              <w:rPr>
                <w:sz w:val="20"/>
              </w:rPr>
            </w:pPr>
          </w:p>
        </w:tc>
        <w:tc>
          <w:tcPr>
            <w:tcW w:w="2340" w:type="pct"/>
          </w:tcPr>
          <w:p w:rsidR="00261D13" w:rsidRPr="003565F5" w:rsidRDefault="00261D13" w:rsidP="003E1457">
            <w:pPr>
              <w:jc w:val="both"/>
              <w:rPr>
                <w:sz w:val="20"/>
                <w:lang w:val="fr-CA"/>
              </w:rPr>
            </w:pPr>
            <w:r w:rsidRPr="003565F5">
              <w:rPr>
                <w:sz w:val="20"/>
                <w:lang w:val="fr-CA"/>
              </w:rPr>
              <w:t>Requête en annulation d’un désistement rejetée</w:t>
            </w:r>
          </w:p>
        </w:tc>
      </w:tr>
      <w:tr w:rsidR="00261D13" w:rsidRPr="003565F5" w:rsidTr="003E1457">
        <w:tblPrEx>
          <w:tblCellMar>
            <w:bottom w:w="0" w:type="dxa"/>
          </w:tblCellMar>
        </w:tblPrEx>
        <w:tc>
          <w:tcPr>
            <w:tcW w:w="2427" w:type="pct"/>
            <w:gridSpan w:val="2"/>
          </w:tcPr>
          <w:p w:rsidR="00261D13" w:rsidRPr="003565F5" w:rsidRDefault="00261D13" w:rsidP="003E1457">
            <w:pPr>
              <w:jc w:val="both"/>
              <w:rPr>
                <w:sz w:val="20"/>
                <w:lang w:val="fr-CA"/>
              </w:rPr>
            </w:pPr>
            <w:r w:rsidRPr="003565F5">
              <w:rPr>
                <w:sz w:val="20"/>
                <w:lang w:val="fr-CA"/>
              </w:rPr>
              <w:t>Le 30 mai 2016</w:t>
            </w:r>
          </w:p>
          <w:p w:rsidR="00261D13" w:rsidRPr="003565F5" w:rsidRDefault="00261D13" w:rsidP="003E1457">
            <w:pPr>
              <w:jc w:val="both"/>
              <w:rPr>
                <w:sz w:val="20"/>
                <w:lang w:val="fr-CA"/>
              </w:rPr>
            </w:pPr>
            <w:r w:rsidRPr="003565F5">
              <w:rPr>
                <w:sz w:val="20"/>
                <w:lang w:val="fr-CA"/>
              </w:rPr>
              <w:t>Commission de la fonction publique du Québec</w:t>
            </w:r>
          </w:p>
          <w:p w:rsidR="00261D13" w:rsidRPr="003565F5" w:rsidRDefault="00261D13" w:rsidP="003E1457">
            <w:pPr>
              <w:jc w:val="both"/>
              <w:rPr>
                <w:sz w:val="20"/>
              </w:rPr>
            </w:pPr>
            <w:r w:rsidRPr="003565F5">
              <w:rPr>
                <w:sz w:val="20"/>
              </w:rPr>
              <w:t xml:space="preserve">(La </w:t>
            </w:r>
            <w:proofErr w:type="spellStart"/>
            <w:r w:rsidRPr="003565F5">
              <w:rPr>
                <w:sz w:val="20"/>
              </w:rPr>
              <w:t>commissaire</w:t>
            </w:r>
            <w:proofErr w:type="spellEnd"/>
            <w:r w:rsidRPr="003565F5">
              <w:rPr>
                <w:sz w:val="20"/>
              </w:rPr>
              <w:t xml:space="preserve"> Salah)</w:t>
            </w:r>
          </w:p>
          <w:p w:rsidR="00261D13" w:rsidRPr="003565F5" w:rsidRDefault="00C83833" w:rsidP="003E1457">
            <w:pPr>
              <w:jc w:val="both"/>
              <w:rPr>
                <w:sz w:val="20"/>
              </w:rPr>
            </w:pPr>
            <w:hyperlink r:id="rId29" w:history="1">
              <w:r w:rsidR="00261D13" w:rsidRPr="003565F5">
                <w:rPr>
                  <w:rStyle w:val="Hyperlink"/>
                  <w:sz w:val="20"/>
                </w:rPr>
                <w:t>2016 QCCFP 12</w:t>
              </w:r>
            </w:hyperlink>
          </w:p>
          <w:p w:rsidR="00261D13" w:rsidRPr="003565F5" w:rsidRDefault="00261D13" w:rsidP="003E1457">
            <w:pPr>
              <w:jc w:val="both"/>
              <w:rPr>
                <w:sz w:val="20"/>
              </w:rPr>
            </w:pPr>
          </w:p>
        </w:tc>
        <w:tc>
          <w:tcPr>
            <w:tcW w:w="233" w:type="pct"/>
          </w:tcPr>
          <w:p w:rsidR="00261D13" w:rsidRPr="003565F5" w:rsidRDefault="00261D13" w:rsidP="003E1457">
            <w:pPr>
              <w:jc w:val="both"/>
              <w:rPr>
                <w:sz w:val="20"/>
              </w:rPr>
            </w:pPr>
          </w:p>
        </w:tc>
        <w:tc>
          <w:tcPr>
            <w:tcW w:w="2340" w:type="pct"/>
          </w:tcPr>
          <w:p w:rsidR="00261D13" w:rsidRPr="003565F5" w:rsidRDefault="00261D13" w:rsidP="003E1457">
            <w:pPr>
              <w:jc w:val="both"/>
              <w:rPr>
                <w:sz w:val="20"/>
              </w:rPr>
            </w:pPr>
            <w:proofErr w:type="spellStart"/>
            <w:r w:rsidRPr="003565F5">
              <w:rPr>
                <w:sz w:val="20"/>
              </w:rPr>
              <w:t>Requête</w:t>
            </w:r>
            <w:proofErr w:type="spellEnd"/>
            <w:r w:rsidRPr="003565F5">
              <w:rPr>
                <w:sz w:val="20"/>
              </w:rPr>
              <w:t xml:space="preserve"> </w:t>
            </w:r>
            <w:proofErr w:type="spellStart"/>
            <w:r w:rsidRPr="003565F5">
              <w:rPr>
                <w:sz w:val="20"/>
              </w:rPr>
              <w:t>en</w:t>
            </w:r>
            <w:proofErr w:type="spellEnd"/>
            <w:r w:rsidRPr="003565F5">
              <w:rPr>
                <w:sz w:val="20"/>
              </w:rPr>
              <w:t xml:space="preserve"> </w:t>
            </w:r>
            <w:proofErr w:type="spellStart"/>
            <w:r w:rsidRPr="003565F5">
              <w:rPr>
                <w:sz w:val="20"/>
              </w:rPr>
              <w:t>révision</w:t>
            </w:r>
            <w:proofErr w:type="spellEnd"/>
            <w:r w:rsidRPr="003565F5">
              <w:rPr>
                <w:sz w:val="20"/>
              </w:rPr>
              <w:t xml:space="preserve"> </w:t>
            </w:r>
            <w:proofErr w:type="spellStart"/>
            <w:r w:rsidRPr="003565F5">
              <w:rPr>
                <w:sz w:val="20"/>
              </w:rPr>
              <w:t>rejetée</w:t>
            </w:r>
            <w:proofErr w:type="spellEnd"/>
          </w:p>
        </w:tc>
      </w:tr>
      <w:tr w:rsidR="00261D13" w:rsidRPr="008662FB" w:rsidTr="003E1457">
        <w:tblPrEx>
          <w:tblCellMar>
            <w:bottom w:w="0" w:type="dxa"/>
          </w:tblCellMar>
        </w:tblPrEx>
        <w:tc>
          <w:tcPr>
            <w:tcW w:w="2427" w:type="pct"/>
            <w:gridSpan w:val="2"/>
          </w:tcPr>
          <w:p w:rsidR="00261D13" w:rsidRPr="003565F5" w:rsidRDefault="00261D13" w:rsidP="003E1457">
            <w:pPr>
              <w:jc w:val="both"/>
              <w:rPr>
                <w:sz w:val="20"/>
                <w:lang w:val="fr-CA"/>
              </w:rPr>
            </w:pPr>
            <w:r w:rsidRPr="003565F5">
              <w:rPr>
                <w:sz w:val="20"/>
                <w:lang w:val="fr-CA"/>
              </w:rPr>
              <w:t>Le 28 juillet 2017</w:t>
            </w:r>
          </w:p>
          <w:p w:rsidR="00261D13" w:rsidRPr="003565F5" w:rsidRDefault="00261D13" w:rsidP="003E1457">
            <w:pPr>
              <w:jc w:val="both"/>
              <w:rPr>
                <w:sz w:val="20"/>
                <w:lang w:val="fr-CA"/>
              </w:rPr>
            </w:pPr>
            <w:r w:rsidRPr="003565F5">
              <w:rPr>
                <w:sz w:val="20"/>
                <w:lang w:val="fr-CA"/>
              </w:rPr>
              <w:t>Cour supérieure du Québec</w:t>
            </w:r>
          </w:p>
          <w:p w:rsidR="00261D13" w:rsidRPr="003565F5" w:rsidRDefault="00261D13" w:rsidP="003E1457">
            <w:pPr>
              <w:jc w:val="both"/>
              <w:rPr>
                <w:sz w:val="20"/>
              </w:rPr>
            </w:pPr>
            <w:r w:rsidRPr="003565F5">
              <w:rPr>
                <w:sz w:val="20"/>
              </w:rPr>
              <w:t>(Le juge Gagnon)</w:t>
            </w:r>
          </w:p>
          <w:p w:rsidR="00261D13" w:rsidRPr="003565F5" w:rsidRDefault="00C83833" w:rsidP="003E1457">
            <w:pPr>
              <w:jc w:val="both"/>
              <w:rPr>
                <w:sz w:val="20"/>
              </w:rPr>
            </w:pPr>
            <w:hyperlink r:id="rId30" w:history="1">
              <w:r w:rsidR="00261D13" w:rsidRPr="003565F5">
                <w:rPr>
                  <w:rStyle w:val="Hyperlink"/>
                  <w:sz w:val="20"/>
                </w:rPr>
                <w:t>2017 QCCS 4688</w:t>
              </w:r>
            </w:hyperlink>
          </w:p>
          <w:p w:rsidR="00261D13" w:rsidRPr="003565F5" w:rsidRDefault="00261D13" w:rsidP="003E1457">
            <w:pPr>
              <w:jc w:val="both"/>
              <w:rPr>
                <w:sz w:val="20"/>
              </w:rPr>
            </w:pPr>
          </w:p>
        </w:tc>
        <w:tc>
          <w:tcPr>
            <w:tcW w:w="233" w:type="pct"/>
          </w:tcPr>
          <w:p w:rsidR="00261D13" w:rsidRPr="003565F5" w:rsidRDefault="00261D13" w:rsidP="003E1457">
            <w:pPr>
              <w:jc w:val="both"/>
              <w:rPr>
                <w:sz w:val="20"/>
              </w:rPr>
            </w:pPr>
          </w:p>
        </w:tc>
        <w:tc>
          <w:tcPr>
            <w:tcW w:w="2340" w:type="pct"/>
          </w:tcPr>
          <w:p w:rsidR="00261D13" w:rsidRPr="003565F5" w:rsidRDefault="00261D13" w:rsidP="003E1457">
            <w:pPr>
              <w:jc w:val="both"/>
              <w:rPr>
                <w:sz w:val="20"/>
                <w:lang w:val="fr-CA"/>
              </w:rPr>
            </w:pPr>
            <w:r w:rsidRPr="003565F5">
              <w:rPr>
                <w:sz w:val="20"/>
                <w:lang w:val="fr-CA"/>
              </w:rPr>
              <w:t>Demande de pourvoi en contrôle judiciaire rejetée</w:t>
            </w:r>
          </w:p>
          <w:p w:rsidR="00261D13" w:rsidRPr="003565F5" w:rsidRDefault="00261D13" w:rsidP="003E1457">
            <w:pPr>
              <w:jc w:val="both"/>
              <w:rPr>
                <w:sz w:val="20"/>
                <w:lang w:val="fr-CA"/>
              </w:rPr>
            </w:pPr>
          </w:p>
        </w:tc>
      </w:tr>
      <w:tr w:rsidR="00261D13" w:rsidRPr="003565F5" w:rsidTr="003E1457">
        <w:tblPrEx>
          <w:tblCellMar>
            <w:bottom w:w="0" w:type="dxa"/>
          </w:tblCellMar>
        </w:tblPrEx>
        <w:tc>
          <w:tcPr>
            <w:tcW w:w="2427" w:type="pct"/>
            <w:gridSpan w:val="2"/>
          </w:tcPr>
          <w:p w:rsidR="00261D13" w:rsidRPr="003565F5" w:rsidRDefault="00261D13" w:rsidP="003E1457">
            <w:pPr>
              <w:jc w:val="both"/>
              <w:rPr>
                <w:sz w:val="20"/>
                <w:lang w:val="fr-CA"/>
              </w:rPr>
            </w:pPr>
            <w:r w:rsidRPr="003565F5">
              <w:rPr>
                <w:sz w:val="20"/>
                <w:lang w:val="fr-CA"/>
              </w:rPr>
              <w:t>Le 5 octobre 2017</w:t>
            </w:r>
          </w:p>
          <w:p w:rsidR="00261D13" w:rsidRPr="003565F5" w:rsidRDefault="00261D13" w:rsidP="003E1457">
            <w:pPr>
              <w:jc w:val="both"/>
              <w:rPr>
                <w:sz w:val="20"/>
                <w:lang w:val="fr-CA"/>
              </w:rPr>
            </w:pPr>
            <w:r w:rsidRPr="003565F5">
              <w:rPr>
                <w:sz w:val="20"/>
                <w:lang w:val="fr-CA"/>
              </w:rPr>
              <w:t>Cour d’appel du Québec (Montréal)</w:t>
            </w:r>
          </w:p>
          <w:p w:rsidR="00261D13" w:rsidRPr="003565F5" w:rsidRDefault="00261D13" w:rsidP="003E1457">
            <w:pPr>
              <w:jc w:val="both"/>
              <w:rPr>
                <w:sz w:val="20"/>
                <w:lang w:val="fr-CA"/>
              </w:rPr>
            </w:pPr>
            <w:r w:rsidRPr="003565F5">
              <w:rPr>
                <w:sz w:val="20"/>
                <w:lang w:val="fr-CA"/>
              </w:rPr>
              <w:t xml:space="preserve">(Les juges </w:t>
            </w:r>
            <w:proofErr w:type="spellStart"/>
            <w:r w:rsidRPr="003565F5">
              <w:rPr>
                <w:sz w:val="20"/>
                <w:lang w:val="fr-CA"/>
              </w:rPr>
              <w:t>Dutil</w:t>
            </w:r>
            <w:proofErr w:type="spellEnd"/>
            <w:r w:rsidRPr="003565F5">
              <w:rPr>
                <w:sz w:val="20"/>
                <w:lang w:val="fr-CA"/>
              </w:rPr>
              <w:t>, Savard, et Rancourt)</w:t>
            </w:r>
          </w:p>
          <w:p w:rsidR="00261D13" w:rsidRPr="003565F5" w:rsidRDefault="00C83833" w:rsidP="003E1457">
            <w:pPr>
              <w:jc w:val="both"/>
              <w:rPr>
                <w:sz w:val="20"/>
              </w:rPr>
            </w:pPr>
            <w:hyperlink r:id="rId31" w:history="1">
              <w:r w:rsidR="00261D13" w:rsidRPr="003565F5">
                <w:rPr>
                  <w:rStyle w:val="Hyperlink"/>
                  <w:sz w:val="20"/>
                </w:rPr>
                <w:t>2017 QCCA 1743</w:t>
              </w:r>
            </w:hyperlink>
          </w:p>
          <w:p w:rsidR="00261D13" w:rsidRPr="003565F5" w:rsidRDefault="00261D13" w:rsidP="003E1457">
            <w:pPr>
              <w:jc w:val="both"/>
              <w:rPr>
                <w:sz w:val="20"/>
              </w:rPr>
            </w:pPr>
            <w:r w:rsidRPr="003565F5">
              <w:rPr>
                <w:sz w:val="20"/>
              </w:rPr>
              <w:t>No. Dossier : 500-09-027016-179</w:t>
            </w:r>
          </w:p>
          <w:p w:rsidR="00261D13" w:rsidRPr="003565F5" w:rsidRDefault="00261D13" w:rsidP="003E1457">
            <w:pPr>
              <w:jc w:val="both"/>
              <w:rPr>
                <w:sz w:val="20"/>
              </w:rPr>
            </w:pPr>
          </w:p>
        </w:tc>
        <w:tc>
          <w:tcPr>
            <w:tcW w:w="233" w:type="pct"/>
          </w:tcPr>
          <w:p w:rsidR="00261D13" w:rsidRPr="003565F5" w:rsidRDefault="00261D13" w:rsidP="003E1457">
            <w:pPr>
              <w:jc w:val="both"/>
              <w:rPr>
                <w:sz w:val="20"/>
              </w:rPr>
            </w:pPr>
          </w:p>
        </w:tc>
        <w:tc>
          <w:tcPr>
            <w:tcW w:w="2340" w:type="pct"/>
          </w:tcPr>
          <w:p w:rsidR="00261D13" w:rsidRPr="003565F5" w:rsidRDefault="00261D13" w:rsidP="003E1457">
            <w:pPr>
              <w:jc w:val="both"/>
              <w:rPr>
                <w:sz w:val="20"/>
              </w:rPr>
            </w:pPr>
            <w:proofErr w:type="spellStart"/>
            <w:r w:rsidRPr="003565F5">
              <w:rPr>
                <w:sz w:val="20"/>
              </w:rPr>
              <w:t>Requête</w:t>
            </w:r>
            <w:proofErr w:type="spellEnd"/>
            <w:r w:rsidRPr="003565F5">
              <w:rPr>
                <w:sz w:val="20"/>
              </w:rPr>
              <w:t xml:space="preserve"> pour permission </w:t>
            </w:r>
            <w:proofErr w:type="spellStart"/>
            <w:r w:rsidRPr="003565F5">
              <w:rPr>
                <w:sz w:val="20"/>
              </w:rPr>
              <w:t>d’appeler</w:t>
            </w:r>
            <w:proofErr w:type="spellEnd"/>
            <w:r w:rsidRPr="003565F5">
              <w:rPr>
                <w:sz w:val="20"/>
              </w:rPr>
              <w:t xml:space="preserve"> </w:t>
            </w:r>
            <w:proofErr w:type="spellStart"/>
            <w:r w:rsidRPr="003565F5">
              <w:rPr>
                <w:sz w:val="20"/>
              </w:rPr>
              <w:t>rejetée</w:t>
            </w:r>
            <w:proofErr w:type="spellEnd"/>
          </w:p>
          <w:p w:rsidR="00261D13" w:rsidRPr="003565F5" w:rsidRDefault="00261D13" w:rsidP="003E1457">
            <w:pPr>
              <w:jc w:val="both"/>
              <w:rPr>
                <w:sz w:val="20"/>
              </w:rPr>
            </w:pPr>
          </w:p>
        </w:tc>
      </w:tr>
      <w:tr w:rsidR="00261D13" w:rsidRPr="003565F5" w:rsidTr="003E1457">
        <w:tblPrEx>
          <w:tblCellMar>
            <w:bottom w:w="0" w:type="dxa"/>
          </w:tblCellMar>
        </w:tblPrEx>
        <w:tc>
          <w:tcPr>
            <w:tcW w:w="2427" w:type="pct"/>
            <w:gridSpan w:val="2"/>
          </w:tcPr>
          <w:p w:rsidR="00261D13" w:rsidRPr="003565F5" w:rsidRDefault="00261D13" w:rsidP="003E1457">
            <w:pPr>
              <w:jc w:val="both"/>
              <w:rPr>
                <w:sz w:val="20"/>
                <w:lang w:val="fr-CA"/>
              </w:rPr>
            </w:pPr>
            <w:r w:rsidRPr="003565F5">
              <w:rPr>
                <w:sz w:val="20"/>
                <w:lang w:val="fr-CA"/>
              </w:rPr>
              <w:t>Le 30 novembre 2017</w:t>
            </w:r>
          </w:p>
          <w:p w:rsidR="00261D13" w:rsidRPr="003565F5" w:rsidRDefault="00261D13" w:rsidP="003E1457">
            <w:pPr>
              <w:jc w:val="both"/>
              <w:rPr>
                <w:sz w:val="20"/>
                <w:lang w:val="fr-CA"/>
              </w:rPr>
            </w:pPr>
            <w:r w:rsidRPr="003565F5">
              <w:rPr>
                <w:sz w:val="20"/>
                <w:lang w:val="fr-CA"/>
              </w:rPr>
              <w:t>Cour suprême du Canada</w:t>
            </w:r>
          </w:p>
        </w:tc>
        <w:tc>
          <w:tcPr>
            <w:tcW w:w="233" w:type="pct"/>
          </w:tcPr>
          <w:p w:rsidR="00261D13" w:rsidRPr="003565F5" w:rsidRDefault="00261D13" w:rsidP="003E1457">
            <w:pPr>
              <w:jc w:val="both"/>
              <w:rPr>
                <w:sz w:val="20"/>
                <w:lang w:val="fr-CA"/>
              </w:rPr>
            </w:pPr>
          </w:p>
        </w:tc>
        <w:tc>
          <w:tcPr>
            <w:tcW w:w="2340" w:type="pct"/>
          </w:tcPr>
          <w:p w:rsidR="00261D13" w:rsidRPr="003565F5" w:rsidRDefault="00261D13" w:rsidP="003E1457">
            <w:pPr>
              <w:jc w:val="both"/>
              <w:rPr>
                <w:sz w:val="20"/>
              </w:rPr>
            </w:pPr>
            <w:r w:rsidRPr="003565F5">
              <w:rPr>
                <w:sz w:val="20"/>
              </w:rPr>
              <w:t>Demande d’autorisation d’appel déposée</w:t>
            </w:r>
          </w:p>
          <w:p w:rsidR="00261D13" w:rsidRPr="003565F5" w:rsidRDefault="00261D13" w:rsidP="003E1457">
            <w:pPr>
              <w:jc w:val="both"/>
              <w:rPr>
                <w:sz w:val="20"/>
              </w:rPr>
            </w:pPr>
          </w:p>
        </w:tc>
      </w:tr>
    </w:tbl>
    <w:p w:rsidR="00261D13" w:rsidRPr="003565F5" w:rsidRDefault="00C83833" w:rsidP="00261D13">
      <w:pPr>
        <w:jc w:val="both"/>
        <w:rPr>
          <w:sz w:val="20"/>
        </w:rPr>
      </w:pPr>
      <w:r>
        <w:rPr>
          <w:rFonts w:eastAsia="Times New Roman" w:cs="Times New Roman"/>
          <w:sz w:val="20"/>
          <w:szCs w:val="20"/>
          <w:lang w:val="fr-CA" w:eastAsia="en-CA"/>
        </w:rPr>
        <w:pict>
          <v:rect id="_x0000_i1035" style="width:2in;height:1pt" o:hrpct="0" o:hralign="center" o:hrstd="t" o:hrnoshade="t" o:hr="t" fillcolor="black [3213]" stroked="f"/>
        </w:pict>
      </w:r>
    </w:p>
    <w:p w:rsidR="00261D13" w:rsidRPr="003565F5" w:rsidRDefault="00261D13" w:rsidP="00261D13">
      <w:pPr>
        <w:jc w:val="both"/>
        <w:rPr>
          <w:sz w:val="20"/>
          <w:lang w:val="fr-CA"/>
        </w:rPr>
      </w:pPr>
    </w:p>
    <w:p w:rsidR="00E33CEE" w:rsidRPr="003565F5" w:rsidRDefault="00E33CEE">
      <w:pPr>
        <w:rPr>
          <w:sz w:val="20"/>
          <w:lang w:val="fr-CA"/>
        </w:rPr>
      </w:pPr>
      <w:r w:rsidRPr="003565F5">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1D13" w:rsidRPr="003565F5" w:rsidTr="003E1457">
        <w:tc>
          <w:tcPr>
            <w:tcW w:w="543" w:type="pct"/>
          </w:tcPr>
          <w:p w:rsidR="00261D13" w:rsidRPr="003565F5" w:rsidRDefault="00261D13" w:rsidP="003E1457">
            <w:pPr>
              <w:jc w:val="both"/>
              <w:rPr>
                <w:sz w:val="20"/>
              </w:rPr>
            </w:pPr>
            <w:r w:rsidRPr="003565F5">
              <w:rPr>
                <w:rStyle w:val="SCCFileNumberChar"/>
                <w:sz w:val="20"/>
                <w:szCs w:val="20"/>
              </w:rPr>
              <w:lastRenderedPageBreak/>
              <w:t>37938</w:t>
            </w:r>
          </w:p>
        </w:tc>
        <w:tc>
          <w:tcPr>
            <w:tcW w:w="4457" w:type="pct"/>
            <w:gridSpan w:val="3"/>
          </w:tcPr>
          <w:p w:rsidR="00261D13" w:rsidRPr="003565F5" w:rsidRDefault="00261D13" w:rsidP="003E1457">
            <w:pPr>
              <w:pStyle w:val="SCCLsocParty"/>
              <w:jc w:val="both"/>
              <w:rPr>
                <w:b/>
                <w:sz w:val="20"/>
                <w:szCs w:val="20"/>
                <w:lang w:val="en-US"/>
              </w:rPr>
            </w:pPr>
            <w:r w:rsidRPr="003565F5">
              <w:rPr>
                <w:b/>
                <w:sz w:val="20"/>
                <w:szCs w:val="20"/>
                <w:lang w:val="en-US"/>
              </w:rPr>
              <w:t>Yolanda Girao v. Lynn Cunningham</w:t>
            </w:r>
          </w:p>
          <w:p w:rsidR="00261D13" w:rsidRPr="003565F5" w:rsidRDefault="00261D13" w:rsidP="003E1457">
            <w:pPr>
              <w:jc w:val="both"/>
              <w:rPr>
                <w:sz w:val="20"/>
              </w:rPr>
            </w:pPr>
            <w:r w:rsidRPr="003565F5">
              <w:rPr>
                <w:sz w:val="20"/>
              </w:rPr>
              <w:t>(Ont.) (Civil) (By Leave)</w:t>
            </w:r>
          </w:p>
        </w:tc>
      </w:tr>
      <w:tr w:rsidR="00E13FC8" w:rsidRPr="003565F5" w:rsidTr="00E13FC8">
        <w:tc>
          <w:tcPr>
            <w:tcW w:w="5000" w:type="pct"/>
            <w:gridSpan w:val="4"/>
          </w:tcPr>
          <w:p w:rsidR="001773BE" w:rsidRPr="003565F5" w:rsidRDefault="001773BE" w:rsidP="001773BE">
            <w:pPr>
              <w:jc w:val="both"/>
              <w:rPr>
                <w:sz w:val="20"/>
              </w:rPr>
            </w:pPr>
            <w:r w:rsidRPr="003565F5">
              <w:rPr>
                <w:sz w:val="20"/>
              </w:rPr>
              <w:t>The application for leave to appeal from the judgment of the Court of Appeal for Ontario, Number M48076 (C63778), 2017 ONCA 811, dated October 23, 2017, is dismissed with costs.</w:t>
            </w:r>
          </w:p>
          <w:p w:rsidR="00E13FC8" w:rsidRPr="003565F5" w:rsidRDefault="00E13FC8" w:rsidP="003E1457">
            <w:pPr>
              <w:pStyle w:val="SCCLsocParty"/>
              <w:jc w:val="both"/>
              <w:rPr>
                <w:b/>
                <w:sz w:val="20"/>
                <w:szCs w:val="20"/>
                <w:lang w:val="en-CA"/>
              </w:rPr>
            </w:pPr>
          </w:p>
        </w:tc>
      </w:tr>
      <w:tr w:rsidR="00261D13" w:rsidRPr="003565F5" w:rsidTr="003E1457">
        <w:tc>
          <w:tcPr>
            <w:tcW w:w="5000" w:type="pct"/>
            <w:gridSpan w:val="4"/>
          </w:tcPr>
          <w:p w:rsidR="00261D13" w:rsidRPr="003565F5" w:rsidRDefault="00261D13" w:rsidP="003E1457">
            <w:pPr>
              <w:jc w:val="both"/>
              <w:rPr>
                <w:sz w:val="20"/>
              </w:rPr>
            </w:pPr>
            <w:r w:rsidRPr="003565F5">
              <w:rPr>
                <w:sz w:val="20"/>
              </w:rPr>
              <w:t>Civil Procedure – Appeal – Leave to Appeal – Whether applicant raises a legal issue – Whether issue is of public importance?</w:t>
            </w:r>
          </w:p>
        </w:tc>
      </w:tr>
      <w:tr w:rsidR="00261D13" w:rsidRPr="003565F5" w:rsidTr="003E1457">
        <w:tc>
          <w:tcPr>
            <w:tcW w:w="5000" w:type="pct"/>
            <w:gridSpan w:val="4"/>
          </w:tcPr>
          <w:p w:rsidR="00261D13" w:rsidRPr="003565F5" w:rsidRDefault="00261D13" w:rsidP="003E1457">
            <w:pPr>
              <w:jc w:val="both"/>
              <w:rPr>
                <w:sz w:val="20"/>
              </w:rPr>
            </w:pPr>
          </w:p>
        </w:tc>
      </w:tr>
      <w:tr w:rsidR="00261D13" w:rsidRPr="003565F5" w:rsidTr="003E1457">
        <w:tc>
          <w:tcPr>
            <w:tcW w:w="5000" w:type="pct"/>
            <w:gridSpan w:val="4"/>
          </w:tcPr>
          <w:p w:rsidR="00261D13" w:rsidRPr="003565F5" w:rsidRDefault="00261D13" w:rsidP="003E1457">
            <w:pPr>
              <w:jc w:val="both"/>
              <w:rPr>
                <w:sz w:val="20"/>
                <w:lang w:val="en"/>
              </w:rPr>
            </w:pPr>
            <w:r w:rsidRPr="003565F5">
              <w:rPr>
                <w:sz w:val="20"/>
                <w:lang w:val="en"/>
              </w:rPr>
              <w:t>Ms. Girao was injured in a motor vehicle accident and a jury awarded</w:t>
            </w:r>
            <w:r w:rsidRPr="003565F5">
              <w:rPr>
                <w:sz w:val="20"/>
              </w:rPr>
              <w:t xml:space="preserve"> her </w:t>
            </w:r>
            <w:r w:rsidRPr="003565F5">
              <w:rPr>
                <w:sz w:val="20"/>
                <w:lang w:val="en"/>
              </w:rPr>
              <w:t xml:space="preserve">general damages and damages for past loss of income. The trial judge dismissed her claim for non-pecuniary losses.  Ms. Girao filed a notice of appeal and sought an order </w:t>
            </w:r>
            <w:r w:rsidRPr="003565F5">
              <w:rPr>
                <w:sz w:val="20"/>
              </w:rPr>
              <w:t>for leave to perfect the appeal without full compliance with the Court of Appeal’s filing rules</w:t>
            </w:r>
            <w:r w:rsidRPr="003565F5">
              <w:rPr>
                <w:sz w:val="20"/>
                <w:lang w:val="en"/>
              </w:rPr>
              <w:t xml:space="preserve">. </w:t>
            </w:r>
            <w:r w:rsidRPr="003565F5">
              <w:rPr>
                <w:sz w:val="20"/>
              </w:rPr>
              <w:t>A judge dismissed the motion. Ms. Girao filed a motion seeking to vary that order and seeking leave to file a digital audio recording of the trial proceedings instead of a transcript. A panel of the Court of Appeal dismissed the motion.</w:t>
            </w:r>
          </w:p>
          <w:p w:rsidR="00261D13" w:rsidRPr="003565F5" w:rsidRDefault="00261D13" w:rsidP="003E1457">
            <w:pPr>
              <w:jc w:val="both"/>
              <w:rPr>
                <w:sz w:val="20"/>
              </w:rPr>
            </w:pPr>
          </w:p>
        </w:tc>
      </w:tr>
      <w:tr w:rsidR="00261D13" w:rsidRPr="003565F5" w:rsidTr="003E1457">
        <w:tc>
          <w:tcPr>
            <w:tcW w:w="2427" w:type="pct"/>
            <w:gridSpan w:val="2"/>
          </w:tcPr>
          <w:p w:rsidR="00261D13" w:rsidRPr="003565F5" w:rsidRDefault="00261D13" w:rsidP="003E1457">
            <w:pPr>
              <w:jc w:val="both"/>
              <w:rPr>
                <w:sz w:val="20"/>
              </w:rPr>
            </w:pPr>
            <w:r w:rsidRPr="003565F5">
              <w:rPr>
                <w:sz w:val="20"/>
              </w:rPr>
              <w:t>March 3, 2017</w:t>
            </w:r>
          </w:p>
          <w:p w:rsidR="00261D13" w:rsidRPr="003565F5" w:rsidRDefault="00261D13" w:rsidP="003E1457">
            <w:pPr>
              <w:jc w:val="both"/>
              <w:rPr>
                <w:sz w:val="20"/>
              </w:rPr>
            </w:pPr>
            <w:r w:rsidRPr="003565F5">
              <w:rPr>
                <w:sz w:val="20"/>
              </w:rPr>
              <w:t>Ontario Superior Court of Justice</w:t>
            </w:r>
          </w:p>
          <w:p w:rsidR="00261D13" w:rsidRPr="003565F5" w:rsidRDefault="00261D13" w:rsidP="003E1457">
            <w:pPr>
              <w:jc w:val="both"/>
              <w:rPr>
                <w:sz w:val="20"/>
              </w:rPr>
            </w:pPr>
            <w:r w:rsidRPr="003565F5">
              <w:rPr>
                <w:sz w:val="20"/>
              </w:rPr>
              <w:t xml:space="preserve">(Cavanagh J.) </w:t>
            </w:r>
          </w:p>
          <w:p w:rsidR="00261D13" w:rsidRPr="003565F5" w:rsidRDefault="00C83833" w:rsidP="003E1457">
            <w:pPr>
              <w:jc w:val="both"/>
              <w:rPr>
                <w:rFonts w:ascii="Times Roman" w:hAnsi="Times Roman"/>
                <w:color w:val="000000"/>
                <w:sz w:val="20"/>
                <w:lang w:val="en"/>
              </w:rPr>
            </w:pPr>
            <w:hyperlink r:id="rId32" w:history="1">
              <w:r w:rsidR="00261D13" w:rsidRPr="003565F5">
                <w:rPr>
                  <w:rStyle w:val="Hyperlink"/>
                  <w:sz w:val="20"/>
                  <w:lang w:val="en"/>
                </w:rPr>
                <w:t xml:space="preserve">2017 ONSC </w:t>
              </w:r>
              <w:r w:rsidR="00261D13" w:rsidRPr="003565F5">
                <w:rPr>
                  <w:rStyle w:val="Hyperlink"/>
                  <w:rFonts w:ascii="Times Roman" w:hAnsi="Times Roman"/>
                  <w:sz w:val="20"/>
                  <w:lang w:val="en"/>
                </w:rPr>
                <w:t>2452</w:t>
              </w:r>
            </w:hyperlink>
          </w:p>
          <w:p w:rsidR="00261D13" w:rsidRPr="003565F5" w:rsidRDefault="00261D13" w:rsidP="003E1457">
            <w:pPr>
              <w:jc w:val="both"/>
              <w:rPr>
                <w:sz w:val="20"/>
              </w:rPr>
            </w:pPr>
          </w:p>
        </w:tc>
        <w:tc>
          <w:tcPr>
            <w:tcW w:w="243" w:type="pct"/>
          </w:tcPr>
          <w:p w:rsidR="00261D13" w:rsidRPr="003565F5" w:rsidRDefault="00261D13" w:rsidP="003E1457">
            <w:pPr>
              <w:jc w:val="both"/>
              <w:rPr>
                <w:sz w:val="20"/>
              </w:rPr>
            </w:pPr>
          </w:p>
        </w:tc>
        <w:tc>
          <w:tcPr>
            <w:tcW w:w="2330" w:type="pct"/>
          </w:tcPr>
          <w:p w:rsidR="00261D13" w:rsidRPr="003565F5" w:rsidRDefault="00261D13" w:rsidP="003E1457">
            <w:pPr>
              <w:jc w:val="both"/>
              <w:rPr>
                <w:sz w:val="20"/>
              </w:rPr>
            </w:pPr>
            <w:r w:rsidRPr="003565F5">
              <w:rPr>
                <w:sz w:val="20"/>
                <w:lang w:val="en"/>
              </w:rPr>
              <w:t>Award by jury of $45,000 general damages, $30,000 past loss of income; Claim for non-pecuniary loss dismissed</w:t>
            </w:r>
          </w:p>
        </w:tc>
      </w:tr>
      <w:tr w:rsidR="00261D13" w:rsidRPr="003565F5" w:rsidTr="003E1457">
        <w:tc>
          <w:tcPr>
            <w:tcW w:w="2427" w:type="pct"/>
            <w:gridSpan w:val="2"/>
          </w:tcPr>
          <w:p w:rsidR="00261D13" w:rsidRPr="003565F5" w:rsidRDefault="00261D13" w:rsidP="003E1457">
            <w:pPr>
              <w:jc w:val="both"/>
              <w:rPr>
                <w:sz w:val="20"/>
              </w:rPr>
            </w:pPr>
            <w:r w:rsidRPr="003565F5">
              <w:rPr>
                <w:sz w:val="20"/>
              </w:rPr>
              <w:t>July 4, 2017</w:t>
            </w:r>
          </w:p>
          <w:p w:rsidR="00261D13" w:rsidRPr="003565F5" w:rsidRDefault="00261D13" w:rsidP="003E1457">
            <w:pPr>
              <w:jc w:val="both"/>
              <w:rPr>
                <w:sz w:val="20"/>
              </w:rPr>
            </w:pPr>
            <w:r w:rsidRPr="003565F5">
              <w:rPr>
                <w:sz w:val="20"/>
              </w:rPr>
              <w:t>Court of Appeal for Ontario</w:t>
            </w:r>
          </w:p>
          <w:p w:rsidR="00261D13" w:rsidRPr="003565F5" w:rsidRDefault="00261D13" w:rsidP="003E1457">
            <w:pPr>
              <w:jc w:val="both"/>
              <w:rPr>
                <w:sz w:val="20"/>
              </w:rPr>
            </w:pPr>
            <w:r w:rsidRPr="003565F5">
              <w:rPr>
                <w:sz w:val="20"/>
              </w:rPr>
              <w:t xml:space="preserve">(Epstein J.A.)(Unreported) </w:t>
            </w:r>
          </w:p>
          <w:p w:rsidR="00261D13" w:rsidRPr="003565F5" w:rsidRDefault="00261D13" w:rsidP="003E1457">
            <w:pPr>
              <w:jc w:val="both"/>
              <w:rPr>
                <w:sz w:val="20"/>
              </w:rPr>
            </w:pPr>
            <w:r w:rsidRPr="003565F5">
              <w:rPr>
                <w:sz w:val="20"/>
              </w:rPr>
              <w:t>M48006 (C63778)</w:t>
            </w:r>
          </w:p>
          <w:p w:rsidR="00261D13" w:rsidRPr="003565F5" w:rsidRDefault="00261D13" w:rsidP="003E1457">
            <w:pPr>
              <w:jc w:val="both"/>
              <w:rPr>
                <w:sz w:val="20"/>
              </w:rPr>
            </w:pPr>
          </w:p>
        </w:tc>
        <w:tc>
          <w:tcPr>
            <w:tcW w:w="243" w:type="pct"/>
          </w:tcPr>
          <w:p w:rsidR="00261D13" w:rsidRPr="003565F5" w:rsidRDefault="00261D13" w:rsidP="003E1457">
            <w:pPr>
              <w:jc w:val="both"/>
              <w:rPr>
                <w:sz w:val="20"/>
              </w:rPr>
            </w:pPr>
          </w:p>
        </w:tc>
        <w:tc>
          <w:tcPr>
            <w:tcW w:w="2330" w:type="pct"/>
          </w:tcPr>
          <w:p w:rsidR="00261D13" w:rsidRPr="003565F5" w:rsidRDefault="00261D13" w:rsidP="003E1457">
            <w:pPr>
              <w:jc w:val="both"/>
              <w:rPr>
                <w:sz w:val="20"/>
              </w:rPr>
            </w:pPr>
            <w:r w:rsidRPr="003565F5">
              <w:rPr>
                <w:sz w:val="20"/>
              </w:rPr>
              <w:t xml:space="preserve">Motion for leave to perfect </w:t>
            </w:r>
            <w:r w:rsidRPr="003565F5">
              <w:rPr>
                <w:sz w:val="20"/>
                <w:lang w:val="en"/>
              </w:rPr>
              <w:t>appeal dismissed</w:t>
            </w:r>
          </w:p>
        </w:tc>
      </w:tr>
      <w:tr w:rsidR="00261D13" w:rsidRPr="003565F5" w:rsidTr="003E1457">
        <w:tc>
          <w:tcPr>
            <w:tcW w:w="2427" w:type="pct"/>
            <w:gridSpan w:val="2"/>
          </w:tcPr>
          <w:p w:rsidR="00261D13" w:rsidRPr="003565F5" w:rsidRDefault="00261D13" w:rsidP="003E1457">
            <w:pPr>
              <w:jc w:val="both"/>
              <w:rPr>
                <w:sz w:val="20"/>
              </w:rPr>
            </w:pPr>
            <w:r w:rsidRPr="003565F5">
              <w:rPr>
                <w:sz w:val="20"/>
              </w:rPr>
              <w:t>October 23, 2017</w:t>
            </w:r>
          </w:p>
          <w:p w:rsidR="00261D13" w:rsidRPr="003565F5" w:rsidRDefault="00261D13" w:rsidP="003E1457">
            <w:pPr>
              <w:jc w:val="both"/>
              <w:rPr>
                <w:sz w:val="20"/>
              </w:rPr>
            </w:pPr>
            <w:r w:rsidRPr="003565F5">
              <w:rPr>
                <w:sz w:val="20"/>
              </w:rPr>
              <w:t>Court of Appeal for Ontario</w:t>
            </w:r>
          </w:p>
          <w:p w:rsidR="00261D13" w:rsidRPr="003565F5" w:rsidRDefault="00261D13" w:rsidP="003E1457">
            <w:pPr>
              <w:jc w:val="both"/>
              <w:rPr>
                <w:sz w:val="20"/>
                <w:lang w:val="fr-CA"/>
              </w:rPr>
            </w:pPr>
            <w:r w:rsidRPr="003565F5">
              <w:rPr>
                <w:sz w:val="20"/>
                <w:lang w:val="fr-CA"/>
              </w:rPr>
              <w:t>(</w:t>
            </w:r>
            <w:proofErr w:type="spellStart"/>
            <w:r w:rsidRPr="003565F5">
              <w:rPr>
                <w:sz w:val="20"/>
                <w:lang w:val="fr-CA"/>
              </w:rPr>
              <w:t>MacPherson</w:t>
            </w:r>
            <w:proofErr w:type="spellEnd"/>
            <w:r w:rsidRPr="003565F5">
              <w:rPr>
                <w:sz w:val="20"/>
                <w:lang w:val="fr-CA"/>
              </w:rPr>
              <w:t xml:space="preserve">, </w:t>
            </w:r>
            <w:proofErr w:type="spellStart"/>
            <w:r w:rsidRPr="003565F5">
              <w:rPr>
                <w:sz w:val="20"/>
                <w:lang w:val="fr-CA"/>
              </w:rPr>
              <w:t>Juriansz</w:t>
            </w:r>
            <w:proofErr w:type="spellEnd"/>
            <w:r w:rsidRPr="003565F5">
              <w:rPr>
                <w:sz w:val="20"/>
                <w:lang w:val="fr-CA"/>
              </w:rPr>
              <w:t>, Roberts JJ.A.)</w:t>
            </w:r>
          </w:p>
          <w:p w:rsidR="00261D13" w:rsidRPr="003565F5" w:rsidRDefault="00261D13" w:rsidP="003E1457">
            <w:pPr>
              <w:jc w:val="both"/>
              <w:rPr>
                <w:sz w:val="20"/>
              </w:rPr>
            </w:pPr>
            <w:r w:rsidRPr="003565F5">
              <w:rPr>
                <w:sz w:val="20"/>
                <w:lang w:val="en"/>
              </w:rPr>
              <w:t>M48076 (C63778)</w:t>
            </w:r>
            <w:r w:rsidRPr="003565F5">
              <w:rPr>
                <w:sz w:val="20"/>
              </w:rPr>
              <w:t xml:space="preserve">; </w:t>
            </w:r>
            <w:hyperlink r:id="rId33" w:history="1">
              <w:r w:rsidRPr="003565F5">
                <w:rPr>
                  <w:rStyle w:val="Hyperlink"/>
                  <w:sz w:val="20"/>
                </w:rPr>
                <w:t>2017 ONCA 811</w:t>
              </w:r>
            </w:hyperlink>
          </w:p>
          <w:p w:rsidR="00261D13" w:rsidRPr="003565F5" w:rsidRDefault="00261D13" w:rsidP="003E1457">
            <w:pPr>
              <w:jc w:val="both"/>
              <w:rPr>
                <w:sz w:val="20"/>
              </w:rPr>
            </w:pPr>
          </w:p>
        </w:tc>
        <w:tc>
          <w:tcPr>
            <w:tcW w:w="243" w:type="pct"/>
          </w:tcPr>
          <w:p w:rsidR="00261D13" w:rsidRPr="003565F5" w:rsidRDefault="00261D13" w:rsidP="003E1457">
            <w:pPr>
              <w:jc w:val="both"/>
              <w:rPr>
                <w:sz w:val="20"/>
              </w:rPr>
            </w:pPr>
          </w:p>
        </w:tc>
        <w:tc>
          <w:tcPr>
            <w:tcW w:w="2330" w:type="pct"/>
          </w:tcPr>
          <w:p w:rsidR="00261D13" w:rsidRPr="003565F5" w:rsidRDefault="00261D13" w:rsidP="003E1457">
            <w:pPr>
              <w:jc w:val="both"/>
              <w:rPr>
                <w:sz w:val="20"/>
              </w:rPr>
            </w:pPr>
            <w:r w:rsidRPr="003565F5">
              <w:rPr>
                <w:sz w:val="20"/>
              </w:rPr>
              <w:t>Motion to set aside order dismissed</w:t>
            </w:r>
          </w:p>
          <w:p w:rsidR="00261D13" w:rsidRPr="003565F5" w:rsidRDefault="00261D13" w:rsidP="003E1457">
            <w:pPr>
              <w:jc w:val="both"/>
              <w:rPr>
                <w:sz w:val="20"/>
              </w:rPr>
            </w:pPr>
          </w:p>
        </w:tc>
      </w:tr>
      <w:tr w:rsidR="00261D13" w:rsidRPr="003565F5" w:rsidTr="003E1457">
        <w:tc>
          <w:tcPr>
            <w:tcW w:w="2427" w:type="pct"/>
            <w:gridSpan w:val="2"/>
          </w:tcPr>
          <w:p w:rsidR="00261D13" w:rsidRPr="003565F5" w:rsidRDefault="00261D13" w:rsidP="003E1457">
            <w:pPr>
              <w:jc w:val="both"/>
              <w:rPr>
                <w:sz w:val="20"/>
              </w:rPr>
            </w:pPr>
            <w:r w:rsidRPr="003565F5">
              <w:rPr>
                <w:sz w:val="20"/>
              </w:rPr>
              <w:t>November 23, 2017</w:t>
            </w:r>
          </w:p>
          <w:p w:rsidR="00261D13" w:rsidRPr="003565F5" w:rsidRDefault="00261D13" w:rsidP="003E1457">
            <w:pPr>
              <w:jc w:val="both"/>
              <w:rPr>
                <w:sz w:val="20"/>
              </w:rPr>
            </w:pPr>
            <w:r w:rsidRPr="003565F5">
              <w:rPr>
                <w:sz w:val="20"/>
              </w:rPr>
              <w:t>Supreme Court of Canada</w:t>
            </w:r>
          </w:p>
        </w:tc>
        <w:tc>
          <w:tcPr>
            <w:tcW w:w="243" w:type="pct"/>
          </w:tcPr>
          <w:p w:rsidR="00261D13" w:rsidRPr="003565F5" w:rsidRDefault="00261D13" w:rsidP="003E1457">
            <w:pPr>
              <w:jc w:val="both"/>
              <w:rPr>
                <w:sz w:val="20"/>
              </w:rPr>
            </w:pPr>
          </w:p>
        </w:tc>
        <w:tc>
          <w:tcPr>
            <w:tcW w:w="2330" w:type="pct"/>
          </w:tcPr>
          <w:p w:rsidR="00261D13" w:rsidRPr="003565F5" w:rsidRDefault="00261D13" w:rsidP="003E1457">
            <w:pPr>
              <w:jc w:val="both"/>
              <w:rPr>
                <w:sz w:val="20"/>
              </w:rPr>
            </w:pPr>
            <w:r w:rsidRPr="003565F5">
              <w:rPr>
                <w:sz w:val="20"/>
              </w:rPr>
              <w:t>Application for leave to appeal filed</w:t>
            </w:r>
          </w:p>
          <w:p w:rsidR="00261D13" w:rsidRPr="003565F5" w:rsidRDefault="00261D13" w:rsidP="003E1457">
            <w:pPr>
              <w:jc w:val="both"/>
              <w:rPr>
                <w:sz w:val="20"/>
              </w:rPr>
            </w:pPr>
          </w:p>
        </w:tc>
      </w:tr>
    </w:tbl>
    <w:p w:rsidR="00261D13" w:rsidRPr="003565F5" w:rsidRDefault="00C83833" w:rsidP="00261D13">
      <w:pPr>
        <w:jc w:val="both"/>
        <w:rPr>
          <w:sz w:val="20"/>
        </w:rPr>
      </w:pPr>
      <w:r>
        <w:rPr>
          <w:rFonts w:eastAsia="Times New Roman" w:cs="Times New Roman"/>
          <w:sz w:val="20"/>
          <w:szCs w:val="20"/>
          <w:lang w:val="fr-CA" w:eastAsia="en-CA"/>
        </w:rPr>
        <w:pict>
          <v:rect id="_x0000_i1036" style="width:2in;height:1pt" o:hrpct="0" o:hralign="center" o:hrstd="t" o:hrnoshade="t" o:hr="t" fillcolor="black [3213]" stroked="f"/>
        </w:pict>
      </w:r>
    </w:p>
    <w:p w:rsidR="00261D13" w:rsidRPr="003565F5" w:rsidRDefault="00261D13" w:rsidP="00261D1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1D13" w:rsidRPr="003565F5" w:rsidTr="003E1457">
        <w:tc>
          <w:tcPr>
            <w:tcW w:w="543" w:type="pct"/>
          </w:tcPr>
          <w:p w:rsidR="00261D13" w:rsidRPr="003565F5" w:rsidRDefault="00261D13" w:rsidP="003E1457">
            <w:pPr>
              <w:jc w:val="both"/>
              <w:rPr>
                <w:sz w:val="20"/>
                <w:lang w:val="fr-CA"/>
              </w:rPr>
            </w:pPr>
            <w:r w:rsidRPr="003565F5">
              <w:rPr>
                <w:rStyle w:val="SCCFileNumberChar"/>
                <w:sz w:val="20"/>
                <w:szCs w:val="20"/>
                <w:lang w:val="fr-CA"/>
              </w:rPr>
              <w:t>37938</w:t>
            </w:r>
          </w:p>
        </w:tc>
        <w:tc>
          <w:tcPr>
            <w:tcW w:w="4457" w:type="pct"/>
            <w:gridSpan w:val="3"/>
          </w:tcPr>
          <w:p w:rsidR="00261D13" w:rsidRPr="003565F5" w:rsidRDefault="00261D13" w:rsidP="003E1457">
            <w:pPr>
              <w:pStyle w:val="SCCLsocParty"/>
              <w:jc w:val="both"/>
              <w:rPr>
                <w:b/>
                <w:sz w:val="20"/>
                <w:szCs w:val="20"/>
              </w:rPr>
            </w:pPr>
            <w:r w:rsidRPr="003565F5">
              <w:rPr>
                <w:b/>
                <w:sz w:val="20"/>
                <w:szCs w:val="20"/>
              </w:rPr>
              <w:t>Yolanda Girao c. Lynn Cunningham</w:t>
            </w:r>
          </w:p>
          <w:p w:rsidR="00261D13" w:rsidRPr="003565F5" w:rsidRDefault="00261D13" w:rsidP="003E1457">
            <w:pPr>
              <w:jc w:val="both"/>
              <w:rPr>
                <w:sz w:val="20"/>
                <w:lang w:val="fr-CA"/>
              </w:rPr>
            </w:pPr>
            <w:r w:rsidRPr="003565F5">
              <w:rPr>
                <w:sz w:val="20"/>
                <w:lang w:val="fr-CA"/>
              </w:rPr>
              <w:t>(Ont.) (Civile) (Autorisation)</w:t>
            </w:r>
          </w:p>
        </w:tc>
      </w:tr>
      <w:tr w:rsidR="00E13FC8" w:rsidRPr="008662FB" w:rsidTr="00E13FC8">
        <w:tc>
          <w:tcPr>
            <w:tcW w:w="5000" w:type="pct"/>
            <w:gridSpan w:val="4"/>
          </w:tcPr>
          <w:p w:rsidR="00E13FC8" w:rsidRPr="003565F5" w:rsidRDefault="00063362" w:rsidP="003E1457">
            <w:pPr>
              <w:pStyle w:val="SCCLsocParty"/>
              <w:jc w:val="both"/>
              <w:rPr>
                <w:sz w:val="20"/>
              </w:rPr>
            </w:pPr>
            <w:r w:rsidRPr="003565F5">
              <w:rPr>
                <w:sz w:val="20"/>
              </w:rPr>
              <w:t>La demande d’autorisation d’appel de l’arrêt de la Cour d’appel de l’Ontario, numéro M48076 (C63778), 2017 ONCA 811, daté du 23 octobre 2017, est rejetée avec dépens.</w:t>
            </w:r>
          </w:p>
          <w:p w:rsidR="00063362" w:rsidRPr="003565F5" w:rsidRDefault="00063362" w:rsidP="00063362">
            <w:pPr>
              <w:rPr>
                <w:lang w:val="fr-CA"/>
              </w:rPr>
            </w:pPr>
          </w:p>
        </w:tc>
      </w:tr>
      <w:tr w:rsidR="00261D13" w:rsidRPr="008662FB" w:rsidTr="003E1457">
        <w:tc>
          <w:tcPr>
            <w:tcW w:w="5000" w:type="pct"/>
            <w:gridSpan w:val="4"/>
          </w:tcPr>
          <w:p w:rsidR="00261D13" w:rsidRPr="003565F5" w:rsidRDefault="00261D13" w:rsidP="003E1457">
            <w:pPr>
              <w:jc w:val="both"/>
              <w:rPr>
                <w:sz w:val="20"/>
                <w:lang w:val="fr-CA"/>
              </w:rPr>
            </w:pPr>
            <w:r w:rsidRPr="003565F5">
              <w:rPr>
                <w:sz w:val="20"/>
                <w:lang w:val="fr-CA"/>
              </w:rPr>
              <w:t>Procédure civile – Appel – Autorisation d’appel – La demanderesse soulève-t-elle une question de droit? – La question revêt-elle de l’importance pour le public?</w:t>
            </w:r>
          </w:p>
        </w:tc>
      </w:tr>
      <w:tr w:rsidR="00261D13" w:rsidRPr="008662FB" w:rsidTr="003E1457">
        <w:tc>
          <w:tcPr>
            <w:tcW w:w="5000" w:type="pct"/>
            <w:gridSpan w:val="4"/>
          </w:tcPr>
          <w:p w:rsidR="00261D13" w:rsidRPr="003565F5" w:rsidRDefault="00261D13" w:rsidP="003E1457">
            <w:pPr>
              <w:jc w:val="both"/>
              <w:rPr>
                <w:sz w:val="20"/>
                <w:lang w:val="fr-CA"/>
              </w:rPr>
            </w:pPr>
          </w:p>
        </w:tc>
      </w:tr>
      <w:tr w:rsidR="00261D13" w:rsidRPr="008662FB" w:rsidTr="003E1457">
        <w:tc>
          <w:tcPr>
            <w:tcW w:w="5000" w:type="pct"/>
            <w:gridSpan w:val="4"/>
          </w:tcPr>
          <w:p w:rsidR="00261D13" w:rsidRPr="003565F5" w:rsidRDefault="00261D13" w:rsidP="003E1457">
            <w:pPr>
              <w:jc w:val="both"/>
              <w:rPr>
                <w:sz w:val="20"/>
                <w:lang w:val="fr-CA"/>
              </w:rPr>
            </w:pPr>
            <w:r w:rsidRPr="003565F5">
              <w:rPr>
                <w:sz w:val="20"/>
                <w:lang w:val="fr-CA"/>
              </w:rPr>
              <w:t>Madame Girao a été blessée dans un accident de la route et un jury lui a accordé des dommages-intérêts généraux et des dommages-intérêts pour perte actuelle de revenus. Le juge du procès a rejeté sa demande d’indemnisation de pertes non pécuniaires.  Madame Girao a déposé un avis d’appel et a sollicité une ordonnance en autorisation de mettre l’appel en état sans s’être conformée pleinement aux règles de dépôt de la Cour d’appel. Une juge a rejeté la motion. Madame Girao a déposé une motion en modification de cette ordonnance et en autorisation de déposer un enregistrement sonore numérique de l’audience en première instance, plutôt qu’une transcription. Une formation de la Cour d’appel a rejeté la motion.</w:t>
            </w:r>
          </w:p>
          <w:p w:rsidR="00261D13" w:rsidRPr="003565F5" w:rsidRDefault="00261D13" w:rsidP="003E1457">
            <w:pPr>
              <w:jc w:val="both"/>
              <w:rPr>
                <w:sz w:val="20"/>
                <w:lang w:val="fr-CA"/>
              </w:rPr>
            </w:pPr>
          </w:p>
        </w:tc>
      </w:tr>
      <w:tr w:rsidR="00261D13" w:rsidRPr="008662FB" w:rsidTr="003E1457">
        <w:tc>
          <w:tcPr>
            <w:tcW w:w="2427" w:type="pct"/>
            <w:gridSpan w:val="2"/>
          </w:tcPr>
          <w:p w:rsidR="00261D13" w:rsidRPr="003565F5" w:rsidRDefault="00261D13" w:rsidP="003E1457">
            <w:pPr>
              <w:jc w:val="both"/>
              <w:rPr>
                <w:sz w:val="20"/>
                <w:lang w:val="fr-CA"/>
              </w:rPr>
            </w:pPr>
            <w:r w:rsidRPr="003565F5">
              <w:rPr>
                <w:sz w:val="20"/>
                <w:lang w:val="fr-CA"/>
              </w:rPr>
              <w:lastRenderedPageBreak/>
              <w:t>3 mars 2017</w:t>
            </w:r>
          </w:p>
          <w:p w:rsidR="00261D13" w:rsidRPr="003565F5" w:rsidRDefault="00261D13" w:rsidP="003E1457">
            <w:pPr>
              <w:jc w:val="both"/>
              <w:rPr>
                <w:sz w:val="20"/>
                <w:lang w:val="fr-CA"/>
              </w:rPr>
            </w:pPr>
            <w:r w:rsidRPr="003565F5">
              <w:rPr>
                <w:sz w:val="20"/>
                <w:lang w:val="fr-CA"/>
              </w:rPr>
              <w:t>Cour supérieure de justice de l’Ontario</w:t>
            </w:r>
          </w:p>
          <w:p w:rsidR="00261D13" w:rsidRPr="003565F5" w:rsidRDefault="00261D13" w:rsidP="003E1457">
            <w:pPr>
              <w:jc w:val="both"/>
              <w:rPr>
                <w:sz w:val="20"/>
                <w:lang w:val="fr-CA"/>
              </w:rPr>
            </w:pPr>
            <w:r w:rsidRPr="003565F5">
              <w:rPr>
                <w:sz w:val="20"/>
                <w:lang w:val="fr-CA"/>
              </w:rPr>
              <w:t xml:space="preserve">(Juge </w:t>
            </w:r>
            <w:proofErr w:type="spellStart"/>
            <w:r w:rsidRPr="003565F5">
              <w:rPr>
                <w:sz w:val="20"/>
                <w:lang w:val="fr-CA"/>
              </w:rPr>
              <w:t>Cavanagh</w:t>
            </w:r>
            <w:proofErr w:type="spellEnd"/>
            <w:r w:rsidRPr="003565F5">
              <w:rPr>
                <w:sz w:val="20"/>
                <w:lang w:val="fr-CA"/>
              </w:rPr>
              <w:t xml:space="preserve">) </w:t>
            </w:r>
          </w:p>
          <w:p w:rsidR="00261D13" w:rsidRPr="003565F5" w:rsidRDefault="00C83833" w:rsidP="003E1457">
            <w:pPr>
              <w:jc w:val="both"/>
              <w:rPr>
                <w:rFonts w:ascii="Times Roman" w:hAnsi="Times Roman"/>
                <w:color w:val="000000"/>
                <w:sz w:val="20"/>
                <w:lang w:val="fr-CA"/>
              </w:rPr>
            </w:pPr>
            <w:hyperlink r:id="rId34" w:history="1">
              <w:r w:rsidR="00261D13" w:rsidRPr="003565F5">
                <w:rPr>
                  <w:rStyle w:val="Hyperlink"/>
                  <w:sz w:val="20"/>
                  <w:lang w:val="fr-CA"/>
                </w:rPr>
                <w:t xml:space="preserve">2017 ONSC </w:t>
              </w:r>
              <w:r w:rsidR="00261D13" w:rsidRPr="003565F5">
                <w:rPr>
                  <w:rStyle w:val="Hyperlink"/>
                  <w:rFonts w:ascii="Times Roman" w:hAnsi="Times Roman"/>
                  <w:sz w:val="20"/>
                  <w:lang w:val="fr-CA"/>
                </w:rPr>
                <w:t>2452</w:t>
              </w:r>
            </w:hyperlink>
          </w:p>
          <w:p w:rsidR="00261D13" w:rsidRPr="003565F5" w:rsidRDefault="00261D13" w:rsidP="003E1457">
            <w:pPr>
              <w:jc w:val="both"/>
              <w:rPr>
                <w:sz w:val="20"/>
                <w:lang w:val="fr-CA"/>
              </w:rPr>
            </w:pPr>
          </w:p>
        </w:tc>
        <w:tc>
          <w:tcPr>
            <w:tcW w:w="243" w:type="pct"/>
          </w:tcPr>
          <w:p w:rsidR="00261D13" w:rsidRPr="003565F5" w:rsidRDefault="00261D13" w:rsidP="003E1457">
            <w:pPr>
              <w:jc w:val="both"/>
              <w:rPr>
                <w:sz w:val="20"/>
                <w:lang w:val="fr-CA"/>
              </w:rPr>
            </w:pPr>
          </w:p>
        </w:tc>
        <w:tc>
          <w:tcPr>
            <w:tcW w:w="2330" w:type="pct"/>
          </w:tcPr>
          <w:p w:rsidR="00261D13" w:rsidRPr="003565F5" w:rsidRDefault="00261D13" w:rsidP="003E1457">
            <w:pPr>
              <w:jc w:val="both"/>
              <w:rPr>
                <w:sz w:val="20"/>
                <w:lang w:val="fr-CA"/>
              </w:rPr>
            </w:pPr>
            <w:r w:rsidRPr="003565F5">
              <w:rPr>
                <w:sz w:val="20"/>
                <w:lang w:val="fr-CA"/>
              </w:rPr>
              <w:t xml:space="preserve">Jugement d’un jury accordant la somme de  45 000 $ en dommages-intérêts généraux et la somme de  30 000 $ pour perte actuelle de revenus; rejet de la demande d’indemnisation de pertes non pécuniaires </w:t>
            </w:r>
          </w:p>
          <w:p w:rsidR="00261D13" w:rsidRPr="003565F5" w:rsidRDefault="00261D13" w:rsidP="003E1457">
            <w:pPr>
              <w:jc w:val="both"/>
              <w:rPr>
                <w:sz w:val="20"/>
                <w:lang w:val="fr-CA"/>
              </w:rPr>
            </w:pPr>
          </w:p>
        </w:tc>
      </w:tr>
      <w:tr w:rsidR="00261D13" w:rsidRPr="008662FB" w:rsidTr="003E1457">
        <w:tc>
          <w:tcPr>
            <w:tcW w:w="2427" w:type="pct"/>
            <w:gridSpan w:val="2"/>
          </w:tcPr>
          <w:p w:rsidR="00261D13" w:rsidRPr="003565F5" w:rsidRDefault="00261D13" w:rsidP="003E1457">
            <w:pPr>
              <w:jc w:val="both"/>
              <w:rPr>
                <w:sz w:val="20"/>
                <w:lang w:val="fr-CA"/>
              </w:rPr>
            </w:pPr>
            <w:r w:rsidRPr="003565F5">
              <w:rPr>
                <w:sz w:val="20"/>
                <w:lang w:val="fr-CA"/>
              </w:rPr>
              <w:t>4 juillet 2017</w:t>
            </w:r>
          </w:p>
          <w:p w:rsidR="00261D13" w:rsidRPr="003565F5" w:rsidRDefault="00261D13" w:rsidP="003E1457">
            <w:pPr>
              <w:jc w:val="both"/>
              <w:rPr>
                <w:sz w:val="20"/>
                <w:lang w:val="fr-CA"/>
              </w:rPr>
            </w:pPr>
            <w:r w:rsidRPr="003565F5">
              <w:rPr>
                <w:sz w:val="20"/>
                <w:lang w:val="fr-CA"/>
              </w:rPr>
              <w:t>Cour d’appel de l’Ontario</w:t>
            </w:r>
          </w:p>
          <w:p w:rsidR="00261D13" w:rsidRPr="003565F5" w:rsidRDefault="00261D13" w:rsidP="003E1457">
            <w:pPr>
              <w:jc w:val="both"/>
              <w:rPr>
                <w:sz w:val="20"/>
                <w:lang w:val="fr-CA"/>
              </w:rPr>
            </w:pPr>
            <w:r w:rsidRPr="003565F5">
              <w:rPr>
                <w:sz w:val="20"/>
                <w:lang w:val="fr-CA"/>
              </w:rPr>
              <w:t xml:space="preserve">(Juge Epstein)(Non publié) </w:t>
            </w:r>
          </w:p>
          <w:p w:rsidR="00261D13" w:rsidRPr="003565F5" w:rsidRDefault="00261D13" w:rsidP="003E1457">
            <w:pPr>
              <w:jc w:val="both"/>
              <w:rPr>
                <w:sz w:val="20"/>
                <w:lang w:val="fr-CA"/>
              </w:rPr>
            </w:pPr>
            <w:r w:rsidRPr="003565F5">
              <w:rPr>
                <w:sz w:val="20"/>
                <w:lang w:val="fr-CA"/>
              </w:rPr>
              <w:t>M48006 (C63778)</w:t>
            </w:r>
          </w:p>
          <w:p w:rsidR="00261D13" w:rsidRPr="003565F5" w:rsidRDefault="00261D13" w:rsidP="003E1457">
            <w:pPr>
              <w:jc w:val="both"/>
              <w:rPr>
                <w:sz w:val="20"/>
                <w:lang w:val="fr-CA"/>
              </w:rPr>
            </w:pPr>
          </w:p>
        </w:tc>
        <w:tc>
          <w:tcPr>
            <w:tcW w:w="243" w:type="pct"/>
          </w:tcPr>
          <w:p w:rsidR="00261D13" w:rsidRPr="003565F5" w:rsidRDefault="00261D13" w:rsidP="003E1457">
            <w:pPr>
              <w:jc w:val="both"/>
              <w:rPr>
                <w:sz w:val="20"/>
                <w:lang w:val="fr-CA"/>
              </w:rPr>
            </w:pPr>
          </w:p>
        </w:tc>
        <w:tc>
          <w:tcPr>
            <w:tcW w:w="2330" w:type="pct"/>
          </w:tcPr>
          <w:p w:rsidR="00261D13" w:rsidRPr="003565F5" w:rsidRDefault="00261D13" w:rsidP="003E1457">
            <w:pPr>
              <w:jc w:val="both"/>
              <w:rPr>
                <w:sz w:val="20"/>
                <w:lang w:val="fr-CA"/>
              </w:rPr>
            </w:pPr>
            <w:r w:rsidRPr="003565F5">
              <w:rPr>
                <w:sz w:val="20"/>
                <w:lang w:val="fr-CA"/>
              </w:rPr>
              <w:t>Rejet de la motion en autorisation de mettre l’appel en état</w:t>
            </w:r>
          </w:p>
        </w:tc>
      </w:tr>
      <w:tr w:rsidR="00261D13" w:rsidRPr="008662FB" w:rsidTr="003E1457">
        <w:tc>
          <w:tcPr>
            <w:tcW w:w="2427" w:type="pct"/>
            <w:gridSpan w:val="2"/>
          </w:tcPr>
          <w:p w:rsidR="00261D13" w:rsidRPr="003565F5" w:rsidRDefault="00261D13" w:rsidP="003E1457">
            <w:pPr>
              <w:jc w:val="both"/>
              <w:rPr>
                <w:sz w:val="20"/>
                <w:lang w:val="fr-CA"/>
              </w:rPr>
            </w:pPr>
            <w:r w:rsidRPr="003565F5">
              <w:rPr>
                <w:sz w:val="20"/>
                <w:lang w:val="fr-CA"/>
              </w:rPr>
              <w:t>23 octobre 2017</w:t>
            </w:r>
          </w:p>
          <w:p w:rsidR="00261D13" w:rsidRPr="003565F5" w:rsidRDefault="00261D13" w:rsidP="003E1457">
            <w:pPr>
              <w:jc w:val="both"/>
              <w:rPr>
                <w:sz w:val="20"/>
                <w:lang w:val="fr-CA"/>
              </w:rPr>
            </w:pPr>
            <w:r w:rsidRPr="003565F5">
              <w:rPr>
                <w:sz w:val="20"/>
                <w:lang w:val="fr-CA"/>
              </w:rPr>
              <w:t>Cour d’appel de l’Ontario</w:t>
            </w:r>
          </w:p>
          <w:p w:rsidR="00261D13" w:rsidRPr="003565F5" w:rsidRDefault="00261D13" w:rsidP="003E1457">
            <w:pPr>
              <w:jc w:val="both"/>
              <w:rPr>
                <w:sz w:val="20"/>
                <w:lang w:val="fr-CA"/>
              </w:rPr>
            </w:pPr>
            <w:r w:rsidRPr="003565F5">
              <w:rPr>
                <w:sz w:val="20"/>
                <w:lang w:val="fr-CA"/>
              </w:rPr>
              <w:t xml:space="preserve">(Juges </w:t>
            </w:r>
            <w:proofErr w:type="spellStart"/>
            <w:r w:rsidRPr="003565F5">
              <w:rPr>
                <w:sz w:val="20"/>
                <w:lang w:val="fr-CA"/>
              </w:rPr>
              <w:t>MacPherson</w:t>
            </w:r>
            <w:proofErr w:type="spellEnd"/>
            <w:r w:rsidRPr="003565F5">
              <w:rPr>
                <w:sz w:val="20"/>
                <w:lang w:val="fr-CA"/>
              </w:rPr>
              <w:t xml:space="preserve">, </w:t>
            </w:r>
            <w:proofErr w:type="spellStart"/>
            <w:r w:rsidRPr="003565F5">
              <w:rPr>
                <w:sz w:val="20"/>
                <w:lang w:val="fr-CA"/>
              </w:rPr>
              <w:t>Juriansz</w:t>
            </w:r>
            <w:proofErr w:type="spellEnd"/>
            <w:r w:rsidRPr="003565F5">
              <w:rPr>
                <w:sz w:val="20"/>
                <w:lang w:val="fr-CA"/>
              </w:rPr>
              <w:t xml:space="preserve"> et Roberts)</w:t>
            </w:r>
          </w:p>
          <w:p w:rsidR="00261D13" w:rsidRPr="003565F5" w:rsidRDefault="00261D13" w:rsidP="003E1457">
            <w:pPr>
              <w:jc w:val="both"/>
              <w:rPr>
                <w:sz w:val="20"/>
                <w:lang w:val="fr-CA"/>
              </w:rPr>
            </w:pPr>
            <w:r w:rsidRPr="003565F5">
              <w:rPr>
                <w:sz w:val="20"/>
                <w:lang w:val="fr-CA"/>
              </w:rPr>
              <w:t xml:space="preserve">M48076 (C63778); </w:t>
            </w:r>
            <w:hyperlink r:id="rId35" w:history="1">
              <w:r w:rsidRPr="003565F5">
                <w:rPr>
                  <w:rStyle w:val="Hyperlink"/>
                  <w:sz w:val="20"/>
                  <w:lang w:val="fr-CA"/>
                </w:rPr>
                <w:t>2017 ONCA 811</w:t>
              </w:r>
            </w:hyperlink>
          </w:p>
          <w:p w:rsidR="00261D13" w:rsidRPr="003565F5" w:rsidRDefault="00261D13" w:rsidP="003E1457">
            <w:pPr>
              <w:jc w:val="both"/>
              <w:rPr>
                <w:sz w:val="20"/>
                <w:lang w:val="fr-CA"/>
              </w:rPr>
            </w:pPr>
          </w:p>
        </w:tc>
        <w:tc>
          <w:tcPr>
            <w:tcW w:w="243" w:type="pct"/>
          </w:tcPr>
          <w:p w:rsidR="00261D13" w:rsidRPr="003565F5" w:rsidRDefault="00261D13" w:rsidP="003E1457">
            <w:pPr>
              <w:jc w:val="both"/>
              <w:rPr>
                <w:sz w:val="20"/>
                <w:lang w:val="fr-CA"/>
              </w:rPr>
            </w:pPr>
          </w:p>
        </w:tc>
        <w:tc>
          <w:tcPr>
            <w:tcW w:w="2330" w:type="pct"/>
          </w:tcPr>
          <w:p w:rsidR="00261D13" w:rsidRPr="003565F5" w:rsidRDefault="00261D13" w:rsidP="003E1457">
            <w:pPr>
              <w:jc w:val="both"/>
              <w:rPr>
                <w:sz w:val="20"/>
                <w:lang w:val="fr-CA"/>
              </w:rPr>
            </w:pPr>
            <w:r w:rsidRPr="003565F5">
              <w:rPr>
                <w:sz w:val="20"/>
                <w:lang w:val="fr-CA"/>
              </w:rPr>
              <w:t>Rejet de la motion en annulation de l’ordonnance</w:t>
            </w:r>
          </w:p>
          <w:p w:rsidR="00261D13" w:rsidRPr="003565F5" w:rsidRDefault="00261D13" w:rsidP="003E1457">
            <w:pPr>
              <w:jc w:val="both"/>
              <w:rPr>
                <w:sz w:val="20"/>
                <w:lang w:val="fr-CA"/>
              </w:rPr>
            </w:pPr>
          </w:p>
        </w:tc>
      </w:tr>
      <w:tr w:rsidR="00261D13" w:rsidRPr="008662FB" w:rsidTr="003E1457">
        <w:tc>
          <w:tcPr>
            <w:tcW w:w="2427" w:type="pct"/>
            <w:gridSpan w:val="2"/>
          </w:tcPr>
          <w:p w:rsidR="00261D13" w:rsidRPr="003565F5" w:rsidRDefault="00261D13" w:rsidP="003E1457">
            <w:pPr>
              <w:jc w:val="both"/>
              <w:rPr>
                <w:sz w:val="20"/>
                <w:lang w:val="fr-CA"/>
              </w:rPr>
            </w:pPr>
            <w:r w:rsidRPr="003565F5">
              <w:rPr>
                <w:sz w:val="20"/>
                <w:lang w:val="fr-CA"/>
              </w:rPr>
              <w:t>23 novembre 2017</w:t>
            </w:r>
          </w:p>
          <w:p w:rsidR="00261D13" w:rsidRPr="003565F5" w:rsidRDefault="00261D13" w:rsidP="003E1457">
            <w:pPr>
              <w:jc w:val="both"/>
              <w:rPr>
                <w:sz w:val="20"/>
                <w:lang w:val="fr-CA"/>
              </w:rPr>
            </w:pPr>
            <w:r w:rsidRPr="003565F5">
              <w:rPr>
                <w:sz w:val="20"/>
                <w:lang w:val="fr-CA"/>
              </w:rPr>
              <w:t>Cour suprême du Canada</w:t>
            </w:r>
          </w:p>
        </w:tc>
        <w:tc>
          <w:tcPr>
            <w:tcW w:w="243" w:type="pct"/>
          </w:tcPr>
          <w:p w:rsidR="00261D13" w:rsidRPr="003565F5" w:rsidRDefault="00261D13" w:rsidP="003E1457">
            <w:pPr>
              <w:jc w:val="both"/>
              <w:rPr>
                <w:sz w:val="20"/>
                <w:lang w:val="fr-CA"/>
              </w:rPr>
            </w:pPr>
          </w:p>
        </w:tc>
        <w:tc>
          <w:tcPr>
            <w:tcW w:w="2330" w:type="pct"/>
          </w:tcPr>
          <w:p w:rsidR="00261D13" w:rsidRPr="003565F5" w:rsidRDefault="00261D13" w:rsidP="003E1457">
            <w:pPr>
              <w:jc w:val="both"/>
              <w:rPr>
                <w:sz w:val="20"/>
                <w:lang w:val="fr-CA"/>
              </w:rPr>
            </w:pPr>
            <w:r w:rsidRPr="003565F5">
              <w:rPr>
                <w:sz w:val="20"/>
                <w:lang w:val="fr-CA"/>
              </w:rPr>
              <w:t>Dépôt de la demande d’autorisation d’appel</w:t>
            </w:r>
          </w:p>
          <w:p w:rsidR="00261D13" w:rsidRPr="003565F5" w:rsidRDefault="00261D13" w:rsidP="003E1457">
            <w:pPr>
              <w:jc w:val="both"/>
              <w:rPr>
                <w:sz w:val="20"/>
                <w:lang w:val="fr-CA"/>
              </w:rPr>
            </w:pPr>
          </w:p>
        </w:tc>
      </w:tr>
    </w:tbl>
    <w:p w:rsidR="00261D13" w:rsidRPr="003565F5" w:rsidRDefault="00C83833" w:rsidP="00261D13">
      <w:pPr>
        <w:jc w:val="both"/>
        <w:rPr>
          <w:sz w:val="20"/>
          <w:lang w:val="fr-CA"/>
        </w:rPr>
      </w:pPr>
      <w:r>
        <w:rPr>
          <w:rFonts w:eastAsia="Times New Roman" w:cs="Times New Roman"/>
          <w:sz w:val="20"/>
          <w:szCs w:val="20"/>
          <w:lang w:val="fr-CA" w:eastAsia="en-CA"/>
        </w:rPr>
        <w:pict>
          <v:rect id="_x0000_i1037" style="width:2in;height:1pt" o:hrpct="0" o:hralign="center" o:hrstd="t" o:hrnoshade="t" o:hr="t" fillcolor="black [3213]" stroked="f"/>
        </w:pict>
      </w:r>
    </w:p>
    <w:p w:rsidR="00261D13" w:rsidRPr="003565F5" w:rsidRDefault="00261D13" w:rsidP="00261D1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61D13" w:rsidRPr="003565F5" w:rsidTr="003E1457">
        <w:tc>
          <w:tcPr>
            <w:tcW w:w="543" w:type="pct"/>
          </w:tcPr>
          <w:p w:rsidR="00261D13" w:rsidRPr="003565F5" w:rsidRDefault="00261D13" w:rsidP="003E1457">
            <w:pPr>
              <w:jc w:val="both"/>
              <w:rPr>
                <w:sz w:val="20"/>
              </w:rPr>
            </w:pPr>
            <w:r w:rsidRPr="003565F5">
              <w:rPr>
                <w:rStyle w:val="SCCFileNumberChar"/>
                <w:sz w:val="20"/>
                <w:szCs w:val="20"/>
              </w:rPr>
              <w:t>37873</w:t>
            </w:r>
          </w:p>
        </w:tc>
        <w:tc>
          <w:tcPr>
            <w:tcW w:w="4457" w:type="pct"/>
          </w:tcPr>
          <w:p w:rsidR="00261D13" w:rsidRPr="003565F5" w:rsidRDefault="00261D13" w:rsidP="003E1457">
            <w:pPr>
              <w:jc w:val="both"/>
              <w:rPr>
                <w:b/>
                <w:sz w:val="20"/>
              </w:rPr>
            </w:pPr>
            <w:r w:rsidRPr="003565F5">
              <w:rPr>
                <w:b/>
                <w:sz w:val="20"/>
              </w:rPr>
              <w:t xml:space="preserve">Transport Desgagnés Inc., </w:t>
            </w:r>
            <w:proofErr w:type="spellStart"/>
            <w:r w:rsidRPr="003565F5">
              <w:rPr>
                <w:b/>
                <w:sz w:val="20"/>
              </w:rPr>
              <w:t>Desgagnés</w:t>
            </w:r>
            <w:proofErr w:type="spellEnd"/>
            <w:r w:rsidRPr="003565F5">
              <w:rPr>
                <w:b/>
                <w:sz w:val="20"/>
              </w:rPr>
              <w:t xml:space="preserve"> </w:t>
            </w:r>
            <w:proofErr w:type="spellStart"/>
            <w:r w:rsidRPr="003565F5">
              <w:rPr>
                <w:b/>
                <w:sz w:val="20"/>
              </w:rPr>
              <w:t>Transartik</w:t>
            </w:r>
            <w:proofErr w:type="spellEnd"/>
            <w:r w:rsidRPr="003565F5">
              <w:rPr>
                <w:b/>
                <w:sz w:val="20"/>
              </w:rPr>
              <w:t xml:space="preserve"> Inc., Navigation Desgagnés Inc., Lloyds Underwriters and Institute of Lloyds Underwriters (ILU) Companies Subscribing to Policy Number B0856 09h0016 and Aim Insurance (Barbados) SCC v. Wärtsilä Canada Inc. and Wärtsilä Nederland B.V. </w:t>
            </w:r>
          </w:p>
          <w:p w:rsidR="00261D13" w:rsidRPr="003565F5" w:rsidRDefault="00261D13" w:rsidP="003E1457">
            <w:pPr>
              <w:jc w:val="both"/>
              <w:rPr>
                <w:sz w:val="20"/>
              </w:rPr>
            </w:pPr>
            <w:r w:rsidRPr="003565F5">
              <w:rPr>
                <w:sz w:val="20"/>
              </w:rPr>
              <w:t>(Que.) (Civil) (By Leave)</w:t>
            </w:r>
          </w:p>
        </w:tc>
      </w:tr>
      <w:tr w:rsidR="00E13FC8" w:rsidRPr="003565F5" w:rsidTr="00E13FC8">
        <w:tc>
          <w:tcPr>
            <w:tcW w:w="5000" w:type="pct"/>
            <w:gridSpan w:val="2"/>
          </w:tcPr>
          <w:p w:rsidR="00E13FC8" w:rsidRPr="003565F5" w:rsidRDefault="00114708" w:rsidP="003E1457">
            <w:pPr>
              <w:jc w:val="both"/>
              <w:rPr>
                <w:sz w:val="20"/>
              </w:rPr>
            </w:pPr>
            <w:r w:rsidRPr="003565F5">
              <w:rPr>
                <w:sz w:val="20"/>
              </w:rPr>
              <w:t>The application for leave to appeal from the judgment of the Court of Appeal of Quebec (Montréal), Number 500-09-025791-153, 2017 QCCA 1471, dated September 29, 2017, is granted with costs in the cause. The schedule for serving and filing material will be set by the Registrar.</w:t>
            </w:r>
          </w:p>
          <w:p w:rsidR="00114708" w:rsidRPr="003565F5" w:rsidRDefault="00114708" w:rsidP="003E1457">
            <w:pPr>
              <w:jc w:val="both"/>
              <w:rPr>
                <w:b/>
                <w:sz w:val="20"/>
              </w:rPr>
            </w:pPr>
          </w:p>
        </w:tc>
      </w:tr>
      <w:tr w:rsidR="00261D13" w:rsidRPr="003565F5" w:rsidTr="003E1457">
        <w:tc>
          <w:tcPr>
            <w:tcW w:w="5000" w:type="pct"/>
            <w:gridSpan w:val="2"/>
          </w:tcPr>
          <w:p w:rsidR="00261D13" w:rsidRPr="003565F5" w:rsidRDefault="00261D13" w:rsidP="003E1457">
            <w:pPr>
              <w:jc w:val="both"/>
              <w:rPr>
                <w:sz w:val="20"/>
              </w:rPr>
            </w:pPr>
            <w:r w:rsidRPr="003565F5">
              <w:rPr>
                <w:sz w:val="20"/>
              </w:rPr>
              <w:t xml:space="preserve">Constitutional law – Division of powers – Maritime law – Scope – Courts – Federal Court – Jurisdiction – Contracts – Sale – Whether Canadian maritime law and/or provincial (Québec) law govern(s) the contract of sale of marine engine parts – </w:t>
            </w:r>
            <w:r w:rsidRPr="003565F5">
              <w:rPr>
                <w:i/>
                <w:sz w:val="20"/>
              </w:rPr>
              <w:t>Constitution Act</w:t>
            </w:r>
            <w:r w:rsidRPr="003565F5">
              <w:rPr>
                <w:sz w:val="20"/>
              </w:rPr>
              <w:t xml:space="preserve">, 1867, ss. 91(10) &amp; 92(13) – </w:t>
            </w:r>
            <w:r w:rsidRPr="003565F5">
              <w:rPr>
                <w:i/>
                <w:sz w:val="20"/>
              </w:rPr>
              <w:t>Federal Courts Act</w:t>
            </w:r>
            <w:r w:rsidRPr="003565F5">
              <w:rPr>
                <w:sz w:val="20"/>
              </w:rPr>
              <w:t>,</w:t>
            </w:r>
            <w:r w:rsidRPr="003565F5">
              <w:rPr>
                <w:i/>
                <w:sz w:val="20"/>
              </w:rPr>
              <w:t xml:space="preserve"> </w:t>
            </w:r>
            <w:r w:rsidRPr="003565F5">
              <w:rPr>
                <w:sz w:val="20"/>
              </w:rPr>
              <w:t xml:space="preserve">R.S.C. 1985, c. F-7, ss. 2 &amp; 22 – </w:t>
            </w:r>
            <w:r w:rsidRPr="003565F5">
              <w:rPr>
                <w:i/>
                <w:sz w:val="20"/>
              </w:rPr>
              <w:t>Civil Code of Québec</w:t>
            </w:r>
            <w:r w:rsidRPr="003565F5">
              <w:rPr>
                <w:sz w:val="20"/>
              </w:rPr>
              <w:t>, articles 1728, 1729 &amp; 1733.</w:t>
            </w:r>
          </w:p>
        </w:tc>
      </w:tr>
      <w:tr w:rsidR="00261D13" w:rsidRPr="003565F5" w:rsidTr="003E1457">
        <w:tc>
          <w:tcPr>
            <w:tcW w:w="5000" w:type="pct"/>
            <w:gridSpan w:val="2"/>
          </w:tcPr>
          <w:p w:rsidR="00261D13" w:rsidRPr="003565F5" w:rsidRDefault="00261D13" w:rsidP="003E1457">
            <w:pPr>
              <w:jc w:val="both"/>
              <w:rPr>
                <w:sz w:val="20"/>
              </w:rPr>
            </w:pPr>
          </w:p>
        </w:tc>
      </w:tr>
      <w:tr w:rsidR="00261D13" w:rsidRPr="003565F5" w:rsidTr="003E1457">
        <w:tc>
          <w:tcPr>
            <w:tcW w:w="5000" w:type="pct"/>
            <w:gridSpan w:val="2"/>
          </w:tcPr>
          <w:p w:rsidR="00261D13" w:rsidRPr="003565F5" w:rsidRDefault="00261D13" w:rsidP="003E1457">
            <w:pPr>
              <w:jc w:val="both"/>
              <w:rPr>
                <w:sz w:val="20"/>
              </w:rPr>
            </w:pPr>
            <w:r w:rsidRPr="003565F5">
              <w:rPr>
                <w:sz w:val="20"/>
              </w:rPr>
              <w:t xml:space="preserve">In 2006, Desgagnés purchased marine engine parts for one of its vessels from Wärtsilä. The parts were delivered and installed in 2007. The engine failed in 2009, engendering damages of $5,661,830.33 for Desgagnés. The contract limited </w:t>
            </w:r>
            <w:proofErr w:type="spellStart"/>
            <w:r w:rsidRPr="003565F5">
              <w:rPr>
                <w:sz w:val="20"/>
              </w:rPr>
              <w:t>Wärtsilä’s</w:t>
            </w:r>
            <w:proofErr w:type="spellEnd"/>
            <w:r w:rsidRPr="003565F5">
              <w:rPr>
                <w:sz w:val="20"/>
              </w:rPr>
              <w:t xml:space="preserve"> liability in both scope and time. Desgagnés instituted proceedings against Wärtsilä for the recovery of its damages. </w:t>
            </w:r>
          </w:p>
          <w:p w:rsidR="00261D13" w:rsidRPr="003565F5" w:rsidRDefault="00261D13" w:rsidP="003E1457">
            <w:pPr>
              <w:jc w:val="both"/>
              <w:rPr>
                <w:sz w:val="20"/>
              </w:rPr>
            </w:pPr>
          </w:p>
          <w:p w:rsidR="00261D13" w:rsidRPr="003565F5" w:rsidRDefault="00261D13" w:rsidP="003E1457">
            <w:pPr>
              <w:jc w:val="both"/>
              <w:rPr>
                <w:sz w:val="20"/>
              </w:rPr>
            </w:pPr>
            <w:r w:rsidRPr="003565F5">
              <w:rPr>
                <w:sz w:val="20"/>
              </w:rPr>
              <w:t xml:space="preserve">The Superior Court of Québec ordered Wärtsilä to fully indemnify Desgagnés, ruling that provincial law governed the dispute, and that the contractual limitations of liability were rendered inapplicable by the </w:t>
            </w:r>
            <w:r w:rsidRPr="003565F5">
              <w:rPr>
                <w:i/>
                <w:sz w:val="20"/>
              </w:rPr>
              <w:t>Québec Civil Code</w:t>
            </w:r>
            <w:r w:rsidRPr="003565F5">
              <w:rPr>
                <w:sz w:val="20"/>
              </w:rPr>
              <w:t>’s provisions on warranties. The majority of the Court of Appeal of Québec set aside the trial judgment, ruling that Canadian maritime law exclusively governed the dispute, and that the contractual limitations of liability were thus applicable. The dissent sided with the Superior Court’s conclusions.</w:t>
            </w:r>
          </w:p>
          <w:p w:rsidR="00261D13" w:rsidRPr="003565F5" w:rsidRDefault="00261D13" w:rsidP="003E1457">
            <w:pPr>
              <w:jc w:val="both"/>
              <w:rPr>
                <w:sz w:val="20"/>
              </w:rPr>
            </w:pPr>
          </w:p>
        </w:tc>
      </w:tr>
    </w:tbl>
    <w:p w:rsidR="00E33CEE" w:rsidRPr="003565F5" w:rsidRDefault="00E33CEE">
      <w:r w:rsidRPr="003565F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61D13" w:rsidRPr="003565F5" w:rsidTr="003E1457">
        <w:tc>
          <w:tcPr>
            <w:tcW w:w="2427" w:type="pct"/>
          </w:tcPr>
          <w:p w:rsidR="00261D13" w:rsidRPr="003565F5" w:rsidRDefault="00261D13" w:rsidP="003E1457">
            <w:pPr>
              <w:jc w:val="both"/>
              <w:rPr>
                <w:sz w:val="20"/>
              </w:rPr>
            </w:pPr>
            <w:r w:rsidRPr="003565F5">
              <w:rPr>
                <w:sz w:val="20"/>
              </w:rPr>
              <w:lastRenderedPageBreak/>
              <w:t>November 23, 2015</w:t>
            </w:r>
          </w:p>
          <w:p w:rsidR="00261D13" w:rsidRPr="003565F5" w:rsidRDefault="00261D13" w:rsidP="003E1457">
            <w:pPr>
              <w:jc w:val="both"/>
              <w:rPr>
                <w:sz w:val="20"/>
              </w:rPr>
            </w:pPr>
            <w:r w:rsidRPr="003565F5">
              <w:rPr>
                <w:sz w:val="20"/>
              </w:rPr>
              <w:t>Superior Court of Québec</w:t>
            </w:r>
          </w:p>
          <w:p w:rsidR="00261D13" w:rsidRPr="003565F5" w:rsidRDefault="00261D13" w:rsidP="003E1457">
            <w:pPr>
              <w:jc w:val="both"/>
              <w:rPr>
                <w:sz w:val="20"/>
              </w:rPr>
            </w:pPr>
            <w:r w:rsidRPr="003565F5">
              <w:rPr>
                <w:sz w:val="20"/>
              </w:rPr>
              <w:t>(Paquette J.)</w:t>
            </w:r>
          </w:p>
          <w:p w:rsidR="00261D13" w:rsidRPr="003565F5" w:rsidRDefault="00C83833" w:rsidP="003E1457">
            <w:pPr>
              <w:jc w:val="both"/>
              <w:rPr>
                <w:sz w:val="20"/>
              </w:rPr>
            </w:pPr>
            <w:hyperlink r:id="rId36" w:history="1">
              <w:r w:rsidR="00261D13" w:rsidRPr="003565F5">
                <w:rPr>
                  <w:rStyle w:val="Hyperlink"/>
                  <w:sz w:val="20"/>
                </w:rPr>
                <w:t>2015 QCCS 5514</w:t>
              </w:r>
            </w:hyperlink>
            <w:r w:rsidR="00261D13" w:rsidRPr="003565F5">
              <w:rPr>
                <w:sz w:val="20"/>
              </w:rPr>
              <w:t xml:space="preserve"> </w:t>
            </w:r>
          </w:p>
          <w:p w:rsidR="00261D13" w:rsidRPr="003565F5" w:rsidRDefault="00261D13" w:rsidP="003E1457">
            <w:pPr>
              <w:jc w:val="both"/>
              <w:rPr>
                <w:sz w:val="20"/>
              </w:rPr>
            </w:pPr>
          </w:p>
        </w:tc>
        <w:tc>
          <w:tcPr>
            <w:tcW w:w="243" w:type="pct"/>
          </w:tcPr>
          <w:p w:rsidR="00261D13" w:rsidRPr="003565F5" w:rsidRDefault="00261D13" w:rsidP="003E1457">
            <w:pPr>
              <w:jc w:val="both"/>
              <w:rPr>
                <w:sz w:val="20"/>
              </w:rPr>
            </w:pPr>
          </w:p>
        </w:tc>
        <w:tc>
          <w:tcPr>
            <w:tcW w:w="2330" w:type="pct"/>
          </w:tcPr>
          <w:p w:rsidR="00261D13" w:rsidRPr="003565F5" w:rsidRDefault="00261D13" w:rsidP="003E1457">
            <w:pPr>
              <w:jc w:val="both"/>
              <w:rPr>
                <w:sz w:val="20"/>
              </w:rPr>
            </w:pPr>
            <w:r w:rsidRPr="003565F5">
              <w:rPr>
                <w:sz w:val="20"/>
              </w:rPr>
              <w:t xml:space="preserve">Proceedings instituted by Desgagnés against Wärtsilä for the recovery of its damages ($5,661,830.33) – granted. </w:t>
            </w:r>
          </w:p>
          <w:p w:rsidR="00261D13" w:rsidRPr="003565F5" w:rsidRDefault="00261D13" w:rsidP="003E1457">
            <w:pPr>
              <w:jc w:val="both"/>
              <w:rPr>
                <w:sz w:val="20"/>
              </w:rPr>
            </w:pPr>
          </w:p>
          <w:p w:rsidR="00261D13" w:rsidRPr="003565F5" w:rsidRDefault="00261D13" w:rsidP="003E1457">
            <w:pPr>
              <w:jc w:val="both"/>
              <w:rPr>
                <w:sz w:val="20"/>
              </w:rPr>
            </w:pPr>
            <w:r w:rsidRPr="003565F5">
              <w:rPr>
                <w:sz w:val="20"/>
              </w:rPr>
              <w:t>Desgagnés was partially indemnified by Lloyds (co-applicants), who filed a continuation of suit.</w:t>
            </w:r>
          </w:p>
          <w:p w:rsidR="00261D13" w:rsidRPr="003565F5" w:rsidRDefault="00261D13" w:rsidP="003E1457">
            <w:pPr>
              <w:jc w:val="both"/>
              <w:rPr>
                <w:sz w:val="20"/>
              </w:rPr>
            </w:pPr>
          </w:p>
          <w:p w:rsidR="00261D13" w:rsidRPr="003565F5" w:rsidRDefault="00261D13" w:rsidP="003E1457">
            <w:pPr>
              <w:jc w:val="both"/>
              <w:rPr>
                <w:sz w:val="20"/>
              </w:rPr>
            </w:pPr>
            <w:r w:rsidRPr="003565F5">
              <w:rPr>
                <w:sz w:val="20"/>
              </w:rPr>
              <w:t xml:space="preserve">Wärtsilä filed a counter-claim for expenses incurred – dismissed. </w:t>
            </w:r>
          </w:p>
          <w:p w:rsidR="00261D13" w:rsidRPr="003565F5" w:rsidRDefault="00261D13" w:rsidP="003E1457">
            <w:pPr>
              <w:jc w:val="both"/>
              <w:rPr>
                <w:sz w:val="20"/>
              </w:rPr>
            </w:pPr>
          </w:p>
        </w:tc>
      </w:tr>
      <w:tr w:rsidR="00261D13" w:rsidRPr="003565F5" w:rsidTr="003E1457">
        <w:tc>
          <w:tcPr>
            <w:tcW w:w="2427" w:type="pct"/>
          </w:tcPr>
          <w:p w:rsidR="00261D13" w:rsidRPr="003565F5" w:rsidRDefault="00261D13" w:rsidP="003E1457">
            <w:pPr>
              <w:jc w:val="both"/>
              <w:rPr>
                <w:sz w:val="20"/>
              </w:rPr>
            </w:pPr>
            <w:r w:rsidRPr="003565F5">
              <w:rPr>
                <w:sz w:val="20"/>
              </w:rPr>
              <w:t>September 29, 2017</w:t>
            </w:r>
          </w:p>
          <w:p w:rsidR="00261D13" w:rsidRPr="003565F5" w:rsidRDefault="00261D13" w:rsidP="003E1457">
            <w:pPr>
              <w:jc w:val="both"/>
              <w:rPr>
                <w:sz w:val="20"/>
              </w:rPr>
            </w:pPr>
            <w:r w:rsidRPr="003565F5">
              <w:rPr>
                <w:sz w:val="20"/>
              </w:rPr>
              <w:t>Court of Appeal of Québec (Montréal)</w:t>
            </w:r>
          </w:p>
          <w:p w:rsidR="00261D13" w:rsidRPr="003565F5" w:rsidRDefault="00261D13" w:rsidP="003E1457">
            <w:pPr>
              <w:jc w:val="both"/>
              <w:rPr>
                <w:sz w:val="20"/>
              </w:rPr>
            </w:pPr>
            <w:r w:rsidRPr="003565F5">
              <w:rPr>
                <w:sz w:val="20"/>
              </w:rPr>
              <w:t>(</w:t>
            </w:r>
            <w:proofErr w:type="spellStart"/>
            <w:r w:rsidRPr="003565F5">
              <w:rPr>
                <w:sz w:val="20"/>
              </w:rPr>
              <w:t>Vézina</w:t>
            </w:r>
            <w:proofErr w:type="spellEnd"/>
            <w:r w:rsidRPr="003565F5">
              <w:rPr>
                <w:sz w:val="20"/>
              </w:rPr>
              <w:t xml:space="preserve"> [dissenting], </w:t>
            </w:r>
            <w:proofErr w:type="spellStart"/>
            <w:r w:rsidRPr="003565F5">
              <w:rPr>
                <w:sz w:val="20"/>
              </w:rPr>
              <w:t>Mainville</w:t>
            </w:r>
            <w:proofErr w:type="spellEnd"/>
            <w:r w:rsidRPr="003565F5">
              <w:rPr>
                <w:sz w:val="20"/>
              </w:rPr>
              <w:t>, Healy JJ.A.)</w:t>
            </w:r>
          </w:p>
          <w:p w:rsidR="00261D13" w:rsidRPr="003565F5" w:rsidRDefault="00C83833" w:rsidP="003E1457">
            <w:pPr>
              <w:jc w:val="both"/>
              <w:rPr>
                <w:sz w:val="20"/>
              </w:rPr>
            </w:pPr>
            <w:hyperlink r:id="rId37" w:history="1">
              <w:r w:rsidR="00261D13" w:rsidRPr="003565F5">
                <w:rPr>
                  <w:rStyle w:val="Hyperlink"/>
                  <w:sz w:val="20"/>
                </w:rPr>
                <w:t>2017 QCCA 1471</w:t>
              </w:r>
            </w:hyperlink>
            <w:r w:rsidR="00261D13" w:rsidRPr="003565F5">
              <w:rPr>
                <w:sz w:val="20"/>
              </w:rPr>
              <w:t xml:space="preserve"> </w:t>
            </w:r>
          </w:p>
          <w:p w:rsidR="00261D13" w:rsidRPr="003565F5" w:rsidRDefault="00261D13" w:rsidP="003E1457">
            <w:pPr>
              <w:jc w:val="both"/>
              <w:rPr>
                <w:sz w:val="20"/>
              </w:rPr>
            </w:pPr>
          </w:p>
        </w:tc>
        <w:tc>
          <w:tcPr>
            <w:tcW w:w="243" w:type="pct"/>
          </w:tcPr>
          <w:p w:rsidR="00261D13" w:rsidRPr="003565F5" w:rsidRDefault="00261D13" w:rsidP="003E1457">
            <w:pPr>
              <w:jc w:val="both"/>
              <w:rPr>
                <w:sz w:val="20"/>
              </w:rPr>
            </w:pPr>
          </w:p>
        </w:tc>
        <w:tc>
          <w:tcPr>
            <w:tcW w:w="2330" w:type="pct"/>
          </w:tcPr>
          <w:p w:rsidR="00261D13" w:rsidRPr="003565F5" w:rsidRDefault="00261D13" w:rsidP="003E1457">
            <w:pPr>
              <w:jc w:val="both"/>
              <w:rPr>
                <w:sz w:val="20"/>
              </w:rPr>
            </w:pPr>
            <w:r w:rsidRPr="003565F5">
              <w:rPr>
                <w:sz w:val="20"/>
              </w:rPr>
              <w:t>Appeal by Wärtsilä opposing trial judgment – allowed in part (trial judgment set aside and Wärtsilä ordered to pay Desgagnés and Lloyds jointly the sum of $78,900; appeal with respect to cross demand dismissed).</w:t>
            </w:r>
          </w:p>
          <w:p w:rsidR="00261D13" w:rsidRPr="003565F5" w:rsidRDefault="00261D13" w:rsidP="003E1457">
            <w:pPr>
              <w:jc w:val="both"/>
              <w:rPr>
                <w:sz w:val="20"/>
              </w:rPr>
            </w:pPr>
          </w:p>
        </w:tc>
      </w:tr>
      <w:tr w:rsidR="00261D13" w:rsidRPr="003565F5" w:rsidTr="003E1457">
        <w:tc>
          <w:tcPr>
            <w:tcW w:w="2427" w:type="pct"/>
          </w:tcPr>
          <w:p w:rsidR="00261D13" w:rsidRPr="003565F5" w:rsidRDefault="00261D13" w:rsidP="003E1457">
            <w:pPr>
              <w:jc w:val="both"/>
              <w:rPr>
                <w:sz w:val="20"/>
              </w:rPr>
            </w:pPr>
            <w:r w:rsidRPr="003565F5">
              <w:rPr>
                <w:sz w:val="20"/>
              </w:rPr>
              <w:t>November 28, 2017</w:t>
            </w:r>
          </w:p>
          <w:p w:rsidR="00261D13" w:rsidRPr="003565F5" w:rsidRDefault="00261D13" w:rsidP="003E1457">
            <w:pPr>
              <w:jc w:val="both"/>
              <w:rPr>
                <w:sz w:val="20"/>
              </w:rPr>
            </w:pPr>
            <w:r w:rsidRPr="003565F5">
              <w:rPr>
                <w:sz w:val="20"/>
              </w:rPr>
              <w:t>Supreme Court of Canada</w:t>
            </w:r>
          </w:p>
        </w:tc>
        <w:tc>
          <w:tcPr>
            <w:tcW w:w="243" w:type="pct"/>
          </w:tcPr>
          <w:p w:rsidR="00261D13" w:rsidRPr="003565F5" w:rsidRDefault="00261D13" w:rsidP="003E1457">
            <w:pPr>
              <w:jc w:val="both"/>
              <w:rPr>
                <w:sz w:val="20"/>
              </w:rPr>
            </w:pPr>
          </w:p>
        </w:tc>
        <w:tc>
          <w:tcPr>
            <w:tcW w:w="2330" w:type="pct"/>
          </w:tcPr>
          <w:p w:rsidR="00261D13" w:rsidRPr="003565F5" w:rsidRDefault="00261D13" w:rsidP="003E1457">
            <w:pPr>
              <w:jc w:val="both"/>
              <w:rPr>
                <w:sz w:val="20"/>
              </w:rPr>
            </w:pPr>
            <w:r w:rsidRPr="003565F5">
              <w:rPr>
                <w:sz w:val="20"/>
              </w:rPr>
              <w:t>Application for leave to appeal filed by Desgagnés and Lloyds</w:t>
            </w:r>
          </w:p>
        </w:tc>
      </w:tr>
    </w:tbl>
    <w:p w:rsidR="00261D13" w:rsidRPr="003565F5" w:rsidRDefault="00C83833" w:rsidP="00261D13">
      <w:pPr>
        <w:jc w:val="both"/>
        <w:rPr>
          <w:sz w:val="20"/>
        </w:rPr>
      </w:pPr>
      <w:r>
        <w:rPr>
          <w:rFonts w:eastAsia="Times New Roman" w:cs="Times New Roman"/>
          <w:sz w:val="20"/>
          <w:szCs w:val="20"/>
          <w:lang w:val="fr-CA" w:eastAsia="en-CA"/>
        </w:rPr>
        <w:pict>
          <v:rect id="_x0000_i1038" style="width:2in;height:1pt" o:hrpct="0" o:hralign="center" o:hrstd="t" o:hrnoshade="t" o:hr="t" fillcolor="black [3213]" stroked="f"/>
        </w:pict>
      </w:r>
    </w:p>
    <w:p w:rsidR="00E13FC8" w:rsidRPr="003565F5" w:rsidRDefault="00E13FC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61D13" w:rsidRPr="003565F5" w:rsidTr="003E1457">
        <w:tc>
          <w:tcPr>
            <w:tcW w:w="543" w:type="pct"/>
          </w:tcPr>
          <w:p w:rsidR="00261D13" w:rsidRPr="003565F5" w:rsidRDefault="00261D13" w:rsidP="003E1457">
            <w:pPr>
              <w:jc w:val="both"/>
              <w:rPr>
                <w:sz w:val="20"/>
                <w:lang w:val="fr-CA"/>
              </w:rPr>
            </w:pPr>
            <w:r w:rsidRPr="003565F5">
              <w:rPr>
                <w:rStyle w:val="SCCFileNumberChar"/>
                <w:sz w:val="20"/>
                <w:szCs w:val="20"/>
                <w:lang w:val="fr-CA"/>
              </w:rPr>
              <w:t>37873</w:t>
            </w:r>
          </w:p>
        </w:tc>
        <w:tc>
          <w:tcPr>
            <w:tcW w:w="4457" w:type="pct"/>
          </w:tcPr>
          <w:p w:rsidR="00261D13" w:rsidRPr="003565F5" w:rsidRDefault="00FC59BD" w:rsidP="003E1457">
            <w:pPr>
              <w:jc w:val="both"/>
              <w:rPr>
                <w:b/>
                <w:sz w:val="20"/>
                <w:lang w:val="fr-CA"/>
              </w:rPr>
            </w:pPr>
            <w:r w:rsidRPr="003565F5">
              <w:rPr>
                <w:b/>
                <w:sz w:val="20"/>
                <w:lang w:val="fr-CA"/>
              </w:rPr>
              <w:t xml:space="preserve">Desgagnés </w:t>
            </w:r>
            <w:r w:rsidR="00261D13" w:rsidRPr="003565F5">
              <w:rPr>
                <w:b/>
                <w:sz w:val="20"/>
                <w:lang w:val="fr-CA"/>
              </w:rPr>
              <w:t xml:space="preserve">Transport Inc., </w:t>
            </w:r>
            <w:proofErr w:type="spellStart"/>
            <w:r w:rsidR="00261D13" w:rsidRPr="003565F5">
              <w:rPr>
                <w:b/>
                <w:sz w:val="20"/>
                <w:lang w:val="fr-CA"/>
              </w:rPr>
              <w:t>Desgagnés</w:t>
            </w:r>
            <w:proofErr w:type="spellEnd"/>
            <w:r w:rsidR="00261D13" w:rsidRPr="003565F5">
              <w:rPr>
                <w:b/>
                <w:sz w:val="20"/>
                <w:lang w:val="fr-CA"/>
              </w:rPr>
              <w:t xml:space="preserve"> </w:t>
            </w:r>
            <w:proofErr w:type="spellStart"/>
            <w:r w:rsidR="00261D13" w:rsidRPr="003565F5">
              <w:rPr>
                <w:b/>
                <w:sz w:val="20"/>
                <w:lang w:val="fr-CA"/>
              </w:rPr>
              <w:t>Transartik</w:t>
            </w:r>
            <w:proofErr w:type="spellEnd"/>
            <w:r w:rsidR="00261D13" w:rsidRPr="003565F5">
              <w:rPr>
                <w:b/>
                <w:sz w:val="20"/>
                <w:lang w:val="fr-CA"/>
              </w:rPr>
              <w:t xml:space="preserve"> Inc., Navigation Desgagnés Inc., Lloyds </w:t>
            </w:r>
            <w:proofErr w:type="spellStart"/>
            <w:r w:rsidR="00261D13" w:rsidRPr="003565F5">
              <w:rPr>
                <w:b/>
                <w:sz w:val="20"/>
                <w:lang w:val="fr-CA"/>
              </w:rPr>
              <w:t>Underwriters</w:t>
            </w:r>
            <w:proofErr w:type="spellEnd"/>
            <w:r w:rsidR="00261D13" w:rsidRPr="003565F5">
              <w:rPr>
                <w:b/>
                <w:sz w:val="20"/>
                <w:lang w:val="fr-CA"/>
              </w:rPr>
              <w:t xml:space="preserve"> and Institute of Lloyds </w:t>
            </w:r>
            <w:proofErr w:type="spellStart"/>
            <w:r w:rsidR="00261D13" w:rsidRPr="003565F5">
              <w:rPr>
                <w:b/>
                <w:sz w:val="20"/>
                <w:lang w:val="fr-CA"/>
              </w:rPr>
              <w:t>Underwriters</w:t>
            </w:r>
            <w:proofErr w:type="spellEnd"/>
            <w:r w:rsidR="00261D13" w:rsidRPr="003565F5">
              <w:rPr>
                <w:b/>
                <w:sz w:val="20"/>
                <w:lang w:val="fr-CA"/>
              </w:rPr>
              <w:t xml:space="preserve"> (ILU) </w:t>
            </w:r>
            <w:proofErr w:type="spellStart"/>
            <w:r w:rsidR="00261D13" w:rsidRPr="003565F5">
              <w:rPr>
                <w:b/>
                <w:sz w:val="20"/>
                <w:lang w:val="fr-CA"/>
              </w:rPr>
              <w:t>Companies</w:t>
            </w:r>
            <w:proofErr w:type="spellEnd"/>
            <w:r w:rsidR="00261D13" w:rsidRPr="003565F5">
              <w:rPr>
                <w:b/>
                <w:sz w:val="20"/>
                <w:lang w:val="fr-CA"/>
              </w:rPr>
              <w:t xml:space="preserve"> </w:t>
            </w:r>
            <w:proofErr w:type="spellStart"/>
            <w:r w:rsidR="00261D13" w:rsidRPr="003565F5">
              <w:rPr>
                <w:b/>
                <w:sz w:val="20"/>
                <w:lang w:val="fr-CA"/>
              </w:rPr>
              <w:t>Subscribing</w:t>
            </w:r>
            <w:proofErr w:type="spellEnd"/>
            <w:r w:rsidR="00261D13" w:rsidRPr="003565F5">
              <w:rPr>
                <w:b/>
                <w:sz w:val="20"/>
                <w:lang w:val="fr-CA"/>
              </w:rPr>
              <w:t xml:space="preserve"> to Policy Number B0856 09h0016 et </w:t>
            </w:r>
            <w:proofErr w:type="spellStart"/>
            <w:r w:rsidR="00261D13" w:rsidRPr="003565F5">
              <w:rPr>
                <w:b/>
                <w:sz w:val="20"/>
                <w:lang w:val="fr-CA"/>
              </w:rPr>
              <w:t>Aim</w:t>
            </w:r>
            <w:proofErr w:type="spellEnd"/>
            <w:r w:rsidR="00261D13" w:rsidRPr="003565F5">
              <w:rPr>
                <w:b/>
                <w:sz w:val="20"/>
                <w:lang w:val="fr-CA"/>
              </w:rPr>
              <w:t xml:space="preserve"> </w:t>
            </w:r>
            <w:proofErr w:type="spellStart"/>
            <w:r w:rsidR="00261D13" w:rsidRPr="003565F5">
              <w:rPr>
                <w:b/>
                <w:sz w:val="20"/>
                <w:lang w:val="fr-CA"/>
              </w:rPr>
              <w:t>Insurance</w:t>
            </w:r>
            <w:proofErr w:type="spellEnd"/>
            <w:r w:rsidR="00261D13" w:rsidRPr="003565F5">
              <w:rPr>
                <w:b/>
                <w:sz w:val="20"/>
                <w:lang w:val="fr-CA"/>
              </w:rPr>
              <w:t xml:space="preserve"> (</w:t>
            </w:r>
            <w:proofErr w:type="spellStart"/>
            <w:r w:rsidR="00261D13" w:rsidRPr="003565F5">
              <w:rPr>
                <w:b/>
                <w:sz w:val="20"/>
                <w:lang w:val="fr-CA"/>
              </w:rPr>
              <w:t>Barbados</w:t>
            </w:r>
            <w:proofErr w:type="spellEnd"/>
            <w:r w:rsidR="00261D13" w:rsidRPr="003565F5">
              <w:rPr>
                <w:b/>
                <w:sz w:val="20"/>
                <w:lang w:val="fr-CA"/>
              </w:rPr>
              <w:t xml:space="preserve">) SCC c. Wärtsilä Canada Inc. et Wärtsilä Nederland B.V. </w:t>
            </w:r>
          </w:p>
          <w:p w:rsidR="00261D13" w:rsidRPr="003565F5" w:rsidRDefault="00261D13" w:rsidP="003E1457">
            <w:pPr>
              <w:jc w:val="both"/>
              <w:rPr>
                <w:sz w:val="20"/>
                <w:lang w:val="fr-CA"/>
              </w:rPr>
            </w:pPr>
            <w:r w:rsidRPr="003565F5">
              <w:rPr>
                <w:sz w:val="20"/>
                <w:lang w:val="fr-CA"/>
              </w:rPr>
              <w:t>(Qc) (Civile) (Autorisation)</w:t>
            </w:r>
          </w:p>
        </w:tc>
      </w:tr>
      <w:tr w:rsidR="00E13FC8" w:rsidRPr="008662FB" w:rsidTr="00E13FC8">
        <w:tc>
          <w:tcPr>
            <w:tcW w:w="5000" w:type="pct"/>
            <w:gridSpan w:val="2"/>
          </w:tcPr>
          <w:p w:rsidR="00E13FC8" w:rsidRPr="003565F5" w:rsidRDefault="00114708" w:rsidP="003E1457">
            <w:pPr>
              <w:jc w:val="both"/>
              <w:rPr>
                <w:sz w:val="20"/>
                <w:lang w:val="fr-CA"/>
              </w:rPr>
            </w:pPr>
            <w:r w:rsidRPr="003565F5">
              <w:rPr>
                <w:sz w:val="20"/>
                <w:lang w:val="fr-CA"/>
              </w:rPr>
              <w:t>La demande d’autorisation d’appel de l’arrêt de la Cour d’appel du Québec (Montréal), numéro 500-09-025791-153, 2017 QCCA 1471, daté du 29 septembre 2017, est accueillie avec d</w:t>
            </w:r>
            <w:r w:rsidRPr="003565F5">
              <w:rPr>
                <w:rFonts w:cs="Times New Roman"/>
                <w:sz w:val="20"/>
                <w:lang w:val="fr-CA"/>
              </w:rPr>
              <w:t>é</w:t>
            </w:r>
            <w:r w:rsidRPr="003565F5">
              <w:rPr>
                <w:sz w:val="20"/>
                <w:lang w:val="fr-CA"/>
              </w:rPr>
              <w:t>pens suivant l’issue de la cause. L’échéancier pour la signification et le dépôt des documents sera fixé par le Registraire.</w:t>
            </w:r>
          </w:p>
          <w:p w:rsidR="00114708" w:rsidRPr="003565F5" w:rsidRDefault="00114708" w:rsidP="003E1457">
            <w:pPr>
              <w:jc w:val="both"/>
              <w:rPr>
                <w:b/>
                <w:sz w:val="20"/>
                <w:lang w:val="fr-CA"/>
              </w:rPr>
            </w:pPr>
          </w:p>
        </w:tc>
      </w:tr>
      <w:tr w:rsidR="00261D13" w:rsidRPr="003565F5" w:rsidTr="003E1457">
        <w:tc>
          <w:tcPr>
            <w:tcW w:w="5000" w:type="pct"/>
            <w:gridSpan w:val="2"/>
          </w:tcPr>
          <w:p w:rsidR="00261D13" w:rsidRPr="003565F5" w:rsidRDefault="00261D13" w:rsidP="003E1457">
            <w:pPr>
              <w:jc w:val="both"/>
              <w:rPr>
                <w:sz w:val="20"/>
                <w:lang w:val="fr-CA"/>
              </w:rPr>
            </w:pPr>
            <w:r w:rsidRPr="003565F5">
              <w:rPr>
                <w:sz w:val="20"/>
                <w:lang w:val="fr-CA"/>
              </w:rPr>
              <w:t xml:space="preserve">Droit constitutionnel – Partage des compétences – Droit maritime – Portée – Tribunaux – Cour fédérale – Compétence – Contrats – Vente – Le contrat de vente de pièces d’un moteur de navire est-il régi par le droit maritime canadien, le droit provincial (québécois) ou par les deux? – </w:t>
            </w:r>
            <w:r w:rsidRPr="003565F5">
              <w:rPr>
                <w:i/>
                <w:sz w:val="20"/>
                <w:lang w:val="fr-CA"/>
              </w:rPr>
              <w:t>Loi constitutionnelle de 1867</w:t>
            </w:r>
            <w:r w:rsidRPr="003565F5">
              <w:rPr>
                <w:sz w:val="20"/>
                <w:lang w:val="fr-CA"/>
              </w:rPr>
              <w:t xml:space="preserve">, par. 91(10) et 92(13) – </w:t>
            </w:r>
            <w:r w:rsidRPr="003565F5">
              <w:rPr>
                <w:i/>
                <w:sz w:val="20"/>
                <w:lang w:val="fr-CA"/>
              </w:rPr>
              <w:t xml:space="preserve">Loi sur les Cours fédérales, </w:t>
            </w:r>
            <w:r w:rsidRPr="003565F5">
              <w:rPr>
                <w:sz w:val="20"/>
                <w:lang w:val="fr-CA"/>
              </w:rPr>
              <w:t xml:space="preserve">L.R.C. 1985, ch. F-7, art. 2 et 22 – </w:t>
            </w:r>
            <w:r w:rsidRPr="003565F5">
              <w:rPr>
                <w:i/>
                <w:sz w:val="20"/>
                <w:lang w:val="fr-CA"/>
              </w:rPr>
              <w:t>Code civil du Québec</w:t>
            </w:r>
            <w:r w:rsidRPr="003565F5">
              <w:rPr>
                <w:sz w:val="20"/>
                <w:lang w:val="fr-CA"/>
              </w:rPr>
              <w:t>, articles 1728, 1729 et 1733.</w:t>
            </w:r>
          </w:p>
        </w:tc>
      </w:tr>
      <w:tr w:rsidR="00261D13" w:rsidRPr="003565F5" w:rsidTr="003E1457">
        <w:tc>
          <w:tcPr>
            <w:tcW w:w="5000" w:type="pct"/>
            <w:gridSpan w:val="2"/>
          </w:tcPr>
          <w:p w:rsidR="00261D13" w:rsidRPr="003565F5" w:rsidRDefault="00261D13" w:rsidP="003E1457">
            <w:pPr>
              <w:jc w:val="both"/>
              <w:rPr>
                <w:sz w:val="20"/>
                <w:lang w:val="fr-CA"/>
              </w:rPr>
            </w:pPr>
          </w:p>
        </w:tc>
      </w:tr>
      <w:tr w:rsidR="00261D13" w:rsidRPr="008662FB" w:rsidTr="003E1457">
        <w:tc>
          <w:tcPr>
            <w:tcW w:w="5000" w:type="pct"/>
            <w:gridSpan w:val="2"/>
          </w:tcPr>
          <w:p w:rsidR="00261D13" w:rsidRPr="003565F5" w:rsidRDefault="00261D13" w:rsidP="003E1457">
            <w:pPr>
              <w:jc w:val="both"/>
              <w:rPr>
                <w:sz w:val="20"/>
                <w:lang w:val="fr-CA"/>
              </w:rPr>
            </w:pPr>
            <w:r w:rsidRPr="003565F5">
              <w:rPr>
                <w:sz w:val="20"/>
                <w:lang w:val="fr-CA"/>
              </w:rPr>
              <w:t xml:space="preserve">En 2006, Desgagnés a acheté de Wärtsilä des pièces de moteur pour un de ses navires. Les pièces ont été livrées et installées en 2007. Le moteur a connu une défaillance en 2009, engendrant pour Desgagnés des dommages se chiffrant à 5 661 830,33 $. Le contrat limitait la portée et la durée de la responsabilité de Wärtsilä. Desgagnés a intenté une action contre Wärtsilä pour le recouvrement des dommages qu’elle a subis. </w:t>
            </w:r>
          </w:p>
          <w:p w:rsidR="00261D13" w:rsidRPr="003565F5" w:rsidRDefault="00261D13" w:rsidP="003E1457">
            <w:pPr>
              <w:jc w:val="both"/>
              <w:rPr>
                <w:sz w:val="20"/>
                <w:lang w:val="fr-CA"/>
              </w:rPr>
            </w:pPr>
          </w:p>
          <w:p w:rsidR="00261D13" w:rsidRPr="003565F5" w:rsidRDefault="00261D13" w:rsidP="003E1457">
            <w:pPr>
              <w:jc w:val="both"/>
              <w:rPr>
                <w:sz w:val="20"/>
                <w:lang w:val="fr-CA"/>
              </w:rPr>
            </w:pPr>
            <w:r w:rsidRPr="003565F5">
              <w:rPr>
                <w:sz w:val="20"/>
                <w:lang w:val="fr-CA"/>
              </w:rPr>
              <w:t xml:space="preserve">La Cour supérieure du Québec a ordonné à Wärtsilä d’indemniser intégralement Desgagnés, statuant que le droit provincial régissait le différend et que les dispositions du </w:t>
            </w:r>
            <w:r w:rsidRPr="003565F5">
              <w:rPr>
                <w:i/>
                <w:sz w:val="20"/>
                <w:lang w:val="fr-CA"/>
              </w:rPr>
              <w:t>Code civil du Québec</w:t>
            </w:r>
            <w:r w:rsidRPr="003565F5">
              <w:rPr>
                <w:sz w:val="20"/>
                <w:lang w:val="fr-CA"/>
              </w:rPr>
              <w:t xml:space="preserve"> sur les garanties rendaient inapplicables les limitations de la responsabilité contractuelle. Les juges majoritaires de la Cour d’appel du Québec ont annulé le jugement de première instance, statuant que le droit maritime canadien régissait exclusivement le différend et que les limitations de la responsabilité contractuelle étaient donc applicables. Le juge dissident a souscrit aux conclusions de la Cour supérieure.</w:t>
            </w:r>
          </w:p>
          <w:p w:rsidR="00261D13" w:rsidRPr="003565F5" w:rsidRDefault="00261D13" w:rsidP="003E1457">
            <w:pPr>
              <w:jc w:val="both"/>
              <w:rPr>
                <w:sz w:val="20"/>
                <w:lang w:val="fr-CA"/>
              </w:rPr>
            </w:pPr>
          </w:p>
        </w:tc>
      </w:tr>
    </w:tbl>
    <w:p w:rsidR="00E33CEE" w:rsidRPr="003565F5" w:rsidRDefault="00E33CEE">
      <w:pPr>
        <w:rPr>
          <w:lang w:val="fr-CA"/>
        </w:rPr>
      </w:pPr>
      <w:r w:rsidRPr="003565F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61D13" w:rsidRPr="008662FB" w:rsidTr="003E1457">
        <w:tc>
          <w:tcPr>
            <w:tcW w:w="2427" w:type="pct"/>
          </w:tcPr>
          <w:p w:rsidR="00261D13" w:rsidRPr="003565F5" w:rsidRDefault="00261D13" w:rsidP="003E1457">
            <w:pPr>
              <w:jc w:val="both"/>
              <w:rPr>
                <w:sz w:val="20"/>
                <w:lang w:val="fr-CA"/>
              </w:rPr>
            </w:pPr>
            <w:r w:rsidRPr="003565F5">
              <w:rPr>
                <w:sz w:val="20"/>
                <w:lang w:val="fr-CA"/>
              </w:rPr>
              <w:lastRenderedPageBreak/>
              <w:t>23 novembre 2015</w:t>
            </w:r>
          </w:p>
          <w:p w:rsidR="00261D13" w:rsidRPr="003565F5" w:rsidRDefault="00261D13" w:rsidP="003E1457">
            <w:pPr>
              <w:jc w:val="both"/>
              <w:rPr>
                <w:sz w:val="20"/>
                <w:lang w:val="fr-CA"/>
              </w:rPr>
            </w:pPr>
            <w:r w:rsidRPr="003565F5">
              <w:rPr>
                <w:sz w:val="20"/>
                <w:lang w:val="fr-CA"/>
              </w:rPr>
              <w:t>Cour supérieure du Québec</w:t>
            </w:r>
          </w:p>
          <w:p w:rsidR="00261D13" w:rsidRPr="003565F5" w:rsidRDefault="00261D13" w:rsidP="003E1457">
            <w:pPr>
              <w:jc w:val="both"/>
              <w:rPr>
                <w:sz w:val="20"/>
                <w:lang w:val="fr-CA"/>
              </w:rPr>
            </w:pPr>
            <w:r w:rsidRPr="003565F5">
              <w:rPr>
                <w:sz w:val="20"/>
                <w:lang w:val="fr-CA"/>
              </w:rPr>
              <w:t>(Juge Paquette)</w:t>
            </w:r>
          </w:p>
          <w:p w:rsidR="00261D13" w:rsidRPr="003565F5" w:rsidRDefault="00C83833" w:rsidP="003E1457">
            <w:pPr>
              <w:jc w:val="both"/>
              <w:rPr>
                <w:sz w:val="20"/>
                <w:lang w:val="fr-CA"/>
              </w:rPr>
            </w:pPr>
            <w:hyperlink r:id="rId38" w:history="1">
              <w:r w:rsidR="00261D13" w:rsidRPr="003565F5">
                <w:rPr>
                  <w:rStyle w:val="Hyperlink"/>
                  <w:sz w:val="20"/>
                  <w:lang w:val="fr-CA"/>
                </w:rPr>
                <w:t>2015 QCCS 5514</w:t>
              </w:r>
            </w:hyperlink>
            <w:r w:rsidR="00261D13" w:rsidRPr="003565F5">
              <w:rPr>
                <w:sz w:val="20"/>
                <w:lang w:val="fr-CA"/>
              </w:rPr>
              <w:t xml:space="preserve"> </w:t>
            </w:r>
          </w:p>
          <w:p w:rsidR="00261D13" w:rsidRPr="003565F5" w:rsidRDefault="00261D13" w:rsidP="003E1457">
            <w:pPr>
              <w:jc w:val="both"/>
              <w:rPr>
                <w:sz w:val="20"/>
                <w:lang w:val="fr-CA"/>
              </w:rPr>
            </w:pPr>
          </w:p>
        </w:tc>
        <w:tc>
          <w:tcPr>
            <w:tcW w:w="243" w:type="pct"/>
          </w:tcPr>
          <w:p w:rsidR="00261D13" w:rsidRPr="003565F5" w:rsidRDefault="00261D13" w:rsidP="003E1457">
            <w:pPr>
              <w:jc w:val="both"/>
              <w:rPr>
                <w:sz w:val="20"/>
                <w:lang w:val="fr-CA"/>
              </w:rPr>
            </w:pPr>
          </w:p>
        </w:tc>
        <w:tc>
          <w:tcPr>
            <w:tcW w:w="2330" w:type="pct"/>
          </w:tcPr>
          <w:p w:rsidR="00261D13" w:rsidRPr="003565F5" w:rsidRDefault="00261D13" w:rsidP="003E1457">
            <w:pPr>
              <w:jc w:val="both"/>
              <w:rPr>
                <w:sz w:val="20"/>
                <w:lang w:val="fr-CA"/>
              </w:rPr>
            </w:pPr>
            <w:r w:rsidRPr="003565F5">
              <w:rPr>
                <w:sz w:val="20"/>
                <w:lang w:val="fr-CA"/>
              </w:rPr>
              <w:t xml:space="preserve">Jugement accueillant l’action intentée par Desgagnés contre Wärtsilä en recouvrement des dommages qu’elle a subis (5 661 830,33 $). </w:t>
            </w:r>
          </w:p>
          <w:p w:rsidR="00261D13" w:rsidRPr="003565F5" w:rsidRDefault="00261D13" w:rsidP="003E1457">
            <w:pPr>
              <w:jc w:val="both"/>
              <w:rPr>
                <w:sz w:val="20"/>
                <w:lang w:val="fr-CA"/>
              </w:rPr>
            </w:pPr>
          </w:p>
          <w:p w:rsidR="00261D13" w:rsidRPr="003565F5" w:rsidRDefault="00261D13" w:rsidP="003E1457">
            <w:pPr>
              <w:jc w:val="both"/>
              <w:rPr>
                <w:sz w:val="20"/>
                <w:lang w:val="fr-CA"/>
              </w:rPr>
            </w:pPr>
            <w:r w:rsidRPr="003565F5">
              <w:rPr>
                <w:sz w:val="20"/>
                <w:lang w:val="fr-CA"/>
              </w:rPr>
              <w:t>Indemnisation partielle de Desgagnés par Lloyds (codemanderesses), en reprise d’instance.</w:t>
            </w:r>
          </w:p>
          <w:p w:rsidR="00261D13" w:rsidRPr="003565F5" w:rsidRDefault="00261D13" w:rsidP="003E1457">
            <w:pPr>
              <w:jc w:val="both"/>
              <w:rPr>
                <w:sz w:val="20"/>
                <w:lang w:val="fr-CA"/>
              </w:rPr>
            </w:pPr>
          </w:p>
          <w:p w:rsidR="00261D13" w:rsidRPr="003565F5" w:rsidRDefault="00261D13" w:rsidP="003E1457">
            <w:pPr>
              <w:jc w:val="both"/>
              <w:rPr>
                <w:sz w:val="20"/>
                <w:lang w:val="fr-CA"/>
              </w:rPr>
            </w:pPr>
            <w:r w:rsidRPr="003565F5">
              <w:rPr>
                <w:sz w:val="20"/>
                <w:lang w:val="fr-CA"/>
              </w:rPr>
              <w:t xml:space="preserve">Rejet de la demande reconventionnelle de Wärtsilä pour frais engagés. </w:t>
            </w:r>
          </w:p>
          <w:p w:rsidR="00261D13" w:rsidRPr="003565F5" w:rsidRDefault="00261D13" w:rsidP="003E1457">
            <w:pPr>
              <w:jc w:val="both"/>
              <w:rPr>
                <w:sz w:val="20"/>
                <w:lang w:val="fr-CA"/>
              </w:rPr>
            </w:pPr>
          </w:p>
        </w:tc>
      </w:tr>
      <w:tr w:rsidR="00261D13" w:rsidRPr="008662FB" w:rsidTr="003E1457">
        <w:tc>
          <w:tcPr>
            <w:tcW w:w="2427" w:type="pct"/>
          </w:tcPr>
          <w:p w:rsidR="00261D13" w:rsidRPr="003565F5" w:rsidRDefault="00261D13" w:rsidP="003E1457">
            <w:pPr>
              <w:jc w:val="both"/>
              <w:rPr>
                <w:sz w:val="20"/>
                <w:lang w:val="fr-CA"/>
              </w:rPr>
            </w:pPr>
            <w:r w:rsidRPr="003565F5">
              <w:rPr>
                <w:sz w:val="20"/>
                <w:lang w:val="fr-CA"/>
              </w:rPr>
              <w:t>29 septembre 2017</w:t>
            </w:r>
          </w:p>
          <w:p w:rsidR="00261D13" w:rsidRPr="003565F5" w:rsidRDefault="00261D13" w:rsidP="003E1457">
            <w:pPr>
              <w:jc w:val="both"/>
              <w:rPr>
                <w:sz w:val="20"/>
                <w:lang w:val="fr-CA"/>
              </w:rPr>
            </w:pPr>
            <w:r w:rsidRPr="003565F5">
              <w:rPr>
                <w:sz w:val="20"/>
                <w:lang w:val="fr-CA"/>
              </w:rPr>
              <w:t>Cour d’appel du Québec (Montréal)</w:t>
            </w:r>
          </w:p>
          <w:p w:rsidR="00261D13" w:rsidRPr="003565F5" w:rsidRDefault="00261D13" w:rsidP="003E1457">
            <w:pPr>
              <w:jc w:val="both"/>
              <w:rPr>
                <w:sz w:val="20"/>
                <w:lang w:val="fr-CA"/>
              </w:rPr>
            </w:pPr>
            <w:r w:rsidRPr="003565F5">
              <w:rPr>
                <w:sz w:val="20"/>
                <w:lang w:val="fr-CA"/>
              </w:rPr>
              <w:t xml:space="preserve">(Juges Vézina [dissident], Mainville et </w:t>
            </w:r>
            <w:proofErr w:type="spellStart"/>
            <w:r w:rsidRPr="003565F5">
              <w:rPr>
                <w:sz w:val="20"/>
                <w:lang w:val="fr-CA"/>
              </w:rPr>
              <w:t>Healy</w:t>
            </w:r>
            <w:proofErr w:type="spellEnd"/>
            <w:r w:rsidRPr="003565F5">
              <w:rPr>
                <w:sz w:val="20"/>
                <w:lang w:val="fr-CA"/>
              </w:rPr>
              <w:t>)</w:t>
            </w:r>
          </w:p>
          <w:p w:rsidR="00261D13" w:rsidRPr="003565F5" w:rsidRDefault="00C83833" w:rsidP="003E1457">
            <w:pPr>
              <w:jc w:val="both"/>
              <w:rPr>
                <w:sz w:val="20"/>
                <w:lang w:val="fr-CA"/>
              </w:rPr>
            </w:pPr>
            <w:hyperlink r:id="rId39" w:history="1">
              <w:r w:rsidR="00261D13" w:rsidRPr="003565F5">
                <w:rPr>
                  <w:rStyle w:val="Hyperlink"/>
                  <w:sz w:val="20"/>
                  <w:lang w:val="fr-CA"/>
                </w:rPr>
                <w:t>2017 QCCA 1471</w:t>
              </w:r>
            </w:hyperlink>
            <w:r w:rsidR="00261D13" w:rsidRPr="003565F5">
              <w:rPr>
                <w:sz w:val="20"/>
                <w:lang w:val="fr-CA"/>
              </w:rPr>
              <w:t xml:space="preserve"> </w:t>
            </w:r>
          </w:p>
          <w:p w:rsidR="00261D13" w:rsidRPr="003565F5" w:rsidRDefault="00261D13" w:rsidP="003E1457">
            <w:pPr>
              <w:jc w:val="both"/>
              <w:rPr>
                <w:sz w:val="20"/>
                <w:lang w:val="fr-CA"/>
              </w:rPr>
            </w:pPr>
          </w:p>
        </w:tc>
        <w:tc>
          <w:tcPr>
            <w:tcW w:w="243" w:type="pct"/>
          </w:tcPr>
          <w:p w:rsidR="00261D13" w:rsidRPr="003565F5" w:rsidRDefault="00261D13" w:rsidP="003E1457">
            <w:pPr>
              <w:jc w:val="both"/>
              <w:rPr>
                <w:sz w:val="20"/>
                <w:lang w:val="fr-CA"/>
              </w:rPr>
            </w:pPr>
          </w:p>
        </w:tc>
        <w:tc>
          <w:tcPr>
            <w:tcW w:w="2330" w:type="pct"/>
          </w:tcPr>
          <w:p w:rsidR="00261D13" w:rsidRPr="003565F5" w:rsidRDefault="00261D13" w:rsidP="003E1457">
            <w:pPr>
              <w:jc w:val="both"/>
              <w:rPr>
                <w:sz w:val="20"/>
                <w:lang w:val="fr-CA"/>
              </w:rPr>
            </w:pPr>
            <w:r w:rsidRPr="003565F5">
              <w:rPr>
                <w:sz w:val="20"/>
                <w:lang w:val="fr-CA"/>
              </w:rPr>
              <w:t>Arrêt accueillant en partie l’appel de Wärtsilä contre le jugement de première instance (annulant le jugement de première instance, ordonnant à Wärtsilä de payer à Desgagnés et à Lloyds conjointement la somme de 78 900 $) et rejetant l’appel de la demande reconventionnelle).</w:t>
            </w:r>
          </w:p>
          <w:p w:rsidR="00261D13" w:rsidRPr="003565F5" w:rsidRDefault="00261D13" w:rsidP="003E1457">
            <w:pPr>
              <w:jc w:val="both"/>
              <w:rPr>
                <w:sz w:val="20"/>
                <w:lang w:val="fr-CA"/>
              </w:rPr>
            </w:pPr>
          </w:p>
        </w:tc>
      </w:tr>
      <w:tr w:rsidR="00261D13" w:rsidRPr="008662FB" w:rsidTr="003E1457">
        <w:tc>
          <w:tcPr>
            <w:tcW w:w="2427" w:type="pct"/>
          </w:tcPr>
          <w:p w:rsidR="00261D13" w:rsidRPr="003565F5" w:rsidRDefault="00261D13" w:rsidP="003E1457">
            <w:pPr>
              <w:jc w:val="both"/>
              <w:rPr>
                <w:sz w:val="20"/>
                <w:lang w:val="fr-CA"/>
              </w:rPr>
            </w:pPr>
            <w:r w:rsidRPr="003565F5">
              <w:rPr>
                <w:sz w:val="20"/>
                <w:lang w:val="fr-CA"/>
              </w:rPr>
              <w:t>28 novembre 2017</w:t>
            </w:r>
          </w:p>
          <w:p w:rsidR="00261D13" w:rsidRPr="003565F5" w:rsidRDefault="00261D13" w:rsidP="003E1457">
            <w:pPr>
              <w:jc w:val="both"/>
              <w:rPr>
                <w:sz w:val="20"/>
                <w:lang w:val="fr-CA"/>
              </w:rPr>
            </w:pPr>
            <w:r w:rsidRPr="003565F5">
              <w:rPr>
                <w:sz w:val="20"/>
                <w:lang w:val="fr-CA"/>
              </w:rPr>
              <w:t>Cour suprême du Canada</w:t>
            </w:r>
          </w:p>
        </w:tc>
        <w:tc>
          <w:tcPr>
            <w:tcW w:w="243" w:type="pct"/>
          </w:tcPr>
          <w:p w:rsidR="00261D13" w:rsidRPr="003565F5" w:rsidRDefault="00261D13" w:rsidP="003E1457">
            <w:pPr>
              <w:jc w:val="both"/>
              <w:rPr>
                <w:sz w:val="20"/>
                <w:lang w:val="fr-CA"/>
              </w:rPr>
            </w:pPr>
          </w:p>
        </w:tc>
        <w:tc>
          <w:tcPr>
            <w:tcW w:w="2330" w:type="pct"/>
          </w:tcPr>
          <w:p w:rsidR="00261D13" w:rsidRPr="003565F5" w:rsidRDefault="00261D13" w:rsidP="003E1457">
            <w:pPr>
              <w:jc w:val="both"/>
              <w:rPr>
                <w:sz w:val="20"/>
                <w:lang w:val="fr-CA"/>
              </w:rPr>
            </w:pPr>
            <w:r w:rsidRPr="003565F5">
              <w:rPr>
                <w:sz w:val="20"/>
                <w:lang w:val="fr-CA"/>
              </w:rPr>
              <w:t>Dépôt de la demande d’autorisation d’appel par Desgagnés et Lloyds</w:t>
            </w:r>
          </w:p>
        </w:tc>
      </w:tr>
    </w:tbl>
    <w:p w:rsidR="0085083C" w:rsidRPr="003565F5" w:rsidRDefault="00C83833" w:rsidP="00E8544A">
      <w:pPr>
        <w:jc w:val="both"/>
        <w:rPr>
          <w:sz w:val="20"/>
          <w:lang w:val="fr-CA"/>
        </w:rPr>
      </w:pPr>
      <w:r>
        <w:rPr>
          <w:rFonts w:eastAsia="Times New Roman" w:cs="Times New Roman"/>
          <w:sz w:val="20"/>
          <w:szCs w:val="20"/>
          <w:lang w:val="fr-CA" w:eastAsia="en-CA"/>
        </w:rPr>
        <w:pict>
          <v:rect id="_x0000_i1039" style="width:2in;height:1pt" o:hrpct="0" o:hralign="center" o:hrstd="t" o:hrnoshade="t" o:hr="t" fillcolor="black [3213]" stroked="f"/>
        </w:pict>
      </w:r>
    </w:p>
    <w:p w:rsidR="00890FEB" w:rsidRPr="003565F5" w:rsidRDefault="00890FEB" w:rsidP="008D292F">
      <w:pPr>
        <w:rPr>
          <w:sz w:val="20"/>
          <w:szCs w:val="20"/>
          <w:lang w:val="fr-CA"/>
        </w:rPr>
      </w:pPr>
    </w:p>
    <w:p w:rsidR="00E33CEE" w:rsidRPr="003565F5" w:rsidRDefault="00E33CEE" w:rsidP="008D292F">
      <w:pPr>
        <w:rPr>
          <w:sz w:val="20"/>
          <w:szCs w:val="20"/>
          <w:lang w:val="fr-CA"/>
        </w:rPr>
      </w:pPr>
    </w:p>
    <w:p w:rsidR="00890FEB" w:rsidRPr="003565F5" w:rsidRDefault="00890FEB" w:rsidP="008D292F">
      <w:pPr>
        <w:rPr>
          <w:b/>
          <w:sz w:val="20"/>
          <w:szCs w:val="20"/>
          <w:lang w:val="fr-CA"/>
        </w:rPr>
        <w:sectPr w:rsidR="00890FEB" w:rsidRPr="003565F5" w:rsidSect="008D292F">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3565F5" w:rsidTr="00BA6468">
        <w:tc>
          <w:tcPr>
            <w:tcW w:w="4230" w:type="dxa"/>
            <w:shd w:val="clear" w:color="auto" w:fill="auto"/>
            <w:tcMar>
              <w:left w:w="0" w:type="dxa"/>
              <w:right w:w="0" w:type="dxa"/>
            </w:tcMar>
          </w:tcPr>
          <w:p w:rsidR="00890FEB" w:rsidRPr="003565F5" w:rsidRDefault="00890FEB" w:rsidP="00EB2B90">
            <w:pPr>
              <w:keepNext/>
              <w:keepLines/>
              <w:tabs>
                <w:tab w:val="left" w:pos="-1440"/>
                <w:tab w:val="left" w:pos="-720"/>
              </w:tabs>
              <w:jc w:val="both"/>
              <w:rPr>
                <w:szCs w:val="24"/>
              </w:rPr>
            </w:pPr>
            <w:r w:rsidRPr="003565F5">
              <w:rPr>
                <w:b/>
                <w:szCs w:val="24"/>
              </w:rPr>
              <w:lastRenderedPageBreak/>
              <w:t>MOTIONS</w:t>
            </w:r>
          </w:p>
        </w:tc>
        <w:tc>
          <w:tcPr>
            <w:tcW w:w="1170" w:type="dxa"/>
            <w:shd w:val="clear" w:color="auto" w:fill="auto"/>
            <w:tcMar>
              <w:left w:w="0" w:type="dxa"/>
              <w:right w:w="0" w:type="dxa"/>
            </w:tcMar>
          </w:tcPr>
          <w:p w:rsidR="00890FEB" w:rsidRPr="003565F5" w:rsidRDefault="00890FEB" w:rsidP="00890FEB">
            <w:pPr>
              <w:keepNext/>
              <w:keepLines/>
              <w:tabs>
                <w:tab w:val="left" w:pos="-1440"/>
                <w:tab w:val="left" w:pos="-720"/>
              </w:tabs>
              <w:jc w:val="center"/>
              <w:rPr>
                <w:szCs w:val="24"/>
              </w:rPr>
            </w:pPr>
          </w:p>
          <w:p w:rsidR="00890FEB" w:rsidRPr="003565F5"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3565F5" w:rsidRDefault="00890FEB" w:rsidP="00831CA9">
            <w:pPr>
              <w:keepNext/>
              <w:keepLines/>
              <w:tabs>
                <w:tab w:val="left" w:pos="-1440"/>
                <w:tab w:val="left" w:pos="-720"/>
              </w:tabs>
              <w:rPr>
                <w:szCs w:val="24"/>
                <w:lang w:val="fr-CA"/>
              </w:rPr>
            </w:pPr>
            <w:r w:rsidRPr="003565F5">
              <w:rPr>
                <w:b/>
                <w:szCs w:val="24"/>
                <w:lang w:val="fr-CA"/>
              </w:rPr>
              <w:t>REQUÊTES</w:t>
            </w:r>
          </w:p>
        </w:tc>
      </w:tr>
    </w:tbl>
    <w:p w:rsidR="00890FEB" w:rsidRPr="003565F5" w:rsidRDefault="00890FEB" w:rsidP="00890FEB">
      <w:pPr>
        <w:rPr>
          <w:sz w:val="20"/>
          <w:szCs w:val="20"/>
        </w:rPr>
      </w:pPr>
    </w:p>
    <w:p w:rsidR="00183454" w:rsidRPr="003565F5" w:rsidRDefault="001D4477" w:rsidP="00183454">
      <w:pPr>
        <w:tabs>
          <w:tab w:val="left" w:pos="-1440"/>
          <w:tab w:val="left" w:pos="-720"/>
        </w:tabs>
        <w:jc w:val="both"/>
        <w:rPr>
          <w:rFonts w:eastAsia="Times New Roman" w:cs="Times New Roman"/>
          <w:sz w:val="20"/>
          <w:szCs w:val="20"/>
          <w:lang w:val="fr-CA" w:eastAsia="en-CA"/>
        </w:rPr>
      </w:pPr>
      <w:r w:rsidRPr="003565F5">
        <w:rPr>
          <w:rFonts w:eastAsia="Times New Roman" w:cs="Times New Roman"/>
          <w:sz w:val="20"/>
          <w:szCs w:val="20"/>
          <w:lang w:val="fr-CA" w:eastAsia="en-CA"/>
        </w:rPr>
        <w:t>12</w:t>
      </w:r>
      <w:r w:rsidR="00183454" w:rsidRPr="003565F5">
        <w:rPr>
          <w:rFonts w:eastAsia="Times New Roman" w:cs="Times New Roman"/>
          <w:sz w:val="20"/>
          <w:szCs w:val="20"/>
          <w:lang w:val="fr-CA" w:eastAsia="en-CA"/>
        </w:rPr>
        <w:t>.0</w:t>
      </w:r>
      <w:r w:rsidRPr="003565F5">
        <w:rPr>
          <w:rFonts w:eastAsia="Times New Roman" w:cs="Times New Roman"/>
          <w:sz w:val="20"/>
          <w:szCs w:val="20"/>
          <w:lang w:val="fr-CA" w:eastAsia="en-CA"/>
        </w:rPr>
        <w:t>7</w:t>
      </w:r>
      <w:r w:rsidR="00183454" w:rsidRPr="003565F5">
        <w:rPr>
          <w:rFonts w:eastAsia="Times New Roman" w:cs="Times New Roman"/>
          <w:sz w:val="20"/>
          <w:szCs w:val="20"/>
          <w:lang w:val="fr-CA" w:eastAsia="en-CA"/>
        </w:rPr>
        <w:t>.201</w:t>
      </w:r>
      <w:r w:rsidR="00C406CA" w:rsidRPr="003565F5">
        <w:rPr>
          <w:rFonts w:eastAsia="Times New Roman" w:cs="Times New Roman"/>
          <w:sz w:val="20"/>
          <w:szCs w:val="20"/>
          <w:lang w:val="fr-CA" w:eastAsia="en-CA"/>
        </w:rPr>
        <w:t>8</w:t>
      </w:r>
    </w:p>
    <w:p w:rsidR="00183454" w:rsidRPr="003565F5" w:rsidRDefault="00183454" w:rsidP="00183454">
      <w:pPr>
        <w:tabs>
          <w:tab w:val="left" w:pos="-1440"/>
          <w:tab w:val="left" w:pos="-720"/>
        </w:tabs>
        <w:jc w:val="both"/>
        <w:rPr>
          <w:rFonts w:eastAsia="Times New Roman" w:cs="Times New Roman"/>
          <w:sz w:val="20"/>
          <w:szCs w:val="20"/>
          <w:lang w:val="fr-CA" w:eastAsia="en-CA"/>
        </w:rPr>
      </w:pPr>
    </w:p>
    <w:p w:rsidR="00183454" w:rsidRPr="003565F5" w:rsidRDefault="00183454" w:rsidP="00183454">
      <w:pPr>
        <w:tabs>
          <w:tab w:val="left" w:pos="-1440"/>
          <w:tab w:val="left" w:pos="-720"/>
        </w:tabs>
        <w:jc w:val="both"/>
        <w:rPr>
          <w:rFonts w:eastAsia="Times New Roman" w:cs="Times New Roman"/>
          <w:sz w:val="20"/>
          <w:szCs w:val="20"/>
          <w:lang w:val="fr-CA" w:eastAsia="en-CA"/>
        </w:rPr>
      </w:pPr>
      <w:r w:rsidRPr="003565F5">
        <w:rPr>
          <w:rFonts w:eastAsia="Times New Roman" w:cs="Times New Roman"/>
          <w:sz w:val="20"/>
          <w:szCs w:val="20"/>
          <w:lang w:val="fr-CA" w:eastAsia="en-CA"/>
        </w:rPr>
        <w:t xml:space="preserve">Before / Devant :   </w:t>
      </w:r>
      <w:r w:rsidR="001D4477" w:rsidRPr="003565F5">
        <w:rPr>
          <w:rFonts w:eastAsia="Times New Roman" w:cs="Times New Roman"/>
          <w:sz w:val="20"/>
          <w:szCs w:val="20"/>
          <w:lang w:val="fr-CA" w:eastAsia="en-CA"/>
        </w:rPr>
        <w:t>MODLAVER</w:t>
      </w:r>
      <w:r w:rsidR="00E942C2" w:rsidRPr="003565F5">
        <w:rPr>
          <w:rFonts w:eastAsia="Times New Roman" w:cs="Times New Roman"/>
          <w:sz w:val="20"/>
          <w:szCs w:val="20"/>
          <w:lang w:val="fr-CA" w:eastAsia="en-CA"/>
        </w:rPr>
        <w:t xml:space="preserve"> </w:t>
      </w:r>
      <w:r w:rsidRPr="003565F5">
        <w:rPr>
          <w:rFonts w:eastAsia="Times New Roman" w:cs="Times New Roman"/>
          <w:sz w:val="20"/>
          <w:szCs w:val="20"/>
          <w:lang w:val="fr-CA" w:eastAsia="en-CA"/>
        </w:rPr>
        <w:t>J. / L</w:t>
      </w:r>
      <w:r w:rsidR="001D4477" w:rsidRPr="003565F5">
        <w:rPr>
          <w:rFonts w:eastAsia="Times New Roman" w:cs="Times New Roman"/>
          <w:sz w:val="20"/>
          <w:szCs w:val="20"/>
          <w:lang w:val="fr-CA" w:eastAsia="en-CA"/>
        </w:rPr>
        <w:t>E JUGE MOLDAVER</w:t>
      </w:r>
    </w:p>
    <w:p w:rsidR="00183454" w:rsidRPr="003565F5" w:rsidRDefault="00183454"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1D4477" w:rsidRPr="003565F5" w:rsidTr="001D4477">
        <w:tc>
          <w:tcPr>
            <w:tcW w:w="4230" w:type="dxa"/>
            <w:gridSpan w:val="2"/>
          </w:tcPr>
          <w:p w:rsidR="001D4477" w:rsidRPr="003565F5" w:rsidRDefault="001D4477" w:rsidP="001D4477">
            <w:pPr>
              <w:tabs>
                <w:tab w:val="left" w:pos="-1440"/>
                <w:tab w:val="left" w:pos="-720"/>
              </w:tabs>
              <w:jc w:val="both"/>
              <w:rPr>
                <w:b/>
              </w:rPr>
            </w:pPr>
            <w:r w:rsidRPr="003565F5">
              <w:rPr>
                <w:b/>
                <w:bCs/>
                <w:lang w:val="en-GB"/>
              </w:rPr>
              <w:t>Motions for leave to intervene</w:t>
            </w:r>
          </w:p>
        </w:tc>
        <w:tc>
          <w:tcPr>
            <w:tcW w:w="1170" w:type="dxa"/>
          </w:tcPr>
          <w:p w:rsidR="001D4477" w:rsidRPr="003565F5" w:rsidRDefault="001D4477" w:rsidP="001D4477">
            <w:pPr>
              <w:tabs>
                <w:tab w:val="left" w:pos="-1440"/>
                <w:tab w:val="left" w:pos="-720"/>
              </w:tabs>
              <w:jc w:val="both"/>
            </w:pPr>
          </w:p>
          <w:p w:rsidR="001D4477" w:rsidRPr="003565F5" w:rsidRDefault="001D4477" w:rsidP="001D4477">
            <w:pPr>
              <w:tabs>
                <w:tab w:val="left" w:pos="-1440"/>
                <w:tab w:val="left" w:pos="-720"/>
              </w:tabs>
              <w:jc w:val="both"/>
            </w:pPr>
          </w:p>
        </w:tc>
        <w:tc>
          <w:tcPr>
            <w:tcW w:w="4219" w:type="dxa"/>
          </w:tcPr>
          <w:p w:rsidR="001D4477" w:rsidRPr="003565F5" w:rsidRDefault="001D4477" w:rsidP="001D4477">
            <w:pPr>
              <w:jc w:val="both"/>
              <w:rPr>
                <w:b/>
                <w:bCs/>
                <w:lang w:val="fr-CA"/>
              </w:rPr>
            </w:pPr>
            <w:r w:rsidRPr="003565F5">
              <w:rPr>
                <w:b/>
                <w:bCs/>
                <w:lang w:val="fr-CA"/>
              </w:rPr>
              <w:t>Requêtes en autorisation d’intervenir</w:t>
            </w:r>
          </w:p>
        </w:tc>
      </w:tr>
      <w:tr w:rsidR="001D4477" w:rsidRPr="00C83833" w:rsidTr="001D4477">
        <w:trPr>
          <w:trHeight w:val="1512"/>
        </w:trPr>
        <w:tc>
          <w:tcPr>
            <w:tcW w:w="1170" w:type="dxa"/>
          </w:tcPr>
          <w:p w:rsidR="001D4477" w:rsidRPr="003565F5" w:rsidRDefault="001D4477" w:rsidP="001D4477">
            <w:pPr>
              <w:tabs>
                <w:tab w:val="left" w:pos="-1440"/>
                <w:tab w:val="left" w:pos="-720"/>
              </w:tabs>
              <w:jc w:val="both"/>
              <w:rPr>
                <w:bCs/>
                <w:lang w:val="en-GB"/>
              </w:rPr>
            </w:pPr>
            <w:r w:rsidRPr="003565F5">
              <w:rPr>
                <w:bCs/>
                <w:lang w:val="en-GB"/>
              </w:rPr>
              <w:t>BY / PAR</w:t>
            </w:r>
          </w:p>
        </w:tc>
        <w:tc>
          <w:tcPr>
            <w:tcW w:w="3060" w:type="dxa"/>
          </w:tcPr>
          <w:p w:rsidR="001D4477" w:rsidRPr="003565F5" w:rsidRDefault="001D4477" w:rsidP="001D4477">
            <w:pPr>
              <w:tabs>
                <w:tab w:val="left" w:pos="-1440"/>
                <w:tab w:val="left" w:pos="-720"/>
              </w:tabs>
              <w:rPr>
                <w:bCs/>
                <w:lang w:val="fr-CA"/>
              </w:rPr>
            </w:pPr>
            <w:r w:rsidRPr="003565F5">
              <w:rPr>
                <w:bCs/>
                <w:lang w:val="fr-CA"/>
              </w:rPr>
              <w:t xml:space="preserve">Association québécoise des avocates et avocats de la défense </w:t>
            </w:r>
          </w:p>
          <w:p w:rsidR="001D4477" w:rsidRPr="003565F5" w:rsidRDefault="001D4477" w:rsidP="001D4477">
            <w:pPr>
              <w:tabs>
                <w:tab w:val="left" w:pos="-1440"/>
                <w:tab w:val="left" w:pos="-720"/>
              </w:tabs>
              <w:rPr>
                <w:bCs/>
                <w:lang w:val="fr-CA"/>
              </w:rPr>
            </w:pPr>
          </w:p>
          <w:p w:rsidR="001D4477" w:rsidRPr="003565F5" w:rsidRDefault="001D4477" w:rsidP="001D4477">
            <w:pPr>
              <w:tabs>
                <w:tab w:val="left" w:pos="-1440"/>
                <w:tab w:val="left" w:pos="-720"/>
              </w:tabs>
              <w:rPr>
                <w:rFonts w:ascii="TimesNewRomanPSMT" w:hAnsi="TimesNewRomanPSMT" w:cs="TimesNewRomanPSMT"/>
                <w:lang w:val="fr-CA" w:eastAsia="fr-FR"/>
              </w:rPr>
            </w:pPr>
            <w:proofErr w:type="spellStart"/>
            <w:r w:rsidRPr="003565F5">
              <w:rPr>
                <w:rFonts w:ascii="TimesNewRomanPSMT" w:hAnsi="TimesNewRomanPSMT" w:cs="TimesNewRomanPSMT"/>
                <w:lang w:val="fr-CA" w:eastAsia="fr-FR"/>
              </w:rPr>
              <w:t>Criminal</w:t>
            </w:r>
            <w:proofErr w:type="spellEnd"/>
            <w:r w:rsidRPr="003565F5">
              <w:rPr>
                <w:rFonts w:ascii="TimesNewRomanPSMT" w:hAnsi="TimesNewRomanPSMT" w:cs="TimesNewRomanPSMT"/>
                <w:lang w:val="fr-CA" w:eastAsia="fr-FR"/>
              </w:rPr>
              <w:t xml:space="preserve"> </w:t>
            </w:r>
            <w:proofErr w:type="spellStart"/>
            <w:r w:rsidRPr="003565F5">
              <w:rPr>
                <w:rFonts w:ascii="TimesNewRomanPSMT" w:hAnsi="TimesNewRomanPSMT" w:cs="TimesNewRomanPSMT"/>
                <w:lang w:val="fr-CA" w:eastAsia="fr-FR"/>
              </w:rPr>
              <w:t>Lawyers’Association</w:t>
            </w:r>
            <w:proofErr w:type="spellEnd"/>
          </w:p>
          <w:p w:rsidR="001D4477" w:rsidRPr="003565F5" w:rsidRDefault="001D4477" w:rsidP="001D4477">
            <w:pPr>
              <w:tabs>
                <w:tab w:val="left" w:pos="-1440"/>
                <w:tab w:val="left" w:pos="-720"/>
              </w:tabs>
              <w:rPr>
                <w:rFonts w:ascii="TimesNewRomanPSMT" w:hAnsi="TimesNewRomanPSMT" w:cs="TimesNewRomanPSMT"/>
                <w:lang w:val="fr-CA" w:eastAsia="fr-FR"/>
              </w:rPr>
            </w:pPr>
          </w:p>
          <w:p w:rsidR="001D4477" w:rsidRPr="003565F5" w:rsidRDefault="001D4477" w:rsidP="00690406">
            <w:pPr>
              <w:tabs>
                <w:tab w:val="left" w:pos="-1440"/>
                <w:tab w:val="left" w:pos="-720"/>
              </w:tabs>
              <w:rPr>
                <w:bCs/>
                <w:lang w:val="fr-CA"/>
              </w:rPr>
            </w:pPr>
            <w:r w:rsidRPr="003565F5">
              <w:rPr>
                <w:rFonts w:ascii="TimesNewRomanPSMT" w:hAnsi="TimesNewRomanPSMT" w:cs="TimesNewRomanPSMT"/>
                <w:lang w:val="fr-CA" w:eastAsia="fr-FR"/>
              </w:rPr>
              <w:t>Procureure générale d</w:t>
            </w:r>
            <w:r w:rsidR="00690406" w:rsidRPr="003565F5">
              <w:rPr>
                <w:rFonts w:ascii="TimesNewRomanPSMT" w:hAnsi="TimesNewRomanPSMT" w:cs="TimesNewRomanPSMT"/>
                <w:lang w:val="fr-CA" w:eastAsia="fr-FR"/>
              </w:rPr>
              <w:t>e</w:t>
            </w:r>
            <w:r w:rsidRPr="003565F5">
              <w:rPr>
                <w:rFonts w:ascii="TimesNewRomanPSMT" w:hAnsi="TimesNewRomanPSMT" w:cs="TimesNewRomanPSMT"/>
                <w:lang w:val="fr-CA" w:eastAsia="fr-FR"/>
              </w:rPr>
              <w:t xml:space="preserve"> l’Ontario</w:t>
            </w:r>
          </w:p>
        </w:tc>
        <w:tc>
          <w:tcPr>
            <w:tcW w:w="1170" w:type="dxa"/>
          </w:tcPr>
          <w:p w:rsidR="001D4477" w:rsidRPr="003565F5" w:rsidRDefault="001D4477" w:rsidP="001D4477">
            <w:pPr>
              <w:tabs>
                <w:tab w:val="left" w:pos="-1440"/>
                <w:tab w:val="left" w:pos="-720"/>
              </w:tabs>
              <w:jc w:val="both"/>
              <w:rPr>
                <w:lang w:val="fr-CA"/>
              </w:rPr>
            </w:pPr>
          </w:p>
        </w:tc>
        <w:tc>
          <w:tcPr>
            <w:tcW w:w="4219" w:type="dxa"/>
          </w:tcPr>
          <w:p w:rsidR="001D4477" w:rsidRPr="003565F5" w:rsidRDefault="001D4477" w:rsidP="001D4477">
            <w:pPr>
              <w:jc w:val="both"/>
              <w:rPr>
                <w:b/>
                <w:bCs/>
                <w:lang w:val="fr-CA"/>
              </w:rPr>
            </w:pPr>
          </w:p>
        </w:tc>
      </w:tr>
      <w:tr w:rsidR="001D4477" w:rsidRPr="003565F5" w:rsidTr="001D4477">
        <w:tc>
          <w:tcPr>
            <w:tcW w:w="1170" w:type="dxa"/>
          </w:tcPr>
          <w:p w:rsidR="001D4477" w:rsidRPr="003565F5" w:rsidRDefault="001D4477" w:rsidP="001D4477">
            <w:pPr>
              <w:tabs>
                <w:tab w:val="left" w:pos="-1440"/>
                <w:tab w:val="left" w:pos="-720"/>
              </w:tabs>
              <w:jc w:val="both"/>
              <w:rPr>
                <w:lang w:val="en-US"/>
              </w:rPr>
            </w:pPr>
            <w:r w:rsidRPr="003565F5">
              <w:rPr>
                <w:lang w:val="en-US"/>
              </w:rPr>
              <w:t>IN / DANS</w:t>
            </w:r>
          </w:p>
        </w:tc>
        <w:tc>
          <w:tcPr>
            <w:tcW w:w="3060" w:type="dxa"/>
          </w:tcPr>
          <w:p w:rsidR="001D4477" w:rsidRPr="003565F5" w:rsidRDefault="001D4477" w:rsidP="001D4477">
            <w:pPr>
              <w:tabs>
                <w:tab w:val="left" w:pos="-1440"/>
                <w:tab w:val="left" w:pos="-720"/>
              </w:tabs>
              <w:jc w:val="both"/>
              <w:rPr>
                <w:lang w:val="fr-CA"/>
              </w:rPr>
            </w:pPr>
            <w:r w:rsidRPr="003565F5">
              <w:rPr>
                <w:lang w:val="fr-CA"/>
              </w:rPr>
              <w:t>Sa Majesté la Reine</w:t>
            </w:r>
          </w:p>
          <w:p w:rsidR="001D4477" w:rsidRPr="003565F5" w:rsidRDefault="001D4477" w:rsidP="001D4477">
            <w:pPr>
              <w:tabs>
                <w:tab w:val="left" w:pos="-1440"/>
                <w:tab w:val="left" w:pos="-720"/>
              </w:tabs>
              <w:jc w:val="both"/>
              <w:rPr>
                <w:lang w:val="fr-CA"/>
              </w:rPr>
            </w:pPr>
          </w:p>
          <w:p w:rsidR="001D4477" w:rsidRPr="003565F5" w:rsidRDefault="001D4477" w:rsidP="001D4477">
            <w:pPr>
              <w:tabs>
                <w:tab w:val="left" w:pos="-1440"/>
                <w:tab w:val="left" w:pos="-720"/>
              </w:tabs>
              <w:jc w:val="both"/>
              <w:rPr>
                <w:lang w:val="fr-CA"/>
              </w:rPr>
            </w:pPr>
            <w:r w:rsidRPr="003565F5">
              <w:rPr>
                <w:lang w:val="fr-CA"/>
              </w:rPr>
              <w:tab/>
              <w:t>c. (37760)</w:t>
            </w:r>
          </w:p>
          <w:p w:rsidR="001D4477" w:rsidRPr="003565F5" w:rsidRDefault="001D4477" w:rsidP="001D4477">
            <w:pPr>
              <w:tabs>
                <w:tab w:val="left" w:pos="-1440"/>
                <w:tab w:val="left" w:pos="-720"/>
              </w:tabs>
              <w:jc w:val="both"/>
              <w:rPr>
                <w:lang w:val="fr-CA"/>
              </w:rPr>
            </w:pPr>
          </w:p>
          <w:p w:rsidR="001D4477" w:rsidRPr="003565F5" w:rsidRDefault="001D4477" w:rsidP="001D4477">
            <w:pPr>
              <w:tabs>
                <w:tab w:val="left" w:pos="-1440"/>
                <w:tab w:val="left" w:pos="-720"/>
              </w:tabs>
              <w:jc w:val="both"/>
              <w:rPr>
                <w:lang w:val="fr-CA"/>
              </w:rPr>
            </w:pPr>
            <w:r w:rsidRPr="003565F5">
              <w:rPr>
                <w:lang w:val="fr-CA"/>
              </w:rPr>
              <w:t>Marc Cyr-Langlois (Qc)</w:t>
            </w:r>
          </w:p>
        </w:tc>
        <w:tc>
          <w:tcPr>
            <w:tcW w:w="1170" w:type="dxa"/>
          </w:tcPr>
          <w:p w:rsidR="001D4477" w:rsidRPr="003565F5" w:rsidRDefault="001D4477" w:rsidP="001D4477">
            <w:pPr>
              <w:tabs>
                <w:tab w:val="left" w:pos="-1440"/>
                <w:tab w:val="left" w:pos="-720"/>
              </w:tabs>
              <w:jc w:val="both"/>
              <w:rPr>
                <w:lang w:val="fr-CA"/>
              </w:rPr>
            </w:pPr>
          </w:p>
        </w:tc>
        <w:tc>
          <w:tcPr>
            <w:tcW w:w="4219" w:type="dxa"/>
          </w:tcPr>
          <w:p w:rsidR="001D4477" w:rsidRPr="003565F5" w:rsidRDefault="001D4477" w:rsidP="001D4477">
            <w:pPr>
              <w:tabs>
                <w:tab w:val="left" w:pos="-1440"/>
                <w:tab w:val="left" w:pos="-720"/>
              </w:tabs>
              <w:jc w:val="both"/>
              <w:rPr>
                <w:lang w:val="fr-CA"/>
              </w:rPr>
            </w:pPr>
          </w:p>
        </w:tc>
      </w:tr>
    </w:tbl>
    <w:p w:rsidR="00183454" w:rsidRPr="003565F5" w:rsidRDefault="00183454" w:rsidP="00183454">
      <w:pPr>
        <w:tabs>
          <w:tab w:val="left" w:pos="-1440"/>
          <w:tab w:val="left" w:pos="-720"/>
        </w:tabs>
        <w:jc w:val="both"/>
        <w:rPr>
          <w:rFonts w:eastAsia="Times New Roman" w:cs="Times New Roman"/>
          <w:sz w:val="20"/>
          <w:szCs w:val="20"/>
          <w:lang w:val="fr-CA" w:eastAsia="en-CA"/>
        </w:rPr>
      </w:pPr>
    </w:p>
    <w:p w:rsidR="00183454" w:rsidRPr="003565F5" w:rsidRDefault="001D4477" w:rsidP="00183454">
      <w:pPr>
        <w:tabs>
          <w:tab w:val="left" w:pos="-1440"/>
          <w:tab w:val="left" w:pos="-720"/>
        </w:tabs>
        <w:jc w:val="both"/>
        <w:rPr>
          <w:rFonts w:eastAsia="Times New Roman" w:cs="Times New Roman"/>
          <w:b/>
          <w:sz w:val="20"/>
          <w:szCs w:val="20"/>
          <w:lang w:val="fr-CA" w:eastAsia="en-CA"/>
        </w:rPr>
      </w:pPr>
      <w:r w:rsidRPr="003565F5">
        <w:rPr>
          <w:rFonts w:eastAsia="Times New Roman" w:cs="Times New Roman"/>
          <w:b/>
          <w:sz w:val="20"/>
          <w:szCs w:val="20"/>
          <w:lang w:val="fr-CA" w:eastAsia="en-CA"/>
        </w:rPr>
        <w:t xml:space="preserve">GRANTED / </w:t>
      </w:r>
      <w:r w:rsidR="00E5174B" w:rsidRPr="003565F5">
        <w:rPr>
          <w:rFonts w:eastAsia="Times New Roman" w:cs="Times New Roman"/>
          <w:b/>
          <w:sz w:val="20"/>
          <w:szCs w:val="20"/>
          <w:lang w:val="fr-CA" w:eastAsia="en-CA"/>
        </w:rPr>
        <w:t>ACCUEILLIES</w:t>
      </w:r>
    </w:p>
    <w:p w:rsidR="00E5174B" w:rsidRPr="003565F5" w:rsidRDefault="00E5174B" w:rsidP="00183454">
      <w:pPr>
        <w:tabs>
          <w:tab w:val="left" w:pos="-1440"/>
          <w:tab w:val="left" w:pos="-720"/>
        </w:tabs>
        <w:jc w:val="both"/>
        <w:rPr>
          <w:rFonts w:eastAsia="Times New Roman" w:cs="Times New Roman"/>
          <w:sz w:val="20"/>
          <w:szCs w:val="20"/>
          <w:lang w:val="fr-CA" w:eastAsia="en-CA"/>
        </w:rPr>
      </w:pPr>
    </w:p>
    <w:p w:rsidR="008662FB" w:rsidRPr="008662FB" w:rsidRDefault="008662FB" w:rsidP="008662FB">
      <w:pPr>
        <w:tabs>
          <w:tab w:val="left" w:pos="-1440"/>
          <w:tab w:val="left" w:pos="-720"/>
        </w:tabs>
        <w:jc w:val="both"/>
        <w:rPr>
          <w:rFonts w:cs="Times New Roman"/>
          <w:bCs/>
          <w:sz w:val="20"/>
          <w:lang w:val="fr-CA"/>
        </w:rPr>
      </w:pPr>
      <w:r w:rsidRPr="008662FB">
        <w:rPr>
          <w:rFonts w:cs="Times New Roman"/>
          <w:bCs/>
          <w:sz w:val="20"/>
          <w:lang w:val="fr-CA"/>
        </w:rPr>
        <w:t xml:space="preserve">À LA SUITE DES DEMANDES présentées par l’Association québécoise des avocates et avocats de la défense, la </w:t>
      </w:r>
      <w:proofErr w:type="spellStart"/>
      <w:r w:rsidRPr="008662FB">
        <w:rPr>
          <w:rFonts w:cs="Times New Roman"/>
          <w:bCs/>
          <w:sz w:val="20"/>
          <w:lang w:val="fr-CA"/>
        </w:rPr>
        <w:t>Criminal</w:t>
      </w:r>
      <w:proofErr w:type="spellEnd"/>
      <w:r w:rsidRPr="008662FB">
        <w:rPr>
          <w:rFonts w:cs="Times New Roman"/>
          <w:bCs/>
          <w:sz w:val="20"/>
          <w:lang w:val="fr-CA"/>
        </w:rPr>
        <w:t xml:space="preserve"> </w:t>
      </w:r>
      <w:proofErr w:type="spellStart"/>
      <w:r w:rsidRPr="008662FB">
        <w:rPr>
          <w:rFonts w:cs="Times New Roman"/>
          <w:bCs/>
          <w:sz w:val="20"/>
          <w:lang w:val="fr-CA"/>
        </w:rPr>
        <w:t>Lawyers’Associat</w:t>
      </w:r>
      <w:r w:rsidR="00C83833">
        <w:rPr>
          <w:rFonts w:cs="Times New Roman"/>
          <w:bCs/>
          <w:sz w:val="20"/>
          <w:lang w:val="fr-CA"/>
        </w:rPr>
        <w:t>ion</w:t>
      </w:r>
      <w:proofErr w:type="spellEnd"/>
      <w:r w:rsidR="00C83833">
        <w:rPr>
          <w:rFonts w:cs="Times New Roman"/>
          <w:bCs/>
          <w:sz w:val="20"/>
          <w:lang w:val="fr-CA"/>
        </w:rPr>
        <w:t xml:space="preserve"> et la procureure générale de</w:t>
      </w:r>
      <w:bookmarkStart w:id="2" w:name="_GoBack"/>
      <w:bookmarkEnd w:id="2"/>
      <w:r w:rsidRPr="008662FB">
        <w:rPr>
          <w:rFonts w:cs="Times New Roman"/>
          <w:bCs/>
          <w:sz w:val="20"/>
          <w:lang w:val="fr-CA"/>
        </w:rPr>
        <w:t xml:space="preserve"> l’Ontario en vue d’intervenir dans l’appel;</w:t>
      </w:r>
    </w:p>
    <w:p w:rsidR="008662FB" w:rsidRPr="008662FB" w:rsidRDefault="008662FB" w:rsidP="008662FB">
      <w:pPr>
        <w:tabs>
          <w:tab w:val="left" w:pos="-1440"/>
          <w:tab w:val="left" w:pos="-720"/>
        </w:tabs>
        <w:jc w:val="both"/>
        <w:rPr>
          <w:rFonts w:cs="Times New Roman"/>
          <w:bCs/>
          <w:sz w:val="20"/>
          <w:lang w:val="fr-CA"/>
        </w:rPr>
      </w:pPr>
    </w:p>
    <w:p w:rsidR="008662FB" w:rsidRPr="008662FB" w:rsidRDefault="008662FB" w:rsidP="008662FB">
      <w:pPr>
        <w:tabs>
          <w:tab w:val="left" w:pos="-1440"/>
          <w:tab w:val="left" w:pos="-720"/>
        </w:tabs>
        <w:jc w:val="both"/>
        <w:rPr>
          <w:rFonts w:cs="Times New Roman"/>
          <w:bCs/>
          <w:sz w:val="20"/>
          <w:lang w:val="fr-CA"/>
        </w:rPr>
      </w:pPr>
      <w:r w:rsidRPr="008662FB">
        <w:rPr>
          <w:rFonts w:cs="Times New Roman"/>
          <w:bCs/>
          <w:sz w:val="20"/>
          <w:lang w:val="fr-CA"/>
        </w:rPr>
        <w:t>ET APRÈS EXAMEN des documents déposés;</w:t>
      </w:r>
    </w:p>
    <w:p w:rsidR="008662FB" w:rsidRPr="008662FB" w:rsidRDefault="008662FB" w:rsidP="008662FB">
      <w:pPr>
        <w:tabs>
          <w:tab w:val="left" w:pos="-1440"/>
          <w:tab w:val="left" w:pos="-720"/>
        </w:tabs>
        <w:jc w:val="both"/>
        <w:rPr>
          <w:rFonts w:cs="Times New Roman"/>
          <w:bCs/>
          <w:sz w:val="20"/>
          <w:lang w:val="fr-CA"/>
        </w:rPr>
      </w:pPr>
    </w:p>
    <w:p w:rsidR="008662FB" w:rsidRPr="008662FB" w:rsidRDefault="008662FB" w:rsidP="008662FB">
      <w:pPr>
        <w:tabs>
          <w:tab w:val="left" w:pos="-1440"/>
          <w:tab w:val="left" w:pos="-720"/>
        </w:tabs>
        <w:jc w:val="both"/>
        <w:rPr>
          <w:rFonts w:cs="Times New Roman"/>
          <w:bCs/>
          <w:sz w:val="20"/>
          <w:lang w:val="fr-CA"/>
        </w:rPr>
      </w:pPr>
      <w:r w:rsidRPr="008662FB">
        <w:rPr>
          <w:rFonts w:cs="Times New Roman"/>
          <w:bCs/>
          <w:sz w:val="20"/>
          <w:lang w:val="fr-CA"/>
        </w:rPr>
        <w:t>IL EST ORDONNÉ CE QUI SUIT :</w:t>
      </w:r>
    </w:p>
    <w:p w:rsidR="008662FB" w:rsidRPr="008662FB" w:rsidRDefault="008662FB" w:rsidP="008662FB">
      <w:pPr>
        <w:tabs>
          <w:tab w:val="left" w:pos="-1440"/>
          <w:tab w:val="left" w:pos="-720"/>
        </w:tabs>
        <w:jc w:val="both"/>
        <w:rPr>
          <w:rFonts w:cs="Times New Roman"/>
          <w:bCs/>
          <w:sz w:val="20"/>
          <w:lang w:val="fr-CA"/>
        </w:rPr>
      </w:pPr>
    </w:p>
    <w:p w:rsidR="008662FB" w:rsidRPr="008662FB" w:rsidRDefault="008662FB" w:rsidP="008662FB">
      <w:pPr>
        <w:tabs>
          <w:tab w:val="left" w:pos="-1440"/>
          <w:tab w:val="left" w:pos="-720"/>
        </w:tabs>
        <w:jc w:val="both"/>
        <w:rPr>
          <w:rFonts w:cs="Times New Roman"/>
          <w:bCs/>
          <w:sz w:val="20"/>
          <w:lang w:val="fr-CA"/>
        </w:rPr>
      </w:pPr>
      <w:r w:rsidRPr="008662FB">
        <w:rPr>
          <w:rFonts w:cs="Times New Roman"/>
          <w:bCs/>
          <w:sz w:val="20"/>
          <w:lang w:val="fr-CA"/>
        </w:rPr>
        <w:t>Les requêtes en autorisation d’intervenir sont accueillies et chacune de ces trois (3) intervenantes pourra signifier et déposer un mémoire d’au plus dix (10) pages au plus tard le 23 août 2018.</w:t>
      </w:r>
    </w:p>
    <w:p w:rsidR="008662FB" w:rsidRPr="008662FB" w:rsidRDefault="008662FB" w:rsidP="008662FB">
      <w:pPr>
        <w:tabs>
          <w:tab w:val="left" w:pos="-1440"/>
          <w:tab w:val="left" w:pos="-720"/>
        </w:tabs>
        <w:jc w:val="both"/>
        <w:rPr>
          <w:rFonts w:cs="Times New Roman"/>
          <w:bCs/>
          <w:sz w:val="20"/>
          <w:lang w:val="fr-CA"/>
        </w:rPr>
      </w:pPr>
    </w:p>
    <w:p w:rsidR="008662FB" w:rsidRPr="008662FB" w:rsidRDefault="008662FB" w:rsidP="008662FB">
      <w:pPr>
        <w:tabs>
          <w:tab w:val="left" w:pos="-1440"/>
          <w:tab w:val="left" w:pos="-720"/>
        </w:tabs>
        <w:jc w:val="both"/>
        <w:rPr>
          <w:rFonts w:cs="Times New Roman"/>
          <w:bCs/>
          <w:sz w:val="20"/>
          <w:lang w:val="fr-CA"/>
        </w:rPr>
      </w:pPr>
      <w:r w:rsidRPr="008662FB">
        <w:rPr>
          <w:rFonts w:cs="Times New Roman"/>
          <w:bCs/>
          <w:sz w:val="20"/>
          <w:lang w:val="fr-CA"/>
        </w:rPr>
        <w:t xml:space="preserve">L’Association québécoise des avocates et avocats de la défense et la </w:t>
      </w:r>
      <w:proofErr w:type="spellStart"/>
      <w:r w:rsidRPr="008662FB">
        <w:rPr>
          <w:rFonts w:cs="Times New Roman"/>
          <w:bCs/>
          <w:sz w:val="20"/>
          <w:lang w:val="fr-CA"/>
        </w:rPr>
        <w:t>Criminal</w:t>
      </w:r>
      <w:proofErr w:type="spellEnd"/>
      <w:r w:rsidRPr="008662FB">
        <w:rPr>
          <w:rFonts w:cs="Times New Roman"/>
          <w:bCs/>
          <w:sz w:val="20"/>
          <w:lang w:val="fr-CA"/>
        </w:rPr>
        <w:t xml:space="preserve"> </w:t>
      </w:r>
      <w:proofErr w:type="spellStart"/>
      <w:r w:rsidRPr="008662FB">
        <w:rPr>
          <w:rFonts w:cs="Times New Roman"/>
          <w:bCs/>
          <w:sz w:val="20"/>
          <w:lang w:val="fr-CA"/>
        </w:rPr>
        <w:t>Lawyers’Association</w:t>
      </w:r>
      <w:proofErr w:type="spellEnd"/>
      <w:r w:rsidRPr="008662FB">
        <w:rPr>
          <w:rFonts w:cs="Times New Roman"/>
          <w:bCs/>
          <w:sz w:val="20"/>
          <w:lang w:val="fr-CA"/>
        </w:rPr>
        <w:t xml:space="preserve"> auront chacune le droit de présenter une plaidoirie orale d’au plus cinq (5) minutes lors de l’audition de l’appel.</w:t>
      </w:r>
    </w:p>
    <w:p w:rsidR="008662FB" w:rsidRPr="008662FB" w:rsidRDefault="008662FB" w:rsidP="008662FB">
      <w:pPr>
        <w:tabs>
          <w:tab w:val="left" w:pos="-1440"/>
          <w:tab w:val="left" w:pos="-720"/>
        </w:tabs>
        <w:jc w:val="both"/>
        <w:rPr>
          <w:rFonts w:cs="Times New Roman"/>
          <w:bCs/>
          <w:sz w:val="20"/>
          <w:lang w:val="fr-CA"/>
        </w:rPr>
      </w:pPr>
    </w:p>
    <w:p w:rsidR="008662FB" w:rsidRPr="008662FB" w:rsidRDefault="008662FB" w:rsidP="008662FB">
      <w:pPr>
        <w:tabs>
          <w:tab w:val="left" w:pos="-1440"/>
          <w:tab w:val="left" w:pos="-720"/>
        </w:tabs>
        <w:jc w:val="both"/>
        <w:rPr>
          <w:rFonts w:cs="Times New Roman"/>
          <w:bCs/>
          <w:sz w:val="20"/>
          <w:lang w:val="fr-CA"/>
        </w:rPr>
      </w:pPr>
      <w:r w:rsidRPr="008662FB">
        <w:rPr>
          <w:rFonts w:cs="Times New Roman"/>
          <w:bCs/>
          <w:sz w:val="20"/>
          <w:lang w:val="fr-CA"/>
        </w:rPr>
        <w:t xml:space="preserve">Les intervenantes n’ont pas le droit de soulever de nouvelles questions, de produire d’autres éléments de preuve ni de compléter de quelque autre façon le dossier des </w:t>
      </w:r>
      <w:r w:rsidRPr="008662FB">
        <w:rPr>
          <w:rFonts w:cs="Times New Roman"/>
          <w:bCs/>
          <w:sz w:val="20"/>
        </w:rPr>
        <w:fldChar w:fldCharType="begin"/>
      </w:r>
      <w:r w:rsidRPr="008662FB">
        <w:rPr>
          <w:rFonts w:cs="Times New Roman"/>
          <w:bCs/>
          <w:sz w:val="20"/>
          <w:lang w:val="fr-CA"/>
        </w:rPr>
        <w:instrText xml:space="preserve"> SEQ CHAPTER \h \r 1</w:instrText>
      </w:r>
      <w:r w:rsidRPr="008662FB">
        <w:rPr>
          <w:rFonts w:cs="Times New Roman"/>
          <w:bCs/>
          <w:sz w:val="20"/>
          <w:lang w:val="fr-CA"/>
        </w:rPr>
        <w:fldChar w:fldCharType="end"/>
      </w:r>
      <w:r w:rsidRPr="008662FB">
        <w:rPr>
          <w:rFonts w:cs="Times New Roman"/>
          <w:bCs/>
          <w:sz w:val="20"/>
          <w:lang w:val="fr-CA"/>
        </w:rPr>
        <w:t>parties.</w:t>
      </w:r>
    </w:p>
    <w:p w:rsidR="008662FB" w:rsidRPr="008662FB" w:rsidRDefault="008662FB" w:rsidP="008662FB">
      <w:pPr>
        <w:tabs>
          <w:tab w:val="left" w:pos="-1440"/>
          <w:tab w:val="left" w:pos="-720"/>
        </w:tabs>
        <w:jc w:val="both"/>
        <w:rPr>
          <w:rFonts w:cs="Times New Roman"/>
          <w:bCs/>
          <w:sz w:val="20"/>
          <w:lang w:val="fr-CA"/>
        </w:rPr>
      </w:pPr>
    </w:p>
    <w:p w:rsidR="008662FB" w:rsidRPr="008662FB" w:rsidRDefault="008662FB" w:rsidP="008662FB">
      <w:pPr>
        <w:tabs>
          <w:tab w:val="left" w:pos="-1440"/>
          <w:tab w:val="left" w:pos="-720"/>
        </w:tabs>
        <w:jc w:val="both"/>
        <w:rPr>
          <w:rFonts w:cs="Times New Roman"/>
          <w:bCs/>
          <w:sz w:val="20"/>
          <w:lang w:val="fr-FR"/>
        </w:rPr>
      </w:pPr>
      <w:r w:rsidRPr="008662FB">
        <w:rPr>
          <w:rFonts w:cs="Times New Roman"/>
          <w:bCs/>
          <w:sz w:val="20"/>
          <w:lang w:val="fr-FR"/>
        </w:rPr>
        <w:t>Conformément à l’alinéa 59(1)</w:t>
      </w:r>
      <w:r w:rsidRPr="008662FB">
        <w:rPr>
          <w:rFonts w:cs="Times New Roman"/>
          <w:bCs/>
          <w:i/>
          <w:sz w:val="20"/>
          <w:lang w:val="fr-FR"/>
        </w:rPr>
        <w:t>a</w:t>
      </w:r>
      <w:r w:rsidRPr="008662FB">
        <w:rPr>
          <w:rFonts w:cs="Times New Roman"/>
          <w:bCs/>
          <w:sz w:val="20"/>
          <w:lang w:val="fr-FR"/>
        </w:rPr>
        <w:t xml:space="preserve">) des </w:t>
      </w:r>
      <w:r w:rsidRPr="008662FB">
        <w:rPr>
          <w:rFonts w:cs="Times New Roman"/>
          <w:bCs/>
          <w:i/>
          <w:sz w:val="20"/>
          <w:lang w:val="fr-FR"/>
        </w:rPr>
        <w:t>Règles de la Cour suprême du Canada</w:t>
      </w:r>
      <w:r w:rsidRPr="008662FB">
        <w:rPr>
          <w:rFonts w:cs="Times New Roman"/>
          <w:bCs/>
          <w:sz w:val="20"/>
          <w:lang w:val="fr-FR"/>
        </w:rPr>
        <w:t>, les intervenantes paieront à l’appelante et à l’intimé tous débours supplémentaires résultant de leurs interventions.</w:t>
      </w:r>
    </w:p>
    <w:p w:rsidR="008662FB" w:rsidRPr="008662FB" w:rsidRDefault="008662FB" w:rsidP="008662FB">
      <w:pPr>
        <w:tabs>
          <w:tab w:val="left" w:pos="-1440"/>
          <w:tab w:val="left" w:pos="-720"/>
        </w:tabs>
        <w:jc w:val="both"/>
        <w:rPr>
          <w:rFonts w:cs="Times New Roman"/>
          <w:bCs/>
          <w:sz w:val="20"/>
          <w:lang w:val="fr-CA"/>
        </w:rPr>
      </w:pPr>
    </w:p>
    <w:p w:rsidR="008662FB" w:rsidRPr="008662FB" w:rsidRDefault="008662FB" w:rsidP="008662FB">
      <w:pPr>
        <w:tabs>
          <w:tab w:val="left" w:pos="-1440"/>
          <w:tab w:val="left" w:pos="-720"/>
        </w:tabs>
        <w:jc w:val="both"/>
        <w:rPr>
          <w:rFonts w:cs="Times New Roman"/>
          <w:bCs/>
          <w:sz w:val="20"/>
          <w:lang w:val="fr-CA"/>
        </w:rPr>
      </w:pPr>
    </w:p>
    <w:p w:rsidR="008662FB" w:rsidRPr="00C83833" w:rsidRDefault="008662FB" w:rsidP="008662FB">
      <w:pPr>
        <w:tabs>
          <w:tab w:val="left" w:pos="-1440"/>
          <w:tab w:val="left" w:pos="-720"/>
        </w:tabs>
        <w:jc w:val="both"/>
        <w:rPr>
          <w:rFonts w:cs="Times New Roman"/>
          <w:bCs/>
          <w:sz w:val="20"/>
          <w:lang w:val="fr-CA"/>
        </w:rPr>
      </w:pPr>
    </w:p>
    <w:p w:rsidR="008662FB" w:rsidRPr="008662FB" w:rsidRDefault="008662FB" w:rsidP="008662FB">
      <w:pPr>
        <w:tabs>
          <w:tab w:val="left" w:pos="-1440"/>
          <w:tab w:val="left" w:pos="-720"/>
        </w:tabs>
        <w:jc w:val="both"/>
        <w:rPr>
          <w:rFonts w:cs="Times New Roman"/>
          <w:bCs/>
          <w:sz w:val="20"/>
          <w:lang w:val="en-US"/>
        </w:rPr>
      </w:pPr>
      <w:r w:rsidRPr="008662FB">
        <w:rPr>
          <w:rFonts w:cs="Times New Roman"/>
          <w:bCs/>
          <w:sz w:val="20"/>
          <w:lang w:val="en-US"/>
        </w:rPr>
        <w:t xml:space="preserve">UPON APPLICATIONS by the Association </w:t>
      </w:r>
      <w:proofErr w:type="spellStart"/>
      <w:r w:rsidRPr="008662FB">
        <w:rPr>
          <w:rFonts w:cs="Times New Roman"/>
          <w:bCs/>
          <w:sz w:val="20"/>
          <w:lang w:val="en-US"/>
        </w:rPr>
        <w:t>québécoise</w:t>
      </w:r>
      <w:proofErr w:type="spellEnd"/>
      <w:r w:rsidRPr="008662FB">
        <w:rPr>
          <w:rFonts w:cs="Times New Roman"/>
          <w:bCs/>
          <w:sz w:val="20"/>
          <w:lang w:val="en-US"/>
        </w:rPr>
        <w:t xml:space="preserve"> des </w:t>
      </w:r>
      <w:proofErr w:type="spellStart"/>
      <w:r w:rsidRPr="008662FB">
        <w:rPr>
          <w:rFonts w:cs="Times New Roman"/>
          <w:bCs/>
          <w:sz w:val="20"/>
          <w:lang w:val="en-US"/>
        </w:rPr>
        <w:t>avocates</w:t>
      </w:r>
      <w:proofErr w:type="spellEnd"/>
      <w:r w:rsidRPr="008662FB">
        <w:rPr>
          <w:rFonts w:cs="Times New Roman"/>
          <w:bCs/>
          <w:sz w:val="20"/>
          <w:lang w:val="en-US"/>
        </w:rPr>
        <w:t xml:space="preserve"> </w:t>
      </w:r>
      <w:proofErr w:type="gramStart"/>
      <w:r w:rsidRPr="008662FB">
        <w:rPr>
          <w:rFonts w:cs="Times New Roman"/>
          <w:bCs/>
          <w:sz w:val="20"/>
          <w:lang w:val="en-US"/>
        </w:rPr>
        <w:t>et</w:t>
      </w:r>
      <w:proofErr w:type="gramEnd"/>
      <w:r w:rsidRPr="008662FB">
        <w:rPr>
          <w:rFonts w:cs="Times New Roman"/>
          <w:bCs/>
          <w:sz w:val="20"/>
          <w:lang w:val="en-US"/>
        </w:rPr>
        <w:t xml:space="preserve"> </w:t>
      </w:r>
      <w:proofErr w:type="spellStart"/>
      <w:r w:rsidRPr="008662FB">
        <w:rPr>
          <w:rFonts w:cs="Times New Roman"/>
          <w:bCs/>
          <w:sz w:val="20"/>
          <w:lang w:val="en-US"/>
        </w:rPr>
        <w:t>avocats</w:t>
      </w:r>
      <w:proofErr w:type="spellEnd"/>
      <w:r w:rsidRPr="008662FB">
        <w:rPr>
          <w:rFonts w:cs="Times New Roman"/>
          <w:bCs/>
          <w:sz w:val="20"/>
          <w:lang w:val="en-US"/>
        </w:rPr>
        <w:t xml:space="preserve"> de la </w:t>
      </w:r>
      <w:proofErr w:type="spellStart"/>
      <w:r w:rsidRPr="008662FB">
        <w:rPr>
          <w:rFonts w:cs="Times New Roman"/>
          <w:bCs/>
          <w:sz w:val="20"/>
          <w:lang w:val="en-US"/>
        </w:rPr>
        <w:t>défense</w:t>
      </w:r>
      <w:proofErr w:type="spellEnd"/>
      <w:r w:rsidRPr="008662FB">
        <w:rPr>
          <w:rFonts w:cs="Times New Roman"/>
          <w:bCs/>
          <w:sz w:val="20"/>
          <w:lang w:val="en-US"/>
        </w:rPr>
        <w:t xml:space="preserve">, the Criminal </w:t>
      </w:r>
      <w:proofErr w:type="spellStart"/>
      <w:r w:rsidRPr="008662FB">
        <w:rPr>
          <w:rFonts w:cs="Times New Roman"/>
          <w:bCs/>
          <w:sz w:val="20"/>
          <w:lang w:val="en-US"/>
        </w:rPr>
        <w:t>Lawyers’Association</w:t>
      </w:r>
      <w:proofErr w:type="spellEnd"/>
      <w:r w:rsidRPr="008662FB">
        <w:rPr>
          <w:rFonts w:cs="Times New Roman"/>
          <w:bCs/>
          <w:sz w:val="20"/>
          <w:lang w:val="en-US"/>
        </w:rPr>
        <w:t xml:space="preserve"> and the Attorney General of Ontario for leave to intervene in the above appeal;</w:t>
      </w:r>
    </w:p>
    <w:p w:rsidR="008662FB" w:rsidRPr="008662FB" w:rsidRDefault="008662FB" w:rsidP="008662FB">
      <w:pPr>
        <w:tabs>
          <w:tab w:val="left" w:pos="-1440"/>
          <w:tab w:val="left" w:pos="-720"/>
        </w:tabs>
        <w:jc w:val="both"/>
        <w:rPr>
          <w:rFonts w:cs="Times New Roman"/>
          <w:bCs/>
          <w:sz w:val="20"/>
          <w:lang w:val="en-US"/>
        </w:rPr>
      </w:pPr>
    </w:p>
    <w:p w:rsidR="008662FB" w:rsidRPr="008662FB" w:rsidRDefault="008662FB" w:rsidP="008662FB">
      <w:pPr>
        <w:tabs>
          <w:tab w:val="left" w:pos="-1440"/>
          <w:tab w:val="left" w:pos="-720"/>
        </w:tabs>
        <w:jc w:val="both"/>
        <w:rPr>
          <w:rFonts w:cs="Times New Roman"/>
          <w:bCs/>
          <w:sz w:val="20"/>
          <w:lang w:val="en-US"/>
        </w:rPr>
      </w:pPr>
      <w:r w:rsidRPr="008662FB">
        <w:rPr>
          <w:rFonts w:cs="Times New Roman"/>
          <w:bCs/>
          <w:sz w:val="20"/>
          <w:lang w:val="en-US"/>
        </w:rPr>
        <w:t>AND THE MATERIAL FILED having been read;</w:t>
      </w:r>
    </w:p>
    <w:p w:rsidR="008662FB" w:rsidRPr="008662FB" w:rsidRDefault="008662FB" w:rsidP="008662FB">
      <w:pPr>
        <w:tabs>
          <w:tab w:val="left" w:pos="-1440"/>
          <w:tab w:val="left" w:pos="-720"/>
        </w:tabs>
        <w:jc w:val="both"/>
        <w:rPr>
          <w:rFonts w:cs="Times New Roman"/>
          <w:bCs/>
          <w:sz w:val="20"/>
          <w:lang w:val="en-US"/>
        </w:rPr>
      </w:pPr>
    </w:p>
    <w:p w:rsidR="008662FB" w:rsidRPr="008662FB" w:rsidRDefault="008662FB" w:rsidP="008662FB">
      <w:pPr>
        <w:tabs>
          <w:tab w:val="left" w:pos="-1440"/>
          <w:tab w:val="left" w:pos="-720"/>
        </w:tabs>
        <w:jc w:val="both"/>
        <w:rPr>
          <w:rFonts w:cs="Times New Roman"/>
          <w:bCs/>
          <w:sz w:val="20"/>
          <w:lang w:val="en-US"/>
        </w:rPr>
      </w:pPr>
      <w:r w:rsidRPr="008662FB">
        <w:rPr>
          <w:rFonts w:cs="Times New Roman"/>
          <w:bCs/>
          <w:sz w:val="20"/>
          <w:lang w:val="en-US"/>
        </w:rPr>
        <w:t>IT IS HEREBY ORDERED THAT:</w:t>
      </w:r>
    </w:p>
    <w:p w:rsidR="008662FB" w:rsidRPr="008662FB" w:rsidRDefault="008662FB" w:rsidP="008662FB">
      <w:pPr>
        <w:tabs>
          <w:tab w:val="left" w:pos="-1440"/>
          <w:tab w:val="left" w:pos="-720"/>
        </w:tabs>
        <w:jc w:val="both"/>
        <w:rPr>
          <w:rFonts w:cs="Times New Roman"/>
          <w:bCs/>
          <w:sz w:val="20"/>
          <w:lang w:val="en-US"/>
        </w:rPr>
      </w:pPr>
    </w:p>
    <w:p w:rsidR="008662FB" w:rsidRPr="008662FB" w:rsidRDefault="008662FB" w:rsidP="008662FB">
      <w:pPr>
        <w:tabs>
          <w:tab w:val="left" w:pos="-1440"/>
          <w:tab w:val="left" w:pos="-720"/>
        </w:tabs>
        <w:jc w:val="both"/>
        <w:rPr>
          <w:rFonts w:cs="Times New Roman"/>
          <w:bCs/>
          <w:sz w:val="20"/>
          <w:lang w:val="en-US"/>
        </w:rPr>
      </w:pPr>
      <w:r w:rsidRPr="008662FB">
        <w:rPr>
          <w:rFonts w:cs="Times New Roman"/>
          <w:bCs/>
          <w:sz w:val="20"/>
          <w:lang w:val="en-US"/>
        </w:rPr>
        <w:t xml:space="preserve">The motions for leave to intervene are granted and the said three (3) interveners shall be entitled to each serve and file a factum not to exceed ten (10) pages in length on or before August 23, 2018. </w:t>
      </w:r>
    </w:p>
    <w:p w:rsidR="008662FB" w:rsidRPr="008662FB" w:rsidRDefault="008662FB" w:rsidP="008662FB">
      <w:pPr>
        <w:tabs>
          <w:tab w:val="left" w:pos="-1440"/>
          <w:tab w:val="left" w:pos="-720"/>
        </w:tabs>
        <w:jc w:val="both"/>
        <w:rPr>
          <w:rFonts w:cs="Times New Roman"/>
          <w:bCs/>
          <w:sz w:val="20"/>
          <w:lang w:val="en-US"/>
        </w:rPr>
      </w:pPr>
    </w:p>
    <w:p w:rsidR="008662FB" w:rsidRPr="008662FB" w:rsidRDefault="008662FB" w:rsidP="008662FB">
      <w:pPr>
        <w:tabs>
          <w:tab w:val="left" w:pos="-1440"/>
          <w:tab w:val="left" w:pos="-720"/>
        </w:tabs>
        <w:jc w:val="both"/>
        <w:rPr>
          <w:rFonts w:cs="Times New Roman"/>
          <w:bCs/>
          <w:sz w:val="20"/>
          <w:lang w:val="en-US"/>
        </w:rPr>
      </w:pPr>
      <w:r w:rsidRPr="008662FB">
        <w:rPr>
          <w:rFonts w:cs="Times New Roman"/>
          <w:bCs/>
          <w:sz w:val="20"/>
          <w:lang w:val="en-US"/>
        </w:rPr>
        <w:t xml:space="preserve">The Association </w:t>
      </w:r>
      <w:proofErr w:type="spellStart"/>
      <w:r w:rsidRPr="008662FB">
        <w:rPr>
          <w:rFonts w:cs="Times New Roman"/>
          <w:bCs/>
          <w:sz w:val="20"/>
          <w:lang w:val="en-US"/>
        </w:rPr>
        <w:t>québécoise</w:t>
      </w:r>
      <w:proofErr w:type="spellEnd"/>
      <w:r w:rsidRPr="008662FB">
        <w:rPr>
          <w:rFonts w:cs="Times New Roman"/>
          <w:bCs/>
          <w:sz w:val="20"/>
          <w:lang w:val="en-US"/>
        </w:rPr>
        <w:t xml:space="preserve"> des </w:t>
      </w:r>
      <w:proofErr w:type="spellStart"/>
      <w:r w:rsidRPr="008662FB">
        <w:rPr>
          <w:rFonts w:cs="Times New Roman"/>
          <w:bCs/>
          <w:sz w:val="20"/>
          <w:lang w:val="en-US"/>
        </w:rPr>
        <w:t>avocates</w:t>
      </w:r>
      <w:proofErr w:type="spellEnd"/>
      <w:r w:rsidRPr="008662FB">
        <w:rPr>
          <w:rFonts w:cs="Times New Roman"/>
          <w:bCs/>
          <w:sz w:val="20"/>
          <w:lang w:val="en-US"/>
        </w:rPr>
        <w:t xml:space="preserve"> </w:t>
      </w:r>
      <w:proofErr w:type="gramStart"/>
      <w:r w:rsidRPr="008662FB">
        <w:rPr>
          <w:rFonts w:cs="Times New Roman"/>
          <w:bCs/>
          <w:sz w:val="20"/>
          <w:lang w:val="en-US"/>
        </w:rPr>
        <w:t>et</w:t>
      </w:r>
      <w:proofErr w:type="gramEnd"/>
      <w:r w:rsidRPr="008662FB">
        <w:rPr>
          <w:rFonts w:cs="Times New Roman"/>
          <w:bCs/>
          <w:sz w:val="20"/>
          <w:lang w:val="en-US"/>
        </w:rPr>
        <w:t xml:space="preserve"> </w:t>
      </w:r>
      <w:proofErr w:type="spellStart"/>
      <w:r w:rsidRPr="008662FB">
        <w:rPr>
          <w:rFonts w:cs="Times New Roman"/>
          <w:bCs/>
          <w:sz w:val="20"/>
          <w:lang w:val="en-US"/>
        </w:rPr>
        <w:t>avocats</w:t>
      </w:r>
      <w:proofErr w:type="spellEnd"/>
      <w:r w:rsidRPr="008662FB">
        <w:rPr>
          <w:rFonts w:cs="Times New Roman"/>
          <w:bCs/>
          <w:sz w:val="20"/>
          <w:lang w:val="en-US"/>
        </w:rPr>
        <w:t xml:space="preserve"> de la defense and the Criminal </w:t>
      </w:r>
      <w:proofErr w:type="spellStart"/>
      <w:r w:rsidRPr="008662FB">
        <w:rPr>
          <w:rFonts w:cs="Times New Roman"/>
          <w:bCs/>
          <w:sz w:val="20"/>
          <w:lang w:val="en-US"/>
        </w:rPr>
        <w:t>Lawyers’Association</w:t>
      </w:r>
      <w:proofErr w:type="spellEnd"/>
      <w:r w:rsidRPr="008662FB">
        <w:rPr>
          <w:rFonts w:cs="Times New Roman"/>
          <w:bCs/>
          <w:sz w:val="20"/>
          <w:lang w:val="en-US"/>
        </w:rPr>
        <w:t xml:space="preserve"> are each</w:t>
      </w:r>
      <w:r w:rsidRPr="008662FB">
        <w:rPr>
          <w:rFonts w:cs="Times New Roman"/>
          <w:bCs/>
          <w:sz w:val="20"/>
        </w:rPr>
        <w:t xml:space="preserve"> granted permission to present oral argument not exceeding five (5) minutes at the hearing of the appeal.</w:t>
      </w:r>
    </w:p>
    <w:p w:rsidR="008662FB" w:rsidRPr="008662FB" w:rsidRDefault="008662FB" w:rsidP="008662FB">
      <w:pPr>
        <w:tabs>
          <w:tab w:val="left" w:pos="-1440"/>
          <w:tab w:val="left" w:pos="-720"/>
        </w:tabs>
        <w:jc w:val="both"/>
        <w:rPr>
          <w:rFonts w:cs="Times New Roman"/>
          <w:bCs/>
          <w:sz w:val="20"/>
          <w:lang w:val="en-US"/>
        </w:rPr>
      </w:pPr>
    </w:p>
    <w:p w:rsidR="008662FB" w:rsidRPr="008662FB" w:rsidRDefault="008662FB" w:rsidP="008662FB">
      <w:pPr>
        <w:tabs>
          <w:tab w:val="left" w:pos="-1440"/>
          <w:tab w:val="left" w:pos="-720"/>
        </w:tabs>
        <w:jc w:val="both"/>
        <w:rPr>
          <w:rFonts w:cs="Times New Roman"/>
          <w:bCs/>
          <w:sz w:val="20"/>
          <w:lang w:val="en-US"/>
        </w:rPr>
      </w:pPr>
      <w:r w:rsidRPr="008662FB">
        <w:rPr>
          <w:rFonts w:cs="Times New Roman"/>
          <w:bCs/>
          <w:sz w:val="20"/>
        </w:rPr>
        <w:fldChar w:fldCharType="begin"/>
      </w:r>
      <w:r w:rsidRPr="008662FB">
        <w:rPr>
          <w:rFonts w:cs="Times New Roman"/>
          <w:bCs/>
          <w:sz w:val="20"/>
        </w:rPr>
        <w:instrText xml:space="preserve"> SEQ CHAPTER \h \r 1</w:instrText>
      </w:r>
      <w:r w:rsidRPr="008662FB">
        <w:rPr>
          <w:rFonts w:cs="Times New Roman"/>
          <w:bCs/>
          <w:sz w:val="20"/>
          <w:lang w:val="fr-CA"/>
        </w:rPr>
        <w:fldChar w:fldCharType="end"/>
      </w:r>
      <w:r w:rsidRPr="008662FB">
        <w:rPr>
          <w:rFonts w:cs="Times New Roman"/>
          <w:bCs/>
          <w:sz w:val="20"/>
          <w:lang w:val="en-US"/>
        </w:rPr>
        <w:t>The interveners are not entitled to raise new issues or to adduce further evidence or otherwise to supplement the record of the parties.</w:t>
      </w:r>
    </w:p>
    <w:p w:rsidR="008662FB" w:rsidRPr="008662FB" w:rsidRDefault="008662FB" w:rsidP="008662FB">
      <w:pPr>
        <w:tabs>
          <w:tab w:val="left" w:pos="-1440"/>
          <w:tab w:val="left" w:pos="-720"/>
        </w:tabs>
        <w:jc w:val="both"/>
        <w:rPr>
          <w:rFonts w:cs="Times New Roman"/>
          <w:bCs/>
          <w:sz w:val="20"/>
          <w:lang w:val="en-US"/>
        </w:rPr>
      </w:pPr>
    </w:p>
    <w:p w:rsidR="008662FB" w:rsidRPr="008662FB" w:rsidRDefault="008662FB" w:rsidP="008662FB">
      <w:pPr>
        <w:tabs>
          <w:tab w:val="left" w:pos="-1440"/>
          <w:tab w:val="left" w:pos="-720"/>
        </w:tabs>
        <w:jc w:val="both"/>
        <w:rPr>
          <w:rFonts w:cs="Times New Roman"/>
          <w:bCs/>
          <w:sz w:val="20"/>
          <w:lang w:val="en-US"/>
        </w:rPr>
      </w:pPr>
      <w:r w:rsidRPr="008662FB">
        <w:rPr>
          <w:rFonts w:cs="Times New Roman"/>
          <w:bCs/>
          <w:sz w:val="20"/>
          <w:lang w:val="en-US"/>
        </w:rPr>
        <w:t>Pursuant to Rule 59(1</w:t>
      </w:r>
      <w:proofErr w:type="gramStart"/>
      <w:r w:rsidRPr="008662FB">
        <w:rPr>
          <w:rFonts w:cs="Times New Roman"/>
          <w:bCs/>
          <w:sz w:val="20"/>
          <w:lang w:val="en-US"/>
        </w:rPr>
        <w:t>)(</w:t>
      </w:r>
      <w:proofErr w:type="gramEnd"/>
      <w:r w:rsidRPr="008662FB">
        <w:rPr>
          <w:rFonts w:cs="Times New Roman"/>
          <w:bCs/>
          <w:i/>
          <w:iCs/>
          <w:sz w:val="20"/>
          <w:lang w:val="en-US"/>
        </w:rPr>
        <w:t>a</w:t>
      </w:r>
      <w:r w:rsidRPr="008662FB">
        <w:rPr>
          <w:rFonts w:cs="Times New Roman"/>
          <w:bCs/>
          <w:sz w:val="20"/>
          <w:lang w:val="en-US"/>
        </w:rPr>
        <w:t xml:space="preserve">) of the </w:t>
      </w:r>
      <w:r w:rsidRPr="008662FB">
        <w:rPr>
          <w:rFonts w:cs="Times New Roman"/>
          <w:bCs/>
          <w:i/>
          <w:iCs/>
          <w:sz w:val="20"/>
          <w:lang w:val="en-US"/>
        </w:rPr>
        <w:t>Rules of the Supreme Court of Canada</w:t>
      </w:r>
      <w:r w:rsidRPr="008662FB">
        <w:rPr>
          <w:rFonts w:cs="Times New Roman"/>
          <w:bCs/>
          <w:sz w:val="20"/>
          <w:lang w:val="en-US"/>
        </w:rPr>
        <w:t>, the interveners shall pay to the appellant and respondent any additional disbursements resulting from their interventions.</w:t>
      </w:r>
    </w:p>
    <w:p w:rsidR="00183454" w:rsidRPr="008662FB" w:rsidRDefault="00183454" w:rsidP="00183454">
      <w:pPr>
        <w:tabs>
          <w:tab w:val="left" w:pos="-1440"/>
          <w:tab w:val="left" w:pos="-720"/>
        </w:tabs>
        <w:jc w:val="both"/>
        <w:rPr>
          <w:rFonts w:eastAsia="Times New Roman" w:cs="Times New Roman"/>
          <w:sz w:val="20"/>
          <w:szCs w:val="20"/>
          <w:lang w:val="en-US" w:eastAsia="en-CA"/>
        </w:rPr>
      </w:pPr>
    </w:p>
    <w:p w:rsidR="00183454" w:rsidRPr="003565F5" w:rsidRDefault="00C83833"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42" style="width:2in;height:1pt" o:hrpct="0" o:hralign="center" o:hrstd="t" o:hrnoshade="t" o:hr="t" fillcolor="black [3213]" stroked="f"/>
        </w:pict>
      </w:r>
    </w:p>
    <w:p w:rsidR="00183454" w:rsidRPr="003565F5" w:rsidRDefault="00183454" w:rsidP="00183454">
      <w:pPr>
        <w:tabs>
          <w:tab w:val="left" w:pos="-1440"/>
          <w:tab w:val="left" w:pos="-720"/>
        </w:tabs>
        <w:jc w:val="both"/>
        <w:rPr>
          <w:rFonts w:eastAsia="Times New Roman" w:cs="Times New Roman"/>
          <w:sz w:val="20"/>
          <w:szCs w:val="20"/>
          <w:lang w:val="en-US" w:eastAsia="en-CA"/>
        </w:rPr>
      </w:pPr>
    </w:p>
    <w:p w:rsidR="008662FB" w:rsidRDefault="008662FB">
      <w:pPr>
        <w:rPr>
          <w:rFonts w:eastAsia="Times New Roman" w:cs="Times New Roman"/>
          <w:sz w:val="20"/>
          <w:szCs w:val="20"/>
          <w:lang w:val="fr-CA" w:eastAsia="en-CA"/>
        </w:rPr>
      </w:pPr>
      <w:r>
        <w:rPr>
          <w:rFonts w:eastAsia="Times New Roman" w:cs="Times New Roman"/>
          <w:sz w:val="20"/>
          <w:szCs w:val="20"/>
          <w:lang w:val="fr-CA" w:eastAsia="en-CA"/>
        </w:rPr>
        <w:br w:type="page"/>
      </w:r>
    </w:p>
    <w:p w:rsidR="00E5174B" w:rsidRPr="003565F5" w:rsidRDefault="00E5174B" w:rsidP="00E5174B">
      <w:pPr>
        <w:tabs>
          <w:tab w:val="left" w:pos="-1440"/>
          <w:tab w:val="left" w:pos="-720"/>
        </w:tabs>
        <w:jc w:val="both"/>
        <w:rPr>
          <w:rFonts w:eastAsia="Times New Roman" w:cs="Times New Roman"/>
          <w:sz w:val="20"/>
          <w:szCs w:val="20"/>
          <w:lang w:val="fr-CA" w:eastAsia="en-CA"/>
        </w:rPr>
      </w:pPr>
      <w:r w:rsidRPr="003565F5">
        <w:rPr>
          <w:rFonts w:eastAsia="Times New Roman" w:cs="Times New Roman"/>
          <w:sz w:val="20"/>
          <w:szCs w:val="20"/>
          <w:lang w:val="fr-CA" w:eastAsia="en-CA"/>
        </w:rPr>
        <w:lastRenderedPageBreak/>
        <w:t>10.07.2018</w:t>
      </w:r>
    </w:p>
    <w:p w:rsidR="00E5174B" w:rsidRPr="003565F5" w:rsidRDefault="00E5174B" w:rsidP="00E5174B">
      <w:pPr>
        <w:tabs>
          <w:tab w:val="left" w:pos="-1440"/>
          <w:tab w:val="left" w:pos="-720"/>
        </w:tabs>
        <w:jc w:val="both"/>
        <w:rPr>
          <w:rFonts w:eastAsia="Times New Roman" w:cs="Times New Roman"/>
          <w:sz w:val="20"/>
          <w:szCs w:val="20"/>
          <w:lang w:val="fr-CA" w:eastAsia="en-CA"/>
        </w:rPr>
      </w:pPr>
    </w:p>
    <w:p w:rsidR="00E5174B" w:rsidRPr="003565F5" w:rsidRDefault="00E5174B" w:rsidP="00E5174B">
      <w:pPr>
        <w:tabs>
          <w:tab w:val="left" w:pos="-1440"/>
          <w:tab w:val="left" w:pos="-720"/>
        </w:tabs>
        <w:jc w:val="both"/>
        <w:rPr>
          <w:rFonts w:eastAsia="Times New Roman" w:cs="Times New Roman"/>
          <w:sz w:val="20"/>
          <w:szCs w:val="20"/>
          <w:lang w:val="fr-CA" w:eastAsia="en-CA"/>
        </w:rPr>
      </w:pPr>
      <w:r w:rsidRPr="003565F5">
        <w:rPr>
          <w:rFonts w:eastAsia="Times New Roman" w:cs="Times New Roman"/>
          <w:sz w:val="20"/>
          <w:szCs w:val="20"/>
          <w:lang w:val="fr-CA" w:eastAsia="en-CA"/>
        </w:rPr>
        <w:t>Before / Devant :   ABELLA J. / LA JUGE ABELLA</w:t>
      </w:r>
    </w:p>
    <w:p w:rsidR="00E5174B" w:rsidRPr="003565F5" w:rsidRDefault="00E5174B" w:rsidP="00E5174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E5174B" w:rsidRPr="003565F5" w:rsidTr="003E1457">
        <w:tc>
          <w:tcPr>
            <w:tcW w:w="4230" w:type="dxa"/>
            <w:gridSpan w:val="2"/>
          </w:tcPr>
          <w:p w:rsidR="00E5174B" w:rsidRPr="003565F5" w:rsidRDefault="00E5174B" w:rsidP="003E1457">
            <w:pPr>
              <w:tabs>
                <w:tab w:val="left" w:pos="-1440"/>
                <w:tab w:val="left" w:pos="-720"/>
              </w:tabs>
              <w:jc w:val="both"/>
              <w:rPr>
                <w:b/>
              </w:rPr>
            </w:pPr>
            <w:r w:rsidRPr="003565F5">
              <w:rPr>
                <w:b/>
                <w:bCs/>
                <w:lang w:val="en-GB"/>
              </w:rPr>
              <w:t>Motions for leave to intervene</w:t>
            </w:r>
          </w:p>
        </w:tc>
        <w:tc>
          <w:tcPr>
            <w:tcW w:w="1170" w:type="dxa"/>
          </w:tcPr>
          <w:p w:rsidR="00E5174B" w:rsidRPr="003565F5" w:rsidRDefault="00E5174B" w:rsidP="003E1457">
            <w:pPr>
              <w:tabs>
                <w:tab w:val="left" w:pos="-1440"/>
                <w:tab w:val="left" w:pos="-720"/>
              </w:tabs>
              <w:jc w:val="both"/>
            </w:pPr>
          </w:p>
          <w:p w:rsidR="00E5174B" w:rsidRPr="003565F5" w:rsidRDefault="00E5174B" w:rsidP="003E1457">
            <w:pPr>
              <w:tabs>
                <w:tab w:val="left" w:pos="-1440"/>
                <w:tab w:val="left" w:pos="-720"/>
              </w:tabs>
              <w:jc w:val="both"/>
            </w:pPr>
          </w:p>
        </w:tc>
        <w:tc>
          <w:tcPr>
            <w:tcW w:w="4219" w:type="dxa"/>
          </w:tcPr>
          <w:p w:rsidR="00E5174B" w:rsidRPr="003565F5" w:rsidRDefault="00E5174B" w:rsidP="003E1457">
            <w:pPr>
              <w:jc w:val="both"/>
              <w:rPr>
                <w:b/>
                <w:bCs/>
                <w:lang w:val="fr-CA"/>
              </w:rPr>
            </w:pPr>
            <w:r w:rsidRPr="003565F5">
              <w:rPr>
                <w:b/>
                <w:bCs/>
                <w:lang w:val="fr-CA"/>
              </w:rPr>
              <w:t>Requêtes en autorisation d’intervenir</w:t>
            </w:r>
          </w:p>
        </w:tc>
      </w:tr>
      <w:tr w:rsidR="00E5174B" w:rsidRPr="003565F5" w:rsidTr="003E1457">
        <w:trPr>
          <w:trHeight w:val="1512"/>
        </w:trPr>
        <w:tc>
          <w:tcPr>
            <w:tcW w:w="1170" w:type="dxa"/>
          </w:tcPr>
          <w:p w:rsidR="00E5174B" w:rsidRPr="003565F5" w:rsidRDefault="00E5174B" w:rsidP="003E1457">
            <w:pPr>
              <w:tabs>
                <w:tab w:val="left" w:pos="-1440"/>
                <w:tab w:val="left" w:pos="-720"/>
              </w:tabs>
              <w:jc w:val="both"/>
              <w:rPr>
                <w:bCs/>
                <w:lang w:val="en-GB"/>
              </w:rPr>
            </w:pPr>
            <w:r w:rsidRPr="003565F5">
              <w:rPr>
                <w:bCs/>
                <w:lang w:val="en-GB"/>
              </w:rPr>
              <w:t>BY / PAR</w:t>
            </w:r>
          </w:p>
        </w:tc>
        <w:tc>
          <w:tcPr>
            <w:tcW w:w="3060" w:type="dxa"/>
          </w:tcPr>
          <w:p w:rsidR="00E5174B" w:rsidRPr="003565F5" w:rsidRDefault="00E5174B" w:rsidP="00E5174B">
            <w:pPr>
              <w:tabs>
                <w:tab w:val="left" w:pos="-1440"/>
                <w:tab w:val="left" w:pos="-720"/>
              </w:tabs>
            </w:pPr>
            <w:r w:rsidRPr="003565F5">
              <w:t>Director of Public Prosecutions</w:t>
            </w:r>
          </w:p>
          <w:p w:rsidR="00E5174B" w:rsidRPr="003565F5" w:rsidRDefault="00E5174B" w:rsidP="00E5174B">
            <w:pPr>
              <w:tabs>
                <w:tab w:val="left" w:pos="-1440"/>
                <w:tab w:val="left" w:pos="-720"/>
              </w:tabs>
            </w:pPr>
          </w:p>
          <w:p w:rsidR="00E5174B" w:rsidRPr="003565F5" w:rsidRDefault="00E5174B" w:rsidP="00E5174B">
            <w:pPr>
              <w:tabs>
                <w:tab w:val="left" w:pos="-1440"/>
                <w:tab w:val="left" w:pos="-720"/>
              </w:tabs>
            </w:pPr>
            <w:r w:rsidRPr="003565F5">
              <w:t>Criminal Lawyers’ Association of Ontario</w:t>
            </w:r>
          </w:p>
          <w:p w:rsidR="00E5174B" w:rsidRPr="003565F5" w:rsidRDefault="00E5174B" w:rsidP="00E5174B">
            <w:pPr>
              <w:tabs>
                <w:tab w:val="left" w:pos="-1440"/>
                <w:tab w:val="left" w:pos="-720"/>
              </w:tabs>
            </w:pPr>
          </w:p>
          <w:p w:rsidR="00E5174B" w:rsidRPr="003565F5" w:rsidRDefault="00E5174B" w:rsidP="00E5174B">
            <w:pPr>
              <w:tabs>
                <w:tab w:val="left" w:pos="-1440"/>
                <w:tab w:val="left" w:pos="-720"/>
              </w:tabs>
            </w:pPr>
            <w:r w:rsidRPr="003565F5">
              <w:t>Canadian Muslim Lawyers Association</w:t>
            </w:r>
          </w:p>
          <w:p w:rsidR="00E5174B" w:rsidRPr="003565F5" w:rsidRDefault="00E5174B" w:rsidP="00E5174B">
            <w:pPr>
              <w:tabs>
                <w:tab w:val="left" w:pos="-1440"/>
                <w:tab w:val="left" w:pos="-720"/>
              </w:tabs>
            </w:pPr>
          </w:p>
          <w:p w:rsidR="00E5174B" w:rsidRPr="003565F5" w:rsidRDefault="00E5174B" w:rsidP="00E5174B">
            <w:pPr>
              <w:tabs>
                <w:tab w:val="left" w:pos="-1440"/>
                <w:tab w:val="left" w:pos="-720"/>
              </w:tabs>
            </w:pPr>
            <w:r w:rsidRPr="003565F5">
              <w:t>Federation of Asian Canadian Lawyers and the Chinese and Southeast Asian Legal Clinic (jointly)</w:t>
            </w:r>
          </w:p>
          <w:p w:rsidR="00E5174B" w:rsidRPr="003565F5" w:rsidRDefault="00E5174B" w:rsidP="00E5174B">
            <w:pPr>
              <w:tabs>
                <w:tab w:val="left" w:pos="-1440"/>
                <w:tab w:val="left" w:pos="-720"/>
              </w:tabs>
            </w:pPr>
          </w:p>
          <w:p w:rsidR="00E5174B" w:rsidRPr="003565F5" w:rsidRDefault="00E5174B" w:rsidP="00E5174B">
            <w:pPr>
              <w:tabs>
                <w:tab w:val="left" w:pos="-1440"/>
                <w:tab w:val="left" w:pos="-720"/>
              </w:tabs>
            </w:pPr>
            <w:r w:rsidRPr="003565F5">
              <w:t>Canada Without Poverty, Canadian Mental Health Association, Manitoba and Winnipeg, the Aboriginal Council of Winnipeg, Inc., and End Homelessness Winnipeg Inc. (jointly)</w:t>
            </w:r>
          </w:p>
          <w:p w:rsidR="00E5174B" w:rsidRPr="003565F5" w:rsidRDefault="00E5174B" w:rsidP="00E5174B">
            <w:pPr>
              <w:tabs>
                <w:tab w:val="left" w:pos="-1440"/>
                <w:tab w:val="left" w:pos="-720"/>
              </w:tabs>
            </w:pPr>
          </w:p>
          <w:p w:rsidR="00E5174B" w:rsidRPr="003565F5" w:rsidRDefault="00E5174B" w:rsidP="00E5174B">
            <w:pPr>
              <w:tabs>
                <w:tab w:val="left" w:pos="-1440"/>
                <w:tab w:val="left" w:pos="-720"/>
              </w:tabs>
            </w:pPr>
            <w:r w:rsidRPr="003565F5">
              <w:t>the Canadian Civil Liberties Association</w:t>
            </w:r>
          </w:p>
          <w:p w:rsidR="00E5174B" w:rsidRPr="003565F5" w:rsidRDefault="00E5174B" w:rsidP="00E5174B">
            <w:pPr>
              <w:tabs>
                <w:tab w:val="left" w:pos="-1440"/>
                <w:tab w:val="left" w:pos="-720"/>
              </w:tabs>
            </w:pPr>
          </w:p>
          <w:p w:rsidR="00E5174B" w:rsidRPr="003565F5" w:rsidRDefault="00E5174B" w:rsidP="00E5174B">
            <w:pPr>
              <w:tabs>
                <w:tab w:val="left" w:pos="-1440"/>
                <w:tab w:val="left" w:pos="-720"/>
              </w:tabs>
            </w:pPr>
            <w:proofErr w:type="spellStart"/>
            <w:r w:rsidRPr="003565F5">
              <w:t>Scadding</w:t>
            </w:r>
            <w:proofErr w:type="spellEnd"/>
            <w:r w:rsidRPr="003565F5">
              <w:t xml:space="preserve"> Court Community Centre</w:t>
            </w:r>
          </w:p>
          <w:p w:rsidR="00E5174B" w:rsidRPr="003565F5" w:rsidRDefault="00E5174B" w:rsidP="00E5174B">
            <w:pPr>
              <w:tabs>
                <w:tab w:val="left" w:pos="-1440"/>
                <w:tab w:val="left" w:pos="-720"/>
              </w:tabs>
            </w:pPr>
          </w:p>
          <w:p w:rsidR="00E5174B" w:rsidRPr="003565F5" w:rsidRDefault="00E5174B" w:rsidP="00E5174B">
            <w:pPr>
              <w:tabs>
                <w:tab w:val="left" w:pos="-1440"/>
                <w:tab w:val="left" w:pos="-720"/>
              </w:tabs>
            </w:pPr>
            <w:r w:rsidRPr="003565F5">
              <w:t>Justice for Children and Youth</w:t>
            </w:r>
          </w:p>
          <w:p w:rsidR="00E5174B" w:rsidRPr="003565F5" w:rsidRDefault="00E5174B" w:rsidP="00E5174B">
            <w:pPr>
              <w:tabs>
                <w:tab w:val="left" w:pos="-1440"/>
                <w:tab w:val="left" w:pos="-720"/>
              </w:tabs>
            </w:pPr>
          </w:p>
          <w:p w:rsidR="00E5174B" w:rsidRPr="003565F5" w:rsidRDefault="00E5174B" w:rsidP="00E5174B">
            <w:pPr>
              <w:tabs>
                <w:tab w:val="left" w:pos="-1440"/>
                <w:tab w:val="left" w:pos="-720"/>
              </w:tabs>
            </w:pPr>
            <w:r w:rsidRPr="003565F5">
              <w:t>Urban Alliance on Race Relations</w:t>
            </w:r>
          </w:p>
          <w:p w:rsidR="00E5174B" w:rsidRPr="003565F5" w:rsidRDefault="00E5174B" w:rsidP="003E1457">
            <w:pPr>
              <w:tabs>
                <w:tab w:val="left" w:pos="-1440"/>
                <w:tab w:val="left" w:pos="-720"/>
              </w:tabs>
              <w:rPr>
                <w:bCs/>
                <w:lang w:val="en-US"/>
              </w:rPr>
            </w:pPr>
          </w:p>
        </w:tc>
        <w:tc>
          <w:tcPr>
            <w:tcW w:w="1170" w:type="dxa"/>
          </w:tcPr>
          <w:p w:rsidR="00E5174B" w:rsidRPr="003565F5" w:rsidRDefault="00E5174B" w:rsidP="003E1457">
            <w:pPr>
              <w:tabs>
                <w:tab w:val="left" w:pos="-1440"/>
                <w:tab w:val="left" w:pos="-720"/>
              </w:tabs>
              <w:jc w:val="both"/>
              <w:rPr>
                <w:lang w:val="en-US"/>
              </w:rPr>
            </w:pPr>
          </w:p>
        </w:tc>
        <w:tc>
          <w:tcPr>
            <w:tcW w:w="4219" w:type="dxa"/>
          </w:tcPr>
          <w:p w:rsidR="00E5174B" w:rsidRPr="003565F5" w:rsidRDefault="00E5174B" w:rsidP="003E1457">
            <w:pPr>
              <w:jc w:val="both"/>
              <w:rPr>
                <w:b/>
                <w:bCs/>
                <w:lang w:val="en-US"/>
              </w:rPr>
            </w:pPr>
          </w:p>
        </w:tc>
      </w:tr>
      <w:tr w:rsidR="00E5174B" w:rsidRPr="003565F5" w:rsidTr="003E1457">
        <w:tc>
          <w:tcPr>
            <w:tcW w:w="1170" w:type="dxa"/>
          </w:tcPr>
          <w:p w:rsidR="00E5174B" w:rsidRPr="003565F5" w:rsidRDefault="00E5174B" w:rsidP="003E1457">
            <w:pPr>
              <w:tabs>
                <w:tab w:val="left" w:pos="-1440"/>
                <w:tab w:val="left" w:pos="-720"/>
              </w:tabs>
              <w:jc w:val="both"/>
              <w:rPr>
                <w:lang w:val="en-US"/>
              </w:rPr>
            </w:pPr>
            <w:r w:rsidRPr="003565F5">
              <w:rPr>
                <w:lang w:val="en-US"/>
              </w:rPr>
              <w:t>IN / DANS</w:t>
            </w:r>
          </w:p>
        </w:tc>
        <w:tc>
          <w:tcPr>
            <w:tcW w:w="3060" w:type="dxa"/>
          </w:tcPr>
          <w:p w:rsidR="00E5174B" w:rsidRPr="003565F5" w:rsidRDefault="00E5174B" w:rsidP="003E1457">
            <w:pPr>
              <w:tabs>
                <w:tab w:val="left" w:pos="-1440"/>
                <w:tab w:val="left" w:pos="-720"/>
              </w:tabs>
              <w:jc w:val="both"/>
              <w:rPr>
                <w:lang w:val="en-US"/>
              </w:rPr>
            </w:pPr>
            <w:r w:rsidRPr="003565F5">
              <w:rPr>
                <w:lang w:val="en-US"/>
              </w:rPr>
              <w:t>Tom Le</w:t>
            </w:r>
          </w:p>
          <w:p w:rsidR="00E5174B" w:rsidRPr="003565F5" w:rsidRDefault="00E5174B" w:rsidP="003E1457">
            <w:pPr>
              <w:tabs>
                <w:tab w:val="left" w:pos="-1440"/>
                <w:tab w:val="left" w:pos="-720"/>
              </w:tabs>
              <w:jc w:val="both"/>
              <w:rPr>
                <w:lang w:val="en-US"/>
              </w:rPr>
            </w:pPr>
          </w:p>
          <w:p w:rsidR="00E5174B" w:rsidRPr="003565F5" w:rsidRDefault="00E5174B" w:rsidP="003E1457">
            <w:pPr>
              <w:tabs>
                <w:tab w:val="left" w:pos="-1440"/>
                <w:tab w:val="left" w:pos="-720"/>
              </w:tabs>
              <w:jc w:val="both"/>
              <w:rPr>
                <w:lang w:val="en-US"/>
              </w:rPr>
            </w:pPr>
            <w:r w:rsidRPr="003565F5">
              <w:rPr>
                <w:lang w:val="en-US"/>
              </w:rPr>
              <w:tab/>
              <w:t>v. (37971)</w:t>
            </w:r>
          </w:p>
          <w:p w:rsidR="00E5174B" w:rsidRPr="003565F5" w:rsidRDefault="00E5174B" w:rsidP="003E1457">
            <w:pPr>
              <w:tabs>
                <w:tab w:val="left" w:pos="-1440"/>
                <w:tab w:val="left" w:pos="-720"/>
              </w:tabs>
              <w:jc w:val="both"/>
              <w:rPr>
                <w:lang w:val="en-US"/>
              </w:rPr>
            </w:pPr>
          </w:p>
          <w:p w:rsidR="00E5174B" w:rsidRPr="003565F5" w:rsidRDefault="00E5174B" w:rsidP="00E5174B">
            <w:pPr>
              <w:tabs>
                <w:tab w:val="left" w:pos="-1440"/>
                <w:tab w:val="left" w:pos="-720"/>
              </w:tabs>
              <w:jc w:val="both"/>
              <w:rPr>
                <w:lang w:val="en-US"/>
              </w:rPr>
            </w:pPr>
            <w:r w:rsidRPr="003565F5">
              <w:rPr>
                <w:lang w:val="en-US"/>
              </w:rPr>
              <w:t>Her Majesty the Queen (Ont.)</w:t>
            </w:r>
          </w:p>
        </w:tc>
        <w:tc>
          <w:tcPr>
            <w:tcW w:w="1170" w:type="dxa"/>
          </w:tcPr>
          <w:p w:rsidR="00E5174B" w:rsidRPr="003565F5" w:rsidRDefault="00E5174B" w:rsidP="003E1457">
            <w:pPr>
              <w:tabs>
                <w:tab w:val="left" w:pos="-1440"/>
                <w:tab w:val="left" w:pos="-720"/>
              </w:tabs>
              <w:jc w:val="both"/>
              <w:rPr>
                <w:lang w:val="en-US"/>
              </w:rPr>
            </w:pPr>
          </w:p>
        </w:tc>
        <w:tc>
          <w:tcPr>
            <w:tcW w:w="4219" w:type="dxa"/>
          </w:tcPr>
          <w:p w:rsidR="00E5174B" w:rsidRPr="003565F5" w:rsidRDefault="00E5174B" w:rsidP="003E1457">
            <w:pPr>
              <w:tabs>
                <w:tab w:val="left" w:pos="-1440"/>
                <w:tab w:val="left" w:pos="-720"/>
              </w:tabs>
              <w:jc w:val="both"/>
              <w:rPr>
                <w:lang w:val="en-US"/>
              </w:rPr>
            </w:pPr>
          </w:p>
        </w:tc>
      </w:tr>
    </w:tbl>
    <w:p w:rsidR="00E5174B" w:rsidRPr="003565F5" w:rsidRDefault="00E5174B" w:rsidP="00E5174B">
      <w:pPr>
        <w:tabs>
          <w:tab w:val="left" w:pos="-1440"/>
          <w:tab w:val="left" w:pos="-720"/>
        </w:tabs>
        <w:jc w:val="both"/>
        <w:rPr>
          <w:rFonts w:eastAsia="Times New Roman" w:cs="Times New Roman"/>
          <w:sz w:val="20"/>
          <w:szCs w:val="20"/>
          <w:lang w:val="en-US" w:eastAsia="en-CA"/>
        </w:rPr>
      </w:pPr>
    </w:p>
    <w:p w:rsidR="00E5174B" w:rsidRPr="003565F5" w:rsidRDefault="00E5174B" w:rsidP="00E5174B">
      <w:pPr>
        <w:tabs>
          <w:tab w:val="left" w:pos="-1440"/>
          <w:tab w:val="left" w:pos="-720"/>
        </w:tabs>
        <w:jc w:val="both"/>
        <w:rPr>
          <w:rFonts w:eastAsia="Times New Roman" w:cs="Times New Roman"/>
          <w:b/>
          <w:sz w:val="20"/>
          <w:szCs w:val="20"/>
          <w:lang w:val="en-US" w:eastAsia="en-CA"/>
        </w:rPr>
      </w:pPr>
      <w:r w:rsidRPr="003565F5">
        <w:rPr>
          <w:rFonts w:eastAsia="Times New Roman" w:cs="Times New Roman"/>
          <w:b/>
          <w:sz w:val="20"/>
          <w:szCs w:val="20"/>
          <w:lang w:val="en-US" w:eastAsia="en-CA"/>
        </w:rPr>
        <w:t>GRANTED / ACCUEILLIES</w:t>
      </w:r>
    </w:p>
    <w:p w:rsidR="00E5174B" w:rsidRPr="003565F5" w:rsidRDefault="00E5174B" w:rsidP="00E5174B">
      <w:pPr>
        <w:tabs>
          <w:tab w:val="left" w:pos="-1440"/>
          <w:tab w:val="left" w:pos="-720"/>
        </w:tabs>
        <w:jc w:val="both"/>
        <w:rPr>
          <w:rFonts w:eastAsia="Times New Roman" w:cs="Times New Roman"/>
          <w:sz w:val="20"/>
          <w:szCs w:val="20"/>
          <w:lang w:val="en-US" w:eastAsia="en-CA"/>
        </w:rPr>
      </w:pPr>
    </w:p>
    <w:p w:rsidR="008662FB" w:rsidRDefault="008662FB" w:rsidP="00E5174B">
      <w:pPr>
        <w:rPr>
          <w:rFonts w:cs="Times New Roman"/>
          <w:bCs/>
          <w:sz w:val="20"/>
        </w:rPr>
      </w:pPr>
    </w:p>
    <w:p w:rsidR="00E5174B" w:rsidRPr="003565F5" w:rsidRDefault="00E5174B" w:rsidP="00E5174B">
      <w:pPr>
        <w:rPr>
          <w:rFonts w:ascii="Calibri" w:hAnsi="Calibri" w:cs="Calibri"/>
          <w:bCs/>
          <w:sz w:val="18"/>
          <w:lang w:eastAsia="en-CA"/>
        </w:rPr>
      </w:pPr>
      <w:r w:rsidRPr="003565F5">
        <w:rPr>
          <w:rFonts w:cs="Times New Roman"/>
          <w:bCs/>
          <w:sz w:val="20"/>
        </w:rPr>
        <w:t xml:space="preserve">UPON APPLICATION </w:t>
      </w:r>
      <w:r w:rsidRPr="003565F5">
        <w:rPr>
          <w:rFonts w:cs="Times New Roman"/>
          <w:sz w:val="20"/>
        </w:rPr>
        <w:t xml:space="preserve">by the Director of Public Prosecutions; the Criminal Lawyers’ Association of Ontario; the Canadian Muslim Lawyers Association; the Federation of Asian Canadian Lawyers and the Chinese and Southeast Asian Legal Clinic (jointly); Canada Without Poverty, the Canadian Mental Health Association, Manitoba and Winnipeg, the Aboriginal Council of Winnipeg, Inc., and End Homelessness Winnipeg Inc. (jointly); the Canadian Civil Liberties Association; </w:t>
      </w:r>
      <w:proofErr w:type="spellStart"/>
      <w:r w:rsidRPr="003565F5">
        <w:rPr>
          <w:rFonts w:cs="Times New Roman"/>
          <w:sz w:val="20"/>
        </w:rPr>
        <w:t>Scadding</w:t>
      </w:r>
      <w:proofErr w:type="spellEnd"/>
      <w:r w:rsidRPr="003565F5">
        <w:rPr>
          <w:rFonts w:cs="Times New Roman"/>
          <w:sz w:val="20"/>
        </w:rPr>
        <w:t xml:space="preserve"> Court Community Centre; Justice for Children and Youth; and the Urban Alliance on Race Relations, for leave to intervene in the above appeal;</w:t>
      </w:r>
    </w:p>
    <w:p w:rsidR="00E5174B" w:rsidRPr="003565F5" w:rsidRDefault="00E5174B" w:rsidP="00E5174B">
      <w:pPr>
        <w:spacing w:line="233" w:lineRule="auto"/>
        <w:rPr>
          <w:rFonts w:cs="Times New Roman"/>
          <w:sz w:val="20"/>
        </w:rPr>
      </w:pPr>
    </w:p>
    <w:p w:rsidR="00E5174B" w:rsidRPr="003565F5" w:rsidRDefault="00E5174B" w:rsidP="00E5174B">
      <w:pPr>
        <w:spacing w:line="233" w:lineRule="auto"/>
        <w:rPr>
          <w:rFonts w:cs="Times New Roman"/>
          <w:sz w:val="20"/>
        </w:rPr>
      </w:pPr>
      <w:r w:rsidRPr="003565F5">
        <w:rPr>
          <w:rFonts w:cs="Times New Roman"/>
          <w:bCs/>
          <w:sz w:val="20"/>
        </w:rPr>
        <w:t>AND THE MATERIAL FILED</w:t>
      </w:r>
      <w:r w:rsidRPr="003565F5">
        <w:rPr>
          <w:rFonts w:cs="Times New Roman"/>
          <w:sz w:val="20"/>
        </w:rPr>
        <w:t xml:space="preserve"> having been read;</w:t>
      </w:r>
    </w:p>
    <w:p w:rsidR="00E5174B" w:rsidRPr="003565F5" w:rsidRDefault="00E5174B" w:rsidP="00E5174B">
      <w:pPr>
        <w:spacing w:line="233" w:lineRule="auto"/>
        <w:rPr>
          <w:rFonts w:cs="Times New Roman"/>
          <w:sz w:val="20"/>
        </w:rPr>
      </w:pPr>
    </w:p>
    <w:p w:rsidR="00E5174B" w:rsidRPr="003565F5" w:rsidRDefault="00E5174B" w:rsidP="00E5174B">
      <w:pPr>
        <w:spacing w:line="233" w:lineRule="auto"/>
        <w:rPr>
          <w:rFonts w:cs="Times New Roman"/>
          <w:sz w:val="20"/>
        </w:rPr>
      </w:pPr>
      <w:r w:rsidRPr="003565F5">
        <w:rPr>
          <w:rFonts w:cs="Times New Roman"/>
          <w:bCs/>
          <w:sz w:val="20"/>
        </w:rPr>
        <w:t>IT IS HEREBY ORDERED THAT:</w:t>
      </w:r>
    </w:p>
    <w:p w:rsidR="00E5174B" w:rsidRPr="003565F5" w:rsidRDefault="00E5174B" w:rsidP="00E5174B">
      <w:pPr>
        <w:spacing w:line="233" w:lineRule="auto"/>
        <w:rPr>
          <w:rFonts w:cs="Times New Roman"/>
          <w:sz w:val="20"/>
        </w:rPr>
      </w:pPr>
    </w:p>
    <w:p w:rsidR="00E5174B" w:rsidRPr="003565F5" w:rsidRDefault="00E5174B" w:rsidP="00E5174B">
      <w:pPr>
        <w:spacing w:line="232" w:lineRule="auto"/>
        <w:rPr>
          <w:rFonts w:cs="Times New Roman"/>
          <w:sz w:val="20"/>
        </w:rPr>
      </w:pPr>
      <w:r w:rsidRPr="003565F5">
        <w:rPr>
          <w:rFonts w:cs="Times New Roman"/>
          <w:sz w:val="20"/>
        </w:rPr>
        <w:lastRenderedPageBreak/>
        <w:t xml:space="preserve">The motions for leave to intervene are granted and the said nine (9) interveners </w:t>
      </w:r>
      <w:r w:rsidRPr="003565F5">
        <w:rPr>
          <w:rFonts w:eastAsia="Times New Roman" w:cs="Times New Roman"/>
          <w:sz w:val="20"/>
          <w:lang w:eastAsia="fr-FR"/>
        </w:rPr>
        <w:t xml:space="preserve">or groups of interveners </w:t>
      </w:r>
      <w:r w:rsidRPr="003565F5">
        <w:rPr>
          <w:rFonts w:cs="Times New Roman"/>
          <w:sz w:val="20"/>
        </w:rPr>
        <w:t>shall be entitled to each serve and file a factum not to exceed ten (10) pages in length on or before August 21, 2018.</w:t>
      </w:r>
    </w:p>
    <w:p w:rsidR="00E5174B" w:rsidRPr="003565F5" w:rsidRDefault="00E5174B" w:rsidP="00E5174B">
      <w:pPr>
        <w:spacing w:line="232" w:lineRule="auto"/>
        <w:rPr>
          <w:rFonts w:cs="Times New Roman"/>
          <w:sz w:val="20"/>
        </w:rPr>
      </w:pPr>
    </w:p>
    <w:p w:rsidR="00E5174B" w:rsidRPr="003565F5" w:rsidRDefault="00E5174B" w:rsidP="00E5174B">
      <w:pPr>
        <w:spacing w:line="232" w:lineRule="auto"/>
        <w:rPr>
          <w:rFonts w:cs="Times New Roman"/>
          <w:sz w:val="20"/>
        </w:rPr>
      </w:pPr>
      <w:r w:rsidRPr="003565F5">
        <w:rPr>
          <w:rFonts w:cs="Times New Roman"/>
          <w:sz w:val="20"/>
        </w:rPr>
        <w:t xml:space="preserve">The Director of Public Prosecutions; the Criminal Lawyers’ Association of Ontario; the Canadian Muslim Lawyers Association; the Federation of Asian Canadian Lawyers and the Chinese and Southeast Asian Legal Clinic (jointly); the Canadian Civil Liberties Association; and </w:t>
      </w:r>
      <w:proofErr w:type="spellStart"/>
      <w:r w:rsidRPr="003565F5">
        <w:rPr>
          <w:rFonts w:cs="Times New Roman"/>
          <w:sz w:val="20"/>
        </w:rPr>
        <w:t>Scadding</w:t>
      </w:r>
      <w:proofErr w:type="spellEnd"/>
      <w:r w:rsidRPr="003565F5">
        <w:rPr>
          <w:rFonts w:cs="Times New Roman"/>
          <w:sz w:val="20"/>
        </w:rPr>
        <w:t xml:space="preserve"> Court Community Centre are each granted permission to present oral argument not exceeding five (5) minutes at the hearing of the appeal.</w:t>
      </w:r>
    </w:p>
    <w:p w:rsidR="00E5174B" w:rsidRPr="003565F5" w:rsidRDefault="00E5174B" w:rsidP="00E5174B">
      <w:pPr>
        <w:spacing w:line="232" w:lineRule="auto"/>
        <w:rPr>
          <w:rFonts w:cs="Times New Roman"/>
          <w:sz w:val="20"/>
        </w:rPr>
      </w:pPr>
    </w:p>
    <w:p w:rsidR="00E5174B" w:rsidRPr="003565F5" w:rsidRDefault="00E5174B" w:rsidP="00E5174B">
      <w:pPr>
        <w:spacing w:line="232" w:lineRule="auto"/>
        <w:rPr>
          <w:rFonts w:cs="Times New Roman"/>
          <w:bCs/>
          <w:sz w:val="20"/>
        </w:rPr>
      </w:pPr>
      <w:r w:rsidRPr="003565F5">
        <w:rPr>
          <w:rFonts w:cs="Times New Roman"/>
          <w:sz w:val="20"/>
        </w:rPr>
        <w:fldChar w:fldCharType="begin"/>
      </w:r>
      <w:r w:rsidRPr="003565F5">
        <w:rPr>
          <w:rFonts w:cs="Times New Roman"/>
          <w:sz w:val="20"/>
        </w:rPr>
        <w:instrText xml:space="preserve"> SEQ CHAPTER \h \r 1</w:instrText>
      </w:r>
      <w:r w:rsidRPr="003565F5">
        <w:rPr>
          <w:rFonts w:cs="Times New Roman"/>
          <w:sz w:val="20"/>
        </w:rPr>
        <w:fldChar w:fldCharType="end"/>
      </w:r>
      <w:r w:rsidRPr="003565F5">
        <w:rPr>
          <w:rFonts w:cs="Times New Roman"/>
          <w:bCs/>
          <w:sz w:val="20"/>
        </w:rPr>
        <w:t>The interveners or groups of interveners are not entitled to raise new issues or to adduce further evidence or otherwise to supplement the record of the parties.</w:t>
      </w:r>
    </w:p>
    <w:p w:rsidR="00E5174B" w:rsidRPr="003565F5" w:rsidRDefault="00E5174B" w:rsidP="00E5174B">
      <w:pPr>
        <w:spacing w:line="232" w:lineRule="auto"/>
        <w:rPr>
          <w:rFonts w:cs="Times New Roman"/>
          <w:bCs/>
          <w:sz w:val="20"/>
        </w:rPr>
      </w:pPr>
    </w:p>
    <w:p w:rsidR="00E5174B" w:rsidRPr="003565F5" w:rsidRDefault="00E5174B" w:rsidP="00E5174B">
      <w:pPr>
        <w:spacing w:line="232" w:lineRule="auto"/>
        <w:rPr>
          <w:rFonts w:cs="Times New Roman"/>
          <w:bCs/>
          <w:sz w:val="20"/>
        </w:rPr>
      </w:pPr>
      <w:r w:rsidRPr="003565F5">
        <w:rPr>
          <w:rFonts w:cs="Times New Roman"/>
          <w:sz w:val="20"/>
        </w:rPr>
        <w:t>Pursuant to Rule 59(1</w:t>
      </w:r>
      <w:proofErr w:type="gramStart"/>
      <w:r w:rsidRPr="003565F5">
        <w:rPr>
          <w:rFonts w:cs="Times New Roman"/>
          <w:sz w:val="20"/>
        </w:rPr>
        <w:t>)(</w:t>
      </w:r>
      <w:proofErr w:type="gramEnd"/>
      <w:r w:rsidRPr="003565F5">
        <w:rPr>
          <w:rFonts w:cs="Times New Roman"/>
          <w:i/>
          <w:iCs/>
          <w:sz w:val="20"/>
        </w:rPr>
        <w:t>a</w:t>
      </w:r>
      <w:r w:rsidRPr="003565F5">
        <w:rPr>
          <w:rFonts w:cs="Times New Roman"/>
          <w:sz w:val="20"/>
        </w:rPr>
        <w:t xml:space="preserve">) of the </w:t>
      </w:r>
      <w:r w:rsidRPr="003565F5">
        <w:rPr>
          <w:rFonts w:cs="Times New Roman"/>
          <w:i/>
          <w:iCs/>
          <w:sz w:val="20"/>
        </w:rPr>
        <w:t>Rules of the Supreme Court of Canada</w:t>
      </w:r>
      <w:r w:rsidRPr="003565F5">
        <w:rPr>
          <w:rFonts w:cs="Times New Roman"/>
          <w:sz w:val="20"/>
        </w:rPr>
        <w:t xml:space="preserve">, the interveners </w:t>
      </w:r>
      <w:r w:rsidRPr="003565F5">
        <w:rPr>
          <w:rFonts w:eastAsia="Times New Roman" w:cs="Times New Roman"/>
          <w:sz w:val="20"/>
          <w:lang w:eastAsia="fr-FR"/>
        </w:rPr>
        <w:t xml:space="preserve">or groups of interveners </w:t>
      </w:r>
      <w:r w:rsidRPr="003565F5">
        <w:rPr>
          <w:rFonts w:cs="Times New Roman"/>
          <w:sz w:val="20"/>
        </w:rPr>
        <w:t>shall pay to the appellant and respondent any additional disbursements resulting from their interventions.</w:t>
      </w:r>
    </w:p>
    <w:p w:rsidR="00E5174B" w:rsidRPr="003565F5" w:rsidRDefault="00E5174B" w:rsidP="00E5174B">
      <w:pPr>
        <w:rPr>
          <w:rFonts w:cs="Times New Roman"/>
          <w:sz w:val="20"/>
        </w:rPr>
      </w:pPr>
    </w:p>
    <w:p w:rsidR="006E1221" w:rsidRPr="003565F5" w:rsidRDefault="006E1221" w:rsidP="00E5174B">
      <w:pPr>
        <w:rPr>
          <w:rFonts w:cs="Times New Roman"/>
          <w:sz w:val="20"/>
        </w:rPr>
      </w:pPr>
    </w:p>
    <w:p w:rsidR="00E5174B" w:rsidRPr="003565F5" w:rsidRDefault="00E5174B" w:rsidP="00E5174B">
      <w:pPr>
        <w:rPr>
          <w:rFonts w:cs="Times New Roman"/>
          <w:sz w:val="20"/>
          <w:lang w:val="fr-CA"/>
        </w:rPr>
      </w:pPr>
      <w:r w:rsidRPr="003565F5">
        <w:rPr>
          <w:rFonts w:cs="Times New Roman"/>
          <w:sz w:val="20"/>
          <w:lang w:val="fr-CA"/>
        </w:rPr>
        <w:t xml:space="preserve">À LA SUITE DES REQUÊTES présentées par le Directeur des poursuites pénales; la </w:t>
      </w:r>
      <w:proofErr w:type="spellStart"/>
      <w:r w:rsidRPr="003565F5">
        <w:rPr>
          <w:rFonts w:cs="Times New Roman"/>
          <w:sz w:val="20"/>
          <w:lang w:val="fr-CA"/>
        </w:rPr>
        <w:t>Criminal</w:t>
      </w:r>
      <w:proofErr w:type="spellEnd"/>
      <w:r w:rsidRPr="003565F5">
        <w:rPr>
          <w:rFonts w:cs="Times New Roman"/>
          <w:sz w:val="20"/>
          <w:lang w:val="fr-CA"/>
        </w:rPr>
        <w:t xml:space="preserve"> </w:t>
      </w:r>
      <w:proofErr w:type="spellStart"/>
      <w:r w:rsidRPr="003565F5">
        <w:rPr>
          <w:rFonts w:cs="Times New Roman"/>
          <w:sz w:val="20"/>
          <w:lang w:val="fr-CA"/>
        </w:rPr>
        <w:t>Lawyers</w:t>
      </w:r>
      <w:proofErr w:type="spellEnd"/>
      <w:r w:rsidRPr="003565F5">
        <w:rPr>
          <w:rFonts w:cs="Times New Roman"/>
          <w:sz w:val="20"/>
          <w:lang w:val="fr-CA"/>
        </w:rPr>
        <w:t xml:space="preserve">’ Association of Ontario; l’Association canadienne des avocats musulmans; la </w:t>
      </w:r>
      <w:proofErr w:type="spellStart"/>
      <w:r w:rsidRPr="003565F5">
        <w:rPr>
          <w:rFonts w:cs="Times New Roman"/>
          <w:sz w:val="20"/>
          <w:lang w:val="fr-CA"/>
        </w:rPr>
        <w:t>Federation</w:t>
      </w:r>
      <w:proofErr w:type="spellEnd"/>
      <w:r w:rsidRPr="003565F5">
        <w:rPr>
          <w:rFonts w:cs="Times New Roman"/>
          <w:sz w:val="20"/>
          <w:lang w:val="fr-CA"/>
        </w:rPr>
        <w:t xml:space="preserve"> of Asian Canadian </w:t>
      </w:r>
      <w:proofErr w:type="spellStart"/>
      <w:r w:rsidRPr="003565F5">
        <w:rPr>
          <w:rFonts w:cs="Times New Roman"/>
          <w:sz w:val="20"/>
          <w:lang w:val="fr-CA"/>
        </w:rPr>
        <w:t>Lawyers</w:t>
      </w:r>
      <w:proofErr w:type="spellEnd"/>
      <w:r w:rsidRPr="003565F5">
        <w:rPr>
          <w:rFonts w:cs="Times New Roman"/>
          <w:sz w:val="20"/>
          <w:lang w:val="fr-CA"/>
        </w:rPr>
        <w:t xml:space="preserve"> et la </w:t>
      </w:r>
      <w:proofErr w:type="spellStart"/>
      <w:r w:rsidRPr="003565F5">
        <w:rPr>
          <w:rFonts w:cs="Times New Roman"/>
          <w:sz w:val="20"/>
          <w:lang w:val="fr-CA"/>
        </w:rPr>
        <w:t>Chinese</w:t>
      </w:r>
      <w:proofErr w:type="spellEnd"/>
      <w:r w:rsidRPr="003565F5">
        <w:rPr>
          <w:rFonts w:cs="Times New Roman"/>
          <w:sz w:val="20"/>
          <w:lang w:val="fr-CA"/>
        </w:rPr>
        <w:t xml:space="preserve"> and </w:t>
      </w:r>
      <w:proofErr w:type="spellStart"/>
      <w:r w:rsidRPr="003565F5">
        <w:rPr>
          <w:rFonts w:cs="Times New Roman"/>
          <w:sz w:val="20"/>
          <w:lang w:val="fr-CA"/>
        </w:rPr>
        <w:t>Southeast</w:t>
      </w:r>
      <w:proofErr w:type="spellEnd"/>
      <w:r w:rsidRPr="003565F5">
        <w:rPr>
          <w:rFonts w:cs="Times New Roman"/>
          <w:sz w:val="20"/>
          <w:lang w:val="fr-CA"/>
        </w:rPr>
        <w:t xml:space="preserve"> Asian </w:t>
      </w:r>
      <w:proofErr w:type="spellStart"/>
      <w:r w:rsidRPr="003565F5">
        <w:rPr>
          <w:rFonts w:cs="Times New Roman"/>
          <w:sz w:val="20"/>
          <w:lang w:val="fr-CA"/>
        </w:rPr>
        <w:t>Legal</w:t>
      </w:r>
      <w:proofErr w:type="spellEnd"/>
      <w:r w:rsidRPr="003565F5">
        <w:rPr>
          <w:rFonts w:cs="Times New Roman"/>
          <w:sz w:val="20"/>
          <w:lang w:val="fr-CA"/>
        </w:rPr>
        <w:t xml:space="preserve"> </w:t>
      </w:r>
      <w:proofErr w:type="spellStart"/>
      <w:r w:rsidRPr="003565F5">
        <w:rPr>
          <w:rFonts w:cs="Times New Roman"/>
          <w:sz w:val="20"/>
          <w:lang w:val="fr-CA"/>
        </w:rPr>
        <w:t>Clinic</w:t>
      </w:r>
      <w:proofErr w:type="spellEnd"/>
      <w:r w:rsidRPr="003565F5">
        <w:rPr>
          <w:rFonts w:cs="Times New Roman"/>
          <w:sz w:val="20"/>
          <w:lang w:val="fr-CA"/>
        </w:rPr>
        <w:t xml:space="preserve"> (conjointement); Canada </w:t>
      </w:r>
      <w:proofErr w:type="spellStart"/>
      <w:r w:rsidRPr="003565F5">
        <w:rPr>
          <w:rFonts w:cs="Times New Roman"/>
          <w:sz w:val="20"/>
          <w:lang w:val="fr-CA"/>
        </w:rPr>
        <w:t>Without</w:t>
      </w:r>
      <w:proofErr w:type="spellEnd"/>
      <w:r w:rsidRPr="003565F5">
        <w:rPr>
          <w:rFonts w:cs="Times New Roman"/>
          <w:sz w:val="20"/>
          <w:lang w:val="fr-CA"/>
        </w:rPr>
        <w:t xml:space="preserve"> </w:t>
      </w:r>
      <w:proofErr w:type="spellStart"/>
      <w:r w:rsidRPr="003565F5">
        <w:rPr>
          <w:rFonts w:cs="Times New Roman"/>
          <w:sz w:val="20"/>
          <w:lang w:val="fr-CA"/>
        </w:rPr>
        <w:t>Poverty</w:t>
      </w:r>
      <w:proofErr w:type="spellEnd"/>
      <w:r w:rsidRPr="003565F5">
        <w:rPr>
          <w:rFonts w:cs="Times New Roman"/>
          <w:sz w:val="20"/>
          <w:lang w:val="fr-CA"/>
        </w:rPr>
        <w:t>, l’Association canadienne pour la santé, Manitoba et Winnipeg, l’</w:t>
      </w:r>
      <w:proofErr w:type="spellStart"/>
      <w:r w:rsidRPr="003565F5">
        <w:rPr>
          <w:rFonts w:cs="Times New Roman"/>
          <w:sz w:val="20"/>
          <w:lang w:val="fr-CA"/>
        </w:rPr>
        <w:t>Aboriginal</w:t>
      </w:r>
      <w:proofErr w:type="spellEnd"/>
      <w:r w:rsidRPr="003565F5">
        <w:rPr>
          <w:rFonts w:cs="Times New Roman"/>
          <w:sz w:val="20"/>
          <w:lang w:val="fr-CA"/>
        </w:rPr>
        <w:t xml:space="preserve"> Council of Winnipeg, Inc., et End </w:t>
      </w:r>
      <w:proofErr w:type="spellStart"/>
      <w:r w:rsidRPr="003565F5">
        <w:rPr>
          <w:rFonts w:cs="Times New Roman"/>
          <w:sz w:val="20"/>
          <w:lang w:val="fr-CA"/>
        </w:rPr>
        <w:t>Homelessness</w:t>
      </w:r>
      <w:proofErr w:type="spellEnd"/>
      <w:r w:rsidRPr="003565F5">
        <w:rPr>
          <w:rFonts w:cs="Times New Roman"/>
          <w:sz w:val="20"/>
          <w:lang w:val="fr-CA"/>
        </w:rPr>
        <w:t xml:space="preserve"> Winnipeg Inc. (conjointement); l’Association canadienne des libertés civiles; le </w:t>
      </w:r>
      <w:proofErr w:type="spellStart"/>
      <w:r w:rsidRPr="003565F5">
        <w:rPr>
          <w:rFonts w:cs="Times New Roman"/>
          <w:sz w:val="20"/>
          <w:lang w:val="fr-CA"/>
        </w:rPr>
        <w:t>Scadding</w:t>
      </w:r>
      <w:proofErr w:type="spellEnd"/>
      <w:r w:rsidRPr="003565F5">
        <w:rPr>
          <w:rFonts w:cs="Times New Roman"/>
          <w:sz w:val="20"/>
          <w:lang w:val="fr-CA"/>
        </w:rPr>
        <w:t xml:space="preserve"> Court </w:t>
      </w:r>
      <w:proofErr w:type="spellStart"/>
      <w:r w:rsidRPr="003565F5">
        <w:rPr>
          <w:rFonts w:cs="Times New Roman"/>
          <w:sz w:val="20"/>
          <w:lang w:val="fr-CA"/>
        </w:rPr>
        <w:t>Community</w:t>
      </w:r>
      <w:proofErr w:type="spellEnd"/>
      <w:r w:rsidRPr="003565F5">
        <w:rPr>
          <w:rFonts w:cs="Times New Roman"/>
          <w:sz w:val="20"/>
          <w:lang w:val="fr-CA"/>
        </w:rPr>
        <w:t xml:space="preserve"> Centre; Justice for </w:t>
      </w:r>
      <w:proofErr w:type="spellStart"/>
      <w:r w:rsidRPr="003565F5">
        <w:rPr>
          <w:rFonts w:cs="Times New Roman"/>
          <w:sz w:val="20"/>
          <w:lang w:val="fr-CA"/>
        </w:rPr>
        <w:t>Children</w:t>
      </w:r>
      <w:proofErr w:type="spellEnd"/>
      <w:r w:rsidRPr="003565F5">
        <w:rPr>
          <w:rFonts w:cs="Times New Roman"/>
          <w:sz w:val="20"/>
          <w:lang w:val="fr-CA"/>
        </w:rPr>
        <w:t xml:space="preserve"> and </w:t>
      </w:r>
      <w:proofErr w:type="spellStart"/>
      <w:r w:rsidRPr="003565F5">
        <w:rPr>
          <w:rFonts w:cs="Times New Roman"/>
          <w:sz w:val="20"/>
          <w:lang w:val="fr-CA"/>
        </w:rPr>
        <w:t>Youth</w:t>
      </w:r>
      <w:proofErr w:type="spellEnd"/>
      <w:r w:rsidRPr="003565F5">
        <w:rPr>
          <w:rFonts w:cs="Times New Roman"/>
          <w:sz w:val="20"/>
          <w:lang w:val="fr-CA"/>
        </w:rPr>
        <w:t>; et l’Alliance urbaine sur les relations interraciales, en autorisation d’intervenir dans l’appel;</w:t>
      </w:r>
    </w:p>
    <w:p w:rsidR="00E5174B" w:rsidRPr="003565F5" w:rsidRDefault="00E5174B" w:rsidP="00E5174B">
      <w:pPr>
        <w:rPr>
          <w:rFonts w:cs="Times New Roman"/>
          <w:sz w:val="20"/>
          <w:lang w:val="fr-CA"/>
        </w:rPr>
      </w:pPr>
    </w:p>
    <w:p w:rsidR="00E5174B" w:rsidRPr="003565F5" w:rsidRDefault="00E5174B" w:rsidP="00E5174B">
      <w:pPr>
        <w:rPr>
          <w:rFonts w:cs="Times New Roman"/>
          <w:sz w:val="20"/>
          <w:lang w:val="fr-CA"/>
        </w:rPr>
      </w:pPr>
      <w:r w:rsidRPr="003565F5">
        <w:rPr>
          <w:rFonts w:cs="Times New Roman"/>
          <w:sz w:val="20"/>
          <w:lang w:val="fr-CA"/>
        </w:rPr>
        <w:t>ET APRÈS EXAMEN des documents déposés;</w:t>
      </w:r>
    </w:p>
    <w:p w:rsidR="00E5174B" w:rsidRPr="003565F5" w:rsidRDefault="00E5174B" w:rsidP="00E5174B">
      <w:pPr>
        <w:rPr>
          <w:rFonts w:cs="Times New Roman"/>
          <w:sz w:val="20"/>
          <w:lang w:val="fr-CA"/>
        </w:rPr>
      </w:pPr>
    </w:p>
    <w:p w:rsidR="00E5174B" w:rsidRPr="003565F5" w:rsidRDefault="00E5174B" w:rsidP="00E5174B">
      <w:pPr>
        <w:rPr>
          <w:rFonts w:cs="Times New Roman"/>
          <w:sz w:val="20"/>
          <w:lang w:val="fr-CA"/>
        </w:rPr>
      </w:pPr>
      <w:r w:rsidRPr="003565F5">
        <w:rPr>
          <w:rFonts w:cs="Times New Roman"/>
          <w:sz w:val="20"/>
          <w:lang w:val="fr-CA"/>
        </w:rPr>
        <w:t>IL EST ORDONNÉ CE QUI SUIT :</w:t>
      </w:r>
    </w:p>
    <w:p w:rsidR="00E5174B" w:rsidRPr="003565F5" w:rsidRDefault="00E5174B" w:rsidP="00E5174B">
      <w:pPr>
        <w:rPr>
          <w:rFonts w:cs="Times New Roman"/>
          <w:sz w:val="20"/>
          <w:lang w:val="fr-CA"/>
        </w:rPr>
      </w:pPr>
    </w:p>
    <w:p w:rsidR="00E5174B" w:rsidRPr="003565F5" w:rsidRDefault="00E5174B" w:rsidP="00E5174B">
      <w:pPr>
        <w:rPr>
          <w:rFonts w:cs="Times New Roman"/>
          <w:sz w:val="20"/>
          <w:lang w:val="fr-CA"/>
        </w:rPr>
      </w:pPr>
      <w:r w:rsidRPr="003565F5">
        <w:rPr>
          <w:rFonts w:cs="Times New Roman"/>
          <w:sz w:val="20"/>
          <w:lang w:val="fr-CA"/>
        </w:rPr>
        <w:t>Les requêtes en autorisation d’intervenir sont accueillies et les neuf (9) intervenants ou groupes d’intervenants pourront chacun signifier et déposer un mémoire d’au plus dix pages au plus tard le 21 août 2018.</w:t>
      </w:r>
    </w:p>
    <w:p w:rsidR="00E5174B" w:rsidRPr="003565F5" w:rsidRDefault="00E5174B" w:rsidP="00E5174B">
      <w:pPr>
        <w:rPr>
          <w:rFonts w:cs="Times New Roman"/>
          <w:sz w:val="20"/>
          <w:lang w:val="fr-CA"/>
        </w:rPr>
      </w:pPr>
    </w:p>
    <w:p w:rsidR="00E5174B" w:rsidRPr="003565F5" w:rsidRDefault="00E5174B" w:rsidP="00E5174B">
      <w:pPr>
        <w:rPr>
          <w:rFonts w:cs="Times New Roman"/>
          <w:sz w:val="20"/>
          <w:lang w:val="fr-CA"/>
        </w:rPr>
      </w:pPr>
      <w:r w:rsidRPr="003565F5">
        <w:rPr>
          <w:rFonts w:cs="Times New Roman"/>
          <w:sz w:val="20"/>
          <w:lang w:val="fr-CA"/>
        </w:rPr>
        <w:t xml:space="preserve">Le Directeur des poursuites pénales; la </w:t>
      </w:r>
      <w:proofErr w:type="spellStart"/>
      <w:r w:rsidRPr="003565F5">
        <w:rPr>
          <w:rFonts w:cs="Times New Roman"/>
          <w:sz w:val="20"/>
          <w:lang w:val="fr-CA"/>
        </w:rPr>
        <w:t>Criminal</w:t>
      </w:r>
      <w:proofErr w:type="spellEnd"/>
      <w:r w:rsidRPr="003565F5">
        <w:rPr>
          <w:rFonts w:cs="Times New Roman"/>
          <w:sz w:val="20"/>
          <w:lang w:val="fr-CA"/>
        </w:rPr>
        <w:t xml:space="preserve"> </w:t>
      </w:r>
      <w:proofErr w:type="spellStart"/>
      <w:r w:rsidRPr="003565F5">
        <w:rPr>
          <w:rFonts w:cs="Times New Roman"/>
          <w:sz w:val="20"/>
          <w:lang w:val="fr-CA"/>
        </w:rPr>
        <w:t>Lawyers</w:t>
      </w:r>
      <w:proofErr w:type="spellEnd"/>
      <w:r w:rsidRPr="003565F5">
        <w:rPr>
          <w:rFonts w:cs="Times New Roman"/>
          <w:sz w:val="20"/>
          <w:lang w:val="fr-CA"/>
        </w:rPr>
        <w:t xml:space="preserve">’ Association of Ontario; l’Association canadienne des avocats musulmans; la </w:t>
      </w:r>
      <w:proofErr w:type="spellStart"/>
      <w:r w:rsidRPr="003565F5">
        <w:rPr>
          <w:rFonts w:cs="Times New Roman"/>
          <w:sz w:val="20"/>
          <w:lang w:val="fr-CA"/>
        </w:rPr>
        <w:t>Federation</w:t>
      </w:r>
      <w:proofErr w:type="spellEnd"/>
      <w:r w:rsidRPr="003565F5">
        <w:rPr>
          <w:rFonts w:cs="Times New Roman"/>
          <w:sz w:val="20"/>
          <w:lang w:val="fr-CA"/>
        </w:rPr>
        <w:t xml:space="preserve"> of Asian Canadian </w:t>
      </w:r>
      <w:proofErr w:type="spellStart"/>
      <w:r w:rsidRPr="003565F5">
        <w:rPr>
          <w:rFonts w:cs="Times New Roman"/>
          <w:sz w:val="20"/>
          <w:lang w:val="fr-CA"/>
        </w:rPr>
        <w:t>Lawyers</w:t>
      </w:r>
      <w:proofErr w:type="spellEnd"/>
      <w:r w:rsidRPr="003565F5">
        <w:rPr>
          <w:rFonts w:cs="Times New Roman"/>
          <w:sz w:val="20"/>
          <w:lang w:val="fr-CA"/>
        </w:rPr>
        <w:t xml:space="preserve"> et la </w:t>
      </w:r>
      <w:proofErr w:type="spellStart"/>
      <w:r w:rsidRPr="003565F5">
        <w:rPr>
          <w:rFonts w:cs="Times New Roman"/>
          <w:sz w:val="20"/>
          <w:lang w:val="fr-CA"/>
        </w:rPr>
        <w:t>Chinese</w:t>
      </w:r>
      <w:proofErr w:type="spellEnd"/>
      <w:r w:rsidRPr="003565F5">
        <w:rPr>
          <w:rFonts w:cs="Times New Roman"/>
          <w:sz w:val="20"/>
          <w:lang w:val="fr-CA"/>
        </w:rPr>
        <w:t xml:space="preserve"> and </w:t>
      </w:r>
      <w:proofErr w:type="spellStart"/>
      <w:r w:rsidRPr="003565F5">
        <w:rPr>
          <w:rFonts w:cs="Times New Roman"/>
          <w:sz w:val="20"/>
          <w:lang w:val="fr-CA"/>
        </w:rPr>
        <w:t>Southeast</w:t>
      </w:r>
      <w:proofErr w:type="spellEnd"/>
      <w:r w:rsidRPr="003565F5">
        <w:rPr>
          <w:rFonts w:cs="Times New Roman"/>
          <w:sz w:val="20"/>
          <w:lang w:val="fr-CA"/>
        </w:rPr>
        <w:t xml:space="preserve"> Asian </w:t>
      </w:r>
      <w:proofErr w:type="spellStart"/>
      <w:r w:rsidRPr="003565F5">
        <w:rPr>
          <w:rFonts w:cs="Times New Roman"/>
          <w:sz w:val="20"/>
          <w:lang w:val="fr-CA"/>
        </w:rPr>
        <w:t>Legal</w:t>
      </w:r>
      <w:proofErr w:type="spellEnd"/>
      <w:r w:rsidRPr="003565F5">
        <w:rPr>
          <w:rFonts w:cs="Times New Roman"/>
          <w:sz w:val="20"/>
          <w:lang w:val="fr-CA"/>
        </w:rPr>
        <w:t xml:space="preserve"> </w:t>
      </w:r>
      <w:proofErr w:type="spellStart"/>
      <w:r w:rsidRPr="003565F5">
        <w:rPr>
          <w:rFonts w:cs="Times New Roman"/>
          <w:sz w:val="20"/>
          <w:lang w:val="fr-CA"/>
        </w:rPr>
        <w:t>Clinic</w:t>
      </w:r>
      <w:proofErr w:type="spellEnd"/>
      <w:r w:rsidRPr="003565F5">
        <w:rPr>
          <w:rFonts w:cs="Times New Roman"/>
          <w:sz w:val="20"/>
          <w:lang w:val="fr-CA"/>
        </w:rPr>
        <w:t xml:space="preserve"> (conjointement); l’Association canadienne des libertés civiles; et le </w:t>
      </w:r>
      <w:proofErr w:type="spellStart"/>
      <w:r w:rsidRPr="003565F5">
        <w:rPr>
          <w:rFonts w:cs="Times New Roman"/>
          <w:sz w:val="20"/>
          <w:lang w:val="fr-CA"/>
        </w:rPr>
        <w:t>Scadding</w:t>
      </w:r>
      <w:proofErr w:type="spellEnd"/>
      <w:r w:rsidRPr="003565F5">
        <w:rPr>
          <w:rFonts w:cs="Times New Roman"/>
          <w:sz w:val="20"/>
          <w:lang w:val="fr-CA"/>
        </w:rPr>
        <w:t xml:space="preserve"> Court </w:t>
      </w:r>
      <w:proofErr w:type="spellStart"/>
      <w:r w:rsidRPr="003565F5">
        <w:rPr>
          <w:rFonts w:cs="Times New Roman"/>
          <w:sz w:val="20"/>
          <w:lang w:val="fr-CA"/>
        </w:rPr>
        <w:t>Community</w:t>
      </w:r>
      <w:proofErr w:type="spellEnd"/>
      <w:r w:rsidRPr="003565F5">
        <w:rPr>
          <w:rFonts w:cs="Times New Roman"/>
          <w:sz w:val="20"/>
          <w:lang w:val="fr-CA"/>
        </w:rPr>
        <w:t xml:space="preserve"> Centre pourront chacun présenter des observations orales d’au plus cinq (5) minutes lors de l’audition de l’appel.</w:t>
      </w:r>
    </w:p>
    <w:p w:rsidR="00E5174B" w:rsidRPr="003565F5" w:rsidRDefault="00E5174B" w:rsidP="00E5174B">
      <w:pPr>
        <w:rPr>
          <w:rFonts w:cs="Times New Roman"/>
          <w:sz w:val="20"/>
          <w:lang w:val="fr-CA"/>
        </w:rPr>
      </w:pPr>
    </w:p>
    <w:p w:rsidR="00E5174B" w:rsidRPr="003565F5" w:rsidRDefault="00E5174B" w:rsidP="00E5174B">
      <w:pPr>
        <w:rPr>
          <w:rFonts w:cs="Times New Roman"/>
          <w:sz w:val="20"/>
          <w:lang w:val="fr-CA"/>
        </w:rPr>
      </w:pPr>
      <w:r w:rsidRPr="003565F5">
        <w:rPr>
          <w:rFonts w:cs="Times New Roman"/>
          <w:sz w:val="20"/>
          <w:lang w:val="fr-CA"/>
        </w:rPr>
        <w:t>Les intervenants ou groupes d’intervenants n’ont pas le droit de soulever de nouvelles questions, de produire d’autres éléments de preuve, ni de compléter de quelque autre façon le dossier des parties.</w:t>
      </w:r>
    </w:p>
    <w:p w:rsidR="00E5174B" w:rsidRPr="003565F5" w:rsidRDefault="00E5174B" w:rsidP="00E5174B">
      <w:pPr>
        <w:rPr>
          <w:rFonts w:cs="Times New Roman"/>
          <w:sz w:val="20"/>
          <w:lang w:val="fr-CA"/>
        </w:rPr>
      </w:pPr>
    </w:p>
    <w:p w:rsidR="00E5174B" w:rsidRPr="003565F5" w:rsidRDefault="00E5174B" w:rsidP="00E5174B">
      <w:pPr>
        <w:rPr>
          <w:rFonts w:cs="Times New Roman"/>
          <w:sz w:val="20"/>
          <w:lang w:val="fr-CA"/>
        </w:rPr>
      </w:pPr>
      <w:r w:rsidRPr="003565F5">
        <w:rPr>
          <w:rFonts w:cs="Times New Roman"/>
          <w:sz w:val="20"/>
          <w:lang w:val="fr-CA"/>
        </w:rPr>
        <w:t>Conformément à l’alinéa 59(1)</w:t>
      </w:r>
      <w:r w:rsidRPr="003565F5">
        <w:rPr>
          <w:rFonts w:cs="Times New Roman"/>
          <w:i/>
          <w:sz w:val="20"/>
          <w:lang w:val="fr-CA"/>
        </w:rPr>
        <w:t>a</w:t>
      </w:r>
      <w:r w:rsidRPr="003565F5">
        <w:rPr>
          <w:rFonts w:cs="Times New Roman"/>
          <w:sz w:val="20"/>
          <w:lang w:val="fr-CA"/>
        </w:rPr>
        <w:t xml:space="preserve">) des </w:t>
      </w:r>
      <w:r w:rsidRPr="003565F5">
        <w:rPr>
          <w:rFonts w:cs="Times New Roman"/>
          <w:i/>
          <w:sz w:val="20"/>
          <w:lang w:val="fr-CA"/>
        </w:rPr>
        <w:t>Règles de la Cour suprême du Canada</w:t>
      </w:r>
      <w:r w:rsidRPr="003565F5">
        <w:rPr>
          <w:rFonts w:cs="Times New Roman"/>
          <w:sz w:val="20"/>
          <w:lang w:val="fr-CA"/>
        </w:rPr>
        <w:t>, les intervenants ou groupes d’intervenants paieront à l’appelant et à l’intimée tous débours supplémentaires résultant de leur intervention.</w:t>
      </w:r>
    </w:p>
    <w:p w:rsidR="00E5174B" w:rsidRPr="003565F5" w:rsidRDefault="00E5174B" w:rsidP="00E5174B">
      <w:pPr>
        <w:rPr>
          <w:rFonts w:cs="Times New Roman"/>
          <w:sz w:val="20"/>
          <w:szCs w:val="20"/>
          <w:lang w:val="fr-CA"/>
        </w:rPr>
      </w:pPr>
    </w:p>
    <w:p w:rsidR="00ED0B82" w:rsidRPr="003565F5" w:rsidRDefault="00C83833" w:rsidP="00E5174B">
      <w:pPr>
        <w:rPr>
          <w:rFonts w:cs="Times New Roman"/>
          <w:sz w:val="20"/>
          <w:szCs w:val="20"/>
          <w:lang w:val="fr-CA"/>
        </w:rPr>
      </w:pPr>
      <w:r>
        <w:rPr>
          <w:rFonts w:eastAsia="Times New Roman" w:cs="Times New Roman"/>
          <w:sz w:val="20"/>
          <w:szCs w:val="20"/>
          <w:lang w:val="fr-CA" w:eastAsia="en-CA"/>
        </w:rPr>
        <w:pict>
          <v:rect id="_x0000_i1043" style="width:2in;height:1pt" o:hrpct="0" o:hralign="center" o:hrstd="t" o:hrnoshade="t" o:hr="t" fillcolor="black [3213]" stroked="f"/>
        </w:pict>
      </w:r>
    </w:p>
    <w:p w:rsidR="00ED0B82" w:rsidRPr="003565F5" w:rsidRDefault="00ED0B82">
      <w:pPr>
        <w:rPr>
          <w:sz w:val="20"/>
          <w:szCs w:val="20"/>
          <w:lang w:val="fr-CA"/>
        </w:rPr>
      </w:pPr>
    </w:p>
    <w:p w:rsidR="00E5174B" w:rsidRPr="003565F5" w:rsidRDefault="00E5174B">
      <w:pPr>
        <w:rPr>
          <w:sz w:val="20"/>
          <w:szCs w:val="20"/>
          <w:lang w:val="fr-CA"/>
        </w:rPr>
      </w:pPr>
      <w:r w:rsidRPr="003565F5">
        <w:rPr>
          <w:sz w:val="20"/>
          <w:szCs w:val="20"/>
          <w:lang w:val="fr-CA"/>
        </w:rPr>
        <w:br w:type="page"/>
      </w:r>
    </w:p>
    <w:p w:rsidR="00E5174B" w:rsidRPr="003565F5" w:rsidRDefault="00E5174B" w:rsidP="00E5174B">
      <w:pPr>
        <w:tabs>
          <w:tab w:val="left" w:pos="-1440"/>
          <w:tab w:val="left" w:pos="-720"/>
        </w:tabs>
        <w:jc w:val="both"/>
        <w:rPr>
          <w:rFonts w:eastAsia="Times New Roman" w:cs="Times New Roman"/>
          <w:sz w:val="20"/>
          <w:szCs w:val="20"/>
          <w:lang w:val="fr-CA" w:eastAsia="en-CA"/>
        </w:rPr>
      </w:pPr>
      <w:r w:rsidRPr="003565F5">
        <w:rPr>
          <w:rFonts w:eastAsia="Times New Roman" w:cs="Times New Roman"/>
          <w:sz w:val="20"/>
          <w:szCs w:val="20"/>
          <w:lang w:val="fr-CA" w:eastAsia="en-CA"/>
        </w:rPr>
        <w:lastRenderedPageBreak/>
        <w:t>10.07.2018</w:t>
      </w:r>
    </w:p>
    <w:p w:rsidR="00E5174B" w:rsidRPr="003565F5" w:rsidRDefault="00E5174B" w:rsidP="00E5174B">
      <w:pPr>
        <w:tabs>
          <w:tab w:val="left" w:pos="-1440"/>
          <w:tab w:val="left" w:pos="-720"/>
        </w:tabs>
        <w:jc w:val="both"/>
        <w:rPr>
          <w:rFonts w:eastAsia="Times New Roman" w:cs="Times New Roman"/>
          <w:sz w:val="20"/>
          <w:szCs w:val="20"/>
          <w:lang w:val="fr-CA" w:eastAsia="en-CA"/>
        </w:rPr>
      </w:pPr>
    </w:p>
    <w:p w:rsidR="00E5174B" w:rsidRPr="003565F5" w:rsidRDefault="00BC2DC5" w:rsidP="00E5174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Before / Devant :</w:t>
      </w:r>
      <w:r w:rsidR="00E5174B" w:rsidRPr="003565F5">
        <w:rPr>
          <w:rFonts w:eastAsia="Times New Roman" w:cs="Times New Roman"/>
          <w:sz w:val="20"/>
          <w:szCs w:val="20"/>
          <w:lang w:val="fr-CA" w:eastAsia="en-CA"/>
        </w:rPr>
        <w:t xml:space="preserve"> ABELLA J. / LA JUGE ABELLA</w:t>
      </w:r>
    </w:p>
    <w:p w:rsidR="00E5174B" w:rsidRPr="003565F5" w:rsidRDefault="00E5174B" w:rsidP="00E5174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E5174B" w:rsidRPr="003565F5" w:rsidTr="003E1457">
        <w:tc>
          <w:tcPr>
            <w:tcW w:w="4230" w:type="dxa"/>
            <w:gridSpan w:val="2"/>
          </w:tcPr>
          <w:p w:rsidR="00E5174B" w:rsidRPr="003565F5" w:rsidRDefault="00E5174B" w:rsidP="00E5174B">
            <w:pPr>
              <w:tabs>
                <w:tab w:val="left" w:pos="-1440"/>
                <w:tab w:val="left" w:pos="-720"/>
              </w:tabs>
              <w:jc w:val="both"/>
              <w:rPr>
                <w:b/>
              </w:rPr>
            </w:pPr>
            <w:r w:rsidRPr="003565F5">
              <w:rPr>
                <w:b/>
                <w:bCs/>
                <w:lang w:val="en-GB"/>
              </w:rPr>
              <w:t>Motion for leave to intervene</w:t>
            </w:r>
          </w:p>
        </w:tc>
        <w:tc>
          <w:tcPr>
            <w:tcW w:w="1170" w:type="dxa"/>
          </w:tcPr>
          <w:p w:rsidR="00E5174B" w:rsidRPr="003565F5" w:rsidRDefault="00E5174B" w:rsidP="003E1457">
            <w:pPr>
              <w:tabs>
                <w:tab w:val="left" w:pos="-1440"/>
                <w:tab w:val="left" w:pos="-720"/>
              </w:tabs>
              <w:jc w:val="both"/>
            </w:pPr>
          </w:p>
          <w:p w:rsidR="00E5174B" w:rsidRPr="003565F5" w:rsidRDefault="00E5174B" w:rsidP="003E1457">
            <w:pPr>
              <w:tabs>
                <w:tab w:val="left" w:pos="-1440"/>
                <w:tab w:val="left" w:pos="-720"/>
              </w:tabs>
              <w:jc w:val="both"/>
            </w:pPr>
          </w:p>
        </w:tc>
        <w:tc>
          <w:tcPr>
            <w:tcW w:w="4219" w:type="dxa"/>
          </w:tcPr>
          <w:p w:rsidR="00E5174B" w:rsidRPr="003565F5" w:rsidRDefault="00E5174B" w:rsidP="00E5174B">
            <w:pPr>
              <w:jc w:val="both"/>
              <w:rPr>
                <w:b/>
                <w:bCs/>
                <w:lang w:val="fr-CA"/>
              </w:rPr>
            </w:pPr>
            <w:r w:rsidRPr="003565F5">
              <w:rPr>
                <w:b/>
                <w:bCs/>
                <w:lang w:val="fr-CA"/>
              </w:rPr>
              <w:t>Requête en autorisation d’intervenir</w:t>
            </w:r>
          </w:p>
        </w:tc>
      </w:tr>
      <w:tr w:rsidR="00E5174B" w:rsidRPr="00C83833" w:rsidTr="00E5174B">
        <w:trPr>
          <w:trHeight w:val="567"/>
        </w:trPr>
        <w:tc>
          <w:tcPr>
            <w:tcW w:w="1170" w:type="dxa"/>
          </w:tcPr>
          <w:p w:rsidR="00E5174B" w:rsidRPr="003565F5" w:rsidRDefault="00E5174B" w:rsidP="003E1457">
            <w:pPr>
              <w:tabs>
                <w:tab w:val="left" w:pos="-1440"/>
                <w:tab w:val="left" w:pos="-720"/>
              </w:tabs>
              <w:jc w:val="both"/>
              <w:rPr>
                <w:bCs/>
                <w:lang w:val="en-GB"/>
              </w:rPr>
            </w:pPr>
            <w:r w:rsidRPr="003565F5">
              <w:rPr>
                <w:bCs/>
                <w:lang w:val="en-GB"/>
              </w:rPr>
              <w:t>BY / PAR</w:t>
            </w:r>
          </w:p>
        </w:tc>
        <w:tc>
          <w:tcPr>
            <w:tcW w:w="3060" w:type="dxa"/>
          </w:tcPr>
          <w:p w:rsidR="00E5174B" w:rsidRPr="003565F5" w:rsidRDefault="00E5174B" w:rsidP="003E1457">
            <w:pPr>
              <w:tabs>
                <w:tab w:val="left" w:pos="-1440"/>
                <w:tab w:val="left" w:pos="-720"/>
              </w:tabs>
              <w:rPr>
                <w:bCs/>
                <w:lang w:val="fr-CA"/>
              </w:rPr>
            </w:pPr>
            <w:r w:rsidRPr="003565F5">
              <w:rPr>
                <w:bCs/>
                <w:lang w:val="fr-CA"/>
              </w:rPr>
              <w:t>Fonds d’action et d’éducation juridiques pour les femmes</w:t>
            </w:r>
          </w:p>
        </w:tc>
        <w:tc>
          <w:tcPr>
            <w:tcW w:w="1170" w:type="dxa"/>
          </w:tcPr>
          <w:p w:rsidR="00E5174B" w:rsidRPr="003565F5" w:rsidRDefault="00E5174B" w:rsidP="003E1457">
            <w:pPr>
              <w:tabs>
                <w:tab w:val="left" w:pos="-1440"/>
                <w:tab w:val="left" w:pos="-720"/>
              </w:tabs>
              <w:jc w:val="both"/>
              <w:rPr>
                <w:lang w:val="fr-CA"/>
              </w:rPr>
            </w:pPr>
          </w:p>
        </w:tc>
        <w:tc>
          <w:tcPr>
            <w:tcW w:w="4219" w:type="dxa"/>
          </w:tcPr>
          <w:p w:rsidR="00E5174B" w:rsidRPr="003565F5" w:rsidRDefault="00E5174B" w:rsidP="003E1457">
            <w:pPr>
              <w:jc w:val="both"/>
              <w:rPr>
                <w:b/>
                <w:bCs/>
                <w:lang w:val="fr-CA"/>
              </w:rPr>
            </w:pPr>
          </w:p>
        </w:tc>
      </w:tr>
      <w:tr w:rsidR="00E5174B" w:rsidRPr="00C83833" w:rsidTr="003E1457">
        <w:tc>
          <w:tcPr>
            <w:tcW w:w="1170" w:type="dxa"/>
          </w:tcPr>
          <w:p w:rsidR="00E5174B" w:rsidRPr="003565F5" w:rsidRDefault="00E5174B" w:rsidP="003E1457">
            <w:pPr>
              <w:tabs>
                <w:tab w:val="left" w:pos="-1440"/>
                <w:tab w:val="left" w:pos="-720"/>
              </w:tabs>
              <w:jc w:val="both"/>
              <w:rPr>
                <w:lang w:val="en-US"/>
              </w:rPr>
            </w:pPr>
            <w:r w:rsidRPr="003565F5">
              <w:rPr>
                <w:lang w:val="en-US"/>
              </w:rPr>
              <w:t>IN / DANS</w:t>
            </w:r>
          </w:p>
        </w:tc>
        <w:tc>
          <w:tcPr>
            <w:tcW w:w="3060" w:type="dxa"/>
          </w:tcPr>
          <w:p w:rsidR="00E5174B" w:rsidRPr="003565F5" w:rsidRDefault="00E5174B" w:rsidP="003E1457">
            <w:pPr>
              <w:tabs>
                <w:tab w:val="left" w:pos="-1440"/>
                <w:tab w:val="left" w:pos="-720"/>
              </w:tabs>
              <w:jc w:val="both"/>
              <w:rPr>
                <w:lang w:val="fr-CA"/>
              </w:rPr>
            </w:pPr>
            <w:r w:rsidRPr="003565F5">
              <w:rPr>
                <w:lang w:val="fr-CA"/>
              </w:rPr>
              <w:t>Adjudant J.G.A. Gagnon</w:t>
            </w:r>
          </w:p>
          <w:p w:rsidR="00E5174B" w:rsidRPr="003565F5" w:rsidRDefault="00E5174B" w:rsidP="003E1457">
            <w:pPr>
              <w:tabs>
                <w:tab w:val="left" w:pos="-1440"/>
                <w:tab w:val="left" w:pos="-720"/>
              </w:tabs>
              <w:jc w:val="both"/>
              <w:rPr>
                <w:lang w:val="fr-CA"/>
              </w:rPr>
            </w:pPr>
          </w:p>
          <w:p w:rsidR="00E5174B" w:rsidRPr="003565F5" w:rsidRDefault="00E5174B" w:rsidP="003E1457">
            <w:pPr>
              <w:tabs>
                <w:tab w:val="left" w:pos="-1440"/>
                <w:tab w:val="left" w:pos="-720"/>
              </w:tabs>
              <w:jc w:val="both"/>
              <w:rPr>
                <w:lang w:val="fr-CA"/>
              </w:rPr>
            </w:pPr>
            <w:r w:rsidRPr="003565F5">
              <w:rPr>
                <w:lang w:val="fr-CA"/>
              </w:rPr>
              <w:tab/>
              <w:t>c. (37972)</w:t>
            </w:r>
          </w:p>
          <w:p w:rsidR="00E5174B" w:rsidRPr="003565F5" w:rsidRDefault="00E5174B" w:rsidP="003E1457">
            <w:pPr>
              <w:tabs>
                <w:tab w:val="left" w:pos="-1440"/>
                <w:tab w:val="left" w:pos="-720"/>
              </w:tabs>
              <w:jc w:val="both"/>
              <w:rPr>
                <w:lang w:val="fr-CA"/>
              </w:rPr>
            </w:pPr>
          </w:p>
          <w:p w:rsidR="00E5174B" w:rsidRPr="003565F5" w:rsidRDefault="00E5174B" w:rsidP="00E5174B">
            <w:pPr>
              <w:tabs>
                <w:tab w:val="left" w:pos="-1440"/>
                <w:tab w:val="left" w:pos="-720"/>
              </w:tabs>
              <w:jc w:val="both"/>
              <w:rPr>
                <w:lang w:val="fr-CA"/>
              </w:rPr>
            </w:pPr>
            <w:r w:rsidRPr="003565F5">
              <w:rPr>
                <w:lang w:val="fr-CA"/>
              </w:rPr>
              <w:t>Sa Majesté la Reine (CACM)</w:t>
            </w:r>
          </w:p>
        </w:tc>
        <w:tc>
          <w:tcPr>
            <w:tcW w:w="1170" w:type="dxa"/>
          </w:tcPr>
          <w:p w:rsidR="00E5174B" w:rsidRPr="003565F5" w:rsidRDefault="00E5174B" w:rsidP="003E1457">
            <w:pPr>
              <w:tabs>
                <w:tab w:val="left" w:pos="-1440"/>
                <w:tab w:val="left" w:pos="-720"/>
              </w:tabs>
              <w:jc w:val="both"/>
              <w:rPr>
                <w:lang w:val="fr-CA"/>
              </w:rPr>
            </w:pPr>
          </w:p>
        </w:tc>
        <w:tc>
          <w:tcPr>
            <w:tcW w:w="4219" w:type="dxa"/>
          </w:tcPr>
          <w:p w:rsidR="00E5174B" w:rsidRPr="003565F5" w:rsidRDefault="00E5174B" w:rsidP="003E1457">
            <w:pPr>
              <w:tabs>
                <w:tab w:val="left" w:pos="-1440"/>
                <w:tab w:val="left" w:pos="-720"/>
              </w:tabs>
              <w:jc w:val="both"/>
              <w:rPr>
                <w:lang w:val="fr-CA"/>
              </w:rPr>
            </w:pPr>
          </w:p>
        </w:tc>
      </w:tr>
    </w:tbl>
    <w:p w:rsidR="00E5174B" w:rsidRPr="003565F5" w:rsidRDefault="00E5174B" w:rsidP="00E5174B">
      <w:pPr>
        <w:tabs>
          <w:tab w:val="left" w:pos="-1440"/>
          <w:tab w:val="left" w:pos="-720"/>
        </w:tabs>
        <w:jc w:val="both"/>
        <w:rPr>
          <w:rFonts w:eastAsia="Times New Roman" w:cs="Times New Roman"/>
          <w:sz w:val="20"/>
          <w:szCs w:val="20"/>
          <w:lang w:val="fr-CA" w:eastAsia="en-CA"/>
        </w:rPr>
      </w:pPr>
    </w:p>
    <w:p w:rsidR="00CA2DEA" w:rsidRPr="003565F5" w:rsidRDefault="00E5174B" w:rsidP="0010587F">
      <w:pPr>
        <w:tabs>
          <w:tab w:val="left" w:pos="-1440"/>
          <w:tab w:val="left" w:pos="-720"/>
        </w:tabs>
        <w:jc w:val="both"/>
        <w:rPr>
          <w:rFonts w:eastAsia="Times New Roman" w:cs="Times New Roman"/>
          <w:b/>
          <w:sz w:val="20"/>
          <w:szCs w:val="20"/>
          <w:lang w:val="fr-CA" w:eastAsia="en-CA"/>
        </w:rPr>
      </w:pPr>
      <w:r w:rsidRPr="003565F5">
        <w:rPr>
          <w:rFonts w:eastAsia="Times New Roman" w:cs="Times New Roman"/>
          <w:b/>
          <w:sz w:val="20"/>
          <w:szCs w:val="20"/>
          <w:lang w:val="fr-CA" w:eastAsia="en-CA"/>
        </w:rPr>
        <w:t>GRANTED / ACCUEILLIE</w:t>
      </w:r>
    </w:p>
    <w:p w:rsidR="00E5174B" w:rsidRPr="003565F5" w:rsidRDefault="00E5174B" w:rsidP="0010587F">
      <w:pPr>
        <w:tabs>
          <w:tab w:val="left" w:pos="-1440"/>
          <w:tab w:val="left" w:pos="-720"/>
        </w:tabs>
        <w:jc w:val="both"/>
        <w:rPr>
          <w:sz w:val="20"/>
          <w:szCs w:val="20"/>
          <w:lang w:val="fr-CA"/>
        </w:rPr>
      </w:pPr>
    </w:p>
    <w:p w:rsidR="008662FB" w:rsidRPr="008662FB" w:rsidRDefault="008662FB" w:rsidP="008662FB">
      <w:pPr>
        <w:spacing w:line="232" w:lineRule="auto"/>
        <w:rPr>
          <w:rFonts w:cs="Times New Roman"/>
          <w:sz w:val="20"/>
          <w:lang w:val="fr-CA"/>
        </w:rPr>
      </w:pPr>
      <w:r w:rsidRPr="008662FB">
        <w:rPr>
          <w:rFonts w:cs="Times New Roman"/>
          <w:bCs/>
          <w:sz w:val="20"/>
          <w:lang w:val="fr-CA"/>
        </w:rPr>
        <w:t>À LA SUITE DE LA DEMANDE présentée par le Fonds d’action et d’éducation juridiques pour les femmes en vue d’intervenir dans l’appel</w:t>
      </w:r>
      <w:r w:rsidRPr="008662FB">
        <w:rPr>
          <w:rFonts w:cs="Times New Roman"/>
          <w:sz w:val="20"/>
          <w:lang w:val="fr-CA"/>
        </w:rPr>
        <w:t>;</w:t>
      </w:r>
    </w:p>
    <w:p w:rsidR="008662FB" w:rsidRPr="008662FB" w:rsidRDefault="008662FB" w:rsidP="008662FB">
      <w:pPr>
        <w:spacing w:line="232" w:lineRule="auto"/>
        <w:rPr>
          <w:rFonts w:cs="Times New Roman"/>
          <w:sz w:val="20"/>
          <w:lang w:val="fr-CA"/>
        </w:rPr>
      </w:pPr>
    </w:p>
    <w:p w:rsidR="008662FB" w:rsidRPr="008662FB" w:rsidRDefault="008662FB" w:rsidP="008662FB">
      <w:pPr>
        <w:spacing w:line="232" w:lineRule="auto"/>
        <w:rPr>
          <w:rFonts w:cs="Times New Roman"/>
          <w:sz w:val="20"/>
          <w:lang w:val="fr-CA"/>
        </w:rPr>
      </w:pPr>
      <w:r w:rsidRPr="008662FB">
        <w:rPr>
          <w:rFonts w:cs="Times New Roman"/>
          <w:bCs/>
          <w:sz w:val="20"/>
          <w:lang w:val="fr-CA"/>
        </w:rPr>
        <w:t>ET APRÈS EXAMEN des documents déposés</w:t>
      </w:r>
      <w:r w:rsidRPr="008662FB">
        <w:rPr>
          <w:rFonts w:cs="Times New Roman"/>
          <w:sz w:val="20"/>
          <w:lang w:val="fr-CA"/>
        </w:rPr>
        <w:t>;</w:t>
      </w:r>
    </w:p>
    <w:p w:rsidR="008662FB" w:rsidRPr="008662FB" w:rsidRDefault="008662FB" w:rsidP="008662FB">
      <w:pPr>
        <w:spacing w:line="232" w:lineRule="auto"/>
        <w:rPr>
          <w:rFonts w:cs="Times New Roman"/>
          <w:sz w:val="20"/>
          <w:lang w:val="fr-CA"/>
        </w:rPr>
      </w:pPr>
    </w:p>
    <w:p w:rsidR="008662FB" w:rsidRPr="008662FB" w:rsidRDefault="008662FB" w:rsidP="008662FB">
      <w:pPr>
        <w:spacing w:line="232" w:lineRule="auto"/>
        <w:rPr>
          <w:rFonts w:cs="Times New Roman"/>
          <w:sz w:val="20"/>
          <w:lang w:val="fr-CA"/>
        </w:rPr>
      </w:pPr>
      <w:r w:rsidRPr="008662FB">
        <w:rPr>
          <w:rFonts w:cs="Times New Roman"/>
          <w:bCs/>
          <w:sz w:val="20"/>
          <w:lang w:val="fr-CA"/>
        </w:rPr>
        <w:t>IL EST ORDONNÉ CE QUI SUIT :</w:t>
      </w:r>
    </w:p>
    <w:p w:rsidR="008662FB" w:rsidRPr="008662FB" w:rsidRDefault="008662FB" w:rsidP="008662FB">
      <w:pPr>
        <w:spacing w:line="232" w:lineRule="auto"/>
        <w:rPr>
          <w:rFonts w:cs="Times New Roman"/>
          <w:sz w:val="20"/>
          <w:lang w:val="fr-CA"/>
        </w:rPr>
      </w:pPr>
    </w:p>
    <w:p w:rsidR="008662FB" w:rsidRPr="008662FB" w:rsidRDefault="008662FB" w:rsidP="008662FB">
      <w:pPr>
        <w:spacing w:line="232" w:lineRule="auto"/>
        <w:rPr>
          <w:rFonts w:cs="Times New Roman"/>
          <w:sz w:val="20"/>
          <w:lang w:val="fr-CA"/>
        </w:rPr>
      </w:pPr>
      <w:r w:rsidRPr="008662FB">
        <w:rPr>
          <w:rFonts w:cs="Times New Roman"/>
          <w:sz w:val="20"/>
          <w:lang w:val="fr-CA"/>
        </w:rPr>
        <w:t>La requête en autorisation d’intervenir est accueillie et l’intervenant pourra signifier et déposer un mémoire d’au plus dix (10) pages au plus tard le 21 août 2018.</w:t>
      </w:r>
    </w:p>
    <w:p w:rsidR="008662FB" w:rsidRPr="008662FB" w:rsidRDefault="008662FB" w:rsidP="008662FB">
      <w:pPr>
        <w:spacing w:line="232" w:lineRule="auto"/>
        <w:rPr>
          <w:rFonts w:cs="Times New Roman"/>
          <w:sz w:val="20"/>
          <w:lang w:val="fr-CA"/>
        </w:rPr>
      </w:pPr>
    </w:p>
    <w:p w:rsidR="008662FB" w:rsidRPr="008662FB" w:rsidRDefault="008662FB" w:rsidP="008662FB">
      <w:pPr>
        <w:spacing w:line="233" w:lineRule="auto"/>
        <w:rPr>
          <w:rFonts w:cs="Times New Roman"/>
          <w:bCs/>
          <w:sz w:val="20"/>
          <w:lang w:val="fr-CA"/>
        </w:rPr>
      </w:pPr>
      <w:r w:rsidRPr="008662FB">
        <w:rPr>
          <w:rFonts w:cs="Times New Roman"/>
          <w:bCs/>
          <w:sz w:val="20"/>
          <w:lang w:val="fr-CA"/>
        </w:rPr>
        <w:t>L’intervenant est autorisé à présenter une plaidoirie orale d’au plus cinq (5) minutes lors de l’audition de l’appel.</w:t>
      </w:r>
    </w:p>
    <w:p w:rsidR="008662FB" w:rsidRPr="008662FB" w:rsidRDefault="008662FB" w:rsidP="008662FB">
      <w:pPr>
        <w:spacing w:line="233" w:lineRule="auto"/>
        <w:rPr>
          <w:rFonts w:cs="Times New Roman"/>
          <w:sz w:val="20"/>
          <w:lang w:val="fr-CA"/>
        </w:rPr>
      </w:pPr>
    </w:p>
    <w:p w:rsidR="008662FB" w:rsidRPr="008662FB" w:rsidRDefault="008662FB" w:rsidP="008662FB">
      <w:pPr>
        <w:spacing w:line="232" w:lineRule="auto"/>
        <w:rPr>
          <w:rFonts w:cs="Times New Roman"/>
          <w:sz w:val="20"/>
          <w:lang w:val="fr-CA"/>
        </w:rPr>
      </w:pPr>
      <w:r w:rsidRPr="008662FB">
        <w:rPr>
          <w:rFonts w:cs="Times New Roman"/>
          <w:sz w:val="20"/>
          <w:lang w:val="fr-CA"/>
        </w:rPr>
        <w:t>L’appelant aura la permission de signifier et de déposer un mémoire en réplique à cette intervention d’au plus cinq (5) pages au plus tard le 4 septembre 2018.</w:t>
      </w:r>
    </w:p>
    <w:p w:rsidR="008662FB" w:rsidRPr="008662FB" w:rsidRDefault="008662FB" w:rsidP="008662FB">
      <w:pPr>
        <w:spacing w:line="233" w:lineRule="auto"/>
        <w:rPr>
          <w:rFonts w:cs="Times New Roman"/>
          <w:sz w:val="20"/>
          <w:lang w:val="fr-CA"/>
        </w:rPr>
      </w:pPr>
    </w:p>
    <w:p w:rsidR="008662FB" w:rsidRPr="008662FB" w:rsidRDefault="008662FB" w:rsidP="008662FB">
      <w:pPr>
        <w:spacing w:line="232" w:lineRule="auto"/>
        <w:rPr>
          <w:rFonts w:cs="Times New Roman"/>
          <w:sz w:val="20"/>
          <w:lang w:val="fr-CA"/>
        </w:rPr>
      </w:pPr>
      <w:r w:rsidRPr="008662FB">
        <w:rPr>
          <w:rFonts w:cs="Times New Roman"/>
          <w:sz w:val="20"/>
          <w:lang w:val="fr-CA"/>
        </w:rPr>
        <w:t xml:space="preserve">L’intervenant n’a pas le droit de soulever de nouvelles questions, de produire d’autres éléments de preuve, ni de compléter de quelque autre façon le dossier des </w:t>
      </w:r>
      <w:r w:rsidRPr="008662FB">
        <w:rPr>
          <w:rFonts w:cs="Times New Roman"/>
          <w:sz w:val="20"/>
        </w:rPr>
        <w:fldChar w:fldCharType="begin"/>
      </w:r>
      <w:r w:rsidRPr="008662FB">
        <w:rPr>
          <w:rFonts w:cs="Times New Roman"/>
          <w:sz w:val="20"/>
          <w:lang w:val="fr-CA"/>
        </w:rPr>
        <w:instrText xml:space="preserve"> SEQ CHAPTER \h \r 1</w:instrText>
      </w:r>
      <w:r w:rsidRPr="008662FB">
        <w:rPr>
          <w:rFonts w:cs="Times New Roman"/>
          <w:sz w:val="20"/>
        </w:rPr>
        <w:fldChar w:fldCharType="end"/>
      </w:r>
      <w:r w:rsidRPr="008662FB">
        <w:rPr>
          <w:rFonts w:cs="Times New Roman"/>
          <w:bCs/>
          <w:sz w:val="20"/>
          <w:lang w:val="fr-CA"/>
        </w:rPr>
        <w:t>parties.</w:t>
      </w:r>
    </w:p>
    <w:p w:rsidR="008662FB" w:rsidRPr="008662FB" w:rsidRDefault="008662FB" w:rsidP="008662FB">
      <w:pPr>
        <w:spacing w:line="232" w:lineRule="auto"/>
        <w:rPr>
          <w:rFonts w:cs="Times New Roman"/>
          <w:sz w:val="20"/>
          <w:lang w:val="fr-CA"/>
        </w:rPr>
      </w:pPr>
    </w:p>
    <w:p w:rsidR="008662FB" w:rsidRPr="008662FB" w:rsidRDefault="008662FB" w:rsidP="008662FB">
      <w:pPr>
        <w:rPr>
          <w:rFonts w:cs="Times New Roman"/>
          <w:sz w:val="20"/>
          <w:lang w:val="fr-FR"/>
        </w:rPr>
      </w:pPr>
      <w:r w:rsidRPr="008662FB">
        <w:rPr>
          <w:rFonts w:cs="Times New Roman"/>
          <w:sz w:val="20"/>
          <w:lang w:val="fr-FR"/>
        </w:rPr>
        <w:t>Conformément à l’alinéa 59(1)</w:t>
      </w:r>
      <w:r w:rsidRPr="008662FB">
        <w:rPr>
          <w:rFonts w:cs="Times New Roman"/>
          <w:i/>
          <w:sz w:val="20"/>
          <w:lang w:val="fr-FR"/>
        </w:rPr>
        <w:t>a</w:t>
      </w:r>
      <w:r w:rsidRPr="008662FB">
        <w:rPr>
          <w:rFonts w:cs="Times New Roman"/>
          <w:sz w:val="20"/>
          <w:lang w:val="fr-FR"/>
        </w:rPr>
        <w:t xml:space="preserve">) des </w:t>
      </w:r>
      <w:r w:rsidRPr="008662FB">
        <w:rPr>
          <w:rFonts w:cs="Times New Roman"/>
          <w:i/>
          <w:sz w:val="20"/>
          <w:lang w:val="fr-FR"/>
        </w:rPr>
        <w:t>Règles de la Cour suprême du Canada</w:t>
      </w:r>
      <w:r w:rsidRPr="008662FB">
        <w:rPr>
          <w:rFonts w:cs="Times New Roman"/>
          <w:sz w:val="20"/>
          <w:lang w:val="fr-FR"/>
        </w:rPr>
        <w:t>, l’intervenant paiera à l’appelant et à l’intimée tous débours supplémentaires résultant de son intervention.</w:t>
      </w:r>
    </w:p>
    <w:p w:rsidR="008662FB" w:rsidRPr="008662FB" w:rsidRDefault="008662FB" w:rsidP="008662FB">
      <w:pPr>
        <w:spacing w:line="228" w:lineRule="auto"/>
        <w:rPr>
          <w:sz w:val="20"/>
          <w:lang w:val="fr-CA"/>
        </w:rPr>
      </w:pPr>
    </w:p>
    <w:p w:rsidR="008662FB" w:rsidRPr="008662FB" w:rsidRDefault="008662FB" w:rsidP="008662FB">
      <w:pPr>
        <w:spacing w:line="228" w:lineRule="auto"/>
        <w:rPr>
          <w:sz w:val="20"/>
          <w:lang w:val="fr-CA"/>
        </w:rPr>
      </w:pPr>
    </w:p>
    <w:p w:rsidR="008662FB" w:rsidRPr="00C83833" w:rsidRDefault="008662FB" w:rsidP="008662FB">
      <w:pPr>
        <w:spacing w:line="232" w:lineRule="auto"/>
        <w:rPr>
          <w:rFonts w:cs="Times New Roman"/>
          <w:bCs/>
          <w:sz w:val="20"/>
          <w:lang w:val="fr-CA"/>
        </w:rPr>
      </w:pPr>
    </w:p>
    <w:p w:rsidR="008662FB" w:rsidRPr="008662FB" w:rsidRDefault="008662FB" w:rsidP="008662FB">
      <w:pPr>
        <w:spacing w:line="232" w:lineRule="auto"/>
        <w:rPr>
          <w:rFonts w:cs="Times New Roman"/>
          <w:sz w:val="20"/>
        </w:rPr>
      </w:pPr>
      <w:r w:rsidRPr="008662FB">
        <w:rPr>
          <w:rFonts w:cs="Times New Roman"/>
          <w:bCs/>
          <w:sz w:val="20"/>
        </w:rPr>
        <w:t xml:space="preserve">UPON APPLICATION </w:t>
      </w:r>
      <w:r w:rsidRPr="008662FB">
        <w:rPr>
          <w:rFonts w:cs="Times New Roman"/>
          <w:sz w:val="20"/>
        </w:rPr>
        <w:t>by the Women’s Legal Education and Action Fund for leave to intervene in the above appeal;</w:t>
      </w:r>
    </w:p>
    <w:p w:rsidR="008662FB" w:rsidRPr="008662FB" w:rsidRDefault="008662FB" w:rsidP="008662FB">
      <w:pPr>
        <w:spacing w:line="232" w:lineRule="auto"/>
        <w:rPr>
          <w:rFonts w:cs="Times New Roman"/>
          <w:sz w:val="20"/>
        </w:rPr>
      </w:pPr>
    </w:p>
    <w:p w:rsidR="008662FB" w:rsidRPr="008662FB" w:rsidRDefault="008662FB" w:rsidP="008662FB">
      <w:pPr>
        <w:spacing w:line="232" w:lineRule="auto"/>
        <w:rPr>
          <w:rFonts w:cs="Times New Roman"/>
          <w:sz w:val="20"/>
        </w:rPr>
      </w:pPr>
      <w:r w:rsidRPr="008662FB">
        <w:rPr>
          <w:rFonts w:cs="Times New Roman"/>
          <w:bCs/>
          <w:sz w:val="20"/>
        </w:rPr>
        <w:t>AND THE MATERIAL FILED</w:t>
      </w:r>
      <w:r w:rsidRPr="008662FB">
        <w:rPr>
          <w:rFonts w:cs="Times New Roman"/>
          <w:sz w:val="20"/>
        </w:rPr>
        <w:t xml:space="preserve"> having been read;</w:t>
      </w:r>
    </w:p>
    <w:p w:rsidR="008662FB" w:rsidRPr="008662FB" w:rsidRDefault="008662FB" w:rsidP="008662FB">
      <w:pPr>
        <w:spacing w:line="232" w:lineRule="auto"/>
        <w:jc w:val="center"/>
        <w:rPr>
          <w:rFonts w:cs="Times New Roman"/>
          <w:sz w:val="20"/>
        </w:rPr>
      </w:pPr>
    </w:p>
    <w:p w:rsidR="008662FB" w:rsidRPr="008662FB" w:rsidRDefault="008662FB" w:rsidP="008662FB">
      <w:pPr>
        <w:spacing w:line="232" w:lineRule="auto"/>
        <w:rPr>
          <w:rFonts w:cs="Times New Roman"/>
          <w:bCs/>
          <w:sz w:val="20"/>
        </w:rPr>
      </w:pPr>
      <w:r w:rsidRPr="008662FB">
        <w:rPr>
          <w:rFonts w:cs="Times New Roman"/>
          <w:bCs/>
          <w:sz w:val="20"/>
        </w:rPr>
        <w:t>IT IS HEREBY ORDERED THAT:</w:t>
      </w:r>
    </w:p>
    <w:p w:rsidR="008662FB" w:rsidRPr="008662FB" w:rsidRDefault="008662FB" w:rsidP="008662FB">
      <w:pPr>
        <w:spacing w:line="228" w:lineRule="auto"/>
        <w:rPr>
          <w:rFonts w:cs="Times New Roman"/>
          <w:sz w:val="20"/>
        </w:rPr>
      </w:pPr>
    </w:p>
    <w:p w:rsidR="008662FB" w:rsidRPr="008662FB" w:rsidRDefault="008662FB" w:rsidP="008662FB">
      <w:pPr>
        <w:spacing w:line="228" w:lineRule="auto"/>
        <w:rPr>
          <w:rFonts w:cs="Times New Roman"/>
          <w:sz w:val="20"/>
        </w:rPr>
      </w:pPr>
      <w:r w:rsidRPr="008662FB">
        <w:rPr>
          <w:rFonts w:cs="Times New Roman"/>
          <w:sz w:val="20"/>
        </w:rPr>
        <w:t>The motion for leave to intervene is granted and the said intervener</w:t>
      </w:r>
      <w:r w:rsidRPr="008662FB">
        <w:rPr>
          <w:rFonts w:eastAsia="Times New Roman" w:cs="Times New Roman"/>
          <w:sz w:val="20"/>
          <w:lang w:eastAsia="fr-FR"/>
        </w:rPr>
        <w:t xml:space="preserve"> </w:t>
      </w:r>
      <w:r w:rsidRPr="008662FB">
        <w:rPr>
          <w:rFonts w:cs="Times New Roman"/>
          <w:sz w:val="20"/>
        </w:rPr>
        <w:t xml:space="preserve">shall be entitled to serve and file a factum not to exceed ten (10) pages in length on or before August 21, 2018. </w:t>
      </w:r>
    </w:p>
    <w:p w:rsidR="008662FB" w:rsidRPr="008662FB" w:rsidRDefault="008662FB" w:rsidP="008662FB">
      <w:pPr>
        <w:spacing w:line="233" w:lineRule="auto"/>
        <w:rPr>
          <w:rFonts w:cs="Times New Roman"/>
          <w:bCs/>
          <w:sz w:val="20"/>
        </w:rPr>
      </w:pPr>
    </w:p>
    <w:p w:rsidR="008662FB" w:rsidRPr="008662FB" w:rsidRDefault="008662FB" w:rsidP="008662FB">
      <w:pPr>
        <w:spacing w:line="228" w:lineRule="auto"/>
        <w:rPr>
          <w:rFonts w:cs="Times New Roman"/>
          <w:sz w:val="20"/>
        </w:rPr>
      </w:pPr>
      <w:r w:rsidRPr="008662FB">
        <w:rPr>
          <w:rFonts w:cs="Times New Roman"/>
          <w:bCs/>
          <w:sz w:val="20"/>
        </w:rPr>
        <w:t>The said intervener</w:t>
      </w:r>
      <w:r w:rsidRPr="008662FB">
        <w:rPr>
          <w:rFonts w:cs="Times New Roman"/>
          <w:sz w:val="20"/>
        </w:rPr>
        <w:t xml:space="preserve"> is granted permission to present oral argument not exceeding five (5) minutes at the hearing of the appeal.</w:t>
      </w:r>
    </w:p>
    <w:p w:rsidR="008662FB" w:rsidRPr="008662FB" w:rsidRDefault="008662FB" w:rsidP="008662FB">
      <w:pPr>
        <w:spacing w:line="228" w:lineRule="auto"/>
        <w:rPr>
          <w:rFonts w:cs="Times New Roman"/>
          <w:sz w:val="20"/>
        </w:rPr>
      </w:pPr>
    </w:p>
    <w:p w:rsidR="008662FB" w:rsidRPr="008662FB" w:rsidRDefault="008662FB" w:rsidP="008662FB">
      <w:pPr>
        <w:rPr>
          <w:rFonts w:cs="Times New Roman"/>
          <w:sz w:val="20"/>
        </w:rPr>
      </w:pPr>
      <w:r w:rsidRPr="008662FB">
        <w:rPr>
          <w:rFonts w:cs="Times New Roman"/>
          <w:sz w:val="20"/>
        </w:rPr>
        <w:t>The appellant is permitted to serve and file a factum not exceeding five (5) pages in reply to this intervention on or before September 4, 2018.</w:t>
      </w:r>
    </w:p>
    <w:p w:rsidR="008662FB" w:rsidRPr="008662FB" w:rsidRDefault="008662FB" w:rsidP="008662FB">
      <w:pPr>
        <w:rPr>
          <w:rFonts w:cs="Times New Roman"/>
          <w:sz w:val="20"/>
        </w:rPr>
      </w:pPr>
    </w:p>
    <w:p w:rsidR="008662FB" w:rsidRPr="008662FB" w:rsidRDefault="008662FB" w:rsidP="008662FB">
      <w:pPr>
        <w:spacing w:line="228" w:lineRule="auto"/>
        <w:rPr>
          <w:rFonts w:cs="Times New Roman"/>
          <w:bCs/>
          <w:sz w:val="20"/>
        </w:rPr>
      </w:pPr>
      <w:r w:rsidRPr="008662FB">
        <w:rPr>
          <w:rFonts w:cs="Times New Roman"/>
          <w:sz w:val="20"/>
        </w:rPr>
        <w:fldChar w:fldCharType="begin"/>
      </w:r>
      <w:r w:rsidRPr="008662FB">
        <w:rPr>
          <w:rFonts w:cs="Times New Roman"/>
          <w:sz w:val="20"/>
        </w:rPr>
        <w:instrText xml:space="preserve"> SEQ CHAPTER \h \r 1</w:instrText>
      </w:r>
      <w:r w:rsidRPr="008662FB">
        <w:rPr>
          <w:rFonts w:cs="Times New Roman"/>
          <w:sz w:val="20"/>
        </w:rPr>
        <w:fldChar w:fldCharType="end"/>
      </w:r>
      <w:r w:rsidRPr="008662FB">
        <w:rPr>
          <w:rFonts w:cs="Times New Roman"/>
          <w:bCs/>
          <w:sz w:val="20"/>
        </w:rPr>
        <w:t>The intervener is not entitled to raise new issues or to adduce further evidence or otherwise to supplement the record of the parties.</w:t>
      </w:r>
    </w:p>
    <w:p w:rsidR="008662FB" w:rsidRPr="008662FB" w:rsidRDefault="008662FB" w:rsidP="008662FB">
      <w:pPr>
        <w:spacing w:line="228" w:lineRule="auto"/>
        <w:rPr>
          <w:rFonts w:cs="Times New Roman"/>
          <w:bCs/>
          <w:sz w:val="20"/>
        </w:rPr>
      </w:pPr>
    </w:p>
    <w:p w:rsidR="008662FB" w:rsidRPr="008662FB" w:rsidRDefault="008662FB" w:rsidP="008662FB">
      <w:pPr>
        <w:spacing w:line="230" w:lineRule="auto"/>
        <w:rPr>
          <w:rFonts w:cs="Times New Roman"/>
          <w:sz w:val="20"/>
        </w:rPr>
      </w:pPr>
      <w:r w:rsidRPr="008662FB">
        <w:rPr>
          <w:rFonts w:cs="Times New Roman"/>
          <w:sz w:val="20"/>
        </w:rPr>
        <w:t>Pursuant to Rule 59(1</w:t>
      </w:r>
      <w:proofErr w:type="gramStart"/>
      <w:r w:rsidRPr="008662FB">
        <w:rPr>
          <w:rFonts w:cs="Times New Roman"/>
          <w:sz w:val="20"/>
        </w:rPr>
        <w:t>)(</w:t>
      </w:r>
      <w:proofErr w:type="gramEnd"/>
      <w:r w:rsidRPr="008662FB">
        <w:rPr>
          <w:rFonts w:cs="Times New Roman"/>
          <w:i/>
          <w:iCs/>
          <w:sz w:val="20"/>
        </w:rPr>
        <w:t>a</w:t>
      </w:r>
      <w:r w:rsidRPr="008662FB">
        <w:rPr>
          <w:rFonts w:cs="Times New Roman"/>
          <w:sz w:val="20"/>
        </w:rPr>
        <w:t xml:space="preserve">) of the </w:t>
      </w:r>
      <w:r w:rsidRPr="008662FB">
        <w:rPr>
          <w:rFonts w:cs="Times New Roman"/>
          <w:i/>
          <w:iCs/>
          <w:sz w:val="20"/>
        </w:rPr>
        <w:t>Rules of the Supreme Court of Canada</w:t>
      </w:r>
      <w:r w:rsidRPr="008662FB">
        <w:rPr>
          <w:rFonts w:cs="Times New Roman"/>
          <w:sz w:val="20"/>
        </w:rPr>
        <w:t>, the intervener shall pay to the appellant and respondent any additional disbursements resulting from its intervention.</w:t>
      </w:r>
    </w:p>
    <w:p w:rsidR="00E5174B" w:rsidRPr="003565F5" w:rsidRDefault="00C83833" w:rsidP="0010587F">
      <w:pPr>
        <w:tabs>
          <w:tab w:val="left" w:pos="-1440"/>
          <w:tab w:val="left" w:pos="-720"/>
        </w:tabs>
        <w:jc w:val="both"/>
        <w:rPr>
          <w:sz w:val="20"/>
          <w:szCs w:val="20"/>
          <w:lang w:val="en-US"/>
        </w:rPr>
      </w:pPr>
      <w:r>
        <w:rPr>
          <w:rFonts w:eastAsia="Times New Roman" w:cs="Times New Roman"/>
          <w:sz w:val="20"/>
          <w:szCs w:val="20"/>
          <w:lang w:val="fr-CA" w:eastAsia="en-CA"/>
        </w:rPr>
        <w:pict>
          <v:rect id="_x0000_i1044" style="width:2in;height:1pt" o:hrpct="0" o:hralign="center" o:hrstd="t" o:hrnoshade="t" o:hr="t" fillcolor="black [3213]" stroked="f"/>
        </w:pict>
      </w:r>
    </w:p>
    <w:p w:rsidR="00E5174B" w:rsidRPr="003565F5" w:rsidRDefault="00E5174B" w:rsidP="0010587F">
      <w:pPr>
        <w:tabs>
          <w:tab w:val="left" w:pos="-1440"/>
          <w:tab w:val="left" w:pos="-720"/>
        </w:tabs>
        <w:jc w:val="both"/>
        <w:rPr>
          <w:sz w:val="20"/>
          <w:szCs w:val="20"/>
          <w:lang w:val="en-US"/>
        </w:rPr>
      </w:pPr>
    </w:p>
    <w:p w:rsidR="00890FEB" w:rsidRPr="003565F5" w:rsidRDefault="00890FEB" w:rsidP="00831CA9">
      <w:pPr>
        <w:jc w:val="both"/>
        <w:rPr>
          <w:sz w:val="20"/>
          <w:szCs w:val="20"/>
          <w:lang w:val="en-US"/>
        </w:rPr>
      </w:pPr>
    </w:p>
    <w:p w:rsidR="00831CA9" w:rsidRPr="003565F5" w:rsidRDefault="00831CA9" w:rsidP="00831CA9">
      <w:pPr>
        <w:jc w:val="both"/>
        <w:rPr>
          <w:sz w:val="20"/>
          <w:szCs w:val="20"/>
          <w:lang w:val="en-US"/>
        </w:rPr>
        <w:sectPr w:rsidR="00831CA9" w:rsidRPr="003565F5" w:rsidSect="00831CA9">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C83833" w:rsidTr="00EB2B90">
        <w:tc>
          <w:tcPr>
            <w:tcW w:w="4200" w:type="dxa"/>
            <w:shd w:val="clear" w:color="auto" w:fill="auto"/>
            <w:tcMar>
              <w:left w:w="0" w:type="dxa"/>
              <w:right w:w="0" w:type="dxa"/>
            </w:tcMar>
          </w:tcPr>
          <w:p w:rsidR="00F40249" w:rsidRPr="003565F5" w:rsidRDefault="00F40249" w:rsidP="00EB2B90">
            <w:pPr>
              <w:rPr>
                <w:b/>
                <w:szCs w:val="24"/>
              </w:rPr>
            </w:pPr>
            <w:r w:rsidRPr="003565F5">
              <w:rPr>
                <w:b/>
                <w:szCs w:val="24"/>
              </w:rPr>
              <w:lastRenderedPageBreak/>
              <w:t xml:space="preserve">NOTICES OF APPEAL FILED SINCE </w:t>
            </w:r>
            <w:r w:rsidR="003E5F3E" w:rsidRPr="003565F5">
              <w:rPr>
                <w:b/>
                <w:szCs w:val="24"/>
              </w:rPr>
              <w:t xml:space="preserve">THE </w:t>
            </w:r>
            <w:r w:rsidRPr="003565F5">
              <w:rPr>
                <w:b/>
                <w:szCs w:val="24"/>
              </w:rPr>
              <w:t>LAST ISSUE</w:t>
            </w:r>
          </w:p>
        </w:tc>
        <w:tc>
          <w:tcPr>
            <w:tcW w:w="1200" w:type="dxa"/>
            <w:shd w:val="clear" w:color="auto" w:fill="auto"/>
            <w:tcMar>
              <w:left w:w="0" w:type="dxa"/>
              <w:right w:w="0" w:type="dxa"/>
            </w:tcMar>
          </w:tcPr>
          <w:p w:rsidR="00F40249" w:rsidRPr="003565F5" w:rsidRDefault="00F40249" w:rsidP="00F40249">
            <w:pPr>
              <w:jc w:val="center"/>
              <w:rPr>
                <w:szCs w:val="24"/>
              </w:rPr>
            </w:pPr>
          </w:p>
          <w:p w:rsidR="00F33CCE" w:rsidRPr="003565F5" w:rsidRDefault="00F33CCE" w:rsidP="00F40249">
            <w:pPr>
              <w:jc w:val="center"/>
              <w:rPr>
                <w:szCs w:val="24"/>
              </w:rPr>
            </w:pPr>
          </w:p>
          <w:p w:rsidR="00F33CCE" w:rsidRPr="003565F5" w:rsidRDefault="00F33CCE" w:rsidP="00F40249">
            <w:pPr>
              <w:jc w:val="center"/>
              <w:rPr>
                <w:szCs w:val="24"/>
              </w:rPr>
            </w:pPr>
          </w:p>
        </w:tc>
        <w:tc>
          <w:tcPr>
            <w:tcW w:w="4230" w:type="dxa"/>
            <w:shd w:val="clear" w:color="auto" w:fill="auto"/>
            <w:tcMar>
              <w:left w:w="0" w:type="dxa"/>
              <w:right w:w="0" w:type="dxa"/>
            </w:tcMar>
          </w:tcPr>
          <w:p w:rsidR="00F40249" w:rsidRPr="003565F5" w:rsidRDefault="00F40249" w:rsidP="00EB2B90">
            <w:pPr>
              <w:rPr>
                <w:b/>
                <w:szCs w:val="24"/>
                <w:lang w:val="fr-CA"/>
              </w:rPr>
            </w:pPr>
            <w:r w:rsidRPr="003565F5">
              <w:rPr>
                <w:b/>
                <w:szCs w:val="24"/>
                <w:lang w:val="fr-CA"/>
              </w:rPr>
              <w:t>AVIS D’APPEL DÉPOSÉS DEPUIS LA DERNIÈRE PARUTION</w:t>
            </w:r>
          </w:p>
        </w:tc>
      </w:tr>
    </w:tbl>
    <w:p w:rsidR="00F40249" w:rsidRPr="003565F5"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565F5" w:rsidTr="005F1ED8">
        <w:trPr>
          <w:cantSplit/>
        </w:trPr>
        <w:tc>
          <w:tcPr>
            <w:tcW w:w="2206" w:type="pct"/>
            <w:tcMar>
              <w:left w:w="0" w:type="dxa"/>
              <w:right w:w="0" w:type="dxa"/>
            </w:tcMar>
          </w:tcPr>
          <w:p w:rsidR="0086340B" w:rsidRPr="003565F5" w:rsidRDefault="00C069E4" w:rsidP="005F1ED8">
            <w:pPr>
              <w:rPr>
                <w:sz w:val="20"/>
                <w:szCs w:val="20"/>
                <w:lang w:val="fr-CA"/>
              </w:rPr>
            </w:pPr>
            <w:r w:rsidRPr="003565F5">
              <w:rPr>
                <w:sz w:val="20"/>
                <w:szCs w:val="20"/>
                <w:lang w:val="fr-CA"/>
              </w:rPr>
              <w:t>28</w:t>
            </w:r>
            <w:r w:rsidR="0086340B" w:rsidRPr="003565F5">
              <w:rPr>
                <w:sz w:val="20"/>
                <w:szCs w:val="20"/>
                <w:lang w:val="fr-CA"/>
              </w:rPr>
              <w:t>.</w:t>
            </w:r>
            <w:r w:rsidR="00E8544A" w:rsidRPr="003565F5">
              <w:rPr>
                <w:sz w:val="20"/>
                <w:szCs w:val="20"/>
                <w:lang w:val="fr-CA"/>
              </w:rPr>
              <w:t>0</w:t>
            </w:r>
            <w:r w:rsidRPr="003565F5">
              <w:rPr>
                <w:sz w:val="20"/>
                <w:szCs w:val="20"/>
                <w:lang w:val="fr-CA"/>
              </w:rPr>
              <w:t>6</w:t>
            </w:r>
            <w:r w:rsidR="0086340B" w:rsidRPr="003565F5">
              <w:rPr>
                <w:sz w:val="20"/>
                <w:szCs w:val="20"/>
                <w:lang w:val="fr-CA"/>
              </w:rPr>
              <w:t>.201</w:t>
            </w:r>
            <w:r w:rsidR="00C406CA" w:rsidRPr="003565F5">
              <w:rPr>
                <w:sz w:val="20"/>
                <w:szCs w:val="20"/>
                <w:lang w:val="fr-CA"/>
              </w:rPr>
              <w:t>8</w:t>
            </w:r>
          </w:p>
          <w:p w:rsidR="00C069E4" w:rsidRPr="003565F5" w:rsidRDefault="00C069E4" w:rsidP="005F1ED8">
            <w:pPr>
              <w:rPr>
                <w:sz w:val="20"/>
                <w:szCs w:val="20"/>
                <w:lang w:val="fr-CA"/>
              </w:rPr>
            </w:pPr>
          </w:p>
          <w:p w:rsidR="0086340B" w:rsidRPr="003565F5" w:rsidRDefault="00C069E4" w:rsidP="005F1ED8">
            <w:pPr>
              <w:rPr>
                <w:b/>
                <w:sz w:val="20"/>
                <w:szCs w:val="20"/>
                <w:lang w:val="fr-CA"/>
              </w:rPr>
            </w:pPr>
            <w:r w:rsidRPr="003565F5">
              <w:rPr>
                <w:b/>
                <w:sz w:val="20"/>
                <w:szCs w:val="20"/>
                <w:lang w:val="fr-CA"/>
              </w:rPr>
              <w:t xml:space="preserve">Mitra </w:t>
            </w:r>
            <w:proofErr w:type="spellStart"/>
            <w:r w:rsidRPr="003565F5">
              <w:rPr>
                <w:b/>
                <w:sz w:val="20"/>
                <w:szCs w:val="20"/>
                <w:lang w:val="fr-CA"/>
              </w:rPr>
              <w:t>Javanmardi</w:t>
            </w:r>
            <w:proofErr w:type="spellEnd"/>
          </w:p>
          <w:p w:rsidR="0086340B" w:rsidRPr="003565F5" w:rsidRDefault="0086340B" w:rsidP="005F1ED8">
            <w:pPr>
              <w:rPr>
                <w:b/>
                <w:sz w:val="20"/>
                <w:szCs w:val="20"/>
                <w:lang w:val="fr-CA"/>
              </w:rPr>
            </w:pPr>
          </w:p>
          <w:p w:rsidR="0086340B" w:rsidRPr="003565F5" w:rsidRDefault="0086340B" w:rsidP="005F1ED8">
            <w:pPr>
              <w:rPr>
                <w:b/>
                <w:sz w:val="20"/>
                <w:szCs w:val="20"/>
                <w:lang w:val="fr-CA"/>
              </w:rPr>
            </w:pPr>
            <w:r w:rsidRPr="003565F5">
              <w:rPr>
                <w:b/>
                <w:sz w:val="20"/>
                <w:szCs w:val="20"/>
                <w:lang w:val="fr-CA"/>
              </w:rPr>
              <w:tab/>
              <w:t>v. (3</w:t>
            </w:r>
            <w:r w:rsidR="00C069E4" w:rsidRPr="003565F5">
              <w:rPr>
                <w:b/>
                <w:sz w:val="20"/>
                <w:szCs w:val="20"/>
                <w:lang w:val="fr-CA"/>
              </w:rPr>
              <w:t>8188</w:t>
            </w:r>
            <w:r w:rsidRPr="003565F5">
              <w:rPr>
                <w:b/>
                <w:sz w:val="20"/>
                <w:szCs w:val="20"/>
                <w:lang w:val="fr-CA"/>
              </w:rPr>
              <w:t>)</w:t>
            </w:r>
          </w:p>
          <w:p w:rsidR="0086340B" w:rsidRPr="003565F5" w:rsidRDefault="0086340B" w:rsidP="005F1ED8">
            <w:pPr>
              <w:rPr>
                <w:b/>
                <w:sz w:val="20"/>
                <w:szCs w:val="20"/>
                <w:lang w:val="fr-CA"/>
              </w:rPr>
            </w:pPr>
          </w:p>
          <w:p w:rsidR="0086340B" w:rsidRPr="003565F5" w:rsidRDefault="00C069E4" w:rsidP="005F1ED8">
            <w:pPr>
              <w:rPr>
                <w:b/>
                <w:sz w:val="20"/>
                <w:szCs w:val="20"/>
                <w:lang w:val="fr-CA"/>
              </w:rPr>
            </w:pPr>
            <w:r w:rsidRPr="003565F5">
              <w:rPr>
                <w:b/>
                <w:sz w:val="20"/>
                <w:szCs w:val="20"/>
                <w:lang w:val="fr-CA"/>
              </w:rPr>
              <w:t xml:space="preserve">Her Majesty the Queen et al. </w:t>
            </w:r>
            <w:r w:rsidR="0086340B" w:rsidRPr="003565F5">
              <w:rPr>
                <w:b/>
                <w:sz w:val="20"/>
                <w:szCs w:val="20"/>
                <w:lang w:val="fr-CA"/>
              </w:rPr>
              <w:t>(</w:t>
            </w:r>
            <w:r w:rsidRPr="003565F5">
              <w:rPr>
                <w:b/>
                <w:sz w:val="20"/>
                <w:szCs w:val="20"/>
                <w:lang w:val="fr-CA"/>
              </w:rPr>
              <w:t>Que.</w:t>
            </w:r>
            <w:r w:rsidR="0086340B" w:rsidRPr="003565F5">
              <w:rPr>
                <w:b/>
                <w:sz w:val="20"/>
                <w:szCs w:val="20"/>
                <w:lang w:val="fr-CA"/>
              </w:rPr>
              <w:t>)</w:t>
            </w:r>
          </w:p>
          <w:p w:rsidR="0086340B" w:rsidRPr="003565F5" w:rsidRDefault="0086340B" w:rsidP="005F1ED8">
            <w:pPr>
              <w:rPr>
                <w:sz w:val="20"/>
                <w:szCs w:val="20"/>
                <w:lang w:val="fr-CA"/>
              </w:rPr>
            </w:pPr>
          </w:p>
          <w:p w:rsidR="0086340B" w:rsidRPr="003565F5" w:rsidRDefault="00C069E4" w:rsidP="005F1ED8">
            <w:pPr>
              <w:rPr>
                <w:sz w:val="20"/>
                <w:szCs w:val="20"/>
              </w:rPr>
            </w:pPr>
            <w:r w:rsidRPr="003565F5">
              <w:rPr>
                <w:sz w:val="20"/>
                <w:szCs w:val="20"/>
              </w:rPr>
              <w:t>(As of Right</w:t>
            </w:r>
            <w:r w:rsidR="0086340B" w:rsidRPr="003565F5">
              <w:rPr>
                <w:sz w:val="20"/>
                <w:szCs w:val="20"/>
              </w:rPr>
              <w:t>)</w:t>
            </w:r>
          </w:p>
          <w:p w:rsidR="0086340B" w:rsidRPr="003565F5" w:rsidRDefault="00C83833" w:rsidP="005F1ED8">
            <w:pPr>
              <w:rPr>
                <w:sz w:val="20"/>
                <w:szCs w:val="20"/>
                <w:lang w:val="en-US"/>
              </w:rPr>
            </w:pPr>
            <w:r>
              <w:rPr>
                <w:sz w:val="20"/>
                <w:szCs w:val="20"/>
                <w:lang w:val="fr-CA"/>
              </w:rPr>
              <w:pict>
                <v:rect id="_x0000_i1047" style="width:106.1pt;height:1pt" o:hrpct="500" o:hralign="center" o:hrstd="t" o:hrnoshade="t" o:hr="t" fillcolor="black [3213]" stroked="f"/>
              </w:pict>
            </w:r>
          </w:p>
        </w:tc>
        <w:tc>
          <w:tcPr>
            <w:tcW w:w="588" w:type="pct"/>
          </w:tcPr>
          <w:p w:rsidR="0086340B" w:rsidRPr="003565F5" w:rsidRDefault="0086340B" w:rsidP="005F1ED8">
            <w:pPr>
              <w:jc w:val="center"/>
              <w:rPr>
                <w:sz w:val="20"/>
                <w:szCs w:val="20"/>
              </w:rPr>
            </w:pPr>
          </w:p>
          <w:p w:rsidR="0086340B" w:rsidRPr="003565F5" w:rsidRDefault="0086340B" w:rsidP="005F1ED8">
            <w:pPr>
              <w:jc w:val="center"/>
              <w:rPr>
                <w:sz w:val="20"/>
                <w:szCs w:val="20"/>
              </w:rPr>
            </w:pPr>
          </w:p>
          <w:p w:rsidR="0086340B" w:rsidRPr="003565F5" w:rsidRDefault="0086340B" w:rsidP="005F1ED8">
            <w:pPr>
              <w:jc w:val="center"/>
              <w:rPr>
                <w:sz w:val="20"/>
                <w:szCs w:val="20"/>
              </w:rPr>
            </w:pPr>
          </w:p>
          <w:p w:rsidR="0086340B" w:rsidRPr="003565F5" w:rsidRDefault="0086340B" w:rsidP="005F1ED8">
            <w:pPr>
              <w:jc w:val="center"/>
              <w:rPr>
                <w:sz w:val="20"/>
                <w:szCs w:val="20"/>
              </w:rPr>
            </w:pPr>
          </w:p>
          <w:p w:rsidR="0086340B" w:rsidRPr="003565F5" w:rsidRDefault="0086340B" w:rsidP="005F1ED8">
            <w:pPr>
              <w:jc w:val="center"/>
              <w:rPr>
                <w:sz w:val="20"/>
                <w:szCs w:val="20"/>
              </w:rPr>
            </w:pPr>
          </w:p>
          <w:p w:rsidR="0086340B" w:rsidRPr="003565F5" w:rsidRDefault="0086340B" w:rsidP="005F1ED8">
            <w:pPr>
              <w:jc w:val="center"/>
              <w:rPr>
                <w:sz w:val="20"/>
                <w:szCs w:val="20"/>
              </w:rPr>
            </w:pPr>
          </w:p>
          <w:p w:rsidR="0086340B" w:rsidRPr="003565F5" w:rsidRDefault="0086340B" w:rsidP="005F1ED8">
            <w:pPr>
              <w:jc w:val="center"/>
              <w:rPr>
                <w:sz w:val="20"/>
                <w:szCs w:val="20"/>
              </w:rPr>
            </w:pPr>
          </w:p>
          <w:p w:rsidR="0086340B" w:rsidRPr="003565F5" w:rsidRDefault="0086340B" w:rsidP="005F1ED8">
            <w:pPr>
              <w:jc w:val="center"/>
              <w:rPr>
                <w:sz w:val="20"/>
                <w:szCs w:val="20"/>
              </w:rPr>
            </w:pPr>
          </w:p>
          <w:p w:rsidR="0086340B" w:rsidRPr="003565F5" w:rsidRDefault="0086340B" w:rsidP="005F1ED8">
            <w:pPr>
              <w:jc w:val="center"/>
              <w:rPr>
                <w:sz w:val="20"/>
                <w:szCs w:val="20"/>
              </w:rPr>
            </w:pPr>
          </w:p>
          <w:p w:rsidR="0086340B" w:rsidRPr="003565F5" w:rsidRDefault="0086340B" w:rsidP="005F1ED8">
            <w:pPr>
              <w:jc w:val="center"/>
              <w:rPr>
                <w:sz w:val="20"/>
                <w:szCs w:val="20"/>
              </w:rPr>
            </w:pPr>
          </w:p>
          <w:p w:rsidR="0086340B" w:rsidRPr="003565F5" w:rsidRDefault="0086340B" w:rsidP="005F1ED8">
            <w:pPr>
              <w:jc w:val="center"/>
              <w:rPr>
                <w:sz w:val="20"/>
                <w:szCs w:val="20"/>
              </w:rPr>
            </w:pPr>
          </w:p>
        </w:tc>
        <w:tc>
          <w:tcPr>
            <w:tcW w:w="2206" w:type="pct"/>
          </w:tcPr>
          <w:p w:rsidR="00C069E4" w:rsidRPr="003565F5" w:rsidRDefault="00C069E4" w:rsidP="00C069E4">
            <w:pPr>
              <w:rPr>
                <w:sz w:val="20"/>
                <w:szCs w:val="20"/>
              </w:rPr>
            </w:pPr>
          </w:p>
          <w:p w:rsidR="0086340B" w:rsidRPr="003565F5" w:rsidRDefault="0086340B" w:rsidP="005F1ED8">
            <w:pPr>
              <w:rPr>
                <w:sz w:val="20"/>
                <w:szCs w:val="20"/>
              </w:rPr>
            </w:pPr>
          </w:p>
        </w:tc>
      </w:tr>
    </w:tbl>
    <w:p w:rsidR="00F40249" w:rsidRPr="003565F5" w:rsidRDefault="00F40249" w:rsidP="00F40249">
      <w:pPr>
        <w:rPr>
          <w:sz w:val="20"/>
          <w:szCs w:val="20"/>
        </w:rPr>
      </w:pPr>
    </w:p>
    <w:p w:rsidR="0010587F" w:rsidRPr="003565F5" w:rsidRDefault="0010587F" w:rsidP="00F40249">
      <w:pPr>
        <w:rPr>
          <w:sz w:val="20"/>
          <w:szCs w:val="20"/>
        </w:rPr>
      </w:pPr>
    </w:p>
    <w:p w:rsidR="00EB2B90" w:rsidRPr="003565F5" w:rsidRDefault="00EB2B90" w:rsidP="00F40249">
      <w:pPr>
        <w:rPr>
          <w:sz w:val="20"/>
          <w:szCs w:val="20"/>
        </w:rPr>
        <w:sectPr w:rsidR="00EB2B90" w:rsidRPr="003565F5" w:rsidSect="00F40249">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C83833" w:rsidTr="0085476B">
        <w:tc>
          <w:tcPr>
            <w:tcW w:w="4200" w:type="dxa"/>
            <w:tcMar>
              <w:left w:w="0" w:type="dxa"/>
              <w:right w:w="0" w:type="dxa"/>
            </w:tcMar>
          </w:tcPr>
          <w:p w:rsidR="00FF6EEC" w:rsidRPr="003565F5" w:rsidRDefault="00FF6EEC" w:rsidP="0085476B">
            <w:pPr>
              <w:keepNext/>
              <w:keepLines/>
              <w:tabs>
                <w:tab w:val="left" w:pos="-1440"/>
                <w:tab w:val="left" w:pos="-720"/>
              </w:tabs>
              <w:rPr>
                <w:b/>
                <w:szCs w:val="24"/>
              </w:rPr>
            </w:pPr>
            <w:r w:rsidRPr="003565F5">
              <w:rPr>
                <w:b/>
                <w:szCs w:val="24"/>
              </w:rPr>
              <w:lastRenderedPageBreak/>
              <w:t>PRONOUNCEMENTS OF APPEALS</w:t>
            </w:r>
            <w:r w:rsidR="0085476B" w:rsidRPr="003565F5">
              <w:rPr>
                <w:b/>
                <w:szCs w:val="24"/>
              </w:rPr>
              <w:t xml:space="preserve"> </w:t>
            </w:r>
            <w:r w:rsidRPr="003565F5">
              <w:rPr>
                <w:b/>
                <w:szCs w:val="24"/>
              </w:rPr>
              <w:t>RESERVED</w:t>
            </w:r>
          </w:p>
          <w:p w:rsidR="00FF6EEC" w:rsidRPr="003565F5"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3565F5"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3565F5">
              <w:rPr>
                <w:b/>
                <w:szCs w:val="24"/>
              </w:rPr>
              <w:t>Reasons for judgment are available</w:t>
            </w:r>
          </w:p>
        </w:tc>
        <w:tc>
          <w:tcPr>
            <w:tcW w:w="1200" w:type="dxa"/>
            <w:tcMar>
              <w:left w:w="0" w:type="dxa"/>
              <w:right w:w="0" w:type="dxa"/>
            </w:tcMar>
          </w:tcPr>
          <w:p w:rsidR="00FF6EEC" w:rsidRPr="003565F5" w:rsidRDefault="00FF6EEC" w:rsidP="00FF6EEC">
            <w:pPr>
              <w:keepNext/>
              <w:keepLines/>
              <w:tabs>
                <w:tab w:val="left" w:pos="-1440"/>
                <w:tab w:val="left" w:pos="-720"/>
              </w:tabs>
              <w:jc w:val="center"/>
              <w:rPr>
                <w:b/>
                <w:szCs w:val="24"/>
              </w:rPr>
            </w:pPr>
          </w:p>
          <w:p w:rsidR="00FF6EEC" w:rsidRPr="003565F5" w:rsidRDefault="00FF6EEC" w:rsidP="00FF6EEC">
            <w:pPr>
              <w:keepNext/>
              <w:keepLines/>
              <w:tabs>
                <w:tab w:val="left" w:pos="-1440"/>
                <w:tab w:val="left" w:pos="-720"/>
              </w:tabs>
              <w:jc w:val="center"/>
              <w:rPr>
                <w:b/>
                <w:szCs w:val="24"/>
              </w:rPr>
            </w:pPr>
          </w:p>
          <w:p w:rsidR="00FF6EEC" w:rsidRPr="003565F5" w:rsidRDefault="00FF6EEC" w:rsidP="00FF6EEC">
            <w:pPr>
              <w:keepNext/>
              <w:keepLines/>
              <w:tabs>
                <w:tab w:val="left" w:pos="-1440"/>
                <w:tab w:val="left" w:pos="-720"/>
              </w:tabs>
              <w:jc w:val="center"/>
              <w:rPr>
                <w:b/>
                <w:szCs w:val="24"/>
              </w:rPr>
            </w:pPr>
          </w:p>
          <w:p w:rsidR="00FF6EEC" w:rsidRPr="003565F5" w:rsidRDefault="00FF6EEC" w:rsidP="00FF6EEC">
            <w:pPr>
              <w:keepNext/>
              <w:keepLines/>
              <w:tabs>
                <w:tab w:val="left" w:pos="-1440"/>
                <w:tab w:val="left" w:pos="-720"/>
              </w:tabs>
              <w:jc w:val="center"/>
              <w:rPr>
                <w:b/>
                <w:szCs w:val="24"/>
              </w:rPr>
            </w:pPr>
          </w:p>
          <w:p w:rsidR="00FF6EEC" w:rsidRPr="003565F5"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3565F5" w:rsidRDefault="00FF6EEC" w:rsidP="00FF6EEC">
            <w:pPr>
              <w:keepNext/>
              <w:keepLines/>
              <w:tabs>
                <w:tab w:val="left" w:pos="-1440"/>
                <w:tab w:val="left" w:pos="-720"/>
              </w:tabs>
              <w:rPr>
                <w:b/>
                <w:szCs w:val="24"/>
                <w:lang w:val="fr-CA"/>
              </w:rPr>
            </w:pPr>
            <w:r w:rsidRPr="003565F5">
              <w:rPr>
                <w:b/>
                <w:szCs w:val="24"/>
                <w:lang w:val="fr-CA"/>
              </w:rPr>
              <w:t>JUGEMENTS RENDUS SUR LES APPELS EN DÉLIBÉRÉ</w:t>
            </w:r>
          </w:p>
          <w:p w:rsidR="00FF6EEC" w:rsidRPr="003565F5"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3565F5"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3565F5">
              <w:rPr>
                <w:b/>
                <w:szCs w:val="24"/>
                <w:lang w:val="fr-CA"/>
              </w:rPr>
              <w:t>Les motifs de jugement sont disponibles</w:t>
            </w:r>
          </w:p>
        </w:tc>
      </w:tr>
    </w:tbl>
    <w:p w:rsidR="00FF6EEC" w:rsidRPr="00104C96" w:rsidRDefault="00FF6EEC" w:rsidP="00FF6EEC">
      <w:pPr>
        <w:rPr>
          <w:b/>
          <w:sz w:val="20"/>
          <w:szCs w:val="20"/>
          <w:lang w:val="fr-CA"/>
        </w:rPr>
      </w:pPr>
    </w:p>
    <w:p w:rsidR="0052229C" w:rsidRPr="00104C96" w:rsidRDefault="00D513F6" w:rsidP="0052229C">
      <w:pPr>
        <w:rPr>
          <w:b/>
          <w:sz w:val="20"/>
          <w:szCs w:val="20"/>
          <w:lang w:val="fr-CA"/>
        </w:rPr>
      </w:pPr>
      <w:r w:rsidRPr="00104C96">
        <w:rPr>
          <w:b/>
          <w:sz w:val="20"/>
          <w:szCs w:val="20"/>
          <w:lang w:val="fr-CA"/>
        </w:rPr>
        <w:t>JULY 20</w:t>
      </w:r>
      <w:r w:rsidR="0052229C" w:rsidRPr="00104C96">
        <w:rPr>
          <w:b/>
          <w:sz w:val="20"/>
          <w:szCs w:val="20"/>
          <w:lang w:val="fr-CA"/>
        </w:rPr>
        <w:t>, 201</w:t>
      </w:r>
      <w:r w:rsidR="00C406CA" w:rsidRPr="00104C96">
        <w:rPr>
          <w:b/>
          <w:sz w:val="20"/>
          <w:szCs w:val="20"/>
          <w:lang w:val="fr-CA"/>
        </w:rPr>
        <w:t>8</w:t>
      </w:r>
      <w:r w:rsidR="0052229C" w:rsidRPr="00104C96">
        <w:rPr>
          <w:b/>
          <w:sz w:val="20"/>
          <w:szCs w:val="20"/>
          <w:lang w:val="fr-CA"/>
        </w:rPr>
        <w:t xml:space="preserve"> / LE </w:t>
      </w:r>
      <w:r w:rsidRPr="00104C96">
        <w:rPr>
          <w:b/>
          <w:sz w:val="20"/>
          <w:szCs w:val="20"/>
          <w:lang w:val="fr-CA"/>
        </w:rPr>
        <w:t xml:space="preserve">20 JUILLET </w:t>
      </w:r>
      <w:r w:rsidR="0052229C" w:rsidRPr="00104C96">
        <w:rPr>
          <w:b/>
          <w:sz w:val="20"/>
          <w:szCs w:val="20"/>
          <w:lang w:val="fr-CA"/>
        </w:rPr>
        <w:t>201</w:t>
      </w:r>
      <w:r w:rsidR="00C406CA" w:rsidRPr="00104C96">
        <w:rPr>
          <w:b/>
          <w:sz w:val="20"/>
          <w:szCs w:val="20"/>
          <w:lang w:val="fr-CA"/>
        </w:rPr>
        <w:t>8</w:t>
      </w:r>
    </w:p>
    <w:p w:rsidR="0052229C" w:rsidRPr="00104C96" w:rsidRDefault="0052229C" w:rsidP="0052229C">
      <w:pPr>
        <w:rPr>
          <w:sz w:val="20"/>
          <w:szCs w:val="20"/>
          <w:lang w:val="fr-CA"/>
        </w:rPr>
      </w:pPr>
    </w:p>
    <w:p w:rsidR="0052229C" w:rsidRPr="00104C96" w:rsidRDefault="000E27A5" w:rsidP="0052229C">
      <w:pPr>
        <w:ind w:left="1440" w:hanging="1440"/>
        <w:jc w:val="both"/>
        <w:rPr>
          <w:sz w:val="20"/>
          <w:szCs w:val="20"/>
          <w:lang w:val="fr-CA"/>
        </w:rPr>
      </w:pPr>
      <w:r w:rsidRPr="00104C96">
        <w:rPr>
          <w:b/>
          <w:sz w:val="20"/>
          <w:szCs w:val="20"/>
        </w:rPr>
        <w:fldChar w:fldCharType="begin"/>
      </w:r>
      <w:r w:rsidR="0052229C" w:rsidRPr="00104C96">
        <w:rPr>
          <w:b/>
          <w:sz w:val="20"/>
          <w:szCs w:val="20"/>
          <w:lang w:val="fr-CA"/>
        </w:rPr>
        <w:instrText xml:space="preserve"> SEQ CHAPTER \h \r 1</w:instrText>
      </w:r>
      <w:r w:rsidRPr="00104C96">
        <w:rPr>
          <w:b/>
          <w:sz w:val="20"/>
          <w:szCs w:val="20"/>
        </w:rPr>
        <w:fldChar w:fldCharType="end"/>
      </w:r>
      <w:r w:rsidR="00D513F6" w:rsidRPr="00104C96">
        <w:rPr>
          <w:b/>
          <w:sz w:val="20"/>
          <w:szCs w:val="20"/>
          <w:lang w:val="fr-CA"/>
        </w:rPr>
        <w:t>37476</w:t>
      </w:r>
      <w:r w:rsidR="0052229C" w:rsidRPr="00104C96">
        <w:rPr>
          <w:sz w:val="20"/>
          <w:szCs w:val="20"/>
          <w:lang w:val="fr-CA"/>
        </w:rPr>
        <w:tab/>
      </w:r>
      <w:r w:rsidR="00D513F6" w:rsidRPr="00104C96">
        <w:rPr>
          <w:b/>
          <w:sz w:val="20"/>
          <w:szCs w:val="20"/>
          <w:u w:val="single"/>
          <w:lang w:val="fr-CA"/>
        </w:rPr>
        <w:t>Her Majesty the Queen et al. v. Derek Brassington et al.</w:t>
      </w:r>
      <w:r w:rsidR="0052229C" w:rsidRPr="00104C96">
        <w:rPr>
          <w:sz w:val="20"/>
          <w:szCs w:val="20"/>
          <w:lang w:val="fr-CA"/>
        </w:rPr>
        <w:t xml:space="preserve"> </w:t>
      </w:r>
      <w:r w:rsidR="0052229C" w:rsidRPr="00104C96">
        <w:rPr>
          <w:iCs/>
          <w:sz w:val="20"/>
          <w:szCs w:val="20"/>
          <w:lang w:val="fr-CA"/>
        </w:rPr>
        <w:t>(</w:t>
      </w:r>
      <w:r w:rsidR="00D513F6" w:rsidRPr="00104C96">
        <w:rPr>
          <w:iCs/>
          <w:sz w:val="20"/>
          <w:szCs w:val="20"/>
          <w:lang w:val="fr-CA"/>
        </w:rPr>
        <w:t>B.C.)</w:t>
      </w:r>
    </w:p>
    <w:p w:rsidR="0052229C" w:rsidRPr="00104C96"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104C96">
        <w:rPr>
          <w:b/>
          <w:sz w:val="20"/>
          <w:szCs w:val="20"/>
          <w:lang w:val="fr-CA"/>
        </w:rPr>
        <w:t>201</w:t>
      </w:r>
      <w:r w:rsidR="00AA1C5C" w:rsidRPr="00104C96">
        <w:rPr>
          <w:b/>
          <w:sz w:val="20"/>
          <w:szCs w:val="20"/>
          <w:lang w:val="fr-CA"/>
        </w:rPr>
        <w:t>8</w:t>
      </w:r>
      <w:r w:rsidRPr="00104C96">
        <w:rPr>
          <w:b/>
          <w:sz w:val="20"/>
          <w:szCs w:val="20"/>
          <w:lang w:val="fr-CA"/>
        </w:rPr>
        <w:t xml:space="preserve"> SCC </w:t>
      </w:r>
      <w:r w:rsidR="00AA1C5C" w:rsidRPr="00104C96">
        <w:rPr>
          <w:b/>
          <w:sz w:val="20"/>
          <w:szCs w:val="20"/>
          <w:lang w:val="fr-CA"/>
        </w:rPr>
        <w:t>37</w:t>
      </w:r>
      <w:r w:rsidRPr="00104C96">
        <w:rPr>
          <w:b/>
          <w:sz w:val="20"/>
          <w:szCs w:val="20"/>
          <w:lang w:val="fr-CA"/>
        </w:rPr>
        <w:t xml:space="preserve"> / 201</w:t>
      </w:r>
      <w:r w:rsidR="00AA1C5C" w:rsidRPr="00104C96">
        <w:rPr>
          <w:b/>
          <w:sz w:val="20"/>
          <w:szCs w:val="20"/>
          <w:lang w:val="fr-CA"/>
        </w:rPr>
        <w:t>8</w:t>
      </w:r>
      <w:r w:rsidRPr="00104C96">
        <w:rPr>
          <w:b/>
          <w:sz w:val="20"/>
          <w:szCs w:val="20"/>
          <w:lang w:val="fr-CA"/>
        </w:rPr>
        <w:t xml:space="preserve"> CSC </w:t>
      </w:r>
      <w:r w:rsidR="00AA1C5C" w:rsidRPr="00104C96">
        <w:rPr>
          <w:b/>
          <w:sz w:val="20"/>
          <w:szCs w:val="20"/>
          <w:lang w:val="fr-CA"/>
        </w:rPr>
        <w:t>37</w:t>
      </w:r>
    </w:p>
    <w:p w:rsidR="0052229C" w:rsidRPr="00104C96"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tbl>
      <w:tblPr>
        <w:tblStyle w:val="TableGrid"/>
        <w:tblW w:w="9314" w:type="dxa"/>
        <w:shd w:val="clear" w:color="auto" w:fill="943634" w:themeFill="accent2" w:themeFillShade="BF"/>
        <w:tblLayout w:type="fixed"/>
        <w:tblLook w:val="04A0" w:firstRow="1" w:lastRow="0" w:firstColumn="1" w:lastColumn="0" w:noHBand="0" w:noVBand="1"/>
      </w:tblPr>
      <w:tblGrid>
        <w:gridCol w:w="9314"/>
      </w:tblGrid>
      <w:tr w:rsidR="004A27AB" w:rsidRPr="00104C96" w:rsidTr="004A65C6">
        <w:tc>
          <w:tcPr>
            <w:tcW w:w="9314" w:type="dxa"/>
            <w:tcBorders>
              <w:top w:val="single" w:sz="4" w:space="0" w:color="943634"/>
              <w:left w:val="single" w:sz="18" w:space="0" w:color="943634"/>
              <w:bottom w:val="single" w:sz="4" w:space="0" w:color="943634"/>
              <w:right w:val="single" w:sz="18" w:space="0" w:color="943634"/>
            </w:tcBorders>
            <w:shd w:val="clear" w:color="auto" w:fill="943634" w:themeFill="accent2" w:themeFillShade="BF"/>
          </w:tcPr>
          <w:p w:rsidR="004A27AB" w:rsidRPr="00104C96" w:rsidRDefault="004A27AB" w:rsidP="004A65C6">
            <w:pPr>
              <w:rPr>
                <w:b/>
                <w:color w:val="FFFFFF" w:themeColor="background1"/>
                <w:sz w:val="20"/>
                <w:szCs w:val="20"/>
              </w:rPr>
            </w:pPr>
            <w:r w:rsidRPr="00104C96">
              <w:rPr>
                <w:b/>
                <w:color w:val="FFFFFF" w:themeColor="background1"/>
                <w:sz w:val="20"/>
                <w:szCs w:val="20"/>
              </w:rPr>
              <w:t>Notice:</w:t>
            </w:r>
          </w:p>
          <w:p w:rsidR="004A27AB" w:rsidRPr="00104C96" w:rsidRDefault="004A27AB" w:rsidP="004A65C6">
            <w:pPr>
              <w:rPr>
                <w:sz w:val="20"/>
                <w:szCs w:val="20"/>
              </w:rPr>
            </w:pPr>
          </w:p>
        </w:tc>
      </w:tr>
      <w:tr w:rsidR="004A27AB" w:rsidRPr="00104C96" w:rsidTr="004A65C6">
        <w:tc>
          <w:tcPr>
            <w:tcW w:w="9314" w:type="dxa"/>
            <w:tcBorders>
              <w:top w:val="single" w:sz="4" w:space="0" w:color="943634"/>
              <w:left w:val="single" w:sz="18" w:space="0" w:color="943634"/>
              <w:bottom w:val="single" w:sz="18" w:space="0" w:color="943634"/>
              <w:right w:val="single" w:sz="18" w:space="0" w:color="943634"/>
            </w:tcBorders>
            <w:shd w:val="clear" w:color="auto" w:fill="D9D9D9" w:themeFill="background1" w:themeFillShade="D9"/>
          </w:tcPr>
          <w:p w:rsidR="004A27AB" w:rsidRPr="00104C96" w:rsidRDefault="004A27AB" w:rsidP="004A65C6">
            <w:pPr>
              <w:ind w:left="720"/>
              <w:rPr>
                <w:sz w:val="20"/>
                <w:szCs w:val="20"/>
              </w:rPr>
            </w:pPr>
          </w:p>
          <w:p w:rsidR="004A27AB" w:rsidRPr="00104C96" w:rsidRDefault="004A27AB" w:rsidP="00104C96">
            <w:pPr>
              <w:ind w:left="720"/>
              <w:rPr>
                <w:sz w:val="20"/>
                <w:szCs w:val="20"/>
              </w:rPr>
            </w:pPr>
            <w:r w:rsidRPr="00104C96">
              <w:rPr>
                <w:sz w:val="20"/>
                <w:szCs w:val="20"/>
              </w:rPr>
              <w:t xml:space="preserve">A publication ban was ordered in this case under s. 648(1) of the </w:t>
            </w:r>
            <w:r w:rsidRPr="00104C96">
              <w:rPr>
                <w:i/>
                <w:sz w:val="20"/>
                <w:szCs w:val="20"/>
              </w:rPr>
              <w:t>Criminal Code</w:t>
            </w:r>
            <w:r w:rsidRPr="00104C96">
              <w:rPr>
                <w:sz w:val="20"/>
                <w:szCs w:val="20"/>
              </w:rPr>
              <w:t>. See footnote 1 to the reasons of Abella J.</w:t>
            </w:r>
          </w:p>
        </w:tc>
      </w:tr>
    </w:tbl>
    <w:p w:rsidR="004A27AB" w:rsidRPr="00104C96" w:rsidRDefault="004A27AB"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D513F6" w:rsidRPr="00104C96" w:rsidRDefault="0052229C" w:rsidP="00D513F6">
      <w:pPr>
        <w:widowControl w:val="0"/>
        <w:ind w:left="720" w:hanging="720"/>
        <w:rPr>
          <w:sz w:val="20"/>
          <w:szCs w:val="20"/>
          <w:u w:val="single"/>
          <w:lang w:val="en-US"/>
        </w:rPr>
      </w:pPr>
      <w:r w:rsidRPr="00104C96">
        <w:rPr>
          <w:sz w:val="20"/>
          <w:szCs w:val="20"/>
          <w:lang w:val="en-US"/>
        </w:rPr>
        <w:t>Coram:</w:t>
      </w:r>
      <w:r w:rsidRPr="00104C96">
        <w:rPr>
          <w:sz w:val="20"/>
          <w:szCs w:val="20"/>
          <w:lang w:val="en-US"/>
        </w:rPr>
        <w:tab/>
      </w:r>
      <w:r w:rsidR="00D513F6" w:rsidRPr="00104C96">
        <w:rPr>
          <w:sz w:val="20"/>
          <w:szCs w:val="20"/>
          <w:u w:val="single"/>
          <w:lang w:val="en-US"/>
        </w:rPr>
        <w:t>Wagner C.J. and Abella, Moldaver, Karakatsanis, Gascon, Côté, Brown, Rowe and Martin JJ.</w:t>
      </w:r>
    </w:p>
    <w:p w:rsidR="0056248C" w:rsidRPr="00104C96" w:rsidRDefault="0056248C" w:rsidP="0056248C">
      <w:pPr>
        <w:widowControl w:val="0"/>
        <w:ind w:left="720" w:hanging="720"/>
        <w:rPr>
          <w:sz w:val="20"/>
          <w:szCs w:val="20"/>
          <w:u w:val="single"/>
          <w:lang w:val="en-US"/>
        </w:rPr>
      </w:pPr>
    </w:p>
    <w:p w:rsidR="008C7709" w:rsidRPr="003565F5" w:rsidRDefault="008C7709" w:rsidP="008C7709">
      <w:pPr>
        <w:jc w:val="both"/>
        <w:rPr>
          <w:sz w:val="20"/>
        </w:rPr>
      </w:pPr>
      <w:r w:rsidRPr="00104C96">
        <w:rPr>
          <w:sz w:val="20"/>
          <w:szCs w:val="20"/>
        </w:rPr>
        <w:t>The appeals from the judgment of the Court of Appeal for British Columbia (Vancouver), Numbers CA43391, CA43396 and CA43402, 2017 BCCA</w:t>
      </w:r>
      <w:r w:rsidRPr="003565F5">
        <w:rPr>
          <w:sz w:val="20"/>
        </w:rPr>
        <w:t xml:space="preserve"> 84, dated February 23, 2017, and from the judgment of the Supreme Court of British Columbia, Number 25813, 2015 BCSC 2001, dated November 2, 2015, heard on March 14, 2018, are allowed. The declaratory order of Wedge J. permitting disclosure of informer-privileged information is set aside. The Crown’s request for an order prohibiting the respondents from disclosing informer-privileged information to their counsel, subject to a successful “innocence at stake” application, is granted.</w:t>
      </w:r>
    </w:p>
    <w:p w:rsidR="008C7709" w:rsidRPr="003565F5" w:rsidRDefault="008C7709" w:rsidP="008C7709">
      <w:pPr>
        <w:jc w:val="both"/>
        <w:rPr>
          <w:sz w:val="20"/>
        </w:rPr>
      </w:pPr>
    </w:p>
    <w:p w:rsidR="008C7709" w:rsidRPr="003565F5" w:rsidRDefault="008C7709" w:rsidP="008C7709">
      <w:pPr>
        <w:jc w:val="both"/>
        <w:rPr>
          <w:sz w:val="20"/>
          <w:lang w:val="fr-CA"/>
        </w:rPr>
      </w:pPr>
      <w:r w:rsidRPr="003565F5">
        <w:rPr>
          <w:sz w:val="20"/>
          <w:lang w:val="fr-CA"/>
        </w:rPr>
        <w:t xml:space="preserve">Les appels interjetés contre l’arrêt de la </w:t>
      </w:r>
      <w:r w:rsidRPr="003565F5">
        <w:rPr>
          <w:sz w:val="20"/>
          <w:lang w:val="fr-FR"/>
        </w:rPr>
        <w:t>Cour d’appel de la Colombie-Britannique (Vancouver)</w:t>
      </w:r>
      <w:r w:rsidRPr="003565F5">
        <w:rPr>
          <w:sz w:val="20"/>
          <w:lang w:val="fr-CA"/>
        </w:rPr>
        <w:t xml:space="preserve">, numéros </w:t>
      </w:r>
      <w:r w:rsidRPr="003565F5">
        <w:rPr>
          <w:sz w:val="20"/>
          <w:lang w:val="fr-FR"/>
        </w:rPr>
        <w:t>CA43391, CA 43396 et CA43402</w:t>
      </w:r>
      <w:r w:rsidRPr="003565F5">
        <w:rPr>
          <w:sz w:val="20"/>
          <w:lang w:val="fr-CA"/>
        </w:rPr>
        <w:t xml:space="preserve">, </w:t>
      </w:r>
      <w:r w:rsidRPr="003565F5">
        <w:rPr>
          <w:sz w:val="20"/>
          <w:lang w:val="fr-FR"/>
        </w:rPr>
        <w:t xml:space="preserve">2017 BCCA 84, </w:t>
      </w:r>
      <w:r w:rsidRPr="003565F5">
        <w:rPr>
          <w:sz w:val="20"/>
          <w:lang w:val="fr-CA"/>
        </w:rPr>
        <w:t xml:space="preserve">daté du </w:t>
      </w:r>
      <w:r w:rsidRPr="003565F5">
        <w:rPr>
          <w:sz w:val="20"/>
          <w:lang w:val="fr-FR"/>
        </w:rPr>
        <w:t>23 février 2017</w:t>
      </w:r>
      <w:r w:rsidRPr="003565F5">
        <w:rPr>
          <w:sz w:val="20"/>
          <w:lang w:val="fr-CA"/>
        </w:rPr>
        <w:t xml:space="preserve">, et contre l’arrêt de la Cour suprême de la Colombie-Britannique, numéro 25813, 2015 BCSC 2001, daté du 2 novembre 2015, entendus le </w:t>
      </w:r>
      <w:r w:rsidRPr="003565F5">
        <w:rPr>
          <w:sz w:val="20"/>
          <w:lang w:val="fr-FR"/>
        </w:rPr>
        <w:t>14 mars 2018</w:t>
      </w:r>
      <w:r w:rsidRPr="003565F5">
        <w:rPr>
          <w:sz w:val="20"/>
          <w:lang w:val="fr-CA"/>
        </w:rPr>
        <w:t>, sont accueillis. L’ordonnance déclaratoire de la juge Wedge permettant la divulgation des renseignements protégés par le privilège relatif aux indicateurs de police est annulée. La demande qu’a présentée la Couronne en vue d’obtenir une ordonnance interdisant aux intimés de divulguer à leurs avocats des renseignements protégés par le privilège de l’indicateur, à moins qu’ils ne présentent avec succès une demande fondée sur l’exception relative à « l’innocence en jeu », est accueillie.</w:t>
      </w:r>
    </w:p>
    <w:p w:rsidR="00D513F6" w:rsidRPr="003565F5" w:rsidRDefault="00D513F6" w:rsidP="0052229C">
      <w:pPr>
        <w:rPr>
          <w:sz w:val="20"/>
          <w:szCs w:val="20"/>
          <w:lang w:val="fr-CA"/>
        </w:rPr>
      </w:pPr>
    </w:p>
    <w:p w:rsidR="0052229C" w:rsidRPr="003565F5" w:rsidRDefault="00C83833" w:rsidP="0052229C">
      <w:pPr>
        <w:spacing w:line="0" w:lineRule="atLeast"/>
        <w:rPr>
          <w:sz w:val="20"/>
          <w:szCs w:val="20"/>
        </w:rPr>
      </w:pPr>
      <w:r>
        <w:rPr>
          <w:b/>
          <w:sz w:val="20"/>
          <w:szCs w:val="20"/>
        </w:rPr>
        <w:pict>
          <v:rect id="_x0000_i1050" style="width:144.3pt;height:1pt" o:hrpct="300" o:hralign="center" o:hrstd="t" o:hrnoshade="t" o:hr="t" fillcolor="black [3213]" stroked="f"/>
        </w:pict>
      </w:r>
    </w:p>
    <w:p w:rsidR="0052229C" w:rsidRPr="003565F5" w:rsidRDefault="0052229C" w:rsidP="0052229C">
      <w:pPr>
        <w:spacing w:line="0" w:lineRule="atLeast"/>
        <w:rPr>
          <w:sz w:val="20"/>
          <w:szCs w:val="20"/>
        </w:rPr>
      </w:pPr>
    </w:p>
    <w:p w:rsidR="00D004FC" w:rsidRPr="003565F5" w:rsidRDefault="00D004FC" w:rsidP="00D004FC">
      <w:pPr>
        <w:jc w:val="both"/>
        <w:rPr>
          <w:rFonts w:cs="Times New Roman"/>
          <w:b/>
          <w:sz w:val="20"/>
          <w:szCs w:val="20"/>
        </w:rPr>
      </w:pPr>
    </w:p>
    <w:p w:rsidR="00D004FC" w:rsidRPr="003565F5" w:rsidRDefault="00D004FC" w:rsidP="00D004FC">
      <w:pPr>
        <w:jc w:val="both"/>
        <w:rPr>
          <w:rFonts w:cs="Times New Roman"/>
          <w:sz w:val="20"/>
          <w:szCs w:val="20"/>
        </w:rPr>
      </w:pPr>
    </w:p>
    <w:p w:rsidR="00D004FC" w:rsidRPr="003565F5"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3565F5" w:rsidRDefault="00732DB7" w:rsidP="00732DB7">
      <w:pPr>
        <w:widowControl w:val="0"/>
        <w:rPr>
          <w:sz w:val="20"/>
          <w:szCs w:val="20"/>
        </w:rPr>
      </w:pPr>
    </w:p>
    <w:p w:rsidR="00697C62" w:rsidRPr="003565F5" w:rsidRDefault="00697C62" w:rsidP="00732DB7">
      <w:pPr>
        <w:widowControl w:val="0"/>
        <w:rPr>
          <w:sz w:val="20"/>
          <w:szCs w:val="20"/>
        </w:rPr>
        <w:sectPr w:rsidR="00697C62" w:rsidRPr="003565F5" w:rsidSect="00782AE4">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3565F5" w:rsidTr="0085476B">
        <w:tc>
          <w:tcPr>
            <w:tcW w:w="4200" w:type="dxa"/>
            <w:tcMar>
              <w:left w:w="0" w:type="dxa"/>
              <w:right w:w="0" w:type="dxa"/>
            </w:tcMar>
          </w:tcPr>
          <w:p w:rsidR="00782AE4" w:rsidRPr="003565F5" w:rsidRDefault="00782AE4" w:rsidP="00782AE4">
            <w:pPr>
              <w:keepNext/>
              <w:keepLines/>
              <w:jc w:val="both"/>
              <w:rPr>
                <w:b/>
                <w:szCs w:val="24"/>
              </w:rPr>
            </w:pPr>
            <w:r w:rsidRPr="003565F5">
              <w:rPr>
                <w:b/>
                <w:szCs w:val="24"/>
              </w:rPr>
              <w:lastRenderedPageBreak/>
              <w:t>HEADNOTES OF RECENT</w:t>
            </w:r>
          </w:p>
          <w:p w:rsidR="00782AE4" w:rsidRPr="003565F5" w:rsidRDefault="00782AE4" w:rsidP="00782AE4">
            <w:pPr>
              <w:keepNext/>
              <w:keepLines/>
              <w:jc w:val="both"/>
              <w:rPr>
                <w:b/>
                <w:szCs w:val="24"/>
              </w:rPr>
            </w:pPr>
            <w:r w:rsidRPr="003565F5">
              <w:rPr>
                <w:b/>
                <w:szCs w:val="24"/>
              </w:rPr>
              <w:t>JUDGMENTS</w:t>
            </w:r>
          </w:p>
        </w:tc>
        <w:tc>
          <w:tcPr>
            <w:tcW w:w="1200" w:type="dxa"/>
            <w:tcMar>
              <w:left w:w="0" w:type="dxa"/>
              <w:right w:w="0" w:type="dxa"/>
            </w:tcMar>
          </w:tcPr>
          <w:p w:rsidR="00782AE4" w:rsidRPr="003565F5" w:rsidRDefault="00782AE4" w:rsidP="00102926">
            <w:pPr>
              <w:keepNext/>
              <w:keepLines/>
              <w:jc w:val="center"/>
              <w:rPr>
                <w:b/>
                <w:szCs w:val="24"/>
              </w:rPr>
            </w:pPr>
          </w:p>
          <w:p w:rsidR="00782AE4" w:rsidRPr="003565F5" w:rsidRDefault="00782AE4" w:rsidP="00102926">
            <w:pPr>
              <w:keepNext/>
              <w:keepLines/>
              <w:jc w:val="center"/>
              <w:rPr>
                <w:b/>
                <w:szCs w:val="24"/>
              </w:rPr>
            </w:pPr>
          </w:p>
          <w:p w:rsidR="00782AE4" w:rsidRPr="003565F5" w:rsidRDefault="00782AE4" w:rsidP="00102926">
            <w:pPr>
              <w:keepNext/>
              <w:keepLines/>
              <w:jc w:val="center"/>
              <w:rPr>
                <w:b/>
                <w:szCs w:val="24"/>
              </w:rPr>
            </w:pPr>
          </w:p>
        </w:tc>
        <w:tc>
          <w:tcPr>
            <w:tcW w:w="4080" w:type="dxa"/>
            <w:tcMar>
              <w:left w:w="0" w:type="dxa"/>
              <w:right w:w="0" w:type="dxa"/>
            </w:tcMar>
          </w:tcPr>
          <w:p w:rsidR="00782AE4" w:rsidRPr="003565F5" w:rsidRDefault="00782AE4" w:rsidP="00782AE4">
            <w:pPr>
              <w:keepNext/>
              <w:keepLines/>
              <w:rPr>
                <w:b/>
                <w:szCs w:val="24"/>
              </w:rPr>
            </w:pPr>
            <w:r w:rsidRPr="003565F5">
              <w:rPr>
                <w:b/>
                <w:szCs w:val="24"/>
              </w:rPr>
              <w:t>SOMMAIRES DE JUGEMENTS RÉCENTS</w:t>
            </w:r>
          </w:p>
        </w:tc>
      </w:tr>
    </w:tbl>
    <w:p w:rsidR="003B3977" w:rsidRPr="003565F5" w:rsidRDefault="003B3977" w:rsidP="005C6840">
      <w:pPr>
        <w:rPr>
          <w:rFonts w:cs="Times New Roman"/>
          <w:i/>
          <w:sz w:val="20"/>
          <w:szCs w:val="20"/>
        </w:rPr>
      </w:pPr>
    </w:p>
    <w:p w:rsidR="0052229C" w:rsidRPr="003565F5" w:rsidRDefault="00D513F6" w:rsidP="0052229C">
      <w:pPr>
        <w:ind w:left="1440" w:hanging="1440"/>
        <w:jc w:val="both"/>
        <w:rPr>
          <w:sz w:val="20"/>
          <w:szCs w:val="20"/>
        </w:rPr>
      </w:pPr>
      <w:r w:rsidRPr="003565F5">
        <w:rPr>
          <w:rFonts w:eastAsia="Calibri"/>
          <w:i/>
          <w:sz w:val="20"/>
          <w:szCs w:val="20"/>
        </w:rPr>
        <w:t xml:space="preserve">Her Majesty the Queen et al. v. Derek Brassington et al. </w:t>
      </w:r>
      <w:r w:rsidR="0052229C" w:rsidRPr="003565F5">
        <w:rPr>
          <w:sz w:val="20"/>
          <w:szCs w:val="20"/>
        </w:rPr>
        <w:t>(</w:t>
      </w:r>
      <w:r w:rsidRPr="003565F5">
        <w:rPr>
          <w:sz w:val="20"/>
          <w:szCs w:val="20"/>
        </w:rPr>
        <w:t>B.C.</w:t>
      </w:r>
      <w:r w:rsidR="0052229C" w:rsidRPr="003565F5">
        <w:rPr>
          <w:sz w:val="20"/>
          <w:szCs w:val="20"/>
        </w:rPr>
        <w:t>) (</w:t>
      </w:r>
      <w:hyperlink r:id="rId64" w:history="1">
        <w:r w:rsidRPr="003565F5">
          <w:rPr>
            <w:rStyle w:val="Hyperlink"/>
            <w:sz w:val="20"/>
            <w:szCs w:val="20"/>
          </w:rPr>
          <w:t>37476</w:t>
        </w:r>
      </w:hyperlink>
      <w:r w:rsidR="0052229C" w:rsidRPr="003565F5">
        <w:rPr>
          <w:sz w:val="20"/>
          <w:szCs w:val="20"/>
        </w:rPr>
        <w:t>)</w:t>
      </w:r>
    </w:p>
    <w:p w:rsidR="00D513F6" w:rsidRPr="003565F5" w:rsidRDefault="00D513F6" w:rsidP="00D513F6">
      <w:pPr>
        <w:jc w:val="both"/>
        <w:rPr>
          <w:rFonts w:cs="Times New Roman"/>
          <w:b/>
          <w:sz w:val="20"/>
          <w:szCs w:val="20"/>
          <w:lang w:eastAsia="en-CA"/>
        </w:rPr>
      </w:pPr>
      <w:r w:rsidRPr="003565F5">
        <w:rPr>
          <w:b/>
          <w:sz w:val="20"/>
          <w:szCs w:val="20"/>
        </w:rPr>
        <w:t xml:space="preserve">Indexed as: </w:t>
      </w:r>
      <w:r w:rsidRPr="003565F5">
        <w:rPr>
          <w:rFonts w:cs="Times New Roman"/>
          <w:b/>
          <w:sz w:val="20"/>
          <w:szCs w:val="20"/>
          <w:lang w:val="en-US" w:eastAsia="en-CA"/>
        </w:rPr>
        <w:t xml:space="preserve">R. </w:t>
      </w:r>
      <w:r w:rsidRPr="003565F5">
        <w:rPr>
          <w:rFonts w:cs="Times New Roman"/>
          <w:b/>
          <w:i/>
          <w:sz w:val="20"/>
          <w:szCs w:val="20"/>
          <w:lang w:val="en-US" w:eastAsia="en-CA"/>
        </w:rPr>
        <w:t>v.</w:t>
      </w:r>
      <w:r w:rsidRPr="003565F5">
        <w:rPr>
          <w:rFonts w:cs="Times New Roman"/>
          <w:b/>
          <w:sz w:val="20"/>
          <w:szCs w:val="20"/>
          <w:lang w:val="en-US" w:eastAsia="en-CA"/>
        </w:rPr>
        <w:t xml:space="preserve"> Brassington</w:t>
      </w:r>
      <w:r w:rsidRPr="003565F5">
        <w:rPr>
          <w:rFonts w:cs="Times New Roman"/>
          <w:b/>
          <w:sz w:val="20"/>
          <w:szCs w:val="20"/>
          <w:lang w:eastAsia="en-CA"/>
        </w:rPr>
        <w:t xml:space="preserve"> </w:t>
      </w:r>
      <w:r w:rsidR="0052229C" w:rsidRPr="003565F5">
        <w:rPr>
          <w:rStyle w:val="SCCRespondentForIndexChar"/>
          <w:rFonts w:eastAsiaTheme="minorHAnsi"/>
          <w:sz w:val="20"/>
        </w:rPr>
        <w:t xml:space="preserve">/ </w:t>
      </w:r>
      <w:r w:rsidRPr="003565F5">
        <w:rPr>
          <w:b/>
          <w:sz w:val="20"/>
          <w:szCs w:val="20"/>
        </w:rPr>
        <w:t>Répertorié</w:t>
      </w:r>
      <w:r w:rsidR="0052229C" w:rsidRPr="003565F5">
        <w:rPr>
          <w:b/>
          <w:sz w:val="20"/>
          <w:szCs w:val="20"/>
        </w:rPr>
        <w:t>: </w:t>
      </w:r>
      <w:r w:rsidRPr="003565F5">
        <w:rPr>
          <w:rFonts w:cs="Times New Roman"/>
          <w:b/>
          <w:sz w:val="20"/>
          <w:szCs w:val="20"/>
          <w:lang w:val="en-US" w:eastAsia="en-CA"/>
        </w:rPr>
        <w:t xml:space="preserve">R. </w:t>
      </w:r>
      <w:r w:rsidRPr="003565F5">
        <w:rPr>
          <w:rFonts w:cs="Times New Roman"/>
          <w:b/>
          <w:i/>
          <w:sz w:val="20"/>
          <w:szCs w:val="20"/>
          <w:lang w:val="en-US" w:eastAsia="en-CA"/>
        </w:rPr>
        <w:t>c.</w:t>
      </w:r>
      <w:r w:rsidRPr="003565F5">
        <w:rPr>
          <w:rFonts w:cs="Times New Roman"/>
          <w:b/>
          <w:sz w:val="20"/>
          <w:szCs w:val="20"/>
          <w:lang w:val="en-US" w:eastAsia="en-CA"/>
        </w:rPr>
        <w:t xml:space="preserve"> Brassington</w:t>
      </w:r>
    </w:p>
    <w:p w:rsidR="0052229C" w:rsidRPr="003565F5" w:rsidRDefault="00D513F6" w:rsidP="00D513F6">
      <w:pPr>
        <w:jc w:val="both"/>
        <w:rPr>
          <w:sz w:val="20"/>
          <w:lang w:val="fr-CA"/>
        </w:rPr>
      </w:pPr>
      <w:r w:rsidRPr="003565F5">
        <w:rPr>
          <w:sz w:val="20"/>
          <w:lang w:val="fr-CA"/>
        </w:rPr>
        <w:t xml:space="preserve">Neutral citation: </w:t>
      </w:r>
      <w:r w:rsidR="0030050B" w:rsidRPr="003565F5">
        <w:rPr>
          <w:sz w:val="20"/>
          <w:lang w:val="fr-CA"/>
        </w:rPr>
        <w:t>201</w:t>
      </w:r>
      <w:r w:rsidR="009F134C" w:rsidRPr="003565F5">
        <w:rPr>
          <w:sz w:val="20"/>
          <w:lang w:val="fr-CA"/>
        </w:rPr>
        <w:t>8</w:t>
      </w:r>
      <w:r w:rsidR="0052229C" w:rsidRPr="003565F5">
        <w:rPr>
          <w:sz w:val="20"/>
          <w:lang w:val="fr-CA"/>
        </w:rPr>
        <w:t xml:space="preserve"> SCC</w:t>
      </w:r>
      <w:r w:rsidR="00DD57CB" w:rsidRPr="003565F5">
        <w:rPr>
          <w:sz w:val="20"/>
          <w:lang w:val="fr-CA"/>
        </w:rPr>
        <w:t xml:space="preserve"> </w:t>
      </w:r>
      <w:r w:rsidR="009F134C" w:rsidRPr="003565F5">
        <w:rPr>
          <w:sz w:val="20"/>
          <w:lang w:val="fr-CA"/>
        </w:rPr>
        <w:t>37</w:t>
      </w:r>
      <w:r w:rsidR="0052229C" w:rsidRPr="003565F5">
        <w:rPr>
          <w:sz w:val="20"/>
          <w:lang w:val="fr-CA"/>
        </w:rPr>
        <w:t xml:space="preserve"> / Référence neutre : </w:t>
      </w:r>
      <w:r w:rsidR="0030050B" w:rsidRPr="003565F5">
        <w:rPr>
          <w:sz w:val="20"/>
          <w:lang w:val="fr-CA"/>
        </w:rPr>
        <w:t>201</w:t>
      </w:r>
      <w:r w:rsidR="009F134C" w:rsidRPr="003565F5">
        <w:rPr>
          <w:sz w:val="20"/>
          <w:lang w:val="fr-CA"/>
        </w:rPr>
        <w:t>8 CSC</w:t>
      </w:r>
      <w:r w:rsidR="00DD57CB" w:rsidRPr="003565F5">
        <w:rPr>
          <w:sz w:val="20"/>
          <w:lang w:val="fr-CA"/>
        </w:rPr>
        <w:t xml:space="preserve"> </w:t>
      </w:r>
      <w:r w:rsidR="009F134C" w:rsidRPr="003565F5">
        <w:rPr>
          <w:sz w:val="20"/>
          <w:lang w:val="fr-CA"/>
        </w:rPr>
        <w:t>37</w:t>
      </w:r>
    </w:p>
    <w:p w:rsidR="0052229C" w:rsidRPr="003565F5" w:rsidRDefault="0052229C" w:rsidP="0052229C">
      <w:pPr>
        <w:rPr>
          <w:rFonts w:cs="Times New Roman"/>
          <w:sz w:val="20"/>
          <w:szCs w:val="20"/>
        </w:rPr>
      </w:pPr>
      <w:r w:rsidRPr="003565F5">
        <w:rPr>
          <w:rFonts w:cs="Times New Roman"/>
          <w:sz w:val="20"/>
          <w:szCs w:val="20"/>
        </w:rPr>
        <w:t>Hearing</w:t>
      </w:r>
      <w:r w:rsidR="00D513F6" w:rsidRPr="003565F5">
        <w:rPr>
          <w:rFonts w:cs="Times New Roman"/>
          <w:sz w:val="20"/>
          <w:szCs w:val="20"/>
        </w:rPr>
        <w:t>: March 14</w:t>
      </w:r>
      <w:r w:rsidRPr="003565F5">
        <w:rPr>
          <w:rFonts w:cs="Times New Roman"/>
          <w:sz w:val="20"/>
          <w:szCs w:val="20"/>
        </w:rPr>
        <w:t>, 201</w:t>
      </w:r>
      <w:r w:rsidR="00D513F6" w:rsidRPr="003565F5">
        <w:rPr>
          <w:rFonts w:cs="Times New Roman"/>
          <w:sz w:val="20"/>
          <w:szCs w:val="20"/>
        </w:rPr>
        <w:t>8 / Judgment: July 20</w:t>
      </w:r>
      <w:r w:rsidRPr="003565F5">
        <w:rPr>
          <w:rFonts w:cs="Times New Roman"/>
          <w:sz w:val="20"/>
          <w:szCs w:val="20"/>
        </w:rPr>
        <w:t xml:space="preserve">, </w:t>
      </w:r>
      <w:r w:rsidR="00351475" w:rsidRPr="003565F5">
        <w:rPr>
          <w:rFonts w:cs="Times New Roman"/>
          <w:sz w:val="20"/>
          <w:szCs w:val="20"/>
        </w:rPr>
        <w:t>2018</w:t>
      </w:r>
    </w:p>
    <w:p w:rsidR="0052229C" w:rsidRPr="003565F5" w:rsidRDefault="00D513F6" w:rsidP="0052229C">
      <w:pPr>
        <w:rPr>
          <w:rFonts w:cs="Times New Roman"/>
          <w:sz w:val="20"/>
          <w:szCs w:val="20"/>
          <w:lang w:val="fr-CA"/>
        </w:rPr>
      </w:pPr>
      <w:r w:rsidRPr="003565F5">
        <w:rPr>
          <w:rFonts w:cs="Times New Roman"/>
          <w:sz w:val="20"/>
          <w:szCs w:val="20"/>
          <w:lang w:val="fr-CA"/>
        </w:rPr>
        <w:t>Audition</w:t>
      </w:r>
      <w:r w:rsidR="0052229C" w:rsidRPr="003565F5">
        <w:rPr>
          <w:rFonts w:cs="Times New Roman"/>
          <w:sz w:val="20"/>
          <w:szCs w:val="20"/>
          <w:lang w:val="fr-CA"/>
        </w:rPr>
        <w:t xml:space="preserve">: Le </w:t>
      </w:r>
      <w:r w:rsidRPr="003565F5">
        <w:rPr>
          <w:rFonts w:cs="Times New Roman"/>
          <w:sz w:val="20"/>
          <w:szCs w:val="20"/>
          <w:lang w:val="fr-CA"/>
        </w:rPr>
        <w:t>14 mars 2018 / Jugement:</w:t>
      </w:r>
      <w:r w:rsidR="0052229C" w:rsidRPr="003565F5">
        <w:rPr>
          <w:rFonts w:cs="Times New Roman"/>
          <w:sz w:val="20"/>
          <w:szCs w:val="20"/>
          <w:lang w:val="fr-CA"/>
        </w:rPr>
        <w:t xml:space="preserve"> Le </w:t>
      </w:r>
      <w:r w:rsidRPr="003565F5">
        <w:rPr>
          <w:rFonts w:cs="Times New Roman"/>
          <w:sz w:val="20"/>
          <w:szCs w:val="20"/>
          <w:lang w:val="fr-CA"/>
        </w:rPr>
        <w:t>20 juillet</w:t>
      </w:r>
      <w:r w:rsidR="0052229C" w:rsidRPr="003565F5">
        <w:rPr>
          <w:rFonts w:cs="Times New Roman"/>
          <w:sz w:val="20"/>
          <w:szCs w:val="20"/>
          <w:lang w:val="fr-CA"/>
        </w:rPr>
        <w:t xml:space="preserve"> </w:t>
      </w:r>
      <w:r w:rsidR="0030050B" w:rsidRPr="003565F5">
        <w:rPr>
          <w:rFonts w:cs="Times New Roman"/>
          <w:sz w:val="20"/>
          <w:szCs w:val="20"/>
          <w:lang w:val="fr-CA"/>
        </w:rPr>
        <w:t>201</w:t>
      </w:r>
      <w:r w:rsidR="00351475" w:rsidRPr="003565F5">
        <w:rPr>
          <w:rFonts w:cs="Times New Roman"/>
          <w:sz w:val="20"/>
          <w:szCs w:val="20"/>
          <w:lang w:val="fr-CA"/>
        </w:rPr>
        <w:t>8</w:t>
      </w:r>
    </w:p>
    <w:p w:rsidR="005C6840" w:rsidRPr="003565F5" w:rsidRDefault="00C83833" w:rsidP="005C6840">
      <w:pPr>
        <w:rPr>
          <w:rFonts w:cs="Times New Roman"/>
          <w:sz w:val="20"/>
          <w:szCs w:val="20"/>
          <w:lang w:val="fr-CA"/>
        </w:rPr>
      </w:pPr>
      <w:r>
        <w:rPr>
          <w:rFonts w:cs="Times New Roman"/>
          <w:i/>
          <w:sz w:val="20"/>
          <w:szCs w:val="20"/>
        </w:rPr>
        <w:pict>
          <v:rect id="_x0000_i1053" style="width:480.95pt;height:1pt" o:hralign="center" o:hrstd="t" o:hrnoshade="t" o:hr="t" fillcolor="black [3213]" stroked="f"/>
        </w:pict>
      </w:r>
    </w:p>
    <w:p w:rsidR="005C6840" w:rsidRPr="003565F5" w:rsidRDefault="005C6840" w:rsidP="00CB2CCC">
      <w:pPr>
        <w:rPr>
          <w:rFonts w:cs="Times New Roman"/>
          <w:sz w:val="20"/>
          <w:szCs w:val="20"/>
          <w:lang w:val="fr-CA"/>
        </w:rPr>
      </w:pPr>
    </w:p>
    <w:p w:rsidR="00D513F6" w:rsidRPr="003565F5" w:rsidRDefault="00D513F6" w:rsidP="00CB2CCC">
      <w:pPr>
        <w:jc w:val="both"/>
        <w:rPr>
          <w:sz w:val="20"/>
          <w:szCs w:val="20"/>
        </w:rPr>
      </w:pPr>
      <w:r w:rsidRPr="003565F5">
        <w:rPr>
          <w:sz w:val="20"/>
          <w:szCs w:val="20"/>
        </w:rPr>
        <w:t>Present: Wagner C.J. and Abella, Moldaver, Karakatsanis, Gascon, Côté, Brown, Rowe and Martin JJ.</w:t>
      </w:r>
    </w:p>
    <w:p w:rsidR="00D513F6" w:rsidRPr="003565F5" w:rsidRDefault="00D513F6" w:rsidP="00CB2CCC">
      <w:pPr>
        <w:jc w:val="both"/>
        <w:rPr>
          <w:sz w:val="20"/>
          <w:szCs w:val="20"/>
          <w:u w:val="single"/>
        </w:rPr>
      </w:pPr>
    </w:p>
    <w:p w:rsidR="00CB2CCC" w:rsidRPr="003565F5" w:rsidRDefault="00CB2CCC" w:rsidP="00CB2CCC">
      <w:pPr>
        <w:pStyle w:val="SCCNormalDoubleSpacing"/>
        <w:spacing w:line="240" w:lineRule="auto"/>
        <w:rPr>
          <w:i/>
          <w:iCs/>
          <w:sz w:val="20"/>
          <w:lang w:val="en"/>
        </w:rPr>
      </w:pPr>
      <w:r w:rsidRPr="003565F5">
        <w:rPr>
          <w:sz w:val="20"/>
        </w:rPr>
        <w:tab/>
      </w:r>
      <w:r w:rsidRPr="003565F5">
        <w:rPr>
          <w:i/>
          <w:sz w:val="20"/>
        </w:rPr>
        <w:t xml:space="preserve">Criminal law </w:t>
      </w:r>
      <w:r w:rsidRPr="003565F5">
        <w:rPr>
          <w:i/>
          <w:iCs/>
          <w:sz w:val="20"/>
          <w:lang w:val="en"/>
        </w:rPr>
        <w:t xml:space="preserve">— Defence — </w:t>
      </w:r>
      <w:r w:rsidRPr="003565F5">
        <w:rPr>
          <w:i/>
          <w:sz w:val="20"/>
        </w:rPr>
        <w:t xml:space="preserve">Disclosure </w:t>
      </w:r>
      <w:r w:rsidRPr="003565F5">
        <w:rPr>
          <w:i/>
          <w:iCs/>
          <w:sz w:val="20"/>
          <w:lang w:val="en"/>
        </w:rPr>
        <w:t xml:space="preserve">— </w:t>
      </w:r>
      <w:r w:rsidRPr="003565F5">
        <w:rPr>
          <w:i/>
          <w:sz w:val="20"/>
        </w:rPr>
        <w:t xml:space="preserve">Informer privilege </w:t>
      </w:r>
      <w:r w:rsidRPr="003565F5">
        <w:rPr>
          <w:i/>
          <w:iCs/>
          <w:sz w:val="20"/>
          <w:lang w:val="en"/>
        </w:rPr>
        <w:t xml:space="preserve">— </w:t>
      </w:r>
      <w:r w:rsidRPr="003565F5">
        <w:rPr>
          <w:i/>
          <w:sz w:val="20"/>
        </w:rPr>
        <w:t>Solicitor</w:t>
      </w:r>
      <w:r w:rsidRPr="003565F5">
        <w:rPr>
          <w:i/>
          <w:sz w:val="20"/>
        </w:rPr>
        <w:noBreakHyphen/>
        <w:t xml:space="preserve">client communication </w:t>
      </w:r>
      <w:r w:rsidRPr="003565F5">
        <w:rPr>
          <w:i/>
          <w:iCs/>
          <w:sz w:val="20"/>
          <w:lang w:val="en"/>
        </w:rPr>
        <w:t xml:space="preserve">— </w:t>
      </w:r>
      <w:r w:rsidRPr="003565F5">
        <w:rPr>
          <w:i/>
          <w:sz w:val="20"/>
        </w:rPr>
        <w:t xml:space="preserve">Police officers charged with crimes relating to alleged misconduct during police investigation </w:t>
      </w:r>
      <w:r w:rsidRPr="003565F5">
        <w:rPr>
          <w:i/>
          <w:iCs/>
          <w:sz w:val="20"/>
          <w:lang w:val="en"/>
        </w:rPr>
        <w:t xml:space="preserve">— Officers seeking permission to disclose to their </w:t>
      </w:r>
      <w:proofErr w:type="spellStart"/>
      <w:r w:rsidRPr="003565F5">
        <w:rPr>
          <w:i/>
          <w:iCs/>
          <w:sz w:val="20"/>
          <w:lang w:val="en"/>
        </w:rPr>
        <w:t>defence</w:t>
      </w:r>
      <w:proofErr w:type="spellEnd"/>
      <w:r w:rsidRPr="003565F5">
        <w:rPr>
          <w:i/>
          <w:iCs/>
          <w:sz w:val="20"/>
          <w:lang w:val="en"/>
        </w:rPr>
        <w:t xml:space="preserve"> lawyers information obtained during investigation that might reveal identity of confidential informers — Whether officers entitled to disclose </w:t>
      </w:r>
      <w:r w:rsidRPr="003565F5">
        <w:rPr>
          <w:i/>
          <w:sz w:val="20"/>
        </w:rPr>
        <w:t xml:space="preserve">information </w:t>
      </w:r>
      <w:r w:rsidRPr="003565F5">
        <w:rPr>
          <w:i/>
          <w:iCs/>
          <w:sz w:val="20"/>
          <w:lang w:val="en"/>
        </w:rPr>
        <w:t>— Whether limitations placed on information that officers can disclose to their lawyers interfere with solicitor</w:t>
      </w:r>
      <w:r w:rsidRPr="003565F5">
        <w:rPr>
          <w:i/>
          <w:iCs/>
          <w:sz w:val="20"/>
          <w:lang w:val="en"/>
        </w:rPr>
        <w:noBreakHyphen/>
        <w:t>client relationshi</w:t>
      </w:r>
      <w:r w:rsidR="004A72E1" w:rsidRPr="003565F5">
        <w:rPr>
          <w:i/>
          <w:iCs/>
          <w:sz w:val="20"/>
          <w:lang w:val="en"/>
        </w:rPr>
        <w:t>p.</w:t>
      </w:r>
    </w:p>
    <w:p w:rsidR="004A72E1" w:rsidRPr="003565F5" w:rsidRDefault="004A72E1" w:rsidP="00CB2CCC">
      <w:pPr>
        <w:pStyle w:val="SCCNormalDoubleSpacing"/>
        <w:spacing w:line="240" w:lineRule="auto"/>
        <w:rPr>
          <w:i/>
          <w:sz w:val="20"/>
        </w:rPr>
      </w:pPr>
    </w:p>
    <w:p w:rsidR="00CB2CCC" w:rsidRPr="003565F5" w:rsidRDefault="00CB2CCC" w:rsidP="00CB2CCC">
      <w:pPr>
        <w:pStyle w:val="SCCNormalDoubleSpacing"/>
        <w:spacing w:line="240" w:lineRule="auto"/>
        <w:rPr>
          <w:i/>
          <w:sz w:val="20"/>
        </w:rPr>
      </w:pPr>
      <w:r w:rsidRPr="003565F5">
        <w:rPr>
          <w:i/>
          <w:sz w:val="20"/>
        </w:rPr>
        <w:tab/>
        <w:t xml:space="preserve">Criminal law </w:t>
      </w:r>
      <w:r w:rsidRPr="003565F5">
        <w:rPr>
          <w:i/>
          <w:iCs/>
          <w:sz w:val="20"/>
          <w:lang w:val="en"/>
        </w:rPr>
        <w:t xml:space="preserve">— </w:t>
      </w:r>
      <w:r w:rsidRPr="003565F5">
        <w:rPr>
          <w:i/>
          <w:sz w:val="20"/>
        </w:rPr>
        <w:t>Informer</w:t>
      </w:r>
      <w:r w:rsidRPr="003565F5">
        <w:rPr>
          <w:i/>
          <w:sz w:val="20"/>
        </w:rPr>
        <w:noBreakHyphen/>
        <w:t xml:space="preserve">privileged information </w:t>
      </w:r>
      <w:r w:rsidRPr="003565F5">
        <w:rPr>
          <w:i/>
          <w:iCs/>
          <w:sz w:val="20"/>
          <w:lang w:val="en"/>
        </w:rPr>
        <w:t>—</w:t>
      </w:r>
      <w:r w:rsidRPr="003565F5">
        <w:rPr>
          <w:i/>
          <w:sz w:val="20"/>
        </w:rPr>
        <w:t xml:space="preserve"> Objection to disclosure </w:t>
      </w:r>
      <w:r w:rsidRPr="003565F5">
        <w:rPr>
          <w:i/>
          <w:iCs/>
          <w:sz w:val="20"/>
          <w:lang w:val="en"/>
        </w:rPr>
        <w:t>—</w:t>
      </w:r>
      <w:r w:rsidRPr="003565F5">
        <w:rPr>
          <w:i/>
          <w:sz w:val="20"/>
        </w:rPr>
        <w:t xml:space="preserve">Police officers charged with crimes relating to their conduct during police investigation </w:t>
      </w:r>
      <w:r w:rsidRPr="003565F5">
        <w:rPr>
          <w:i/>
          <w:iCs/>
          <w:sz w:val="20"/>
          <w:lang w:val="en"/>
        </w:rPr>
        <w:t>—</w:t>
      </w:r>
      <w:r w:rsidRPr="003565F5">
        <w:rPr>
          <w:i/>
          <w:sz w:val="20"/>
        </w:rPr>
        <w:t xml:space="preserve"> Case management judge declaring that officers can discuss information obtained during that investigation with their defence counsel that might reveal identity of confidential informers </w:t>
      </w:r>
      <w:r w:rsidRPr="003565F5">
        <w:rPr>
          <w:i/>
          <w:iCs/>
          <w:sz w:val="20"/>
          <w:lang w:val="en"/>
        </w:rPr>
        <w:t>—</w:t>
      </w:r>
      <w:r w:rsidRPr="003565F5">
        <w:rPr>
          <w:i/>
          <w:sz w:val="20"/>
        </w:rPr>
        <w:t xml:space="preserve"> Crown objection to disclosure of information dismissed </w:t>
      </w:r>
      <w:r w:rsidRPr="003565F5">
        <w:rPr>
          <w:i/>
          <w:iCs/>
          <w:sz w:val="20"/>
          <w:lang w:val="en"/>
        </w:rPr>
        <w:t>—</w:t>
      </w:r>
      <w:r w:rsidRPr="003565F5">
        <w:rPr>
          <w:i/>
          <w:sz w:val="20"/>
        </w:rPr>
        <w:t xml:space="preserve"> Whether declaratory order criminal or civil in nature </w:t>
      </w:r>
      <w:r w:rsidRPr="003565F5">
        <w:rPr>
          <w:i/>
          <w:iCs/>
          <w:sz w:val="20"/>
          <w:lang w:val="en"/>
        </w:rPr>
        <w:t>—</w:t>
      </w:r>
      <w:r w:rsidRPr="003565F5">
        <w:rPr>
          <w:i/>
          <w:sz w:val="20"/>
        </w:rPr>
        <w:t xml:space="preserve"> Whether order authorized form of disclosure to which Crown was entitled to object on public interest grounds under Canada Evidence Act </w:t>
      </w:r>
      <w:r w:rsidRPr="003565F5">
        <w:rPr>
          <w:i/>
          <w:iCs/>
          <w:sz w:val="20"/>
          <w:lang w:val="en"/>
        </w:rPr>
        <w:t>—</w:t>
      </w:r>
      <w:r w:rsidRPr="003565F5">
        <w:rPr>
          <w:i/>
          <w:sz w:val="20"/>
        </w:rPr>
        <w:t xml:space="preserve"> Whether appeal from dismissal of objection available </w:t>
      </w:r>
      <w:r w:rsidRPr="003565F5">
        <w:rPr>
          <w:i/>
          <w:iCs/>
          <w:sz w:val="20"/>
          <w:lang w:val="en"/>
        </w:rPr>
        <w:t>—</w:t>
      </w:r>
      <w:r w:rsidRPr="003565F5">
        <w:rPr>
          <w:i/>
          <w:sz w:val="20"/>
        </w:rPr>
        <w:t xml:space="preserve"> Canada Evidence Act, R.S.C. 1985, c. C</w:t>
      </w:r>
      <w:r w:rsidRPr="003565F5">
        <w:rPr>
          <w:i/>
          <w:sz w:val="20"/>
        </w:rPr>
        <w:noBreakHyphen/>
        <w:t>5, ss. 37, 37.1.</w:t>
      </w:r>
    </w:p>
    <w:p w:rsidR="004A72E1" w:rsidRPr="003565F5" w:rsidRDefault="004A72E1" w:rsidP="00CB2CCC">
      <w:pPr>
        <w:pStyle w:val="SCCNormalDoubleSpacing"/>
        <w:spacing w:line="240" w:lineRule="auto"/>
        <w:rPr>
          <w:i/>
          <w:sz w:val="20"/>
        </w:rPr>
      </w:pPr>
    </w:p>
    <w:p w:rsidR="00CB2CCC" w:rsidRPr="003565F5" w:rsidRDefault="00CB2CCC" w:rsidP="00CB2CCC">
      <w:pPr>
        <w:pStyle w:val="SCCNormalDoubleSpacing"/>
        <w:spacing w:line="240" w:lineRule="auto"/>
        <w:rPr>
          <w:sz w:val="20"/>
        </w:rPr>
      </w:pPr>
      <w:r w:rsidRPr="003565F5">
        <w:rPr>
          <w:sz w:val="20"/>
        </w:rPr>
        <w:tab/>
        <w:t xml:space="preserve">Four police officers were charged with crimes relating to alleged misconduct during a police </w:t>
      </w:r>
      <w:r w:rsidRPr="003565F5">
        <w:rPr>
          <w:rStyle w:val="ParaNoNdepar-AltNChar"/>
          <w:sz w:val="20"/>
          <w:lang w:val="en-US"/>
        </w:rPr>
        <w:t>investigation</w:t>
      </w:r>
      <w:r w:rsidRPr="003565F5">
        <w:rPr>
          <w:sz w:val="20"/>
        </w:rPr>
        <w:t xml:space="preserve">. Prior to their trial, they applied for a declaration that they could discuss information they learned during the investigation with their defence counsel that might reveal the identity of confidential informers. The assigned case management judge granted the application, declaring that the officers could discuss any information in their possession with counsel. The Crown and the RCMP then brought proceedings to determine whether the communications authorized under the declaratory order constituted “disclosures” within the meaning of s. 37 of the </w:t>
      </w:r>
      <w:r w:rsidRPr="003565F5">
        <w:rPr>
          <w:i/>
          <w:sz w:val="20"/>
        </w:rPr>
        <w:t>Canada Evidence Act</w:t>
      </w:r>
      <w:r w:rsidRPr="003565F5">
        <w:rPr>
          <w:sz w:val="20"/>
        </w:rPr>
        <w:t xml:space="preserve">. Pursuant to s. 37(1) of the Act, the Crown may object to disclosures on public interest grounds. Section 37.1 of the Act provides a special right of appeal from a determination of an objection. Sections 37 and 37.1 apply to criminal proceedings and other matters over which Parliament has jurisdiction. The case management judge found that she had jurisdiction to hear the Crown’s objection but dismissed it. The Court of Appeal dismissed an appeal from the rejection of the s. 37 objection. It characterized the order allowing disclosure as civil rather than criminal in nature, held that an appeal under s. 37.1 was unavailable and held that the Crown could not object to the declaratory order under s. 37. The case management judge’s declaratory order and the Court of Appeal’s decision were appealed to the Court. </w:t>
      </w:r>
    </w:p>
    <w:p w:rsidR="004A72E1" w:rsidRPr="003565F5" w:rsidRDefault="004A72E1" w:rsidP="00CB2CCC">
      <w:pPr>
        <w:pStyle w:val="SCCNormalDoubleSpacing"/>
        <w:spacing w:line="240" w:lineRule="auto"/>
        <w:rPr>
          <w:sz w:val="20"/>
        </w:rPr>
      </w:pPr>
    </w:p>
    <w:p w:rsidR="00CB2CCC" w:rsidRPr="003565F5" w:rsidRDefault="00CB2CCC" w:rsidP="00CB2CCC">
      <w:pPr>
        <w:pStyle w:val="SCCNormalDoubleSpacing"/>
        <w:spacing w:line="240" w:lineRule="auto"/>
        <w:rPr>
          <w:sz w:val="20"/>
          <w:lang w:val="en-US"/>
        </w:rPr>
      </w:pPr>
      <w:r w:rsidRPr="003565F5">
        <w:rPr>
          <w:i/>
          <w:sz w:val="20"/>
        </w:rPr>
        <w:tab/>
        <w:t>Held</w:t>
      </w:r>
      <w:r w:rsidRPr="003565F5">
        <w:rPr>
          <w:sz w:val="20"/>
        </w:rPr>
        <w:t xml:space="preserve">: The appeals should be allowed. The </w:t>
      </w:r>
      <w:r w:rsidRPr="003565F5">
        <w:rPr>
          <w:sz w:val="20"/>
          <w:lang w:val="en-US"/>
        </w:rPr>
        <w:t xml:space="preserve">declaratory order should be set aside. An order should be granted pursuant to s. 37(6) of the </w:t>
      </w:r>
      <w:r w:rsidRPr="003565F5">
        <w:rPr>
          <w:i/>
          <w:sz w:val="20"/>
          <w:lang w:val="en-US"/>
        </w:rPr>
        <w:t>Canada Evidence Act</w:t>
      </w:r>
      <w:r w:rsidRPr="003565F5">
        <w:rPr>
          <w:sz w:val="20"/>
          <w:lang w:val="en-US"/>
        </w:rPr>
        <w:t xml:space="preserve"> prohibiting the officers from disclosing informer</w:t>
      </w:r>
      <w:r w:rsidRPr="003565F5">
        <w:rPr>
          <w:sz w:val="20"/>
          <w:lang w:val="en-US"/>
        </w:rPr>
        <w:noBreakHyphen/>
        <w:t>privileged information to their counsel, subject to a successful innocence at stake application.</w:t>
      </w:r>
    </w:p>
    <w:p w:rsidR="004A72E1" w:rsidRPr="003565F5" w:rsidRDefault="004A72E1" w:rsidP="00CB2CCC">
      <w:pPr>
        <w:pStyle w:val="SCCNormalDoubleSpacing"/>
        <w:spacing w:line="240" w:lineRule="auto"/>
        <w:rPr>
          <w:sz w:val="20"/>
        </w:rPr>
      </w:pPr>
    </w:p>
    <w:p w:rsidR="00CB2CCC" w:rsidRPr="003565F5" w:rsidRDefault="00CB2CCC" w:rsidP="00CB2CCC">
      <w:pPr>
        <w:pStyle w:val="SCCNormalDoubleSpacing"/>
        <w:spacing w:line="240" w:lineRule="auto"/>
        <w:rPr>
          <w:sz w:val="20"/>
        </w:rPr>
      </w:pPr>
      <w:r w:rsidRPr="003565F5">
        <w:rPr>
          <w:sz w:val="20"/>
        </w:rPr>
        <w:tab/>
        <w:t xml:space="preserve">The case management judge had jurisdiction to hear the Crown’s objection to the declaratory order under s. 37 of the </w:t>
      </w:r>
      <w:r w:rsidRPr="003565F5">
        <w:rPr>
          <w:i/>
          <w:sz w:val="20"/>
        </w:rPr>
        <w:t>Canada Evidence Act</w:t>
      </w:r>
      <w:r w:rsidRPr="003565F5">
        <w:rPr>
          <w:sz w:val="20"/>
        </w:rPr>
        <w:t xml:space="preserve"> and an appeal to the Court of Appeal under s. 37.1 was therefore proper. The declaratory order was criminal in nature and therefore within Parliament’s constitutional authority. In determining whether an order is civil or criminal in nature, what is relevant is not the formal title or styling of the order, but its substance and purpose. Here, the order related to the accused’s claim that declaratory relief was necessary to help them make full answer and defence in ongoing criminal proceedings, and it was issued by a criminal case management judge in connection with the rights of the parties in a pending criminal proceeding, regarding what might be done by the accused in conducting their defence. The fact that it was declaratory does not change its essential character.</w:t>
      </w:r>
    </w:p>
    <w:p w:rsidR="004A72E1" w:rsidRPr="003565F5" w:rsidRDefault="004A72E1" w:rsidP="00CB2CCC">
      <w:pPr>
        <w:pStyle w:val="SCCNormalDoubleSpacing"/>
        <w:spacing w:line="240" w:lineRule="auto"/>
        <w:rPr>
          <w:sz w:val="20"/>
        </w:rPr>
      </w:pPr>
    </w:p>
    <w:p w:rsidR="00CB2CCC" w:rsidRPr="003565F5" w:rsidRDefault="00CB2CCC" w:rsidP="00CB2CCC">
      <w:pPr>
        <w:pStyle w:val="SCCNormalDoubleSpacing"/>
        <w:spacing w:line="240" w:lineRule="auto"/>
        <w:rPr>
          <w:sz w:val="20"/>
        </w:rPr>
      </w:pPr>
      <w:r w:rsidRPr="003565F5">
        <w:rPr>
          <w:sz w:val="20"/>
        </w:rPr>
        <w:tab/>
        <w:t xml:space="preserve">Furthermore, s. 37 was the proper route for challenging the order, as it authorized a form of disclosure to which the Crown was entitled to object on public interest grounds. The interconnected purposes of ss. 37 and 37.1 are to give the Crown the ability to object to disclosures on public interest grounds, and to grant an interlocutory right of appeal </w:t>
      </w:r>
      <w:r w:rsidRPr="003565F5">
        <w:rPr>
          <w:sz w:val="20"/>
        </w:rPr>
        <w:lastRenderedPageBreak/>
        <w:t xml:space="preserve">where it is unsuccessful. They provide a valuable tool for the Crown to protect against disclosure of confidential and privileged information, and reflect the fact that the Crown’s ability to object to disclosures on public interest grounds was not meant to be restricted to those circumstances where the disclosure is compulsory and will occur in open court. Disclosures may be equally harmful to the public interest whether they are made in or outside of court, and whether they are made under compulsion or voluntarily. </w:t>
      </w:r>
    </w:p>
    <w:p w:rsidR="004A72E1" w:rsidRPr="003565F5" w:rsidRDefault="004A72E1" w:rsidP="00CB2CCC">
      <w:pPr>
        <w:pStyle w:val="SCCNormalDoubleSpacing"/>
        <w:spacing w:line="240" w:lineRule="auto"/>
        <w:rPr>
          <w:sz w:val="20"/>
        </w:rPr>
      </w:pPr>
    </w:p>
    <w:p w:rsidR="00CB2CCC" w:rsidRPr="003565F5" w:rsidRDefault="00CB2CCC" w:rsidP="00CB2CCC">
      <w:pPr>
        <w:pStyle w:val="SCCNormalDoubleSpacing"/>
        <w:spacing w:line="240" w:lineRule="auto"/>
        <w:rPr>
          <w:sz w:val="20"/>
        </w:rPr>
      </w:pPr>
      <w:r w:rsidRPr="003565F5">
        <w:rPr>
          <w:sz w:val="20"/>
        </w:rPr>
        <w:tab/>
        <w:t>The officers are not entitled to disclose the informer</w:t>
      </w:r>
      <w:r w:rsidRPr="003565F5">
        <w:rPr>
          <w:sz w:val="20"/>
        </w:rPr>
        <w:noBreakHyphen/>
        <w:t xml:space="preserve">privileged information to their lawyers. Jurisprudence prevents piercing informer privilege unless the accused can show that his or her innocence is at stake. There is no basis for departing from that rule when the accused is a police officer. Informer privilege arises in circumstances where police receive information under a promise of confidentiality. Informers are entitled to rely on that promise. </w:t>
      </w:r>
      <w:r w:rsidRPr="003565F5">
        <w:rPr>
          <w:sz w:val="20"/>
          <w:lang w:val="en"/>
        </w:rPr>
        <w:t xml:space="preserve">The informer privilege rule is a common law rule of long standing and it is fundamentally important to the criminal justice system. Subject to the innocence at stake exception, the privilege acts as a complete bar on the disclosure of the informer’s identity, and the police, the Crown and the courts are bound to uphold it. </w:t>
      </w:r>
      <w:r w:rsidRPr="003565F5">
        <w:rPr>
          <w:sz w:val="20"/>
        </w:rPr>
        <w:t xml:space="preserve">The standard for piercing informer privilege — the innocence at stake test — is, accordingly, onerous. The </w:t>
      </w:r>
      <w:r w:rsidRPr="003565F5">
        <w:rPr>
          <w:sz w:val="20"/>
          <w:lang w:val="en"/>
        </w:rPr>
        <w:t xml:space="preserve">privilege should be infringed only where core issues going to the guilt of the accused are involved and there is a genuine risk of a wrongful conviction. </w:t>
      </w:r>
      <w:r w:rsidRPr="003565F5">
        <w:rPr>
          <w:sz w:val="20"/>
        </w:rPr>
        <w:t>The officers in this case did not argue that any privileged information in their possession meets the innocence at stake test.</w:t>
      </w:r>
      <w:r w:rsidRPr="003565F5">
        <w:rPr>
          <w:sz w:val="20"/>
          <w:lang w:val="en-US"/>
        </w:rPr>
        <w:t xml:space="preserve"> Nor did they suggest any information relating to confidential informers was genuinely relevant to their </w:t>
      </w:r>
      <w:proofErr w:type="spellStart"/>
      <w:r w:rsidRPr="003565F5">
        <w:rPr>
          <w:sz w:val="20"/>
          <w:lang w:val="en-US"/>
        </w:rPr>
        <w:t>defence</w:t>
      </w:r>
      <w:proofErr w:type="spellEnd"/>
      <w:r w:rsidRPr="003565F5">
        <w:rPr>
          <w:sz w:val="20"/>
          <w:lang w:val="en-US"/>
        </w:rPr>
        <w:t>.</w:t>
      </w:r>
      <w:r w:rsidRPr="003565F5">
        <w:rPr>
          <w:sz w:val="20"/>
        </w:rPr>
        <w:t xml:space="preserve"> </w:t>
      </w:r>
    </w:p>
    <w:p w:rsidR="004A72E1" w:rsidRPr="003565F5" w:rsidRDefault="004A72E1" w:rsidP="00CB2CCC">
      <w:pPr>
        <w:pStyle w:val="SCCNormalDoubleSpacing"/>
        <w:spacing w:line="240" w:lineRule="auto"/>
        <w:rPr>
          <w:sz w:val="20"/>
        </w:rPr>
      </w:pPr>
    </w:p>
    <w:p w:rsidR="00CB2CCC" w:rsidRPr="003565F5" w:rsidRDefault="00CB2CCC" w:rsidP="00CB2CCC">
      <w:pPr>
        <w:pStyle w:val="SCCNormalDoubleSpacing"/>
        <w:spacing w:line="240" w:lineRule="auto"/>
        <w:rPr>
          <w:sz w:val="20"/>
        </w:rPr>
      </w:pPr>
      <w:r w:rsidRPr="003565F5">
        <w:rPr>
          <w:sz w:val="20"/>
        </w:rPr>
        <w:tab/>
        <w:t>Furthermore, as previously confirmed by the Court, defence counsel are outside the circle of informer privilege, that is, the group of people who are entitled to access information covered by informer privilege. In all cases where informer privilege applies, disclosure outside the circle requires a showing of innocence at stake. Limitations placed on what the police officers can say to their lawyers do not create conflicting legal and professional duties; rather, they align with the officers’ professional duties and allow their lawyers to proceed without fear of inadvertently revealing the privileged information their clients possess. The law may require officers to exercise some degree of caution with respect to what they disclose, but that expectation does not meaningfully interfere with their relationship with counsel. The primary purpose of the right to free solicitor</w:t>
      </w:r>
      <w:r w:rsidRPr="003565F5">
        <w:rPr>
          <w:sz w:val="20"/>
        </w:rPr>
        <w:noBreakHyphen/>
        <w:t>client communication in a criminal proceeding is to permit the accused and counsel to discuss issues that go to full answer and defence — “solicitor</w:t>
      </w:r>
      <w:r w:rsidRPr="003565F5">
        <w:rPr>
          <w:sz w:val="20"/>
        </w:rPr>
        <w:noBreakHyphen/>
        <w:t xml:space="preserve">client communication” does not have some independent, intrinsic value over and above its relationship to full answer and defence. Like any other criminal defendant, if it becomes clear that the police officers are at genuine risk of conviction, and that this information needs to be disclosed, they can bring a </w:t>
      </w:r>
      <w:r w:rsidRPr="003565F5">
        <w:rPr>
          <w:i/>
          <w:sz w:val="20"/>
        </w:rPr>
        <w:t xml:space="preserve">McClure </w:t>
      </w:r>
      <w:r w:rsidRPr="003565F5">
        <w:rPr>
          <w:sz w:val="20"/>
        </w:rPr>
        <w:t xml:space="preserve">application. </w:t>
      </w:r>
    </w:p>
    <w:p w:rsidR="004A72E1" w:rsidRPr="003565F5" w:rsidRDefault="004A72E1" w:rsidP="00CB2CCC">
      <w:pPr>
        <w:pStyle w:val="SCCNormalDoubleSpacing"/>
        <w:spacing w:line="240" w:lineRule="auto"/>
        <w:rPr>
          <w:sz w:val="20"/>
        </w:rPr>
      </w:pPr>
    </w:p>
    <w:p w:rsidR="00CB2CCC" w:rsidRPr="003565F5" w:rsidRDefault="00CB2CCC" w:rsidP="00CB2CCC">
      <w:pPr>
        <w:pStyle w:val="SCCNormalDoubleSpacing"/>
        <w:spacing w:line="240" w:lineRule="auto"/>
        <w:rPr>
          <w:sz w:val="20"/>
        </w:rPr>
      </w:pPr>
      <w:r w:rsidRPr="003565F5">
        <w:rPr>
          <w:sz w:val="20"/>
        </w:rPr>
        <w:tab/>
        <w:t>Police officers are, when accused of crimes, entitled to expect that they will be treated no less fairly than others who are accused and given the full protection of the law. What they are not entitled to expect is that they will be treated better. There is no reason to advantage police officers who, by virtue of their positions of trust, have information that has been confided to them for safekeeping. It is not their information to exploit for personal juridical gain.</w:t>
      </w:r>
    </w:p>
    <w:p w:rsidR="004A72E1" w:rsidRPr="003565F5" w:rsidRDefault="004A72E1" w:rsidP="00CB2CCC">
      <w:pPr>
        <w:pStyle w:val="SCCNormalDoubleSpacing"/>
        <w:spacing w:line="240" w:lineRule="auto"/>
        <w:rPr>
          <w:sz w:val="20"/>
        </w:rPr>
      </w:pPr>
    </w:p>
    <w:p w:rsidR="00CB2CCC" w:rsidRPr="003565F5" w:rsidRDefault="00CB2CCC" w:rsidP="00CB2CCC">
      <w:pPr>
        <w:pStyle w:val="SCCNormalDoubleSpacing"/>
        <w:spacing w:line="240" w:lineRule="auto"/>
        <w:rPr>
          <w:sz w:val="20"/>
          <w:lang w:val="en-US"/>
        </w:rPr>
      </w:pPr>
      <w:r w:rsidRPr="003565F5">
        <w:rPr>
          <w:sz w:val="20"/>
        </w:rPr>
        <w:tab/>
        <w:t>APPEALS from a judgment of the British Columbia Court of Appeal (Newbury, Frankel and Savage JJ.A.), 2017 BCCA 84, varying an order of Wedge J., 2016 BCSC 163.</w:t>
      </w:r>
      <w:r w:rsidRPr="003565F5">
        <w:rPr>
          <w:sz w:val="20"/>
          <w:lang w:val="en-US"/>
        </w:rPr>
        <w:t xml:space="preserve"> Appeals a</w:t>
      </w:r>
      <w:proofErr w:type="spellStart"/>
      <w:r w:rsidRPr="003565F5">
        <w:rPr>
          <w:sz w:val="20"/>
        </w:rPr>
        <w:t>llowed</w:t>
      </w:r>
      <w:proofErr w:type="spellEnd"/>
      <w:r w:rsidRPr="003565F5">
        <w:rPr>
          <w:sz w:val="20"/>
          <w:lang w:val="en-US"/>
        </w:rPr>
        <w:t xml:space="preserve">. </w:t>
      </w:r>
    </w:p>
    <w:p w:rsidR="004A72E1" w:rsidRPr="003565F5" w:rsidRDefault="004A72E1" w:rsidP="00CB2CCC">
      <w:pPr>
        <w:pStyle w:val="SCCNormalDoubleSpacing"/>
        <w:spacing w:line="240" w:lineRule="auto"/>
        <w:rPr>
          <w:sz w:val="20"/>
        </w:rPr>
      </w:pPr>
    </w:p>
    <w:p w:rsidR="00CB2CCC" w:rsidRPr="003565F5" w:rsidRDefault="00CB2CCC" w:rsidP="00CB2CCC">
      <w:pPr>
        <w:pStyle w:val="SCCNormalDoubleSpacing"/>
        <w:spacing w:line="240" w:lineRule="auto"/>
        <w:rPr>
          <w:sz w:val="20"/>
          <w:lang w:val="en-US"/>
        </w:rPr>
      </w:pPr>
      <w:r w:rsidRPr="003565F5">
        <w:rPr>
          <w:sz w:val="20"/>
        </w:rPr>
        <w:tab/>
        <w:t>APPEALS from a judgment of the British Columbia Supreme Court (Wedge J.), 2015 BCSC 2001, granting a declaration that the respondents are permitted to provide information about confidential informers to their legal counsel.</w:t>
      </w:r>
      <w:r w:rsidRPr="003565F5">
        <w:rPr>
          <w:sz w:val="20"/>
          <w:lang w:val="en-US"/>
        </w:rPr>
        <w:t xml:space="preserve"> Appeals a</w:t>
      </w:r>
      <w:proofErr w:type="spellStart"/>
      <w:r w:rsidRPr="003565F5">
        <w:rPr>
          <w:sz w:val="20"/>
        </w:rPr>
        <w:t>llowed</w:t>
      </w:r>
      <w:proofErr w:type="spellEnd"/>
      <w:r w:rsidRPr="003565F5">
        <w:rPr>
          <w:sz w:val="20"/>
          <w:lang w:val="en-US"/>
        </w:rPr>
        <w:t xml:space="preserve">. </w:t>
      </w:r>
    </w:p>
    <w:p w:rsidR="004A72E1" w:rsidRPr="003565F5" w:rsidRDefault="004A72E1" w:rsidP="00CB2CCC">
      <w:pPr>
        <w:pStyle w:val="SCCNormalDoubleSpacing"/>
        <w:spacing w:line="240" w:lineRule="auto"/>
        <w:rPr>
          <w:sz w:val="20"/>
        </w:rPr>
      </w:pPr>
    </w:p>
    <w:p w:rsidR="00CB2CCC" w:rsidRPr="003565F5" w:rsidRDefault="00CB2CCC" w:rsidP="00CB2CCC">
      <w:pPr>
        <w:pStyle w:val="SCCNormalDoubleSpacing"/>
        <w:spacing w:line="240" w:lineRule="auto"/>
        <w:rPr>
          <w:rStyle w:val="SCCCounselPartyRoleChar"/>
          <w:sz w:val="20"/>
        </w:rPr>
      </w:pPr>
      <w:r w:rsidRPr="003565F5">
        <w:rPr>
          <w:rStyle w:val="SCCCounselNameChar"/>
          <w:sz w:val="20"/>
        </w:rPr>
        <w:tab/>
        <w:t xml:space="preserve">Christopher M. </w:t>
      </w:r>
      <w:proofErr w:type="spellStart"/>
      <w:r w:rsidRPr="003565F5">
        <w:rPr>
          <w:rStyle w:val="SCCCounselNameChar"/>
          <w:sz w:val="20"/>
        </w:rPr>
        <w:t>Considine</w:t>
      </w:r>
      <w:proofErr w:type="spellEnd"/>
      <w:r w:rsidRPr="003565F5">
        <w:rPr>
          <w:rStyle w:val="SCCCounselNameChar"/>
          <w:sz w:val="20"/>
        </w:rPr>
        <w:t>, Q.C.,</w:t>
      </w:r>
      <w:r w:rsidRPr="003565F5">
        <w:rPr>
          <w:rStyle w:val="SCCCounselSeparatorChar"/>
          <w:rFonts w:eastAsia="Calibri"/>
          <w:sz w:val="20"/>
          <w:lang w:val="en-US"/>
        </w:rPr>
        <w:t xml:space="preserve"> and </w:t>
      </w:r>
      <w:r w:rsidRPr="003565F5">
        <w:rPr>
          <w:rStyle w:val="SCCCounselNameChar"/>
          <w:sz w:val="20"/>
        </w:rPr>
        <w:t>Christopher A. Massey</w:t>
      </w:r>
      <w:r w:rsidRPr="003565F5">
        <w:rPr>
          <w:rStyle w:val="SCCCounselPartyRoleChar"/>
          <w:sz w:val="20"/>
        </w:rPr>
        <w:t xml:space="preserve">, for the appellant Her Majesty </w:t>
      </w:r>
      <w:proofErr w:type="gramStart"/>
      <w:r w:rsidRPr="003565F5">
        <w:rPr>
          <w:rStyle w:val="SCCCounselPartyRoleChar"/>
          <w:sz w:val="20"/>
        </w:rPr>
        <w:t>The</w:t>
      </w:r>
      <w:proofErr w:type="gramEnd"/>
      <w:r w:rsidRPr="003565F5">
        <w:rPr>
          <w:rStyle w:val="SCCCounselPartyRoleChar"/>
          <w:sz w:val="20"/>
        </w:rPr>
        <w:t xml:space="preserve"> </w:t>
      </w:r>
      <w:r w:rsidRPr="003565F5">
        <w:rPr>
          <w:sz w:val="20"/>
        </w:rPr>
        <w:t>Queen</w:t>
      </w:r>
      <w:r w:rsidRPr="003565F5">
        <w:rPr>
          <w:rStyle w:val="SCCCounselPartyRoleChar"/>
          <w:sz w:val="20"/>
        </w:rPr>
        <w:t xml:space="preserve">. </w:t>
      </w:r>
    </w:p>
    <w:p w:rsidR="004A72E1" w:rsidRPr="003565F5" w:rsidRDefault="004A72E1" w:rsidP="00CB2CCC">
      <w:pPr>
        <w:pStyle w:val="SCCNormalDoubleSpacing"/>
        <w:spacing w:line="240" w:lineRule="auto"/>
        <w:rPr>
          <w:sz w:val="20"/>
        </w:rPr>
      </w:pPr>
    </w:p>
    <w:p w:rsidR="00CB2CCC" w:rsidRPr="003565F5" w:rsidRDefault="00CB2CCC" w:rsidP="00CB2CCC">
      <w:pPr>
        <w:pStyle w:val="SCCNormalDoubleSpacing"/>
        <w:spacing w:line="240" w:lineRule="auto"/>
        <w:rPr>
          <w:rStyle w:val="SCCCounselPartyRoleChar"/>
          <w:sz w:val="20"/>
        </w:rPr>
      </w:pPr>
      <w:r w:rsidRPr="003565F5">
        <w:rPr>
          <w:rStyle w:val="SCCCounselNameChar"/>
          <w:sz w:val="20"/>
        </w:rPr>
        <w:tab/>
        <w:t>Patrick McGowan</w:t>
      </w:r>
      <w:r w:rsidRPr="003565F5">
        <w:rPr>
          <w:rStyle w:val="SCCCounselPartyRoleChar"/>
          <w:sz w:val="20"/>
        </w:rPr>
        <w:t xml:space="preserve">, for the </w:t>
      </w:r>
      <w:r w:rsidRPr="003565F5">
        <w:rPr>
          <w:sz w:val="20"/>
        </w:rPr>
        <w:t>appellant</w:t>
      </w:r>
      <w:r w:rsidRPr="003565F5">
        <w:rPr>
          <w:rStyle w:val="SCCCounselPartyRoleChar"/>
          <w:sz w:val="20"/>
        </w:rPr>
        <w:t xml:space="preserve"> Person A. </w:t>
      </w:r>
    </w:p>
    <w:p w:rsidR="004A72E1" w:rsidRPr="003565F5" w:rsidRDefault="004A72E1" w:rsidP="00CB2CCC">
      <w:pPr>
        <w:pStyle w:val="SCCNormalDoubleSpacing"/>
        <w:spacing w:line="240" w:lineRule="auto"/>
        <w:rPr>
          <w:sz w:val="20"/>
        </w:rPr>
      </w:pPr>
    </w:p>
    <w:p w:rsidR="00CB2CCC" w:rsidRPr="003565F5" w:rsidRDefault="00CB2CCC" w:rsidP="00CB2CCC">
      <w:pPr>
        <w:pStyle w:val="SCCNormalDoubleSpacing"/>
        <w:spacing w:line="240" w:lineRule="auto"/>
        <w:rPr>
          <w:rStyle w:val="SCCCounselPartyRoleChar"/>
          <w:sz w:val="20"/>
        </w:rPr>
      </w:pPr>
      <w:r w:rsidRPr="003565F5">
        <w:rPr>
          <w:rStyle w:val="SCCCounselNameChar"/>
          <w:sz w:val="20"/>
        </w:rPr>
        <w:tab/>
        <w:t xml:space="preserve">François </w:t>
      </w:r>
      <w:proofErr w:type="spellStart"/>
      <w:r w:rsidRPr="003565F5">
        <w:rPr>
          <w:rStyle w:val="SCCCounselNameChar"/>
          <w:sz w:val="20"/>
        </w:rPr>
        <w:t>Lacasse</w:t>
      </w:r>
      <w:proofErr w:type="spellEnd"/>
      <w:r w:rsidRPr="003565F5">
        <w:rPr>
          <w:rStyle w:val="SCCCounselNameChar"/>
          <w:sz w:val="20"/>
        </w:rPr>
        <w:t xml:space="preserve"> </w:t>
      </w:r>
      <w:r w:rsidRPr="003565F5">
        <w:rPr>
          <w:rStyle w:val="SCCCounselSeparatorChar"/>
          <w:rFonts w:eastAsia="Calibri"/>
          <w:sz w:val="20"/>
          <w:lang w:val="en-US"/>
        </w:rPr>
        <w:t>and</w:t>
      </w:r>
      <w:r w:rsidRPr="003565F5">
        <w:rPr>
          <w:rStyle w:val="SCCCounselNameChar"/>
          <w:sz w:val="20"/>
        </w:rPr>
        <w:t xml:space="preserve"> Ginette </w:t>
      </w:r>
      <w:proofErr w:type="spellStart"/>
      <w:r w:rsidRPr="003565F5">
        <w:rPr>
          <w:rStyle w:val="SCCCounselNameChar"/>
          <w:sz w:val="20"/>
        </w:rPr>
        <w:t>Gobeil</w:t>
      </w:r>
      <w:proofErr w:type="spellEnd"/>
      <w:r w:rsidRPr="003565F5">
        <w:rPr>
          <w:rStyle w:val="SCCCounselPartyRoleChar"/>
          <w:sz w:val="20"/>
        </w:rPr>
        <w:t xml:space="preserve">, for the </w:t>
      </w:r>
      <w:r w:rsidRPr="003565F5">
        <w:rPr>
          <w:sz w:val="20"/>
        </w:rPr>
        <w:t>appellants</w:t>
      </w:r>
      <w:r w:rsidRPr="003565F5">
        <w:rPr>
          <w:rStyle w:val="SCCCounselPartyRoleChar"/>
          <w:sz w:val="20"/>
        </w:rPr>
        <w:t xml:space="preserve"> Superintendent Gary </w:t>
      </w:r>
      <w:proofErr w:type="spellStart"/>
      <w:r w:rsidRPr="003565F5">
        <w:rPr>
          <w:rStyle w:val="SCCCounselPartyRoleChar"/>
          <w:sz w:val="20"/>
        </w:rPr>
        <w:t>Shinkaruk</w:t>
      </w:r>
      <w:proofErr w:type="spellEnd"/>
      <w:r w:rsidRPr="003565F5">
        <w:rPr>
          <w:rStyle w:val="SCCCounselPartyRoleChar"/>
          <w:sz w:val="20"/>
        </w:rPr>
        <w:t xml:space="preserve"> and the Attorney General of Canada. </w:t>
      </w:r>
    </w:p>
    <w:p w:rsidR="004A72E1" w:rsidRPr="003565F5" w:rsidRDefault="004A72E1" w:rsidP="00CB2CCC">
      <w:pPr>
        <w:pStyle w:val="SCCNormalDoubleSpacing"/>
        <w:spacing w:line="240" w:lineRule="auto"/>
        <w:rPr>
          <w:sz w:val="20"/>
        </w:rPr>
      </w:pPr>
    </w:p>
    <w:p w:rsidR="00CB2CCC" w:rsidRPr="003565F5" w:rsidRDefault="00CB2CCC" w:rsidP="00CB2CCC">
      <w:pPr>
        <w:pStyle w:val="SCCNormalDoubleSpacing"/>
        <w:spacing w:line="240" w:lineRule="auto"/>
        <w:rPr>
          <w:rStyle w:val="SCCCounselPartyRoleChar"/>
          <w:sz w:val="20"/>
        </w:rPr>
      </w:pPr>
      <w:r w:rsidRPr="003565F5">
        <w:rPr>
          <w:rStyle w:val="SCCCounselNameChar"/>
          <w:sz w:val="20"/>
        </w:rPr>
        <w:tab/>
        <w:t>Ian Donaldson, Q.C.,</w:t>
      </w:r>
      <w:r w:rsidRPr="003565F5">
        <w:rPr>
          <w:rStyle w:val="SCCCounselSeparatorChar"/>
          <w:rFonts w:eastAsia="Calibri"/>
          <w:sz w:val="20"/>
          <w:lang w:val="en-US"/>
        </w:rPr>
        <w:t xml:space="preserve"> </w:t>
      </w:r>
      <w:r w:rsidRPr="003565F5">
        <w:rPr>
          <w:rStyle w:val="SCCCounselSeparatorChar"/>
          <w:rFonts w:eastAsia="Calibri"/>
          <w:i/>
          <w:sz w:val="20"/>
          <w:lang w:val="en-US"/>
        </w:rPr>
        <w:t xml:space="preserve">Michael </w:t>
      </w:r>
      <w:proofErr w:type="spellStart"/>
      <w:r w:rsidRPr="003565F5">
        <w:rPr>
          <w:rStyle w:val="SCCCounselSeparatorChar"/>
          <w:rFonts w:eastAsia="Calibri"/>
          <w:i/>
          <w:sz w:val="20"/>
          <w:lang w:val="en-US"/>
        </w:rPr>
        <w:t>Sobkin</w:t>
      </w:r>
      <w:proofErr w:type="spellEnd"/>
      <w:r w:rsidRPr="003565F5">
        <w:rPr>
          <w:rStyle w:val="SCCCounselSeparatorChar"/>
          <w:rFonts w:eastAsia="Calibri"/>
          <w:sz w:val="20"/>
          <w:lang w:val="en-US"/>
        </w:rPr>
        <w:t xml:space="preserve"> </w:t>
      </w:r>
      <w:r w:rsidRPr="003565F5">
        <w:rPr>
          <w:sz w:val="20"/>
        </w:rPr>
        <w:t>and</w:t>
      </w:r>
      <w:r w:rsidRPr="003565F5">
        <w:rPr>
          <w:rStyle w:val="SCCCounselSeparatorChar"/>
          <w:rFonts w:eastAsia="Calibri"/>
          <w:sz w:val="20"/>
          <w:lang w:val="en-US"/>
        </w:rPr>
        <w:t xml:space="preserve"> </w:t>
      </w:r>
      <w:r w:rsidRPr="003565F5">
        <w:rPr>
          <w:rStyle w:val="SCCCounselNameChar"/>
          <w:sz w:val="20"/>
        </w:rPr>
        <w:t xml:space="preserve">Miriam </w:t>
      </w:r>
      <w:proofErr w:type="spellStart"/>
      <w:r w:rsidRPr="003565F5">
        <w:rPr>
          <w:rStyle w:val="SCCCounselNameChar"/>
          <w:sz w:val="20"/>
        </w:rPr>
        <w:t>Isman</w:t>
      </w:r>
      <w:proofErr w:type="spellEnd"/>
      <w:r w:rsidRPr="003565F5">
        <w:rPr>
          <w:rStyle w:val="SCCCounselPartyRoleChar"/>
          <w:sz w:val="20"/>
        </w:rPr>
        <w:t xml:space="preserve">, for the respondent Derek </w:t>
      </w:r>
      <w:proofErr w:type="spellStart"/>
      <w:r w:rsidRPr="003565F5">
        <w:rPr>
          <w:rStyle w:val="SCCCounselPartyRoleChar"/>
          <w:sz w:val="20"/>
        </w:rPr>
        <w:t>Brassington</w:t>
      </w:r>
      <w:proofErr w:type="spellEnd"/>
      <w:r w:rsidRPr="003565F5">
        <w:rPr>
          <w:rStyle w:val="SCCCounselPartyRoleChar"/>
          <w:sz w:val="20"/>
        </w:rPr>
        <w:t>.</w:t>
      </w:r>
    </w:p>
    <w:p w:rsidR="004A72E1" w:rsidRPr="003565F5" w:rsidRDefault="004A72E1" w:rsidP="00CB2CCC">
      <w:pPr>
        <w:pStyle w:val="SCCNormalDoubleSpacing"/>
        <w:spacing w:line="240" w:lineRule="auto"/>
        <w:rPr>
          <w:sz w:val="20"/>
        </w:rPr>
      </w:pPr>
    </w:p>
    <w:p w:rsidR="00CB2CCC" w:rsidRPr="003565F5" w:rsidRDefault="00CB2CCC" w:rsidP="00CB2CCC">
      <w:pPr>
        <w:pStyle w:val="SCCNormalDoubleSpacing"/>
        <w:spacing w:line="240" w:lineRule="auto"/>
        <w:rPr>
          <w:rStyle w:val="SCCCounselPartyRoleChar"/>
          <w:sz w:val="20"/>
        </w:rPr>
      </w:pPr>
      <w:r w:rsidRPr="003565F5">
        <w:rPr>
          <w:rStyle w:val="SCCCounselNameChar"/>
          <w:sz w:val="20"/>
        </w:rPr>
        <w:tab/>
        <w:t>Michael Klein, Q.C.</w:t>
      </w:r>
      <w:r w:rsidRPr="003565F5">
        <w:rPr>
          <w:rStyle w:val="SCCCounselPartyRoleChar"/>
          <w:sz w:val="20"/>
        </w:rPr>
        <w:t xml:space="preserve">, for the </w:t>
      </w:r>
      <w:r w:rsidRPr="003565F5">
        <w:rPr>
          <w:sz w:val="20"/>
        </w:rPr>
        <w:t>respondent</w:t>
      </w:r>
      <w:r w:rsidRPr="003565F5">
        <w:rPr>
          <w:rStyle w:val="SCCCounselPartyRoleChar"/>
          <w:sz w:val="20"/>
        </w:rPr>
        <w:t xml:space="preserve"> David Attew.</w:t>
      </w:r>
    </w:p>
    <w:p w:rsidR="004A72E1" w:rsidRPr="003565F5" w:rsidRDefault="004A72E1" w:rsidP="00CB2CCC">
      <w:pPr>
        <w:pStyle w:val="SCCNormalDoubleSpacing"/>
        <w:spacing w:line="240" w:lineRule="auto"/>
        <w:rPr>
          <w:sz w:val="20"/>
        </w:rPr>
      </w:pPr>
    </w:p>
    <w:p w:rsidR="00CB2CCC" w:rsidRPr="003565F5" w:rsidRDefault="00CB2CCC" w:rsidP="00CB2CCC">
      <w:pPr>
        <w:pStyle w:val="SCCNormalDoubleSpacing"/>
        <w:spacing w:line="240" w:lineRule="auto"/>
        <w:rPr>
          <w:rStyle w:val="SCCCounselPartyRoleChar"/>
          <w:sz w:val="20"/>
        </w:rPr>
      </w:pPr>
      <w:r w:rsidRPr="003565F5">
        <w:rPr>
          <w:rStyle w:val="SCCCounselNameChar"/>
          <w:sz w:val="20"/>
        </w:rPr>
        <w:tab/>
        <w:t>Michael Bolton, Q.C.</w:t>
      </w:r>
      <w:r w:rsidRPr="003565F5">
        <w:rPr>
          <w:rStyle w:val="SCCCounselPartyRoleChar"/>
          <w:sz w:val="20"/>
        </w:rPr>
        <w:t xml:space="preserve">, for the </w:t>
      </w:r>
      <w:r w:rsidRPr="003565F5">
        <w:rPr>
          <w:sz w:val="20"/>
        </w:rPr>
        <w:t>respondent</w:t>
      </w:r>
      <w:r w:rsidRPr="003565F5">
        <w:rPr>
          <w:rStyle w:val="SCCCounselPartyRoleChar"/>
          <w:sz w:val="20"/>
        </w:rPr>
        <w:t xml:space="preserve"> Paul Johnston.</w:t>
      </w:r>
    </w:p>
    <w:p w:rsidR="004A72E1" w:rsidRPr="003565F5" w:rsidRDefault="004A72E1" w:rsidP="00CB2CCC">
      <w:pPr>
        <w:pStyle w:val="SCCNormalDoubleSpacing"/>
        <w:spacing w:line="240" w:lineRule="auto"/>
        <w:rPr>
          <w:sz w:val="20"/>
        </w:rPr>
      </w:pPr>
    </w:p>
    <w:p w:rsidR="00CB2CCC" w:rsidRPr="003565F5" w:rsidRDefault="00CB2CCC" w:rsidP="00CB2CCC">
      <w:pPr>
        <w:pStyle w:val="SCCNormalDoubleSpacing"/>
        <w:spacing w:line="240" w:lineRule="auto"/>
        <w:rPr>
          <w:rStyle w:val="SCCCounselPartyRoleChar"/>
          <w:sz w:val="20"/>
        </w:rPr>
      </w:pPr>
      <w:r w:rsidRPr="003565F5">
        <w:rPr>
          <w:rStyle w:val="SCCCounselNameChar"/>
          <w:sz w:val="20"/>
        </w:rPr>
        <w:tab/>
        <w:t xml:space="preserve">Greg </w:t>
      </w:r>
      <w:proofErr w:type="spellStart"/>
      <w:r w:rsidRPr="003565F5">
        <w:rPr>
          <w:rStyle w:val="SCCCounselNameChar"/>
          <w:sz w:val="20"/>
        </w:rPr>
        <w:t>DelBigio</w:t>
      </w:r>
      <w:proofErr w:type="spellEnd"/>
      <w:r w:rsidRPr="003565F5">
        <w:rPr>
          <w:rStyle w:val="SCCCounselNameChar"/>
          <w:sz w:val="20"/>
        </w:rPr>
        <w:t>, Q.C.</w:t>
      </w:r>
      <w:r w:rsidRPr="003565F5">
        <w:rPr>
          <w:rStyle w:val="SCCCounselSeparatorChar"/>
          <w:rFonts w:eastAsia="Calibri"/>
          <w:sz w:val="20"/>
          <w:lang w:val="en-US"/>
        </w:rPr>
        <w:t xml:space="preserve">, and </w:t>
      </w:r>
      <w:r w:rsidRPr="003565F5">
        <w:rPr>
          <w:rStyle w:val="SCCCounselNameChar"/>
          <w:sz w:val="20"/>
        </w:rPr>
        <w:t>Alison Latimer</w:t>
      </w:r>
      <w:r w:rsidRPr="003565F5">
        <w:rPr>
          <w:rStyle w:val="SCCCounselPartyRoleChar"/>
          <w:sz w:val="20"/>
        </w:rPr>
        <w:t xml:space="preserve">, for the </w:t>
      </w:r>
      <w:r w:rsidRPr="003565F5">
        <w:rPr>
          <w:sz w:val="20"/>
        </w:rPr>
        <w:t>respondent</w:t>
      </w:r>
      <w:r w:rsidRPr="003565F5">
        <w:rPr>
          <w:rStyle w:val="SCCCounselPartyRoleChar"/>
          <w:sz w:val="20"/>
        </w:rPr>
        <w:t xml:space="preserve"> Danny Michaud.</w:t>
      </w:r>
    </w:p>
    <w:p w:rsidR="004A72E1" w:rsidRPr="003565F5" w:rsidRDefault="004A72E1" w:rsidP="00CB2CCC">
      <w:pPr>
        <w:pStyle w:val="SCCNormalDoubleSpacing"/>
        <w:spacing w:line="240" w:lineRule="auto"/>
        <w:rPr>
          <w:sz w:val="20"/>
        </w:rPr>
      </w:pPr>
    </w:p>
    <w:p w:rsidR="00CB2CCC" w:rsidRPr="003565F5" w:rsidRDefault="00CB2CCC" w:rsidP="00CB2CCC">
      <w:pPr>
        <w:pStyle w:val="SCCNormalDoubleSpacing"/>
        <w:spacing w:line="240" w:lineRule="auto"/>
        <w:rPr>
          <w:rStyle w:val="SCCCounselPartyRoleChar"/>
          <w:sz w:val="20"/>
        </w:rPr>
      </w:pPr>
      <w:r w:rsidRPr="003565F5">
        <w:rPr>
          <w:rStyle w:val="SCCCounselNameChar"/>
          <w:sz w:val="20"/>
        </w:rPr>
        <w:tab/>
        <w:t>Robert W. Hubbard</w:t>
      </w:r>
      <w:r w:rsidRPr="003565F5">
        <w:rPr>
          <w:rStyle w:val="SCCCounselPartyRoleChar"/>
          <w:sz w:val="20"/>
        </w:rPr>
        <w:t xml:space="preserve"> and </w:t>
      </w:r>
      <w:r w:rsidRPr="003565F5">
        <w:rPr>
          <w:rStyle w:val="SCCCounselPartyRoleChar"/>
          <w:i/>
          <w:sz w:val="20"/>
        </w:rPr>
        <w:t>Rebecca Schwartz</w:t>
      </w:r>
      <w:r w:rsidRPr="003565F5">
        <w:rPr>
          <w:rStyle w:val="SCCCounselPartyRoleChar"/>
          <w:sz w:val="20"/>
        </w:rPr>
        <w:t xml:space="preserve">, for the </w:t>
      </w:r>
      <w:r w:rsidRPr="003565F5">
        <w:rPr>
          <w:sz w:val="20"/>
        </w:rPr>
        <w:t>intervener</w:t>
      </w:r>
      <w:r w:rsidRPr="003565F5">
        <w:rPr>
          <w:rStyle w:val="SCCCounselPartyRoleChar"/>
          <w:sz w:val="20"/>
        </w:rPr>
        <w:t xml:space="preserve"> the Attorney General of Ontario.</w:t>
      </w:r>
    </w:p>
    <w:p w:rsidR="004A72E1" w:rsidRPr="003565F5" w:rsidRDefault="004A72E1" w:rsidP="00CB2CCC">
      <w:pPr>
        <w:pStyle w:val="SCCNormalDoubleSpacing"/>
        <w:spacing w:line="240" w:lineRule="auto"/>
        <w:rPr>
          <w:sz w:val="20"/>
        </w:rPr>
      </w:pPr>
    </w:p>
    <w:p w:rsidR="00CB2CCC" w:rsidRPr="003565F5" w:rsidRDefault="00CB2CCC" w:rsidP="00CB2CCC">
      <w:pPr>
        <w:pStyle w:val="SCCNormalDoubleSpacing"/>
        <w:spacing w:line="240" w:lineRule="auto"/>
        <w:rPr>
          <w:rStyle w:val="SCCCounselPartyRoleChar"/>
          <w:sz w:val="20"/>
        </w:rPr>
      </w:pPr>
      <w:r w:rsidRPr="003565F5">
        <w:rPr>
          <w:rStyle w:val="SCCCounselNameChar"/>
          <w:sz w:val="20"/>
        </w:rPr>
        <w:tab/>
        <w:t>Scott Hutchison</w:t>
      </w:r>
      <w:r w:rsidRPr="003565F5">
        <w:rPr>
          <w:rStyle w:val="SCCCounselSeparatorChar"/>
          <w:rFonts w:eastAsia="Calibri"/>
          <w:sz w:val="20"/>
          <w:lang w:val="en-US"/>
        </w:rPr>
        <w:t xml:space="preserve"> and </w:t>
      </w:r>
      <w:r w:rsidRPr="003565F5">
        <w:rPr>
          <w:rStyle w:val="SCCCounselNameChar"/>
          <w:sz w:val="20"/>
        </w:rPr>
        <w:t xml:space="preserve">Lisa </w:t>
      </w:r>
      <w:proofErr w:type="spellStart"/>
      <w:r w:rsidRPr="003565F5">
        <w:rPr>
          <w:rStyle w:val="SCCCounselNameChar"/>
          <w:sz w:val="20"/>
        </w:rPr>
        <w:t>Jørgensen</w:t>
      </w:r>
      <w:proofErr w:type="spellEnd"/>
      <w:r w:rsidRPr="003565F5">
        <w:rPr>
          <w:rStyle w:val="SCCCounselPartyRoleChar"/>
          <w:sz w:val="20"/>
        </w:rPr>
        <w:t xml:space="preserve">, for the </w:t>
      </w:r>
      <w:r w:rsidRPr="003565F5">
        <w:rPr>
          <w:sz w:val="20"/>
        </w:rPr>
        <w:t>intervener</w:t>
      </w:r>
      <w:r w:rsidRPr="003565F5">
        <w:rPr>
          <w:rStyle w:val="SCCCounselPartyRoleChar"/>
          <w:sz w:val="20"/>
        </w:rPr>
        <w:t xml:space="preserve"> the Criminal Lawyers’ Association.</w:t>
      </w:r>
    </w:p>
    <w:p w:rsidR="004A72E1" w:rsidRPr="003565F5" w:rsidRDefault="004A72E1" w:rsidP="00CB2CCC">
      <w:pPr>
        <w:pStyle w:val="SCCNormalDoubleSpacing"/>
        <w:spacing w:line="240" w:lineRule="auto"/>
        <w:rPr>
          <w:sz w:val="20"/>
        </w:rPr>
      </w:pPr>
    </w:p>
    <w:p w:rsidR="00CB2CCC" w:rsidRPr="003565F5" w:rsidRDefault="00CB2CCC" w:rsidP="00CB2CCC">
      <w:pPr>
        <w:pStyle w:val="SCCNormalDoubleSpacing"/>
        <w:spacing w:line="240" w:lineRule="auto"/>
        <w:rPr>
          <w:rStyle w:val="SCCCounselPartyRoleChar"/>
          <w:sz w:val="20"/>
        </w:rPr>
      </w:pPr>
      <w:r w:rsidRPr="003565F5">
        <w:rPr>
          <w:rStyle w:val="SCCCounselNameChar"/>
          <w:sz w:val="20"/>
        </w:rPr>
        <w:tab/>
        <w:t>Breese Davies</w:t>
      </w:r>
      <w:r w:rsidRPr="003565F5">
        <w:rPr>
          <w:rStyle w:val="SCCCounselSeparatorChar"/>
          <w:rFonts w:eastAsia="Calibri"/>
          <w:sz w:val="20"/>
          <w:lang w:val="en-US"/>
        </w:rPr>
        <w:t xml:space="preserve"> and </w:t>
      </w:r>
      <w:r w:rsidRPr="003565F5">
        <w:rPr>
          <w:rStyle w:val="SCCCounselNameChar"/>
          <w:sz w:val="20"/>
        </w:rPr>
        <w:t>Owen Goddard</w:t>
      </w:r>
      <w:r w:rsidRPr="003565F5">
        <w:rPr>
          <w:rStyle w:val="SCCCounselPartyRoleChar"/>
          <w:sz w:val="20"/>
        </w:rPr>
        <w:t xml:space="preserve">, for the </w:t>
      </w:r>
      <w:r w:rsidRPr="003565F5">
        <w:rPr>
          <w:sz w:val="20"/>
        </w:rPr>
        <w:t>intervener</w:t>
      </w:r>
      <w:r w:rsidRPr="003565F5">
        <w:rPr>
          <w:rStyle w:val="SCCCounselPartyRoleChar"/>
          <w:sz w:val="20"/>
        </w:rPr>
        <w:t xml:space="preserve"> the Federation of Law Societies of Canada.</w:t>
      </w:r>
    </w:p>
    <w:p w:rsidR="004A72E1" w:rsidRPr="003565F5" w:rsidRDefault="004A72E1" w:rsidP="00CB2CCC">
      <w:pPr>
        <w:pStyle w:val="SCCNormalDoubleSpacing"/>
        <w:spacing w:line="240" w:lineRule="auto"/>
        <w:rPr>
          <w:sz w:val="20"/>
        </w:rPr>
      </w:pPr>
    </w:p>
    <w:p w:rsidR="00CB2CCC" w:rsidRPr="003565F5" w:rsidRDefault="00CB2CCC" w:rsidP="00CB2CCC">
      <w:pPr>
        <w:pStyle w:val="SCCNormalDoubleSpacing"/>
        <w:spacing w:line="240" w:lineRule="auto"/>
        <w:rPr>
          <w:sz w:val="20"/>
        </w:rPr>
      </w:pPr>
      <w:r w:rsidRPr="003565F5">
        <w:rPr>
          <w:rStyle w:val="SCCCounselNameChar"/>
          <w:sz w:val="20"/>
        </w:rPr>
        <w:tab/>
        <w:t xml:space="preserve">Written submissions only by Brock </w:t>
      </w:r>
      <w:proofErr w:type="spellStart"/>
      <w:r w:rsidRPr="003565F5">
        <w:rPr>
          <w:rStyle w:val="SCCCounselNameChar"/>
          <w:sz w:val="20"/>
        </w:rPr>
        <w:t>Martland</w:t>
      </w:r>
      <w:proofErr w:type="spellEnd"/>
      <w:r w:rsidRPr="003565F5">
        <w:rPr>
          <w:rStyle w:val="SCCCounselPartyRoleChar"/>
          <w:sz w:val="20"/>
        </w:rPr>
        <w:t xml:space="preserve">, for the </w:t>
      </w:r>
      <w:r w:rsidRPr="003565F5">
        <w:rPr>
          <w:sz w:val="20"/>
        </w:rPr>
        <w:t>intervener</w:t>
      </w:r>
      <w:r w:rsidRPr="003565F5">
        <w:rPr>
          <w:rStyle w:val="SCCCounselPartyRoleChar"/>
          <w:sz w:val="20"/>
        </w:rPr>
        <w:t xml:space="preserve"> the Independent Criminal Defence Advocacy Society.</w:t>
      </w:r>
    </w:p>
    <w:p w:rsidR="00E46FE7" w:rsidRPr="003565F5" w:rsidRDefault="00E46FE7" w:rsidP="00E46FE7">
      <w:pPr>
        <w:spacing w:before="240" w:after="240"/>
        <w:jc w:val="both"/>
        <w:rPr>
          <w:smallCaps/>
          <w:sz w:val="20"/>
          <w:szCs w:val="20"/>
          <w:lang w:val="fr-CA"/>
        </w:rPr>
      </w:pPr>
      <w:r w:rsidRPr="003565F5">
        <w:rPr>
          <w:smallCaps/>
          <w:sz w:val="20"/>
          <w:szCs w:val="20"/>
          <w:lang w:val="fr-CA"/>
        </w:rPr>
        <w:t>________________________</w:t>
      </w:r>
    </w:p>
    <w:p w:rsidR="00E46FE7" w:rsidRPr="003565F5" w:rsidRDefault="00E46FE7" w:rsidP="004043A8">
      <w:pPr>
        <w:jc w:val="both"/>
        <w:rPr>
          <w:sz w:val="20"/>
          <w:szCs w:val="20"/>
          <w:lang w:val="fr-CA"/>
        </w:rPr>
      </w:pPr>
      <w:r w:rsidRPr="003565F5">
        <w:rPr>
          <w:sz w:val="20"/>
          <w:szCs w:val="20"/>
          <w:lang w:val="fr-CA"/>
        </w:rPr>
        <w:t>Présents : Les juges Abella, Moldaver, Karakatsanis, Gascon, Brown, Rowe et Martin.</w:t>
      </w:r>
    </w:p>
    <w:p w:rsidR="00E46FE7" w:rsidRPr="003565F5" w:rsidRDefault="00E46FE7" w:rsidP="004043A8">
      <w:pPr>
        <w:pStyle w:val="SCCNormalDoubleSpacing"/>
        <w:spacing w:line="240" w:lineRule="auto"/>
        <w:rPr>
          <w:sz w:val="20"/>
          <w:lang w:val="fr-CA"/>
        </w:rPr>
      </w:pPr>
    </w:p>
    <w:p w:rsidR="004043A8" w:rsidRPr="003565F5" w:rsidRDefault="004043A8" w:rsidP="004043A8">
      <w:pPr>
        <w:pStyle w:val="SCCNormalDoubleSpacing"/>
        <w:spacing w:line="240" w:lineRule="auto"/>
        <w:rPr>
          <w:i/>
          <w:iCs/>
          <w:sz w:val="20"/>
          <w:lang w:val="fr-CA"/>
        </w:rPr>
      </w:pPr>
      <w:r w:rsidRPr="003565F5">
        <w:rPr>
          <w:sz w:val="20"/>
          <w:lang w:val="fr-CA"/>
        </w:rPr>
        <w:tab/>
      </w:r>
      <w:r w:rsidRPr="003565F5">
        <w:rPr>
          <w:i/>
          <w:sz w:val="20"/>
          <w:lang w:val="fr-CA"/>
        </w:rPr>
        <w:t xml:space="preserve">Droit criminel </w:t>
      </w:r>
      <w:r w:rsidRPr="003565F5">
        <w:rPr>
          <w:i/>
          <w:iCs/>
          <w:sz w:val="20"/>
          <w:lang w:val="fr-CA"/>
        </w:rPr>
        <w:t xml:space="preserve">— Défense — </w:t>
      </w:r>
      <w:r w:rsidRPr="003565F5">
        <w:rPr>
          <w:i/>
          <w:sz w:val="20"/>
          <w:lang w:val="fr-CA"/>
        </w:rPr>
        <w:t xml:space="preserve">Divulgation </w:t>
      </w:r>
      <w:r w:rsidRPr="003565F5">
        <w:rPr>
          <w:i/>
          <w:iCs/>
          <w:sz w:val="20"/>
          <w:lang w:val="fr-CA"/>
        </w:rPr>
        <w:t>— Privilège de l’indicateur de police</w:t>
      </w:r>
      <w:r w:rsidRPr="003565F5">
        <w:rPr>
          <w:i/>
          <w:sz w:val="20"/>
          <w:lang w:val="fr-CA"/>
        </w:rPr>
        <w:t xml:space="preserve"> </w:t>
      </w:r>
      <w:r w:rsidRPr="003565F5">
        <w:rPr>
          <w:i/>
          <w:iCs/>
          <w:sz w:val="20"/>
          <w:lang w:val="fr-CA"/>
        </w:rPr>
        <w:t>— Communication avocat</w:t>
      </w:r>
      <w:r w:rsidRPr="003565F5">
        <w:rPr>
          <w:i/>
          <w:iCs/>
          <w:sz w:val="20"/>
          <w:lang w:val="fr-CA"/>
        </w:rPr>
        <w:noBreakHyphen/>
        <w:t>client</w:t>
      </w:r>
      <w:r w:rsidRPr="003565F5">
        <w:rPr>
          <w:sz w:val="20"/>
          <w:lang w:val="fr-CA"/>
        </w:rPr>
        <w:t> </w:t>
      </w:r>
      <w:r w:rsidRPr="003565F5">
        <w:rPr>
          <w:i/>
          <w:iCs/>
          <w:sz w:val="20"/>
          <w:lang w:val="fr-CA"/>
        </w:rPr>
        <w:t xml:space="preserve">— </w:t>
      </w:r>
      <w:r w:rsidRPr="003565F5">
        <w:rPr>
          <w:i/>
          <w:sz w:val="20"/>
          <w:lang w:val="fr-CA"/>
        </w:rPr>
        <w:t xml:space="preserve">Policiers accusés de crimes liés à la conduite </w:t>
      </w:r>
      <w:r w:rsidRPr="003565F5">
        <w:rPr>
          <w:rStyle w:val="QuoteChar"/>
          <w:sz w:val="20"/>
          <w:lang w:val="fr-CA"/>
        </w:rPr>
        <w:t>répréhensible</w:t>
      </w:r>
      <w:r w:rsidRPr="003565F5">
        <w:rPr>
          <w:i/>
          <w:sz w:val="20"/>
          <w:lang w:val="fr-CA"/>
        </w:rPr>
        <w:t xml:space="preserve"> qu’ils auraient eue au cours d’une enquête policière </w:t>
      </w:r>
      <w:r w:rsidRPr="003565F5">
        <w:rPr>
          <w:i/>
          <w:iCs/>
          <w:sz w:val="20"/>
          <w:lang w:val="fr-CA"/>
        </w:rPr>
        <w:t>— Demandes des policiers sollicitant la permission de divulguer à leurs avocats des renseignements dont ils ont pris connaissance dans le cadre de l’enquête et qui sont susceptibles de révéler l’identité d’indicateurs anonymes — Les policiers ont</w:t>
      </w:r>
      <w:r w:rsidRPr="003565F5">
        <w:rPr>
          <w:i/>
          <w:iCs/>
          <w:sz w:val="20"/>
          <w:lang w:val="fr-CA"/>
        </w:rPr>
        <w:noBreakHyphen/>
        <w:t>ils le droit de divulguer les renseignements? — Les restrictions imposées à l’égard des renseignements que les policiers peuvent divulguer à leurs avocats entravent</w:t>
      </w:r>
      <w:r w:rsidRPr="003565F5">
        <w:rPr>
          <w:i/>
          <w:iCs/>
          <w:sz w:val="20"/>
          <w:lang w:val="fr-CA"/>
        </w:rPr>
        <w:noBreakHyphen/>
        <w:t>elles la relation avocat</w:t>
      </w:r>
      <w:r w:rsidRPr="003565F5">
        <w:rPr>
          <w:i/>
          <w:iCs/>
          <w:sz w:val="20"/>
          <w:lang w:val="fr-CA"/>
        </w:rPr>
        <w:noBreakHyphen/>
        <w:t xml:space="preserve">client? </w:t>
      </w:r>
    </w:p>
    <w:p w:rsidR="004043A8" w:rsidRPr="003565F5" w:rsidRDefault="004043A8" w:rsidP="004043A8">
      <w:pPr>
        <w:pStyle w:val="SCCNormalDoubleSpacing"/>
        <w:spacing w:line="240" w:lineRule="auto"/>
        <w:rPr>
          <w:sz w:val="20"/>
          <w:lang w:val="fr-CA"/>
        </w:rPr>
      </w:pPr>
    </w:p>
    <w:p w:rsidR="004043A8" w:rsidRPr="003565F5" w:rsidRDefault="004043A8" w:rsidP="004043A8">
      <w:pPr>
        <w:pStyle w:val="SCCNormalDoubleSpacing"/>
        <w:spacing w:line="240" w:lineRule="auto"/>
        <w:rPr>
          <w:i/>
          <w:sz w:val="20"/>
          <w:lang w:val="fr-CA"/>
        </w:rPr>
      </w:pPr>
      <w:r w:rsidRPr="003565F5">
        <w:rPr>
          <w:i/>
          <w:sz w:val="20"/>
          <w:lang w:val="fr-CA"/>
        </w:rPr>
        <w:tab/>
        <w:t xml:space="preserve">Droit criminel </w:t>
      </w:r>
      <w:r w:rsidRPr="003565F5">
        <w:rPr>
          <w:i/>
          <w:iCs/>
          <w:sz w:val="20"/>
          <w:lang w:val="fr-CA"/>
        </w:rPr>
        <w:t>—</w:t>
      </w:r>
      <w:r w:rsidRPr="003565F5">
        <w:rPr>
          <w:i/>
          <w:sz w:val="20"/>
          <w:lang w:val="fr-CA"/>
        </w:rPr>
        <w:t xml:space="preserve"> Renseignements protégés par le privilège de l’indicateur </w:t>
      </w:r>
      <w:r w:rsidRPr="003565F5">
        <w:rPr>
          <w:i/>
          <w:iCs/>
          <w:sz w:val="20"/>
          <w:lang w:val="fr-CA"/>
        </w:rPr>
        <w:t>—</w:t>
      </w:r>
      <w:r w:rsidRPr="003565F5">
        <w:rPr>
          <w:i/>
          <w:sz w:val="20"/>
          <w:lang w:val="fr-CA"/>
        </w:rPr>
        <w:t xml:space="preserve"> Opposition à la </w:t>
      </w:r>
      <w:r w:rsidRPr="003565F5">
        <w:rPr>
          <w:i/>
          <w:iCs/>
          <w:sz w:val="20"/>
          <w:lang w:val="fr-CA"/>
        </w:rPr>
        <w:t>divulgation</w:t>
      </w:r>
      <w:r w:rsidRPr="003565F5">
        <w:rPr>
          <w:i/>
          <w:sz w:val="20"/>
          <w:lang w:val="fr-CA"/>
        </w:rPr>
        <w:t xml:space="preserve"> </w:t>
      </w:r>
      <w:r w:rsidRPr="003565F5">
        <w:rPr>
          <w:i/>
          <w:iCs/>
          <w:sz w:val="20"/>
          <w:lang w:val="fr-CA"/>
        </w:rPr>
        <w:t>—</w:t>
      </w:r>
      <w:r w:rsidRPr="003565F5">
        <w:rPr>
          <w:i/>
          <w:sz w:val="20"/>
          <w:lang w:val="fr-CA"/>
        </w:rPr>
        <w:t xml:space="preserve"> Policiers accusés de crimes liés à leur conduite au cours d’une enquête policière </w:t>
      </w:r>
      <w:r w:rsidRPr="003565F5">
        <w:rPr>
          <w:i/>
          <w:iCs/>
          <w:sz w:val="20"/>
          <w:lang w:val="fr-CA"/>
        </w:rPr>
        <w:t>—</w:t>
      </w:r>
      <w:r w:rsidRPr="003565F5">
        <w:rPr>
          <w:i/>
          <w:sz w:val="20"/>
          <w:lang w:val="fr-CA"/>
        </w:rPr>
        <w:t xml:space="preserve"> Déclaration par la juge chargée de la gestion de l’instance que les policiers peuvent discuter avec leurs avocats des renseignements dont ils ont pris connaissance pendant cette enquête et qui sont susceptibles de révéler l’identité d’indicateurs anonymes </w:t>
      </w:r>
      <w:r w:rsidRPr="003565F5">
        <w:rPr>
          <w:i/>
          <w:iCs/>
          <w:sz w:val="20"/>
          <w:lang w:val="fr-CA"/>
        </w:rPr>
        <w:t>—</w:t>
      </w:r>
      <w:r w:rsidRPr="003565F5">
        <w:rPr>
          <w:i/>
          <w:sz w:val="20"/>
          <w:lang w:val="fr-CA"/>
        </w:rPr>
        <w:t xml:space="preserve"> Rejet de l’opposition de la Couronne à la divulgation des renseignements </w:t>
      </w:r>
      <w:r w:rsidRPr="003565F5">
        <w:rPr>
          <w:i/>
          <w:iCs/>
          <w:sz w:val="20"/>
          <w:lang w:val="fr-CA"/>
        </w:rPr>
        <w:t>—</w:t>
      </w:r>
      <w:r w:rsidRPr="003565F5">
        <w:rPr>
          <w:i/>
          <w:sz w:val="20"/>
          <w:lang w:val="fr-CA"/>
        </w:rPr>
        <w:t xml:space="preserve"> L’ordonnance déclaratoire est</w:t>
      </w:r>
      <w:r w:rsidRPr="003565F5">
        <w:rPr>
          <w:i/>
          <w:sz w:val="20"/>
          <w:lang w:val="fr-CA"/>
        </w:rPr>
        <w:noBreakHyphen/>
        <w:t xml:space="preserve">elle de nature criminelle ou civile? </w:t>
      </w:r>
      <w:r w:rsidRPr="003565F5">
        <w:rPr>
          <w:i/>
          <w:iCs/>
          <w:sz w:val="20"/>
          <w:lang w:val="fr-CA"/>
        </w:rPr>
        <w:t>—</w:t>
      </w:r>
      <w:r w:rsidRPr="003565F5">
        <w:rPr>
          <w:i/>
          <w:sz w:val="20"/>
          <w:lang w:val="fr-CA"/>
        </w:rPr>
        <w:t xml:space="preserve"> L’ordonnance autorisait</w:t>
      </w:r>
      <w:r w:rsidRPr="003565F5">
        <w:rPr>
          <w:i/>
          <w:sz w:val="20"/>
          <w:lang w:val="fr-CA"/>
        </w:rPr>
        <w:noBreakHyphen/>
        <w:t xml:space="preserve">elle une forme de divulgation à laquelle la Couronne avait le droit de s’opposer pour des raisons d’intérêt public en vertu de la Loi sur la preuve au Canada? </w:t>
      </w:r>
      <w:r w:rsidRPr="003565F5">
        <w:rPr>
          <w:i/>
          <w:iCs/>
          <w:sz w:val="20"/>
          <w:lang w:val="fr-CA"/>
        </w:rPr>
        <w:t>—</w:t>
      </w:r>
      <w:r w:rsidRPr="003565F5">
        <w:rPr>
          <w:i/>
          <w:sz w:val="20"/>
          <w:lang w:val="fr-CA"/>
        </w:rPr>
        <w:t xml:space="preserve"> Le rejet de l’opposition peut</w:t>
      </w:r>
      <w:r w:rsidRPr="003565F5">
        <w:rPr>
          <w:i/>
          <w:sz w:val="20"/>
          <w:lang w:val="fr-CA"/>
        </w:rPr>
        <w:noBreakHyphen/>
        <w:t>il être porté en appel?</w:t>
      </w:r>
      <w:r w:rsidRPr="003565F5">
        <w:rPr>
          <w:i/>
          <w:iCs/>
          <w:sz w:val="20"/>
          <w:lang w:val="fr-CA"/>
        </w:rPr>
        <w:t xml:space="preserve"> —</w:t>
      </w:r>
      <w:r w:rsidRPr="003565F5">
        <w:rPr>
          <w:i/>
          <w:sz w:val="20"/>
          <w:lang w:val="fr-CA"/>
        </w:rPr>
        <w:t xml:space="preserve"> Loi sur la preuve au Canada, L.R.C. 1985, c. C</w:t>
      </w:r>
      <w:r w:rsidRPr="003565F5">
        <w:rPr>
          <w:i/>
          <w:sz w:val="20"/>
          <w:lang w:val="fr-CA"/>
        </w:rPr>
        <w:noBreakHyphen/>
        <w:t>5, art. 37, 37.1.</w:t>
      </w:r>
    </w:p>
    <w:p w:rsidR="004043A8" w:rsidRPr="003565F5" w:rsidRDefault="004043A8" w:rsidP="004043A8">
      <w:pPr>
        <w:pStyle w:val="SCCNormalDoubleSpacing"/>
        <w:spacing w:line="240" w:lineRule="auto"/>
        <w:rPr>
          <w:i/>
          <w:sz w:val="20"/>
          <w:lang w:val="fr-CA"/>
        </w:rPr>
      </w:pPr>
    </w:p>
    <w:p w:rsidR="004043A8" w:rsidRPr="003565F5" w:rsidRDefault="004043A8" w:rsidP="004043A8">
      <w:pPr>
        <w:pStyle w:val="SCCNormalDoubleSpacing"/>
        <w:spacing w:line="240" w:lineRule="auto"/>
        <w:rPr>
          <w:sz w:val="20"/>
          <w:lang w:val="fr-CA"/>
        </w:rPr>
      </w:pPr>
      <w:r w:rsidRPr="003565F5">
        <w:rPr>
          <w:sz w:val="20"/>
          <w:lang w:val="fr-CA"/>
        </w:rPr>
        <w:tab/>
        <w:t xml:space="preserve">Quatre policiers ont été accusés de crimes </w:t>
      </w:r>
      <w:r w:rsidRPr="003565F5">
        <w:rPr>
          <w:noProof/>
          <w:sz w:val="20"/>
          <w:lang w:val="fr-CA"/>
        </w:rPr>
        <w:t xml:space="preserve">liés à la conduite répréhensible qu’ils auraient </w:t>
      </w:r>
      <w:r w:rsidRPr="003565F5">
        <w:rPr>
          <w:sz w:val="20"/>
          <w:lang w:val="fr-CA"/>
        </w:rPr>
        <w:t>eue</w:t>
      </w:r>
      <w:r w:rsidRPr="003565F5">
        <w:rPr>
          <w:noProof/>
          <w:sz w:val="20"/>
          <w:lang w:val="fr-CA"/>
        </w:rPr>
        <w:t xml:space="preserve"> au cours d’une enquête policière. Avant leur procès, ils ont présenté une demande en vue d’obtenir une déclaration portant qu’ils pouvaient discuter avec leurs avocats des renseignements dont ils ont pris connaissance pendant l’enquête et qui sont susceptibles de révéler l’identité d’indicateurs anonymes. La juge chargée de la gestion de l’instance a accueilli la demande et a déclaré que les policiers pouvaient discuter des renseignements en leur possession avec leurs avocats. La Couronne et la GRC ont ensuite demandé à la juge de décider si les divulgations autorisées aux termes de l’ordonnance déclaratoire constituaient des « divulgations » visées par l’art. 37 de la </w:t>
      </w:r>
      <w:r w:rsidRPr="003565F5">
        <w:rPr>
          <w:i/>
          <w:noProof/>
          <w:sz w:val="20"/>
          <w:lang w:val="fr-CA"/>
        </w:rPr>
        <w:t>Loi sur la preuve au Canada</w:t>
      </w:r>
      <w:r w:rsidRPr="003565F5">
        <w:rPr>
          <w:noProof/>
          <w:sz w:val="20"/>
          <w:lang w:val="fr-CA"/>
        </w:rPr>
        <w:t>. En vertu du par. 37(1) de la Loi, la Couronne peut s’opposer aux divulgations pour des motifs d’intérêt public. L’article 37.1 de la Loi établit un droit d’appel interlocutoire spécial contre les décisions relatives aux oppositions. Les articles 37 et 37.1 s’appliquent aux procédures pénales et aux autres matières de compétence fédérale. La juge chargée de la gestion de l’instance a conclu qu’elle avait compétence pour se prononcer sur l’opposition présentée par la Couronne mais l’a rejetée. La Cour d’appel a rejeté l’appel du rejet de l’opposition fondée sur l’art. 37. Elle a qualifié l’ordonnance permettant la divulgation de civile plutôt que criminelle, a conclu que la Couronne ne pouvait pas interjeter appel en vertu de l’art. 37.1 et a conclu que celle</w:t>
      </w:r>
      <w:r w:rsidRPr="003565F5">
        <w:rPr>
          <w:noProof/>
          <w:sz w:val="20"/>
          <w:lang w:val="fr-CA"/>
        </w:rPr>
        <w:noBreakHyphen/>
        <w:t>ci ne pouvait pas contester l’ordonnance déclaratoire sur le fondement de l’art. 37. L’ordonnance déclaratoire prononcée par la juge chargée de la gestion de l’instance et la décision de la Cour d’appel ont été portées en appel devant la Cour.</w:t>
      </w:r>
      <w:r w:rsidRPr="003565F5">
        <w:rPr>
          <w:sz w:val="20"/>
          <w:lang w:val="fr-CA"/>
        </w:rPr>
        <w:t xml:space="preserve"> </w:t>
      </w:r>
    </w:p>
    <w:p w:rsidR="004043A8" w:rsidRPr="003565F5" w:rsidRDefault="004043A8" w:rsidP="004043A8">
      <w:pPr>
        <w:pStyle w:val="SCCNormalDoubleSpacing"/>
        <w:spacing w:line="240" w:lineRule="auto"/>
        <w:rPr>
          <w:noProof/>
          <w:sz w:val="20"/>
          <w:lang w:val="fr-CA"/>
        </w:rPr>
      </w:pPr>
    </w:p>
    <w:p w:rsidR="004043A8" w:rsidRPr="003565F5" w:rsidRDefault="004043A8" w:rsidP="004043A8">
      <w:pPr>
        <w:pStyle w:val="SCCNormalDoubleSpacing"/>
        <w:spacing w:line="240" w:lineRule="auto"/>
        <w:rPr>
          <w:sz w:val="20"/>
          <w:lang w:val="fr-CA"/>
        </w:rPr>
      </w:pPr>
      <w:r w:rsidRPr="003565F5">
        <w:rPr>
          <w:i/>
          <w:sz w:val="20"/>
          <w:lang w:val="fr-CA"/>
        </w:rPr>
        <w:tab/>
        <w:t>Arrêt :</w:t>
      </w:r>
      <w:r w:rsidRPr="003565F5">
        <w:rPr>
          <w:sz w:val="20"/>
          <w:lang w:val="fr-CA"/>
        </w:rPr>
        <w:t xml:space="preserve"> Les pourvois sont accueillis. L’ordonnance déclaratoire est annulée. Il y a lieu d’accorder une ordonnance conformément au </w:t>
      </w:r>
      <w:proofErr w:type="spellStart"/>
      <w:r w:rsidRPr="003565F5">
        <w:rPr>
          <w:sz w:val="20"/>
          <w:lang w:val="fr-CA"/>
        </w:rPr>
        <w:t>par</w:t>
      </w:r>
      <w:proofErr w:type="spellEnd"/>
      <w:r w:rsidRPr="003565F5">
        <w:rPr>
          <w:sz w:val="20"/>
          <w:lang w:val="fr-CA"/>
        </w:rPr>
        <w:t xml:space="preserve">. 37(6) de la </w:t>
      </w:r>
      <w:r w:rsidRPr="003565F5">
        <w:rPr>
          <w:i/>
          <w:sz w:val="20"/>
          <w:lang w:val="fr-CA"/>
        </w:rPr>
        <w:t>Loi sur la preuve au Canada</w:t>
      </w:r>
      <w:r w:rsidRPr="003565F5">
        <w:rPr>
          <w:sz w:val="20"/>
          <w:lang w:val="fr-CA"/>
        </w:rPr>
        <w:t xml:space="preserve"> interdisant aux policiers de divulguer à leurs avocats des renseignements protégés </w:t>
      </w:r>
      <w:r w:rsidRPr="003565F5">
        <w:rPr>
          <w:noProof/>
          <w:sz w:val="20"/>
          <w:lang w:val="fr-CA"/>
        </w:rPr>
        <w:t>par</w:t>
      </w:r>
      <w:r w:rsidRPr="003565F5">
        <w:rPr>
          <w:sz w:val="20"/>
          <w:lang w:val="fr-CA"/>
        </w:rPr>
        <w:t xml:space="preserve"> le privilège de l’indicateur, à moins qu’ils ne présentent avec succès une demande fondée sur l’exception relative à l’innocence en jeu.</w:t>
      </w:r>
    </w:p>
    <w:p w:rsidR="004043A8" w:rsidRPr="003565F5" w:rsidRDefault="004043A8" w:rsidP="004043A8">
      <w:pPr>
        <w:pStyle w:val="SCCNormalDoubleSpacing"/>
        <w:spacing w:line="240" w:lineRule="auto"/>
        <w:rPr>
          <w:sz w:val="20"/>
          <w:lang w:val="fr-CA"/>
        </w:rPr>
      </w:pPr>
    </w:p>
    <w:p w:rsidR="004043A8" w:rsidRPr="003565F5" w:rsidRDefault="004043A8" w:rsidP="004043A8">
      <w:pPr>
        <w:pStyle w:val="SCCNormalDoubleSpacing"/>
        <w:spacing w:line="240" w:lineRule="auto"/>
        <w:rPr>
          <w:noProof/>
          <w:sz w:val="20"/>
          <w:lang w:val="fr-CA"/>
        </w:rPr>
      </w:pPr>
      <w:r w:rsidRPr="003565F5">
        <w:rPr>
          <w:sz w:val="20"/>
          <w:lang w:val="fr-CA"/>
        </w:rPr>
        <w:lastRenderedPageBreak/>
        <w:tab/>
        <w:t xml:space="preserve">La juge chargée de la gestion de l’instance avait compétence pour se prononcer sur </w:t>
      </w:r>
      <w:r w:rsidRPr="003565F5">
        <w:rPr>
          <w:noProof/>
          <w:sz w:val="20"/>
          <w:lang w:val="fr-CA"/>
        </w:rPr>
        <w:t>l’opposition</w:t>
      </w:r>
      <w:r w:rsidRPr="003565F5">
        <w:rPr>
          <w:sz w:val="20"/>
          <w:lang w:val="fr-CA"/>
        </w:rPr>
        <w:t xml:space="preserve"> de la Couronne à l’ordonnance déclaratoire fondée sur l’art. 37 de la </w:t>
      </w:r>
      <w:r w:rsidRPr="003565F5">
        <w:rPr>
          <w:i/>
          <w:sz w:val="20"/>
          <w:lang w:val="fr-CA"/>
        </w:rPr>
        <w:t>Loi sur la preuve au Canada</w:t>
      </w:r>
      <w:r w:rsidRPr="003565F5">
        <w:rPr>
          <w:sz w:val="20"/>
          <w:lang w:val="fr-CA"/>
        </w:rPr>
        <w:t xml:space="preserve"> et un</w:t>
      </w:r>
      <w:r w:rsidRPr="003565F5">
        <w:rPr>
          <w:noProof/>
          <w:sz w:val="20"/>
          <w:lang w:val="fr-CA"/>
        </w:rPr>
        <w:t xml:space="preserve"> appel devant la Cour d’appel en vertu de l’art. 37.1 était donc une procédure appropriée. L’ordonnance déclaratoire était de nature criminelle et relève donc de la compétence du législateur fédéral aux termes de la Constitution. Pour établir si une ordonnance est de nature civile ou criminelle, ce n’est pas son titre officiel ni sa formulation qui importe, mais son contenu et son objet. En l’espèce, l’ordonnance sollicitée se rapportait à l’argument des accusés selon lequel un jugement déclaratoire était nécessaire pour les aider à présenter une défense pleine et entière dans des instances criminelles en cours, et elle a été prononcée par une juge chargée de la gestion d’une instance criminelle, en rapport avec les droits des parties à une instance criminelle en cours, et relativement à des actes que peuvent poser les accusés dans le cadre de leur défense. Le fait que l’ordonnance était déclaratoire ne change rien à son caractère essentiel.</w:t>
      </w:r>
    </w:p>
    <w:p w:rsidR="004043A8" w:rsidRPr="003565F5" w:rsidRDefault="004043A8" w:rsidP="004043A8">
      <w:pPr>
        <w:pStyle w:val="SCCNormalDoubleSpacing"/>
        <w:spacing w:line="240" w:lineRule="auto"/>
        <w:rPr>
          <w:sz w:val="20"/>
          <w:lang w:val="fr-CA"/>
        </w:rPr>
      </w:pPr>
    </w:p>
    <w:p w:rsidR="004043A8" w:rsidRPr="003565F5" w:rsidRDefault="004043A8" w:rsidP="004043A8">
      <w:pPr>
        <w:pStyle w:val="SCCNormalDoubleSpacing"/>
        <w:spacing w:line="240" w:lineRule="auto"/>
        <w:rPr>
          <w:sz w:val="20"/>
          <w:lang w:val="fr-CA"/>
        </w:rPr>
      </w:pPr>
      <w:r w:rsidRPr="003565F5">
        <w:rPr>
          <w:sz w:val="20"/>
          <w:lang w:val="fr-CA"/>
        </w:rPr>
        <w:tab/>
        <w:t>De plus,</w:t>
      </w:r>
      <w:r w:rsidRPr="003565F5">
        <w:rPr>
          <w:noProof/>
          <w:sz w:val="20"/>
          <w:lang w:val="fr-CA"/>
        </w:rPr>
        <w:t xml:space="preserve"> l’art. 37 constituait le moyen approprié pour contester l’ordonnance, puisqu’elle autorisait une forme de divulgation à laquelle la Couronne avait le droit de s’opposer pour des raisons d’intérêt public. Les objets interreliés des art. 37 et 37.1 visent à conférer à la Couronne la capacité de s’opposer pour des raisons d’intérêt public à la divulgation de renseignements, ainsi qu’un droit d’appel interlocutoire en cas d’opposition infructueuse. Ces dispositions constituent un outil fort utile à la Couronne pour protéger des renseignements confidentiels et privilégiés contre la communication, et témoignent du fait que la capacité de la Couronne de s’opposer à la divulgation de renseignements pour des raisons d’intérêt public n’est pas censée se limiter aux situations où la divulgation est obligatoire et se déroulera en salle d’audience. Qu’elle ait lieu devant le tribunal ou à l’extérieur de celui</w:t>
      </w:r>
      <w:r w:rsidRPr="003565F5">
        <w:rPr>
          <w:noProof/>
          <w:sz w:val="20"/>
          <w:lang w:val="fr-CA"/>
        </w:rPr>
        <w:noBreakHyphen/>
        <w:t>ci, et qu’elle soit faite sous contrainte ou volontairement, la divulgation de renseignements peut être tout aussi préjudiciable à l’intérêt public dans un cas comme dans l’autre.</w:t>
      </w:r>
      <w:r w:rsidRPr="003565F5">
        <w:rPr>
          <w:sz w:val="20"/>
          <w:lang w:val="fr-CA"/>
        </w:rPr>
        <w:t xml:space="preserve"> </w:t>
      </w:r>
    </w:p>
    <w:p w:rsidR="004043A8" w:rsidRPr="003565F5" w:rsidRDefault="004043A8" w:rsidP="004043A8">
      <w:pPr>
        <w:pStyle w:val="SCCNormalDoubleSpacing"/>
        <w:spacing w:line="240" w:lineRule="auto"/>
        <w:rPr>
          <w:sz w:val="20"/>
          <w:lang w:val="fr-CA"/>
        </w:rPr>
      </w:pPr>
    </w:p>
    <w:p w:rsidR="004043A8" w:rsidRPr="003565F5" w:rsidRDefault="004043A8" w:rsidP="004043A8">
      <w:pPr>
        <w:pStyle w:val="SCCNormalDoubleSpacing"/>
        <w:spacing w:line="240" w:lineRule="auto"/>
        <w:rPr>
          <w:sz w:val="20"/>
          <w:lang w:val="fr-CA"/>
        </w:rPr>
      </w:pPr>
      <w:r w:rsidRPr="003565F5">
        <w:rPr>
          <w:sz w:val="20"/>
          <w:lang w:val="fr-CA"/>
        </w:rPr>
        <w:tab/>
        <w:t xml:space="preserve">Les policiers n’ont pas le droit de divulguer à leurs avocats des renseignements protégés par le privilège de l’indicateur. </w:t>
      </w:r>
      <w:r w:rsidRPr="003565F5">
        <w:rPr>
          <w:noProof/>
          <w:sz w:val="20"/>
          <w:lang w:val="fr-CA"/>
        </w:rPr>
        <w:t xml:space="preserve">La jurisprudence ne permet pas de lever le privilège relatif aux indicateurs de police, sauf si l’accusé est en mesure de démontrer que son innocence est en jeu. Rien ne justifie de déroger à cette règle dans les cas où l’accusé est un policier. Le privilège de l’indicateur s’applique dans les cas où les policiers obtiennent des renseignements en échange d’une promesse de confidentialité. Les indicateurs sont en droit de se fier à de telles promesses. Le privilège relatif aux indicateurs de police est un principe de common law qui existe depuis longtemps et qui revêt une importance capitale dans notre système de justice pénale. Sous réserve de l’exception relative à l’innocence en jeu, le privilège crée une interdiction absolue de révéler l’identité de l’indicateur, et tant la police que la Couronne et les tribunaux sont tenus de le respecter. Le critère permettant de lever le privilège de l’indicateur </w:t>
      </w:r>
      <w:r w:rsidRPr="003565F5">
        <w:rPr>
          <w:sz w:val="20"/>
          <w:lang w:val="fr-CA"/>
        </w:rPr>
        <w:t xml:space="preserve">— </w:t>
      </w:r>
      <w:r w:rsidRPr="003565F5">
        <w:rPr>
          <w:noProof/>
          <w:sz w:val="20"/>
          <w:lang w:val="fr-CA"/>
        </w:rPr>
        <w:t>soit celui de l’innocence en jeu</w:t>
      </w:r>
      <w:r w:rsidRPr="003565F5">
        <w:rPr>
          <w:sz w:val="20"/>
          <w:lang w:val="fr-CA"/>
        </w:rPr>
        <w:t xml:space="preserve"> —</w:t>
      </w:r>
      <w:r w:rsidRPr="003565F5">
        <w:rPr>
          <w:noProof/>
          <w:sz w:val="20"/>
          <w:lang w:val="fr-CA"/>
        </w:rPr>
        <w:t xml:space="preserve"> est en conséquence exigeant. Le privilège devrait être levé seulement si des questions fondamentales touchant la culpabilité ou l’innocence de l’accusé sont en cause ou s’il y a un risque véritable qu’une déclaration de culpabilité injustifiée soit prononcée. Les policiers dans la présente affaire n’ont pas fait valoir que des renseignements confidentiels en leur possession satisfaisaient au critère de l’innocence en jeu. Ils n’ont pas non plus soutenu que des renseignements concernant les indicateurs anonymes étaient véritablement pertinents pour les besoins de leur défense. </w:t>
      </w:r>
      <w:r w:rsidRPr="003565F5">
        <w:rPr>
          <w:sz w:val="20"/>
          <w:lang w:val="fr-CA"/>
        </w:rPr>
        <w:t xml:space="preserve"> </w:t>
      </w:r>
    </w:p>
    <w:p w:rsidR="004043A8" w:rsidRPr="003565F5" w:rsidRDefault="004043A8" w:rsidP="004043A8">
      <w:pPr>
        <w:pStyle w:val="SCCNormalDoubleSpacing"/>
        <w:spacing w:line="240" w:lineRule="auto"/>
        <w:rPr>
          <w:sz w:val="20"/>
          <w:lang w:val="fr-CA"/>
        </w:rPr>
      </w:pPr>
    </w:p>
    <w:p w:rsidR="004043A8" w:rsidRPr="003565F5" w:rsidRDefault="004043A8" w:rsidP="004043A8">
      <w:pPr>
        <w:pStyle w:val="SCCNormalDoubleSpacing"/>
        <w:spacing w:line="240" w:lineRule="auto"/>
        <w:rPr>
          <w:sz w:val="20"/>
          <w:lang w:val="fr-CA"/>
        </w:rPr>
      </w:pPr>
      <w:r w:rsidRPr="003565F5">
        <w:rPr>
          <w:sz w:val="20"/>
          <w:lang w:val="fr-CA"/>
        </w:rPr>
        <w:tab/>
        <w:t>En outre, comme l’a déjà confirmé la Cour, les avocats de la défense ne font pas partie du cercle du privilège relatif aux indicateurs de police, c’est</w:t>
      </w:r>
      <w:r w:rsidRPr="003565F5">
        <w:rPr>
          <w:sz w:val="20"/>
          <w:lang w:val="fr-CA"/>
        </w:rPr>
        <w:noBreakHyphen/>
        <w:t>à</w:t>
      </w:r>
      <w:r w:rsidRPr="003565F5">
        <w:rPr>
          <w:sz w:val="20"/>
          <w:lang w:val="fr-CA"/>
        </w:rPr>
        <w:noBreakHyphen/>
        <w:t xml:space="preserve">dire le groupe de </w:t>
      </w:r>
      <w:r w:rsidRPr="003565F5">
        <w:rPr>
          <w:noProof/>
          <w:sz w:val="20"/>
          <w:lang w:val="fr-CA"/>
        </w:rPr>
        <w:t>personnes</w:t>
      </w:r>
      <w:r w:rsidRPr="003565F5">
        <w:rPr>
          <w:sz w:val="20"/>
          <w:lang w:val="fr-CA"/>
        </w:rPr>
        <w:t xml:space="preserve"> ayant le droit d’avoir accès aux renseignements visés par le privilège de l’indicateur. Dans tous les cas où le privilège relatif aux indicateurs de police s’applique, la divulgation des renseignements en dehors du cercle requiert la démonstration par l’accusé que son innocence est en jeu. Les restrictions imposées à l’égard de ce que les policiers peuvent dire à leurs avocats ne créent pas d’obligations légales et professionnelles contradictoires; elles sont plutôt en adéquation avec les obligations professionnelles des policiers et elles permettent aux avocats de ces derniers d’assurer leur défense sans crainte de révéler par inadvertance des renseignements protégés que possèdent leurs clients. Il est possible que les restrictions obligent les policiers à faire preuve d’une certaine prudence quant à ce qu’ils révèlent, mais cette attente n’entrave pas de façon appréciable la relation avec leurs avocats. L’objet premier du droit des avocats et de leurs clients de communiquer librement dans le cadre d’une instance criminelle est de permettre à l’accusé et à l’avocat de discuter des aspects qui se rapportent à une défense pleine et entière; les « communications avocat</w:t>
      </w:r>
      <w:r w:rsidRPr="003565F5">
        <w:rPr>
          <w:sz w:val="20"/>
          <w:lang w:val="fr-CA"/>
        </w:rPr>
        <w:noBreakHyphen/>
        <w:t>client » n’ont pas de valeur intrinsèque indépendante au</w:t>
      </w:r>
      <w:r w:rsidRPr="003565F5">
        <w:rPr>
          <w:sz w:val="20"/>
          <w:lang w:val="fr-CA"/>
        </w:rPr>
        <w:noBreakHyphen/>
        <w:t xml:space="preserve">delà de leur rapport avec une défense pleine et entière. Comme c’est le cas pour toute autre personne qui se défend contre des accusations criminelles, s’il devient clair que les policiers risquent véritablement d’être reconnus coupables, et qu’il est nécessaire que les renseignements en question soient divulgués, les policiers peuvent présenter une demande de type </w:t>
      </w:r>
      <w:r w:rsidRPr="003565F5">
        <w:rPr>
          <w:i/>
          <w:sz w:val="20"/>
          <w:lang w:val="fr-CA"/>
        </w:rPr>
        <w:t>McClure</w:t>
      </w:r>
      <w:r w:rsidRPr="003565F5">
        <w:rPr>
          <w:sz w:val="20"/>
          <w:lang w:val="fr-CA"/>
        </w:rPr>
        <w:t xml:space="preserve">. </w:t>
      </w:r>
    </w:p>
    <w:p w:rsidR="004043A8" w:rsidRPr="003565F5" w:rsidRDefault="004043A8" w:rsidP="004043A8">
      <w:pPr>
        <w:pStyle w:val="SCCNormalDoubleSpacing"/>
        <w:spacing w:line="240" w:lineRule="auto"/>
        <w:rPr>
          <w:sz w:val="20"/>
          <w:lang w:val="fr-CA"/>
        </w:rPr>
      </w:pPr>
    </w:p>
    <w:p w:rsidR="004043A8" w:rsidRPr="003565F5" w:rsidRDefault="004043A8" w:rsidP="004043A8">
      <w:pPr>
        <w:pStyle w:val="SCCNormalDoubleSpacing"/>
        <w:spacing w:line="240" w:lineRule="auto"/>
        <w:rPr>
          <w:sz w:val="20"/>
          <w:lang w:val="fr-CA"/>
        </w:rPr>
      </w:pPr>
      <w:r w:rsidRPr="003565F5">
        <w:rPr>
          <w:sz w:val="20"/>
          <w:lang w:val="fr-CA"/>
        </w:rPr>
        <w:tab/>
        <w:t xml:space="preserve">Lorsque des policiers sont accusés de crimes, ils sont en droit de s’attendre à être traités </w:t>
      </w:r>
      <w:r w:rsidRPr="003565F5">
        <w:rPr>
          <w:noProof/>
          <w:sz w:val="20"/>
          <w:lang w:val="fr-CA"/>
        </w:rPr>
        <w:t>non</w:t>
      </w:r>
      <w:r w:rsidRPr="003565F5">
        <w:rPr>
          <w:sz w:val="20"/>
          <w:lang w:val="fr-CA"/>
        </w:rPr>
        <w:t xml:space="preserve"> moins équitablement que les autres accusés et à bénéficier de l’entière protection de la loi. </w:t>
      </w:r>
      <w:proofErr w:type="gramStart"/>
      <w:r w:rsidRPr="003565F5">
        <w:rPr>
          <w:sz w:val="20"/>
          <w:lang w:val="fr-CA"/>
        </w:rPr>
        <w:t>Ce à</w:t>
      </w:r>
      <w:proofErr w:type="gramEnd"/>
      <w:r w:rsidRPr="003565F5">
        <w:rPr>
          <w:sz w:val="20"/>
          <w:lang w:val="fr-CA"/>
        </w:rPr>
        <w:t xml:space="preserve"> quoi ils ne peuvent s’attendre, toutefois, c’est </w:t>
      </w:r>
      <w:r w:rsidRPr="003565F5">
        <w:rPr>
          <w:sz w:val="20"/>
          <w:lang w:val="fr-CA"/>
        </w:rPr>
        <w:lastRenderedPageBreak/>
        <w:t>à être traités plus favorablement que les autres accusés. Aucune raison ne justifie d’avantager des policiers qui, du fait de leur position de confiance, disposent de renseignements qui leur ont été confiés à titre confidentiel. Ce ne sont pas des renseignements qu’ils peuvent exploiter pour obtenir un avantage personnel sur le plan juridique.</w:t>
      </w:r>
    </w:p>
    <w:p w:rsidR="004043A8" w:rsidRPr="003565F5" w:rsidRDefault="004043A8" w:rsidP="004043A8">
      <w:pPr>
        <w:pStyle w:val="SCCNormalDoubleSpacing"/>
        <w:spacing w:line="240" w:lineRule="auto"/>
        <w:rPr>
          <w:sz w:val="20"/>
          <w:lang w:val="fr-CA"/>
        </w:rPr>
      </w:pPr>
    </w:p>
    <w:p w:rsidR="004043A8" w:rsidRPr="003565F5" w:rsidRDefault="004043A8" w:rsidP="004043A8">
      <w:pPr>
        <w:pStyle w:val="SCCNormalDoubleSpacing"/>
        <w:spacing w:line="240" w:lineRule="auto"/>
        <w:rPr>
          <w:sz w:val="20"/>
          <w:lang w:val="fr-CA"/>
        </w:rPr>
      </w:pPr>
      <w:r w:rsidRPr="004A27AB">
        <w:rPr>
          <w:sz w:val="20"/>
          <w:lang w:val="fr-CA"/>
        </w:rPr>
        <w:tab/>
      </w:r>
      <w:r w:rsidRPr="003565F5">
        <w:rPr>
          <w:sz w:val="20"/>
          <w:lang w:val="fr-CA"/>
        </w:rPr>
        <w:t>POURVOIS contre un arrêt de la Cour d’appel de la Colombie</w:t>
      </w:r>
      <w:r w:rsidRPr="003565F5">
        <w:rPr>
          <w:sz w:val="20"/>
          <w:lang w:val="fr-CA"/>
        </w:rPr>
        <w:noBreakHyphen/>
        <w:t xml:space="preserve">Britannique (les juges Newbury, </w:t>
      </w:r>
      <w:proofErr w:type="spellStart"/>
      <w:r w:rsidRPr="003565F5">
        <w:rPr>
          <w:sz w:val="20"/>
          <w:lang w:val="fr-CA"/>
        </w:rPr>
        <w:t>Frankel</w:t>
      </w:r>
      <w:proofErr w:type="spellEnd"/>
      <w:r w:rsidRPr="003565F5">
        <w:rPr>
          <w:sz w:val="20"/>
          <w:lang w:val="fr-CA"/>
        </w:rPr>
        <w:t xml:space="preserve"> et Savage), 2017 BCCA 84, qui a modifié une ordonnance de la juge Wedge, 2016 BCSC 163. Pourvois accueillis. </w:t>
      </w:r>
    </w:p>
    <w:p w:rsidR="004043A8" w:rsidRPr="003565F5" w:rsidRDefault="004043A8" w:rsidP="004043A8">
      <w:pPr>
        <w:pStyle w:val="SCCNormalDoubleSpacing"/>
        <w:spacing w:line="240" w:lineRule="auto"/>
        <w:rPr>
          <w:sz w:val="20"/>
          <w:lang w:val="fr-CA"/>
        </w:rPr>
      </w:pPr>
    </w:p>
    <w:p w:rsidR="004043A8" w:rsidRPr="003565F5" w:rsidRDefault="004043A8" w:rsidP="004043A8">
      <w:pPr>
        <w:pStyle w:val="SCCNormalDoubleSpacing"/>
        <w:spacing w:line="240" w:lineRule="auto"/>
        <w:rPr>
          <w:sz w:val="20"/>
          <w:lang w:val="fr-CA"/>
        </w:rPr>
      </w:pPr>
      <w:r w:rsidRPr="003565F5">
        <w:rPr>
          <w:sz w:val="20"/>
          <w:lang w:val="fr-CA"/>
        </w:rPr>
        <w:tab/>
        <w:t>POURVOIS contre une décision de la Cour suprême de la Colombie</w:t>
      </w:r>
      <w:r w:rsidRPr="003565F5">
        <w:rPr>
          <w:sz w:val="20"/>
          <w:lang w:val="fr-CA"/>
        </w:rPr>
        <w:noBreakHyphen/>
        <w:t xml:space="preserve">Britannique (la juge Wedge), 2015 BCSC 2001, qui avait accordé une ordonnance déclaratoire portant que les intimés avaient le droit de révéler à leurs avocats des renseignements sur les indicateurs anonymes. Pourvois accueillis. </w:t>
      </w:r>
    </w:p>
    <w:p w:rsidR="004043A8" w:rsidRPr="003565F5" w:rsidRDefault="004043A8" w:rsidP="004043A8">
      <w:pPr>
        <w:pStyle w:val="SCCNormalDoubleSpacing"/>
        <w:spacing w:line="240" w:lineRule="auto"/>
        <w:rPr>
          <w:sz w:val="20"/>
          <w:lang w:val="fr-CA"/>
        </w:rPr>
      </w:pPr>
    </w:p>
    <w:p w:rsidR="004043A8" w:rsidRPr="003565F5" w:rsidRDefault="004043A8" w:rsidP="004043A8">
      <w:pPr>
        <w:pStyle w:val="SCCNormalDoubleSpacing"/>
        <w:spacing w:line="240" w:lineRule="auto"/>
        <w:rPr>
          <w:rStyle w:val="SCCCounselPartyRoleChar"/>
          <w:sz w:val="20"/>
          <w:lang w:val="fr-CA"/>
        </w:rPr>
      </w:pPr>
      <w:r w:rsidRPr="003565F5">
        <w:rPr>
          <w:rStyle w:val="SCCCounselNameChar"/>
          <w:sz w:val="20"/>
          <w:lang w:val="fr-CA"/>
        </w:rPr>
        <w:tab/>
        <w:t xml:space="preserve">Christopher M. </w:t>
      </w:r>
      <w:proofErr w:type="spellStart"/>
      <w:r w:rsidRPr="003565F5">
        <w:rPr>
          <w:rStyle w:val="SCCCounselNameChar"/>
          <w:sz w:val="20"/>
          <w:lang w:val="fr-CA"/>
        </w:rPr>
        <w:t>Considine</w:t>
      </w:r>
      <w:proofErr w:type="spellEnd"/>
      <w:r w:rsidRPr="003565F5">
        <w:rPr>
          <w:rStyle w:val="SCCCounselNameChar"/>
          <w:sz w:val="20"/>
          <w:lang w:val="fr-CA"/>
        </w:rPr>
        <w:t xml:space="preserve">, </w:t>
      </w:r>
      <w:proofErr w:type="spellStart"/>
      <w:r w:rsidRPr="003565F5">
        <w:rPr>
          <w:rStyle w:val="SCCCounselNameChar"/>
          <w:sz w:val="20"/>
          <w:lang w:val="fr-CA"/>
        </w:rPr>
        <w:t>c.r</w:t>
      </w:r>
      <w:proofErr w:type="spellEnd"/>
      <w:r w:rsidRPr="003565F5">
        <w:rPr>
          <w:rStyle w:val="SCCCounselNameChar"/>
          <w:sz w:val="20"/>
          <w:lang w:val="fr-CA"/>
        </w:rPr>
        <w:t>.,</w:t>
      </w:r>
      <w:r w:rsidRPr="003565F5">
        <w:rPr>
          <w:rStyle w:val="SCCCounselSeparatorChar"/>
          <w:rFonts w:eastAsia="Calibri"/>
          <w:sz w:val="20"/>
        </w:rPr>
        <w:t xml:space="preserve"> et </w:t>
      </w:r>
      <w:r w:rsidRPr="003565F5">
        <w:rPr>
          <w:rStyle w:val="SCCCounselNameChar"/>
          <w:sz w:val="20"/>
          <w:lang w:val="fr-CA"/>
        </w:rPr>
        <w:t>Christopher A. Massey</w:t>
      </w:r>
      <w:r w:rsidRPr="003565F5">
        <w:rPr>
          <w:rStyle w:val="SCCCounselPartyRoleChar"/>
          <w:sz w:val="20"/>
          <w:lang w:val="fr-CA"/>
        </w:rPr>
        <w:t>, pour l’appelante Sa Majesté la Reine.</w:t>
      </w:r>
    </w:p>
    <w:p w:rsidR="004043A8" w:rsidRPr="003565F5" w:rsidRDefault="004043A8" w:rsidP="004043A8">
      <w:pPr>
        <w:pStyle w:val="SCCNormalDoubleSpacing"/>
        <w:spacing w:line="240" w:lineRule="auto"/>
        <w:rPr>
          <w:sz w:val="20"/>
          <w:lang w:val="fr-CA"/>
        </w:rPr>
      </w:pPr>
    </w:p>
    <w:p w:rsidR="004043A8" w:rsidRPr="003565F5" w:rsidRDefault="004043A8" w:rsidP="004043A8">
      <w:pPr>
        <w:pStyle w:val="SCCNormalDoubleSpacing"/>
        <w:spacing w:line="240" w:lineRule="auto"/>
        <w:rPr>
          <w:rStyle w:val="SCCCounselPartyRoleChar"/>
          <w:sz w:val="20"/>
          <w:lang w:val="fr-CA"/>
        </w:rPr>
      </w:pPr>
      <w:r w:rsidRPr="003565F5">
        <w:rPr>
          <w:rStyle w:val="SCCCounselNameChar"/>
          <w:sz w:val="20"/>
          <w:lang w:val="fr-CA"/>
        </w:rPr>
        <w:tab/>
        <w:t xml:space="preserve">Patrick </w:t>
      </w:r>
      <w:proofErr w:type="spellStart"/>
      <w:r w:rsidRPr="003565F5">
        <w:rPr>
          <w:rStyle w:val="SCCCounselNameChar"/>
          <w:sz w:val="20"/>
          <w:lang w:val="fr-CA"/>
        </w:rPr>
        <w:t>McGowan</w:t>
      </w:r>
      <w:proofErr w:type="spellEnd"/>
      <w:r w:rsidRPr="003565F5">
        <w:rPr>
          <w:rStyle w:val="SCCCounselPartyRoleChar"/>
          <w:sz w:val="20"/>
          <w:lang w:val="fr-CA"/>
        </w:rPr>
        <w:t xml:space="preserve">, pour l’appelante </w:t>
      </w:r>
      <w:proofErr w:type="gramStart"/>
      <w:r w:rsidRPr="003565F5">
        <w:rPr>
          <w:rStyle w:val="SCCCounselPartyRoleChar"/>
          <w:sz w:val="20"/>
          <w:lang w:val="fr-CA"/>
        </w:rPr>
        <w:t>Personne A</w:t>
      </w:r>
      <w:proofErr w:type="gramEnd"/>
      <w:r w:rsidRPr="003565F5">
        <w:rPr>
          <w:rStyle w:val="SCCCounselPartyRoleChar"/>
          <w:sz w:val="20"/>
          <w:lang w:val="fr-CA"/>
        </w:rPr>
        <w:t>.</w:t>
      </w:r>
    </w:p>
    <w:p w:rsidR="004043A8" w:rsidRPr="003565F5" w:rsidRDefault="004043A8" w:rsidP="004043A8">
      <w:pPr>
        <w:pStyle w:val="SCCNormalDoubleSpacing"/>
        <w:spacing w:line="240" w:lineRule="auto"/>
        <w:rPr>
          <w:sz w:val="20"/>
          <w:lang w:val="fr-CA"/>
        </w:rPr>
      </w:pPr>
    </w:p>
    <w:p w:rsidR="004043A8" w:rsidRPr="003565F5" w:rsidRDefault="004043A8" w:rsidP="004043A8">
      <w:pPr>
        <w:pStyle w:val="SCCNormalDoubleSpacing"/>
        <w:spacing w:line="240" w:lineRule="auto"/>
        <w:rPr>
          <w:rStyle w:val="SCCCounselPartyRoleChar"/>
          <w:sz w:val="20"/>
          <w:lang w:val="fr-CA"/>
        </w:rPr>
      </w:pPr>
      <w:r w:rsidRPr="003565F5">
        <w:rPr>
          <w:rStyle w:val="SCCCounselNameChar"/>
          <w:sz w:val="20"/>
          <w:lang w:val="fr-CA"/>
        </w:rPr>
        <w:tab/>
        <w:t xml:space="preserve">François </w:t>
      </w:r>
      <w:proofErr w:type="spellStart"/>
      <w:r w:rsidRPr="003565F5">
        <w:rPr>
          <w:rStyle w:val="SCCCounselNameChar"/>
          <w:sz w:val="20"/>
          <w:lang w:val="fr-CA"/>
        </w:rPr>
        <w:t>Lacasse</w:t>
      </w:r>
      <w:proofErr w:type="spellEnd"/>
      <w:r w:rsidRPr="003565F5">
        <w:rPr>
          <w:rStyle w:val="SCCCounselNameChar"/>
          <w:sz w:val="20"/>
          <w:lang w:val="fr-CA"/>
        </w:rPr>
        <w:t xml:space="preserve"> </w:t>
      </w:r>
      <w:r w:rsidRPr="003565F5">
        <w:rPr>
          <w:rStyle w:val="SCCCounselSeparatorChar"/>
          <w:rFonts w:eastAsia="Calibri"/>
          <w:sz w:val="20"/>
        </w:rPr>
        <w:t xml:space="preserve">et </w:t>
      </w:r>
      <w:r w:rsidRPr="003565F5">
        <w:rPr>
          <w:rStyle w:val="SCCCounselNameChar"/>
          <w:sz w:val="20"/>
          <w:lang w:val="fr-CA"/>
        </w:rPr>
        <w:t xml:space="preserve">Ginette </w:t>
      </w:r>
      <w:proofErr w:type="spellStart"/>
      <w:r w:rsidRPr="003565F5">
        <w:rPr>
          <w:rStyle w:val="SCCCounselNameChar"/>
          <w:sz w:val="20"/>
          <w:lang w:val="fr-CA"/>
        </w:rPr>
        <w:t>Gobeil</w:t>
      </w:r>
      <w:proofErr w:type="spellEnd"/>
      <w:r w:rsidRPr="003565F5">
        <w:rPr>
          <w:rStyle w:val="SCCCounselPartyRoleChar"/>
          <w:sz w:val="20"/>
          <w:lang w:val="fr-CA"/>
        </w:rPr>
        <w:t xml:space="preserve">, pour les appelants </w:t>
      </w:r>
      <w:r w:rsidRPr="003565F5">
        <w:rPr>
          <w:sz w:val="20"/>
          <w:lang w:val="fr-CA"/>
        </w:rPr>
        <w:t>Surintendant Gary Shinkaruk et le procureur général du Canada</w:t>
      </w:r>
      <w:r w:rsidRPr="003565F5">
        <w:rPr>
          <w:rStyle w:val="SCCCounselPartyRoleChar"/>
          <w:sz w:val="20"/>
          <w:lang w:val="fr-CA"/>
        </w:rPr>
        <w:t>.</w:t>
      </w:r>
    </w:p>
    <w:p w:rsidR="004043A8" w:rsidRPr="003565F5" w:rsidRDefault="004043A8" w:rsidP="004043A8">
      <w:pPr>
        <w:pStyle w:val="SCCNormalDoubleSpacing"/>
        <w:spacing w:line="240" w:lineRule="auto"/>
        <w:rPr>
          <w:sz w:val="20"/>
          <w:lang w:val="fr-CA"/>
        </w:rPr>
      </w:pPr>
    </w:p>
    <w:p w:rsidR="004043A8" w:rsidRPr="003565F5" w:rsidRDefault="004043A8" w:rsidP="004043A8">
      <w:pPr>
        <w:pStyle w:val="SCCNormalDoubleSpacing"/>
        <w:spacing w:line="240" w:lineRule="auto"/>
        <w:rPr>
          <w:sz w:val="20"/>
          <w:lang w:val="fr-CA"/>
        </w:rPr>
      </w:pPr>
      <w:r w:rsidRPr="003565F5">
        <w:rPr>
          <w:rStyle w:val="SCCCounselNameChar"/>
          <w:sz w:val="20"/>
          <w:lang w:val="fr-CA"/>
        </w:rPr>
        <w:tab/>
        <w:t xml:space="preserve">Ian </w:t>
      </w:r>
      <w:proofErr w:type="spellStart"/>
      <w:r w:rsidRPr="003565F5">
        <w:rPr>
          <w:rStyle w:val="SCCCounselNameChar"/>
          <w:sz w:val="20"/>
          <w:lang w:val="fr-CA"/>
        </w:rPr>
        <w:t>Donaldson</w:t>
      </w:r>
      <w:proofErr w:type="spellEnd"/>
      <w:r w:rsidRPr="003565F5">
        <w:rPr>
          <w:rStyle w:val="SCCCounselNameChar"/>
          <w:sz w:val="20"/>
          <w:lang w:val="fr-CA"/>
        </w:rPr>
        <w:t xml:space="preserve">, </w:t>
      </w:r>
      <w:proofErr w:type="spellStart"/>
      <w:r w:rsidRPr="003565F5">
        <w:rPr>
          <w:rStyle w:val="SCCCounselNameChar"/>
          <w:sz w:val="20"/>
          <w:lang w:val="fr-CA"/>
        </w:rPr>
        <w:t>c.r</w:t>
      </w:r>
      <w:proofErr w:type="spellEnd"/>
      <w:r w:rsidRPr="003565F5">
        <w:rPr>
          <w:rStyle w:val="SCCCounselNameChar"/>
          <w:sz w:val="20"/>
          <w:lang w:val="fr-CA"/>
        </w:rPr>
        <w:t>.</w:t>
      </w:r>
      <w:r w:rsidRPr="003565F5">
        <w:rPr>
          <w:rStyle w:val="SCCCounselSeparatorChar"/>
          <w:rFonts w:eastAsia="Calibri"/>
          <w:sz w:val="20"/>
        </w:rPr>
        <w:t xml:space="preserve">, </w:t>
      </w:r>
      <w:r w:rsidRPr="003565F5">
        <w:rPr>
          <w:rStyle w:val="SCCCounselSeparatorChar"/>
          <w:rFonts w:eastAsia="Calibri"/>
          <w:i/>
          <w:sz w:val="20"/>
        </w:rPr>
        <w:t xml:space="preserve">Michael </w:t>
      </w:r>
      <w:proofErr w:type="spellStart"/>
      <w:r w:rsidRPr="003565F5">
        <w:rPr>
          <w:rStyle w:val="SCCCounselSeparatorChar"/>
          <w:rFonts w:eastAsia="Calibri"/>
          <w:i/>
          <w:sz w:val="20"/>
        </w:rPr>
        <w:t>Sobkin</w:t>
      </w:r>
      <w:proofErr w:type="spellEnd"/>
      <w:r w:rsidRPr="003565F5">
        <w:rPr>
          <w:rStyle w:val="SCCCounselSeparatorChar"/>
          <w:rFonts w:eastAsia="Calibri"/>
          <w:sz w:val="20"/>
        </w:rPr>
        <w:t xml:space="preserve"> et </w:t>
      </w:r>
      <w:r w:rsidRPr="003565F5">
        <w:rPr>
          <w:rStyle w:val="SCCCounselNameChar"/>
          <w:sz w:val="20"/>
          <w:lang w:val="fr-CA"/>
        </w:rPr>
        <w:t xml:space="preserve">Miriam </w:t>
      </w:r>
      <w:proofErr w:type="spellStart"/>
      <w:r w:rsidRPr="003565F5">
        <w:rPr>
          <w:rStyle w:val="SCCCounselNameChar"/>
          <w:sz w:val="20"/>
          <w:lang w:val="fr-CA"/>
        </w:rPr>
        <w:t>Isman</w:t>
      </w:r>
      <w:proofErr w:type="spellEnd"/>
      <w:r w:rsidRPr="003565F5">
        <w:rPr>
          <w:rStyle w:val="SCCCounselPartyRoleChar"/>
          <w:sz w:val="20"/>
          <w:lang w:val="fr-CA"/>
        </w:rPr>
        <w:t>, pour l’intimé Derek Brassington.</w:t>
      </w:r>
    </w:p>
    <w:p w:rsidR="004043A8" w:rsidRPr="003565F5" w:rsidRDefault="004043A8" w:rsidP="004043A8">
      <w:pPr>
        <w:pStyle w:val="SCCNormalDoubleSpacing"/>
        <w:spacing w:line="240" w:lineRule="auto"/>
        <w:rPr>
          <w:rStyle w:val="SCCCounselPartyRoleChar"/>
          <w:sz w:val="20"/>
          <w:lang w:val="fr-CA"/>
        </w:rPr>
      </w:pPr>
      <w:r w:rsidRPr="003565F5">
        <w:rPr>
          <w:rStyle w:val="SCCCounselNameChar"/>
          <w:sz w:val="20"/>
          <w:lang w:val="fr-CA"/>
        </w:rPr>
        <w:tab/>
        <w:t>Michael Klein, c.r.</w:t>
      </w:r>
      <w:r w:rsidRPr="003565F5">
        <w:rPr>
          <w:rStyle w:val="SCCCounselPartyRoleChar"/>
          <w:sz w:val="20"/>
          <w:lang w:val="fr-CA"/>
        </w:rPr>
        <w:t>, pour l’intimé David Attew.</w:t>
      </w:r>
    </w:p>
    <w:p w:rsidR="004043A8" w:rsidRPr="003565F5" w:rsidRDefault="004043A8" w:rsidP="004043A8">
      <w:pPr>
        <w:pStyle w:val="SCCNormalDoubleSpacing"/>
        <w:spacing w:line="240" w:lineRule="auto"/>
        <w:rPr>
          <w:sz w:val="20"/>
          <w:lang w:val="fr-CA"/>
        </w:rPr>
      </w:pPr>
    </w:p>
    <w:p w:rsidR="004043A8" w:rsidRPr="003565F5" w:rsidRDefault="004043A8" w:rsidP="004043A8">
      <w:pPr>
        <w:pStyle w:val="SCCNormalDoubleSpacing"/>
        <w:spacing w:line="240" w:lineRule="auto"/>
        <w:rPr>
          <w:rStyle w:val="SCCCounselPartyRoleChar"/>
          <w:sz w:val="20"/>
          <w:lang w:val="fr-CA"/>
        </w:rPr>
      </w:pPr>
      <w:r w:rsidRPr="003565F5">
        <w:rPr>
          <w:rStyle w:val="SCCCounselNameChar"/>
          <w:sz w:val="20"/>
          <w:lang w:val="fr-CA"/>
        </w:rPr>
        <w:tab/>
        <w:t>Michael Bolton, c.r.</w:t>
      </w:r>
      <w:r w:rsidRPr="003565F5">
        <w:rPr>
          <w:rStyle w:val="SCCCounselPartyRoleChar"/>
          <w:sz w:val="20"/>
          <w:lang w:val="fr-CA"/>
        </w:rPr>
        <w:t>, pour l’intimé Paul Johnston.</w:t>
      </w:r>
    </w:p>
    <w:p w:rsidR="004043A8" w:rsidRPr="003565F5" w:rsidRDefault="004043A8" w:rsidP="004043A8">
      <w:pPr>
        <w:pStyle w:val="SCCNormalDoubleSpacing"/>
        <w:spacing w:line="240" w:lineRule="auto"/>
        <w:rPr>
          <w:sz w:val="20"/>
          <w:lang w:val="fr-CA"/>
        </w:rPr>
      </w:pPr>
    </w:p>
    <w:p w:rsidR="004043A8" w:rsidRPr="003565F5" w:rsidRDefault="004043A8" w:rsidP="004043A8">
      <w:pPr>
        <w:pStyle w:val="SCCNormalDoubleSpacing"/>
        <w:spacing w:line="240" w:lineRule="auto"/>
        <w:rPr>
          <w:rStyle w:val="SCCCounselPartyRoleChar"/>
          <w:sz w:val="20"/>
          <w:lang w:val="fr-CA"/>
        </w:rPr>
      </w:pPr>
      <w:r w:rsidRPr="003565F5">
        <w:rPr>
          <w:rStyle w:val="SCCCounselNameChar"/>
          <w:sz w:val="20"/>
          <w:lang w:val="fr-CA"/>
        </w:rPr>
        <w:tab/>
        <w:t xml:space="preserve">Greg </w:t>
      </w:r>
      <w:proofErr w:type="spellStart"/>
      <w:r w:rsidRPr="003565F5">
        <w:rPr>
          <w:rStyle w:val="SCCCounselNameChar"/>
          <w:sz w:val="20"/>
          <w:lang w:val="fr-CA"/>
        </w:rPr>
        <w:t>DelBigio</w:t>
      </w:r>
      <w:proofErr w:type="spellEnd"/>
      <w:r w:rsidRPr="003565F5">
        <w:rPr>
          <w:rStyle w:val="SCCCounselNameChar"/>
          <w:sz w:val="20"/>
          <w:lang w:val="fr-CA"/>
        </w:rPr>
        <w:t xml:space="preserve">, </w:t>
      </w:r>
      <w:proofErr w:type="spellStart"/>
      <w:r w:rsidRPr="003565F5">
        <w:rPr>
          <w:rStyle w:val="SCCCounselNameChar"/>
          <w:sz w:val="20"/>
          <w:lang w:val="fr-CA"/>
        </w:rPr>
        <w:t>c.r</w:t>
      </w:r>
      <w:proofErr w:type="spellEnd"/>
      <w:r w:rsidRPr="003565F5">
        <w:rPr>
          <w:rStyle w:val="SCCCounselNameChar"/>
          <w:sz w:val="20"/>
          <w:lang w:val="fr-CA"/>
        </w:rPr>
        <w:t>.,</w:t>
      </w:r>
      <w:r w:rsidRPr="003565F5">
        <w:rPr>
          <w:rStyle w:val="SCCCounselSeparatorChar"/>
          <w:rFonts w:eastAsia="Calibri"/>
          <w:sz w:val="20"/>
        </w:rPr>
        <w:t xml:space="preserve"> et </w:t>
      </w:r>
      <w:r w:rsidRPr="003565F5">
        <w:rPr>
          <w:rStyle w:val="SCCCounselNameChar"/>
          <w:sz w:val="20"/>
          <w:lang w:val="fr-CA"/>
        </w:rPr>
        <w:t>Alison Latimer</w:t>
      </w:r>
      <w:r w:rsidRPr="003565F5">
        <w:rPr>
          <w:rStyle w:val="SCCCounselPartyRoleChar"/>
          <w:sz w:val="20"/>
          <w:lang w:val="fr-CA"/>
        </w:rPr>
        <w:t>, pour l’intimé Danny Michaud.</w:t>
      </w:r>
    </w:p>
    <w:p w:rsidR="004043A8" w:rsidRPr="003565F5" w:rsidRDefault="004043A8" w:rsidP="004043A8">
      <w:pPr>
        <w:pStyle w:val="SCCNormalDoubleSpacing"/>
        <w:spacing w:line="240" w:lineRule="auto"/>
        <w:rPr>
          <w:sz w:val="20"/>
          <w:lang w:val="fr-CA"/>
        </w:rPr>
      </w:pPr>
    </w:p>
    <w:p w:rsidR="004043A8" w:rsidRPr="003565F5" w:rsidRDefault="004043A8" w:rsidP="004043A8">
      <w:pPr>
        <w:pStyle w:val="SCCNormalDoubleSpacing"/>
        <w:spacing w:line="240" w:lineRule="auto"/>
        <w:rPr>
          <w:rStyle w:val="SCCCounselPartyRoleChar"/>
          <w:sz w:val="20"/>
          <w:lang w:val="fr-CA"/>
        </w:rPr>
      </w:pPr>
      <w:r w:rsidRPr="003565F5">
        <w:rPr>
          <w:rStyle w:val="SCCCounselNameChar"/>
          <w:sz w:val="20"/>
          <w:lang w:val="fr-CA"/>
        </w:rPr>
        <w:tab/>
        <w:t>Robert W. Hubbard</w:t>
      </w:r>
      <w:r w:rsidRPr="003565F5">
        <w:rPr>
          <w:rStyle w:val="SCCCounselPartyRoleChar"/>
          <w:sz w:val="20"/>
          <w:lang w:val="fr-CA"/>
        </w:rPr>
        <w:t xml:space="preserve"> et </w:t>
      </w:r>
      <w:r w:rsidRPr="003565F5">
        <w:rPr>
          <w:rStyle w:val="SCCCounselPartyRoleChar"/>
          <w:i/>
          <w:sz w:val="20"/>
          <w:lang w:val="fr-CA"/>
        </w:rPr>
        <w:t>Rebecca Schwartz</w:t>
      </w:r>
      <w:r w:rsidRPr="003565F5">
        <w:rPr>
          <w:rStyle w:val="SCCCounselPartyRoleChar"/>
          <w:sz w:val="20"/>
          <w:lang w:val="fr-CA"/>
        </w:rPr>
        <w:t>, pour l’intervenante la procureure générale de l’Ontario.</w:t>
      </w:r>
    </w:p>
    <w:p w:rsidR="004043A8" w:rsidRPr="003565F5" w:rsidRDefault="004043A8" w:rsidP="004043A8">
      <w:pPr>
        <w:pStyle w:val="SCCNormalDoubleSpacing"/>
        <w:spacing w:line="240" w:lineRule="auto"/>
        <w:rPr>
          <w:sz w:val="20"/>
          <w:lang w:val="fr-CA"/>
        </w:rPr>
      </w:pPr>
    </w:p>
    <w:p w:rsidR="004043A8" w:rsidRPr="003565F5" w:rsidRDefault="004043A8" w:rsidP="004043A8">
      <w:pPr>
        <w:pStyle w:val="SCCNormalDoubleSpacing"/>
        <w:spacing w:line="240" w:lineRule="auto"/>
        <w:rPr>
          <w:rStyle w:val="SCCCounselPartyRoleChar"/>
          <w:sz w:val="20"/>
          <w:lang w:val="fr-CA"/>
        </w:rPr>
      </w:pPr>
      <w:r w:rsidRPr="003565F5">
        <w:rPr>
          <w:rStyle w:val="SCCCounselNameChar"/>
          <w:sz w:val="20"/>
          <w:lang w:val="fr-CA"/>
        </w:rPr>
        <w:tab/>
        <w:t>Scott Hutchison</w:t>
      </w:r>
      <w:r w:rsidRPr="003565F5">
        <w:rPr>
          <w:rStyle w:val="SCCCounselSeparatorChar"/>
          <w:rFonts w:eastAsia="Calibri"/>
          <w:sz w:val="20"/>
        </w:rPr>
        <w:t xml:space="preserve"> et </w:t>
      </w:r>
      <w:r w:rsidRPr="003565F5">
        <w:rPr>
          <w:rStyle w:val="SCCCounselNameChar"/>
          <w:sz w:val="20"/>
          <w:lang w:val="fr-CA"/>
        </w:rPr>
        <w:t xml:space="preserve">Lisa </w:t>
      </w:r>
      <w:proofErr w:type="spellStart"/>
      <w:r w:rsidRPr="003565F5">
        <w:rPr>
          <w:rStyle w:val="SCCCounselNameChar"/>
          <w:sz w:val="20"/>
          <w:lang w:val="fr-CA"/>
        </w:rPr>
        <w:t>Jørgensen</w:t>
      </w:r>
      <w:proofErr w:type="spellEnd"/>
      <w:r w:rsidRPr="003565F5">
        <w:rPr>
          <w:rStyle w:val="SCCCounselPartyRoleChar"/>
          <w:sz w:val="20"/>
          <w:lang w:val="fr-CA"/>
        </w:rPr>
        <w:t xml:space="preserve">, pour l’intervenante </w:t>
      </w:r>
      <w:proofErr w:type="spellStart"/>
      <w:r w:rsidRPr="003565F5">
        <w:rPr>
          <w:rStyle w:val="SCCCounselPartyRoleChar"/>
          <w:sz w:val="20"/>
          <w:lang w:val="fr-CA"/>
        </w:rPr>
        <w:t>Criminal</w:t>
      </w:r>
      <w:proofErr w:type="spellEnd"/>
      <w:r w:rsidRPr="003565F5">
        <w:rPr>
          <w:rStyle w:val="SCCCounselPartyRoleChar"/>
          <w:sz w:val="20"/>
          <w:lang w:val="fr-CA"/>
        </w:rPr>
        <w:t xml:space="preserve"> </w:t>
      </w:r>
      <w:proofErr w:type="spellStart"/>
      <w:r w:rsidRPr="003565F5">
        <w:rPr>
          <w:rStyle w:val="SCCCounselPartyRoleChar"/>
          <w:sz w:val="20"/>
          <w:lang w:val="fr-CA"/>
        </w:rPr>
        <w:t>Lawyers</w:t>
      </w:r>
      <w:proofErr w:type="spellEnd"/>
      <w:r w:rsidRPr="003565F5">
        <w:rPr>
          <w:rStyle w:val="SCCCounselPartyRoleChar"/>
          <w:sz w:val="20"/>
          <w:lang w:val="fr-CA"/>
        </w:rPr>
        <w:t>’ Association.</w:t>
      </w:r>
    </w:p>
    <w:p w:rsidR="004043A8" w:rsidRPr="003565F5" w:rsidRDefault="004043A8" w:rsidP="004043A8">
      <w:pPr>
        <w:pStyle w:val="SCCNormalDoubleSpacing"/>
        <w:spacing w:line="240" w:lineRule="auto"/>
        <w:rPr>
          <w:sz w:val="20"/>
          <w:lang w:val="fr-CA"/>
        </w:rPr>
      </w:pPr>
    </w:p>
    <w:p w:rsidR="004043A8" w:rsidRPr="003565F5" w:rsidRDefault="004043A8" w:rsidP="004043A8">
      <w:pPr>
        <w:pStyle w:val="SCCNormalDoubleSpacing"/>
        <w:spacing w:line="240" w:lineRule="auto"/>
        <w:rPr>
          <w:rStyle w:val="SCCCounselPartyRoleChar"/>
          <w:sz w:val="20"/>
          <w:lang w:val="fr-CA"/>
        </w:rPr>
      </w:pPr>
      <w:r w:rsidRPr="003565F5">
        <w:rPr>
          <w:rStyle w:val="SCCCounselNameChar"/>
          <w:sz w:val="20"/>
          <w:lang w:val="fr-CA"/>
        </w:rPr>
        <w:tab/>
      </w:r>
      <w:proofErr w:type="spellStart"/>
      <w:r w:rsidRPr="003565F5">
        <w:rPr>
          <w:rStyle w:val="SCCCounselNameChar"/>
          <w:sz w:val="20"/>
          <w:lang w:val="fr-CA"/>
        </w:rPr>
        <w:t>Breese</w:t>
      </w:r>
      <w:proofErr w:type="spellEnd"/>
      <w:r w:rsidRPr="003565F5">
        <w:rPr>
          <w:rStyle w:val="SCCCounselNameChar"/>
          <w:sz w:val="20"/>
          <w:lang w:val="fr-CA"/>
        </w:rPr>
        <w:t xml:space="preserve"> Davies</w:t>
      </w:r>
      <w:r w:rsidRPr="003565F5">
        <w:rPr>
          <w:rStyle w:val="SCCCounselSeparatorChar"/>
          <w:rFonts w:eastAsia="Calibri"/>
          <w:sz w:val="20"/>
        </w:rPr>
        <w:t xml:space="preserve"> et </w:t>
      </w:r>
      <w:r w:rsidRPr="003565F5">
        <w:rPr>
          <w:rStyle w:val="SCCCounselNameChar"/>
          <w:sz w:val="20"/>
          <w:lang w:val="fr-CA"/>
        </w:rPr>
        <w:t>Owen Goddard</w:t>
      </w:r>
      <w:r w:rsidRPr="003565F5">
        <w:rPr>
          <w:rStyle w:val="SCCCounselPartyRoleChar"/>
          <w:sz w:val="20"/>
          <w:lang w:val="fr-CA"/>
        </w:rPr>
        <w:t>, pour l’intervenante la Fédération des ordres professionnels de juristes du Canada.</w:t>
      </w:r>
    </w:p>
    <w:p w:rsidR="004043A8" w:rsidRPr="003565F5" w:rsidRDefault="004043A8" w:rsidP="004043A8">
      <w:pPr>
        <w:pStyle w:val="SCCNormalDoubleSpacing"/>
        <w:spacing w:line="240" w:lineRule="auto"/>
        <w:rPr>
          <w:sz w:val="20"/>
          <w:lang w:val="fr-CA"/>
        </w:rPr>
      </w:pPr>
    </w:p>
    <w:p w:rsidR="004043A8" w:rsidRPr="003565F5" w:rsidRDefault="004043A8" w:rsidP="004043A8">
      <w:pPr>
        <w:pStyle w:val="SCCNormalDoubleSpacing"/>
        <w:spacing w:line="240" w:lineRule="auto"/>
        <w:rPr>
          <w:sz w:val="20"/>
          <w:lang w:val="fr-CA"/>
        </w:rPr>
      </w:pPr>
      <w:r w:rsidRPr="003565F5">
        <w:rPr>
          <w:rStyle w:val="SCCCounselNameChar"/>
          <w:sz w:val="20"/>
          <w:lang w:val="fr-CA"/>
        </w:rPr>
        <w:tab/>
      </w:r>
      <w:r w:rsidRPr="003565F5">
        <w:rPr>
          <w:sz w:val="20"/>
          <w:lang w:val="fr-CA"/>
        </w:rPr>
        <w:t xml:space="preserve">Argumentation écrite seulement par </w:t>
      </w:r>
      <w:proofErr w:type="spellStart"/>
      <w:r w:rsidRPr="003565F5">
        <w:rPr>
          <w:rStyle w:val="SCCCounselNameChar"/>
          <w:sz w:val="20"/>
          <w:lang w:val="fr-CA"/>
        </w:rPr>
        <w:t>Brock</w:t>
      </w:r>
      <w:proofErr w:type="spellEnd"/>
      <w:r w:rsidRPr="003565F5">
        <w:rPr>
          <w:rStyle w:val="SCCCounselNameChar"/>
          <w:sz w:val="20"/>
          <w:lang w:val="fr-CA"/>
        </w:rPr>
        <w:t xml:space="preserve"> </w:t>
      </w:r>
      <w:proofErr w:type="spellStart"/>
      <w:r w:rsidRPr="003565F5">
        <w:rPr>
          <w:rStyle w:val="SCCCounselNameChar"/>
          <w:sz w:val="20"/>
          <w:lang w:val="fr-CA"/>
        </w:rPr>
        <w:t>Martland</w:t>
      </w:r>
      <w:proofErr w:type="spellEnd"/>
      <w:r w:rsidRPr="003565F5">
        <w:rPr>
          <w:rStyle w:val="SCCCounselPartyRoleChar"/>
          <w:sz w:val="20"/>
          <w:lang w:val="fr-CA"/>
        </w:rPr>
        <w:t xml:space="preserve">, pour l’intervenante Independent </w:t>
      </w:r>
      <w:proofErr w:type="spellStart"/>
      <w:r w:rsidRPr="003565F5">
        <w:rPr>
          <w:rStyle w:val="SCCCounselPartyRoleChar"/>
          <w:sz w:val="20"/>
          <w:lang w:val="fr-CA"/>
        </w:rPr>
        <w:t>Criminal</w:t>
      </w:r>
      <w:proofErr w:type="spellEnd"/>
      <w:r w:rsidRPr="003565F5">
        <w:rPr>
          <w:rStyle w:val="SCCCounselPartyRoleChar"/>
          <w:sz w:val="20"/>
          <w:lang w:val="fr-CA"/>
        </w:rPr>
        <w:t xml:space="preserve"> </w:t>
      </w:r>
      <w:proofErr w:type="spellStart"/>
      <w:r w:rsidRPr="003565F5">
        <w:rPr>
          <w:rStyle w:val="SCCCounselPartyRoleChar"/>
          <w:sz w:val="20"/>
          <w:lang w:val="fr-CA"/>
        </w:rPr>
        <w:t>Defence</w:t>
      </w:r>
      <w:proofErr w:type="spellEnd"/>
      <w:r w:rsidRPr="003565F5">
        <w:rPr>
          <w:rStyle w:val="SCCCounselPartyRoleChar"/>
          <w:sz w:val="20"/>
          <w:lang w:val="fr-CA"/>
        </w:rPr>
        <w:t xml:space="preserve"> </w:t>
      </w:r>
      <w:proofErr w:type="spellStart"/>
      <w:r w:rsidRPr="003565F5">
        <w:rPr>
          <w:rStyle w:val="SCCCounselPartyRoleChar"/>
          <w:sz w:val="20"/>
          <w:lang w:val="fr-CA"/>
        </w:rPr>
        <w:t>Advocacy</w:t>
      </w:r>
      <w:proofErr w:type="spellEnd"/>
      <w:r w:rsidRPr="003565F5">
        <w:rPr>
          <w:rStyle w:val="SCCCounselPartyRoleChar"/>
          <w:sz w:val="20"/>
          <w:lang w:val="fr-CA"/>
        </w:rPr>
        <w:t xml:space="preserve"> Society.</w:t>
      </w:r>
    </w:p>
    <w:p w:rsidR="00902E51" w:rsidRPr="003565F5" w:rsidRDefault="00902E51" w:rsidP="00902E51">
      <w:pPr>
        <w:rPr>
          <w:sz w:val="20"/>
          <w:szCs w:val="20"/>
          <w:lang w:val="fr-CA"/>
        </w:rPr>
      </w:pPr>
    </w:p>
    <w:p w:rsidR="00902E51" w:rsidRPr="003565F5" w:rsidRDefault="00C83833" w:rsidP="00902E51">
      <w:pPr>
        <w:rPr>
          <w:rFonts w:cs="Times New Roman"/>
          <w:sz w:val="20"/>
          <w:szCs w:val="20"/>
          <w:lang w:val="fr-CA"/>
        </w:rPr>
      </w:pPr>
      <w:r>
        <w:rPr>
          <w:rFonts w:cs="Times New Roman"/>
          <w:sz w:val="20"/>
          <w:szCs w:val="20"/>
          <w:lang w:val="fr-CA"/>
        </w:rPr>
        <w:pict>
          <v:rect id="_x0000_i1054" style="width:144.3pt;height:1pt" o:hrpct="300" o:hralign="center" o:hrstd="t" o:hrnoshade="t" o:hr="t" fillcolor="black [3213]" stroked="f"/>
        </w:pict>
      </w:r>
    </w:p>
    <w:p w:rsidR="005C6840" w:rsidRPr="003565F5" w:rsidRDefault="005C6840" w:rsidP="005C6840">
      <w:pPr>
        <w:jc w:val="both"/>
        <w:rPr>
          <w:sz w:val="20"/>
          <w:szCs w:val="20"/>
        </w:rPr>
      </w:pPr>
    </w:p>
    <w:p w:rsidR="006C3C77" w:rsidRPr="003565F5" w:rsidRDefault="006C3C77" w:rsidP="005C6840">
      <w:pPr>
        <w:jc w:val="both"/>
        <w:rPr>
          <w:sz w:val="20"/>
          <w:szCs w:val="20"/>
        </w:rPr>
      </w:pPr>
    </w:p>
    <w:p w:rsidR="00102926" w:rsidRPr="003565F5" w:rsidRDefault="00102926" w:rsidP="00782AE4">
      <w:pPr>
        <w:jc w:val="both"/>
        <w:rPr>
          <w:sz w:val="20"/>
          <w:szCs w:val="20"/>
        </w:rPr>
        <w:sectPr w:rsidR="00102926" w:rsidRPr="003565F5" w:rsidSect="00782AE4">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576" w:footer="960" w:gutter="0"/>
          <w:cols w:space="720"/>
          <w:titlePg/>
          <w:docGrid w:linePitch="272"/>
        </w:sectPr>
      </w:pPr>
    </w:p>
    <w:p w:rsidR="003E1457" w:rsidRPr="003565F5" w:rsidRDefault="003E1457" w:rsidP="003E1457">
      <w:pPr>
        <w:tabs>
          <w:tab w:val="center" w:pos="5489"/>
          <w:tab w:val="right" w:pos="10915"/>
        </w:tabs>
        <w:ind w:right="-91"/>
        <w:rPr>
          <w:rFonts w:ascii="Arial" w:hAnsi="Arial" w:cs="Arial"/>
          <w:sz w:val="18"/>
          <w:szCs w:val="18"/>
          <w:lang w:val="fr-FR"/>
        </w:rPr>
      </w:pPr>
      <w:r w:rsidRPr="003565F5">
        <w:rPr>
          <w:rFonts w:ascii="Arial" w:hAnsi="Arial" w:cs="Arial"/>
          <w:sz w:val="20"/>
          <w:lang w:val="fr-FR"/>
        </w:rPr>
        <w:lastRenderedPageBreak/>
        <w:tab/>
      </w:r>
      <w:r w:rsidRPr="003565F5">
        <w:rPr>
          <w:rFonts w:ascii="Arial" w:hAnsi="Arial" w:cs="Arial"/>
          <w:b/>
          <w:i/>
          <w:sz w:val="28"/>
          <w:szCs w:val="28"/>
          <w:lang w:val="fr-FR"/>
        </w:rPr>
        <w:t>- 2017 -</w:t>
      </w:r>
      <w:r w:rsidRPr="003565F5">
        <w:rPr>
          <w:rFonts w:ascii="Arial" w:hAnsi="Arial" w:cs="Arial"/>
          <w:sz w:val="20"/>
          <w:lang w:val="fr-FR"/>
        </w:rPr>
        <w:t xml:space="preserve"> </w:t>
      </w:r>
      <w:r w:rsidRPr="003565F5">
        <w:rPr>
          <w:rFonts w:ascii="Arial" w:hAnsi="Arial" w:cs="Arial"/>
          <w:sz w:val="18"/>
          <w:szCs w:val="18"/>
          <w:lang w:val="fr-FR"/>
        </w:rPr>
        <w:tab/>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71"/>
        <w:gridCol w:w="476"/>
        <w:gridCol w:w="475"/>
        <w:gridCol w:w="472"/>
        <w:gridCol w:w="475"/>
        <w:gridCol w:w="472"/>
        <w:gridCol w:w="479"/>
        <w:gridCol w:w="286"/>
        <w:gridCol w:w="472"/>
        <w:gridCol w:w="475"/>
        <w:gridCol w:w="475"/>
        <w:gridCol w:w="475"/>
        <w:gridCol w:w="475"/>
        <w:gridCol w:w="475"/>
        <w:gridCol w:w="477"/>
        <w:gridCol w:w="292"/>
        <w:gridCol w:w="466"/>
        <w:gridCol w:w="466"/>
        <w:gridCol w:w="472"/>
        <w:gridCol w:w="468"/>
        <w:gridCol w:w="470"/>
        <w:gridCol w:w="470"/>
        <w:gridCol w:w="464"/>
      </w:tblGrid>
      <w:tr w:rsidR="003E1457" w:rsidRPr="003565F5" w:rsidTr="003E1457">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E1457" w:rsidRPr="003565F5" w:rsidRDefault="003E1457" w:rsidP="003E1457">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3E1457" w:rsidRPr="003565F5" w:rsidRDefault="003E1457" w:rsidP="003E1457">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DECEMBER – DÉCEMBRE</w:t>
            </w:r>
          </w:p>
        </w:tc>
      </w:tr>
      <w:tr w:rsidR="003E1457" w:rsidRPr="003565F5" w:rsidTr="003E1457">
        <w:trPr>
          <w:trHeight w:val="216"/>
        </w:trPr>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S</w:t>
            </w:r>
          </w:p>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D</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M</w:t>
            </w:r>
          </w:p>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T</w:t>
            </w:r>
          </w:p>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W</w:t>
            </w:r>
          </w:p>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M</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T</w:t>
            </w:r>
          </w:p>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F</w:t>
            </w:r>
          </w:p>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V</w:t>
            </w:r>
          </w:p>
        </w:tc>
        <w:tc>
          <w:tcPr>
            <w:tcW w:w="227"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S</w:t>
            </w:r>
          </w:p>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center"/>
          </w:tcPr>
          <w:p w:rsidR="003E1457" w:rsidRPr="003565F5" w:rsidRDefault="003E1457" w:rsidP="003E1457">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S</w:t>
            </w:r>
          </w:p>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M</w:t>
            </w:r>
          </w:p>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T</w:t>
            </w:r>
          </w:p>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W</w:t>
            </w:r>
          </w:p>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T</w:t>
            </w:r>
          </w:p>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F</w:t>
            </w:r>
          </w:p>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S</w:t>
            </w:r>
          </w:p>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3E1457" w:rsidRPr="003565F5" w:rsidRDefault="003E1457" w:rsidP="003E1457">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S</w:t>
            </w:r>
          </w:p>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M</w:t>
            </w:r>
          </w:p>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lang w:val="fr-FR"/>
              </w:rPr>
            </w:pPr>
            <w:r w:rsidRPr="003565F5">
              <w:rPr>
                <w:rFonts w:ascii="Arial" w:hAnsi="Arial" w:cs="Arial"/>
                <w:b/>
                <w:sz w:val="13"/>
                <w:szCs w:val="13"/>
                <w:lang w:val="fr-FR"/>
              </w:rPr>
              <w:t>T</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W</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T</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F</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V</w:t>
            </w:r>
          </w:p>
        </w:tc>
        <w:tc>
          <w:tcPr>
            <w:tcW w:w="221"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S</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S</w:t>
            </w:r>
          </w:p>
        </w:tc>
      </w:tr>
      <w:tr w:rsidR="003E1457" w:rsidRPr="003565F5" w:rsidTr="003E1457">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b/>
                <w:sz w:val="13"/>
                <w:szCs w:val="13"/>
              </w:rPr>
            </w:pPr>
            <w:r w:rsidRPr="003565F5">
              <w:rPr>
                <w:rFonts w:ascii="Arial" w:hAnsi="Arial" w:cs="Arial"/>
                <w:b/>
                <w:sz w:val="13"/>
                <w:szCs w:val="13"/>
              </w:rPr>
              <w:t>CC</w:t>
            </w:r>
          </w:p>
          <w:p w:rsidR="003E1457" w:rsidRPr="003565F5" w:rsidRDefault="003E1457" w:rsidP="003E1457">
            <w:pPr>
              <w:jc w:val="center"/>
              <w:rPr>
                <w:rFonts w:ascii="Arial" w:hAnsi="Arial" w:cs="Arial"/>
                <w:sz w:val="13"/>
                <w:szCs w:val="13"/>
              </w:rPr>
            </w:pPr>
            <w:r w:rsidRPr="003565F5">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6</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7</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auto"/>
              <w:right w:val="double" w:sz="6"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w:t>
            </w:r>
          </w:p>
        </w:tc>
      </w:tr>
      <w:tr w:rsidR="003E1457" w:rsidRPr="003565F5" w:rsidTr="003E1457">
        <w:trPr>
          <w:trHeight w:val="346"/>
        </w:trPr>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b/>
                <w:sz w:val="13"/>
                <w:szCs w:val="13"/>
              </w:rPr>
            </w:pPr>
            <w:r w:rsidRPr="003565F5">
              <w:rPr>
                <w:rFonts w:ascii="Arial" w:hAnsi="Arial" w:cs="Arial"/>
                <w:b/>
                <w:sz w:val="13"/>
                <w:szCs w:val="13"/>
              </w:rPr>
              <w:t>H</w:t>
            </w:r>
          </w:p>
          <w:p w:rsidR="003E1457" w:rsidRPr="003565F5" w:rsidRDefault="003E1457" w:rsidP="003E1457">
            <w:pPr>
              <w:jc w:val="center"/>
              <w:rPr>
                <w:rFonts w:ascii="Arial" w:hAnsi="Arial" w:cs="Arial"/>
                <w:sz w:val="13"/>
                <w:szCs w:val="13"/>
              </w:rPr>
            </w:pPr>
            <w:r w:rsidRPr="003565F5">
              <w:rPr>
                <w:rFonts w:ascii="Arial" w:hAnsi="Arial" w:cs="Arial"/>
                <w:sz w:val="13"/>
                <w:szCs w:val="13"/>
              </w:rPr>
              <w:t>9</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13</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14</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b/>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11</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8</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9</w:t>
            </w:r>
          </w:p>
        </w:tc>
      </w:tr>
      <w:tr w:rsidR="003E1457" w:rsidRPr="003565F5" w:rsidTr="003E1457">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15</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20</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b/>
                <w:sz w:val="13"/>
                <w:szCs w:val="13"/>
              </w:rPr>
            </w:pPr>
            <w:r w:rsidRPr="003565F5">
              <w:rPr>
                <w:rFonts w:ascii="Arial" w:hAnsi="Arial" w:cs="Arial"/>
                <w:b/>
                <w:sz w:val="13"/>
                <w:szCs w:val="13"/>
              </w:rPr>
              <w:t>H</w:t>
            </w:r>
          </w:p>
          <w:p w:rsidR="003E1457" w:rsidRPr="003565F5" w:rsidRDefault="003E1457" w:rsidP="003E1457">
            <w:pPr>
              <w:jc w:val="center"/>
              <w:rPr>
                <w:rFonts w:ascii="Arial" w:hAnsi="Arial" w:cs="Arial"/>
                <w:sz w:val="13"/>
                <w:szCs w:val="13"/>
              </w:rPr>
            </w:pPr>
            <w:r w:rsidRPr="003565F5">
              <w:rPr>
                <w:rFonts w:ascii="Arial" w:hAnsi="Arial" w:cs="Arial"/>
                <w:sz w:val="13"/>
                <w:szCs w:val="13"/>
              </w:rPr>
              <w:t>13</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17</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18</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15</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16</w:t>
            </w:r>
          </w:p>
        </w:tc>
      </w:tr>
      <w:tr w:rsidR="003E1457" w:rsidRPr="003565F5" w:rsidTr="003E1457">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27</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19</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22</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23</w:t>
            </w:r>
          </w:p>
        </w:tc>
      </w:tr>
      <w:tr w:rsidR="003E1457" w:rsidRPr="003565F5" w:rsidTr="003E1457">
        <w:trPr>
          <w:trHeight w:val="346"/>
        </w:trPr>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b/>
                <w:sz w:val="13"/>
                <w:szCs w:val="13"/>
              </w:rPr>
            </w:pPr>
            <w:r w:rsidRPr="003565F5">
              <w:rPr>
                <w:rFonts w:ascii="Arial" w:hAnsi="Arial" w:cs="Arial"/>
                <w:b/>
                <w:sz w:val="13"/>
                <w:szCs w:val="13"/>
              </w:rPr>
              <w:t>CC</w:t>
            </w:r>
          </w:p>
          <w:p w:rsidR="003E1457" w:rsidRPr="003565F5" w:rsidRDefault="003E1457" w:rsidP="003E1457">
            <w:pPr>
              <w:jc w:val="center"/>
              <w:rPr>
                <w:rFonts w:ascii="Arial" w:hAnsi="Arial" w:cs="Arial"/>
                <w:sz w:val="13"/>
                <w:szCs w:val="13"/>
              </w:rPr>
            </w:pPr>
            <w:r w:rsidRPr="003565F5">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31</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b/>
                <w:sz w:val="13"/>
                <w:szCs w:val="13"/>
              </w:rPr>
              <w:t>CC</w:t>
            </w:r>
          </w:p>
          <w:p w:rsidR="003E1457" w:rsidRPr="003565F5" w:rsidRDefault="003E1457" w:rsidP="003E1457">
            <w:pPr>
              <w:jc w:val="center"/>
              <w:rPr>
                <w:rFonts w:ascii="Arial" w:hAnsi="Arial" w:cs="Arial"/>
                <w:sz w:val="13"/>
                <w:szCs w:val="13"/>
              </w:rPr>
            </w:pPr>
            <w:r w:rsidRPr="003565F5">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3E1457" w:rsidRPr="003565F5" w:rsidRDefault="003E1457" w:rsidP="003E1457">
            <w:pPr>
              <w:rPr>
                <w:rFonts w:ascii="Arial" w:hAnsi="Arial" w:cs="Arial"/>
                <w:sz w:val="13"/>
                <w:szCs w:val="13"/>
              </w:rPr>
            </w:pPr>
            <w:r w:rsidRPr="003565F5">
              <w:rPr>
                <w:rFonts w:ascii="Arial" w:hAnsi="Arial" w:cs="Arial"/>
                <w:sz w:val="13"/>
                <w:szCs w:val="13"/>
              </w:rPr>
              <w:t xml:space="preserve"> 24 /</w:t>
            </w:r>
          </w:p>
          <w:p w:rsidR="003E1457" w:rsidRPr="003565F5" w:rsidRDefault="003E1457" w:rsidP="003E1457">
            <w:pPr>
              <w:jc w:val="center"/>
              <w:rPr>
                <w:rFonts w:ascii="Arial" w:hAnsi="Arial" w:cs="Arial"/>
                <w:sz w:val="13"/>
                <w:szCs w:val="13"/>
              </w:rPr>
            </w:pPr>
            <w:r w:rsidRPr="003565F5">
              <w:rPr>
                <w:rFonts w:ascii="Arial" w:hAnsi="Arial" w:cs="Arial"/>
                <w:sz w:val="13"/>
                <w:szCs w:val="13"/>
              </w:rPr>
              <w:t xml:space="preserve">      31</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b/>
                <w:sz w:val="13"/>
                <w:szCs w:val="13"/>
              </w:rPr>
            </w:pPr>
            <w:r w:rsidRPr="003565F5">
              <w:rPr>
                <w:rFonts w:ascii="Arial" w:hAnsi="Arial" w:cs="Arial"/>
                <w:b/>
                <w:sz w:val="13"/>
                <w:szCs w:val="13"/>
              </w:rPr>
              <w:t>H</w:t>
            </w:r>
          </w:p>
          <w:p w:rsidR="003E1457" w:rsidRPr="003565F5" w:rsidRDefault="003E1457" w:rsidP="003E1457">
            <w:pPr>
              <w:jc w:val="center"/>
              <w:rPr>
                <w:rFonts w:ascii="Arial" w:hAnsi="Arial" w:cs="Arial"/>
                <w:sz w:val="13"/>
                <w:szCs w:val="13"/>
              </w:rPr>
            </w:pPr>
            <w:r w:rsidRPr="003565F5">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b/>
                <w:sz w:val="13"/>
                <w:szCs w:val="13"/>
              </w:rPr>
            </w:pPr>
            <w:r w:rsidRPr="003565F5">
              <w:rPr>
                <w:rFonts w:ascii="Arial" w:hAnsi="Arial" w:cs="Arial"/>
                <w:b/>
                <w:sz w:val="13"/>
                <w:szCs w:val="13"/>
              </w:rPr>
              <w:t>H</w:t>
            </w:r>
          </w:p>
          <w:p w:rsidR="003E1457" w:rsidRPr="003565F5" w:rsidRDefault="003E1457" w:rsidP="003E1457">
            <w:pPr>
              <w:jc w:val="center"/>
              <w:rPr>
                <w:rFonts w:ascii="Arial" w:hAnsi="Arial" w:cs="Arial"/>
                <w:sz w:val="13"/>
                <w:szCs w:val="13"/>
              </w:rPr>
            </w:pPr>
            <w:r w:rsidRPr="003565F5">
              <w:rPr>
                <w:rFonts w:ascii="Arial" w:hAnsi="Arial" w:cs="Arial"/>
                <w:sz w:val="13"/>
                <w:szCs w:val="13"/>
              </w:rPr>
              <w:t>26</w:t>
            </w:r>
          </w:p>
        </w:tc>
        <w:tc>
          <w:tcPr>
            <w:tcW w:w="223"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29</w:t>
            </w:r>
          </w:p>
        </w:tc>
        <w:tc>
          <w:tcPr>
            <w:tcW w:w="221" w:type="pct"/>
            <w:tcBorders>
              <w:top w:val="single" w:sz="4" w:space="0" w:color="000000" w:themeColor="text1"/>
              <w:left w:val="single" w:sz="4" w:space="0" w:color="auto"/>
              <w:bottom w:val="double" w:sz="6" w:space="0" w:color="auto"/>
              <w:right w:val="double" w:sz="6"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30</w:t>
            </w:r>
          </w:p>
        </w:tc>
      </w:tr>
    </w:tbl>
    <w:p w:rsidR="003E1457" w:rsidRPr="003565F5" w:rsidRDefault="003E1457" w:rsidP="003E1457">
      <w:pPr>
        <w:tabs>
          <w:tab w:val="center" w:pos="5220"/>
          <w:tab w:val="right" w:pos="10440"/>
        </w:tabs>
        <w:jc w:val="center"/>
        <w:rPr>
          <w:rFonts w:ascii="Arial" w:hAnsi="Arial" w:cs="Arial"/>
          <w:b/>
          <w:i/>
          <w:sz w:val="28"/>
          <w:szCs w:val="28"/>
        </w:rPr>
      </w:pPr>
    </w:p>
    <w:p w:rsidR="003E1457" w:rsidRPr="003565F5" w:rsidRDefault="003E1457" w:rsidP="003E1457">
      <w:pPr>
        <w:tabs>
          <w:tab w:val="center" w:pos="5220"/>
          <w:tab w:val="right" w:pos="10440"/>
        </w:tabs>
        <w:jc w:val="center"/>
        <w:rPr>
          <w:rFonts w:ascii="Arial" w:hAnsi="Arial" w:cs="Arial"/>
          <w:sz w:val="28"/>
          <w:szCs w:val="28"/>
        </w:rPr>
      </w:pPr>
      <w:r w:rsidRPr="003565F5">
        <w:rPr>
          <w:rFonts w:ascii="Arial" w:hAnsi="Arial" w:cs="Arial"/>
          <w:b/>
          <w:i/>
          <w:sz w:val="28"/>
          <w:szCs w:val="28"/>
        </w:rPr>
        <w:t xml:space="preserve"> - 2018 -</w:t>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74"/>
        <w:gridCol w:w="474"/>
        <w:gridCol w:w="476"/>
        <w:gridCol w:w="474"/>
        <w:gridCol w:w="476"/>
        <w:gridCol w:w="475"/>
        <w:gridCol w:w="481"/>
        <w:gridCol w:w="288"/>
        <w:gridCol w:w="472"/>
        <w:gridCol w:w="475"/>
        <w:gridCol w:w="475"/>
        <w:gridCol w:w="475"/>
        <w:gridCol w:w="475"/>
        <w:gridCol w:w="475"/>
        <w:gridCol w:w="477"/>
        <w:gridCol w:w="292"/>
        <w:gridCol w:w="466"/>
        <w:gridCol w:w="466"/>
        <w:gridCol w:w="468"/>
        <w:gridCol w:w="466"/>
        <w:gridCol w:w="468"/>
        <w:gridCol w:w="466"/>
        <w:gridCol w:w="464"/>
      </w:tblGrid>
      <w:tr w:rsidR="003E1457" w:rsidRPr="003565F5" w:rsidTr="003E1457">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3E1457" w:rsidRPr="003565F5" w:rsidRDefault="003E1457" w:rsidP="003E1457">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3E1457" w:rsidRPr="003565F5" w:rsidRDefault="003E1457" w:rsidP="003E1457">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MARCH – MARS</w:t>
            </w:r>
          </w:p>
        </w:tc>
      </w:tr>
      <w:tr w:rsidR="003E1457" w:rsidRPr="003565F5" w:rsidTr="003E1457">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S</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T</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W</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T</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F</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S</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3E1457" w:rsidRPr="003565F5" w:rsidRDefault="003E1457" w:rsidP="003E1457">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S</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T</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W</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T</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F</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S</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3E1457" w:rsidRPr="003565F5" w:rsidRDefault="003E1457" w:rsidP="003E1457">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S</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T</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W</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T</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F</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S</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S</w:t>
            </w:r>
          </w:p>
        </w:tc>
      </w:tr>
      <w:tr w:rsidR="003E1457" w:rsidRPr="003565F5" w:rsidTr="003E1457">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b/>
                <w:sz w:val="13"/>
                <w:szCs w:val="13"/>
              </w:rPr>
            </w:pPr>
            <w:r w:rsidRPr="003565F5">
              <w:rPr>
                <w:rFonts w:ascii="Arial" w:hAnsi="Arial" w:cs="Arial"/>
                <w:b/>
                <w:sz w:val="13"/>
                <w:szCs w:val="13"/>
              </w:rPr>
              <w:t>H</w:t>
            </w:r>
          </w:p>
          <w:p w:rsidR="003E1457" w:rsidRPr="003565F5" w:rsidRDefault="003E1457" w:rsidP="003E1457">
            <w:pPr>
              <w:jc w:val="center"/>
              <w:rPr>
                <w:rFonts w:ascii="Arial" w:hAnsi="Arial" w:cs="Arial"/>
                <w:sz w:val="13"/>
                <w:szCs w:val="13"/>
              </w:rPr>
            </w:pPr>
            <w:r w:rsidRPr="003565F5">
              <w:rPr>
                <w:rFonts w:ascii="Arial" w:hAnsi="Arial" w:cs="Arial"/>
                <w:sz w:val="13"/>
                <w:szCs w:val="13"/>
              </w:rPr>
              <w:t>1</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6</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3</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3</w:t>
            </w:r>
          </w:p>
        </w:tc>
      </w:tr>
      <w:tr w:rsidR="003E1457" w:rsidRPr="003565F5" w:rsidTr="003E1457">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7</w:t>
            </w:r>
          </w:p>
        </w:tc>
        <w:tc>
          <w:tcPr>
            <w:tcW w:w="226"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b/>
                <w:sz w:val="13"/>
                <w:szCs w:val="13"/>
              </w:rPr>
            </w:pPr>
          </w:p>
          <w:p w:rsidR="003E1457" w:rsidRPr="003565F5" w:rsidRDefault="003E1457" w:rsidP="003E1457">
            <w:pPr>
              <w:jc w:val="center"/>
              <w:rPr>
                <w:rFonts w:ascii="Arial" w:hAnsi="Arial" w:cs="Arial"/>
                <w:sz w:val="13"/>
                <w:szCs w:val="13"/>
              </w:rPr>
            </w:pPr>
            <w:r w:rsidRPr="003565F5">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10</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13</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b/>
                <w:sz w:val="13"/>
                <w:szCs w:val="13"/>
              </w:rPr>
            </w:pPr>
          </w:p>
          <w:p w:rsidR="003E1457" w:rsidRPr="003565F5" w:rsidRDefault="003E1457" w:rsidP="003E1457">
            <w:pPr>
              <w:jc w:val="center"/>
              <w:rPr>
                <w:rFonts w:ascii="Arial" w:hAnsi="Arial" w:cs="Arial"/>
                <w:sz w:val="13"/>
                <w:szCs w:val="13"/>
              </w:rPr>
            </w:pPr>
            <w:r w:rsidRPr="003565F5">
              <w:rPr>
                <w:rFonts w:ascii="Arial" w:hAnsi="Arial" w:cs="Arial"/>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10</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7</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9</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10</w:t>
            </w:r>
          </w:p>
        </w:tc>
      </w:tr>
      <w:tr w:rsidR="003E1457" w:rsidRPr="003565F5" w:rsidTr="003E1457">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17</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b/>
                <w:sz w:val="13"/>
                <w:szCs w:val="13"/>
              </w:rPr>
            </w:pPr>
          </w:p>
          <w:p w:rsidR="003E1457" w:rsidRPr="003565F5" w:rsidRDefault="003E1457" w:rsidP="003E1457">
            <w:pPr>
              <w:jc w:val="center"/>
              <w:rPr>
                <w:rFonts w:ascii="Arial" w:hAnsi="Arial" w:cs="Arial"/>
                <w:sz w:val="13"/>
                <w:szCs w:val="13"/>
              </w:rPr>
            </w:pPr>
            <w:r w:rsidRPr="003565F5">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16</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17</w:t>
            </w:r>
          </w:p>
        </w:tc>
      </w:tr>
      <w:tr w:rsidR="003E1457" w:rsidRPr="003565F5" w:rsidTr="003E1457">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23</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24</w:t>
            </w:r>
          </w:p>
        </w:tc>
      </w:tr>
      <w:tr w:rsidR="003E1457" w:rsidRPr="003565F5" w:rsidTr="003E1457">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31</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25</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28</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b/>
                <w:sz w:val="13"/>
                <w:szCs w:val="13"/>
              </w:rPr>
            </w:pPr>
            <w:r w:rsidRPr="003565F5">
              <w:rPr>
                <w:rFonts w:ascii="Arial" w:hAnsi="Arial" w:cs="Arial"/>
                <w:b/>
                <w:sz w:val="13"/>
                <w:szCs w:val="13"/>
              </w:rPr>
              <w:t>H</w:t>
            </w:r>
          </w:p>
          <w:p w:rsidR="003E1457" w:rsidRPr="003565F5" w:rsidRDefault="003E1457" w:rsidP="003E1457">
            <w:pPr>
              <w:jc w:val="center"/>
              <w:rPr>
                <w:rFonts w:ascii="Arial" w:hAnsi="Arial" w:cs="Arial"/>
                <w:sz w:val="13"/>
                <w:szCs w:val="13"/>
              </w:rPr>
            </w:pPr>
            <w:r w:rsidRPr="003565F5">
              <w:rPr>
                <w:rFonts w:ascii="Arial" w:hAnsi="Arial" w:cs="Arial"/>
                <w:sz w:val="13"/>
                <w:szCs w:val="13"/>
              </w:rPr>
              <w:t>30</w:t>
            </w:r>
          </w:p>
        </w:tc>
        <w:tc>
          <w:tcPr>
            <w:tcW w:w="223"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31</w:t>
            </w:r>
          </w:p>
        </w:tc>
      </w:tr>
      <w:tr w:rsidR="003E1457" w:rsidRPr="003565F5" w:rsidTr="003E1457">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3E1457" w:rsidRPr="003565F5" w:rsidRDefault="003E1457" w:rsidP="003E1457">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3E1457" w:rsidRPr="003565F5" w:rsidRDefault="003E1457" w:rsidP="003E1457">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JUNE – JUIN</w:t>
            </w:r>
          </w:p>
        </w:tc>
      </w:tr>
      <w:tr w:rsidR="003E1457" w:rsidRPr="003565F5" w:rsidTr="003E1457">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S</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T</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W</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T</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J</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F</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S</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3E1457" w:rsidRPr="003565F5" w:rsidRDefault="003E1457" w:rsidP="003E1457">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S</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T</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W</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T</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F</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S</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3E1457" w:rsidRPr="003565F5" w:rsidRDefault="003E1457" w:rsidP="003E1457">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S</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T</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W</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T</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F</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S</w:t>
            </w:r>
          </w:p>
          <w:p w:rsidR="003E1457" w:rsidRPr="003565F5" w:rsidRDefault="003E1457" w:rsidP="003E1457">
            <w:pPr>
              <w:tabs>
                <w:tab w:val="center" w:pos="5220"/>
                <w:tab w:val="right" w:pos="10440"/>
              </w:tabs>
              <w:jc w:val="center"/>
              <w:rPr>
                <w:rFonts w:ascii="Arial" w:hAnsi="Arial" w:cs="Arial"/>
                <w:b/>
                <w:sz w:val="13"/>
                <w:szCs w:val="13"/>
              </w:rPr>
            </w:pPr>
            <w:r w:rsidRPr="003565F5">
              <w:rPr>
                <w:rFonts w:ascii="Arial" w:hAnsi="Arial" w:cs="Arial"/>
                <w:b/>
                <w:sz w:val="13"/>
                <w:szCs w:val="13"/>
              </w:rPr>
              <w:t>S</w:t>
            </w:r>
          </w:p>
        </w:tc>
      </w:tr>
      <w:tr w:rsidR="003E1457" w:rsidRPr="003565F5" w:rsidTr="003E1457">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b/>
                <w:sz w:val="13"/>
                <w:szCs w:val="13"/>
              </w:rPr>
            </w:pPr>
            <w:r w:rsidRPr="003565F5">
              <w:rPr>
                <w:rFonts w:ascii="Arial" w:hAnsi="Arial" w:cs="Arial"/>
                <w:b/>
                <w:sz w:val="13"/>
                <w:szCs w:val="13"/>
              </w:rPr>
              <w:t>H</w:t>
            </w:r>
          </w:p>
          <w:p w:rsidR="003E1457" w:rsidRPr="003565F5" w:rsidRDefault="003E1457" w:rsidP="003E1457">
            <w:pPr>
              <w:jc w:val="center"/>
              <w:rPr>
                <w:rFonts w:ascii="Arial" w:hAnsi="Arial" w:cs="Arial"/>
                <w:sz w:val="13"/>
                <w:szCs w:val="13"/>
              </w:rPr>
            </w:pPr>
            <w:r w:rsidRPr="003565F5">
              <w:rPr>
                <w:rFonts w:ascii="Arial" w:hAnsi="Arial" w:cs="Arial"/>
                <w:sz w:val="13"/>
                <w:szCs w:val="13"/>
              </w:rPr>
              <w:t>2</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6</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7</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w:t>
            </w:r>
          </w:p>
        </w:tc>
      </w:tr>
      <w:tr w:rsidR="003E1457" w:rsidRPr="003565F5" w:rsidTr="003E1457">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p w:rsidR="003E1457" w:rsidRPr="003565F5" w:rsidRDefault="003E1457" w:rsidP="003E1457">
            <w:pPr>
              <w:jc w:val="center"/>
              <w:rPr>
                <w:rFonts w:ascii="Arial" w:hAnsi="Arial" w:cs="Arial"/>
                <w:sz w:val="13"/>
                <w:szCs w:val="13"/>
              </w:rPr>
            </w:pPr>
            <w:r w:rsidRPr="003565F5">
              <w:rPr>
                <w:rFonts w:ascii="Arial" w:hAnsi="Arial" w:cs="Arial"/>
                <w:sz w:val="13"/>
                <w:szCs w:val="13"/>
              </w:rPr>
              <w:t>9</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11</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12</w:t>
            </w:r>
          </w:p>
        </w:tc>
        <w:tc>
          <w:tcPr>
            <w:tcW w:w="226" w:type="pct"/>
            <w:tcBorders>
              <w:top w:val="single" w:sz="4"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14</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12</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6</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8</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9</w:t>
            </w:r>
          </w:p>
        </w:tc>
      </w:tr>
      <w:tr w:rsidR="003E1457" w:rsidRPr="003565F5" w:rsidTr="003E1457">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16</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20</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21</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19</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13</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15</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16</w:t>
            </w:r>
          </w:p>
        </w:tc>
      </w:tr>
      <w:tr w:rsidR="003E1457" w:rsidRPr="003565F5" w:rsidTr="003E1457">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23</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28</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top w:w="58" w:type="dxa"/>
              <w:left w:w="29" w:type="dxa"/>
              <w:bottom w:w="43" w:type="dxa"/>
              <w:right w:w="29" w:type="dxa"/>
            </w:tcMar>
            <w:vAlign w:val="bottom"/>
            <w:hideMark/>
          </w:tcPr>
          <w:p w:rsidR="003E1457" w:rsidRPr="003565F5" w:rsidRDefault="003E1457" w:rsidP="003E1457">
            <w:pPr>
              <w:jc w:val="center"/>
              <w:rPr>
                <w:rFonts w:ascii="Arial" w:hAnsi="Arial" w:cs="Arial"/>
                <w:b/>
                <w:sz w:val="13"/>
                <w:szCs w:val="13"/>
              </w:rPr>
            </w:pPr>
            <w:r w:rsidRPr="003565F5">
              <w:rPr>
                <w:rFonts w:ascii="Arial" w:hAnsi="Arial" w:cs="Arial"/>
                <w:b/>
                <w:sz w:val="13"/>
                <w:szCs w:val="13"/>
              </w:rPr>
              <w:t>H</w:t>
            </w:r>
          </w:p>
          <w:p w:rsidR="003E1457" w:rsidRPr="003565F5" w:rsidRDefault="003E1457" w:rsidP="003E1457">
            <w:pPr>
              <w:jc w:val="center"/>
              <w:rPr>
                <w:rFonts w:ascii="Arial" w:hAnsi="Arial" w:cs="Arial"/>
                <w:sz w:val="13"/>
                <w:szCs w:val="13"/>
              </w:rPr>
            </w:pPr>
            <w:r w:rsidRPr="003565F5">
              <w:rPr>
                <w:rFonts w:ascii="Arial" w:hAnsi="Arial" w:cs="Arial"/>
                <w:sz w:val="13"/>
                <w:szCs w:val="13"/>
              </w:rPr>
              <w:t>21</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26</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18</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20</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23</w:t>
            </w:r>
          </w:p>
        </w:tc>
      </w:tr>
      <w:tr w:rsidR="003E1457" w:rsidRPr="003565F5" w:rsidTr="003E1457">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29</w:t>
            </w:r>
          </w:p>
        </w:tc>
        <w:tc>
          <w:tcPr>
            <w:tcW w:w="226" w:type="pct"/>
            <w:tcBorders>
              <w:top w:val="sing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30</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27</w:t>
            </w:r>
          </w:p>
        </w:tc>
        <w:tc>
          <w:tcPr>
            <w:tcW w:w="226" w:type="pct"/>
            <w:tcBorders>
              <w:top w:val="doub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3E1457" w:rsidRPr="003565F5" w:rsidRDefault="003E1457" w:rsidP="003E1457">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3E1457" w:rsidRPr="003565F5" w:rsidRDefault="003E1457" w:rsidP="003E1457">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24</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25</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27</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29</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3E1457" w:rsidRPr="003565F5" w:rsidRDefault="003E1457" w:rsidP="003E1457">
            <w:pPr>
              <w:jc w:val="center"/>
              <w:rPr>
                <w:rFonts w:ascii="Arial" w:hAnsi="Arial" w:cs="Arial"/>
                <w:sz w:val="13"/>
                <w:szCs w:val="13"/>
              </w:rPr>
            </w:pPr>
            <w:r w:rsidRPr="003565F5">
              <w:rPr>
                <w:rFonts w:ascii="Arial" w:hAnsi="Arial" w:cs="Arial"/>
                <w:sz w:val="13"/>
                <w:szCs w:val="13"/>
              </w:rPr>
              <w:t>30</w:t>
            </w:r>
          </w:p>
        </w:tc>
      </w:tr>
    </w:tbl>
    <w:p w:rsidR="003E1457" w:rsidRPr="003565F5" w:rsidRDefault="003E1457" w:rsidP="003E1457">
      <w:pPr>
        <w:tabs>
          <w:tab w:val="center" w:pos="5220"/>
          <w:tab w:val="right" w:pos="10440"/>
        </w:tabs>
        <w:rPr>
          <w:rFonts w:ascii="Arial" w:hAnsi="Arial" w:cs="Arial"/>
          <w:sz w:val="14"/>
          <w:szCs w:val="14"/>
          <w:lang w:val="fr-CA"/>
        </w:rPr>
      </w:pPr>
    </w:p>
    <w:tbl>
      <w:tblPr>
        <w:tblStyle w:val="TableGrid"/>
        <w:tblW w:w="70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4856"/>
      </w:tblGrid>
      <w:tr w:rsidR="003E1457" w:rsidRPr="008662FB" w:rsidTr="003E1457">
        <w:tc>
          <w:tcPr>
            <w:tcW w:w="1782" w:type="dxa"/>
            <w:tcBorders>
              <w:top w:val="nil"/>
              <w:left w:val="nil"/>
              <w:bottom w:val="nil"/>
              <w:right w:val="single" w:sz="4" w:space="0" w:color="000000" w:themeColor="text1"/>
            </w:tcBorders>
            <w:vAlign w:val="center"/>
            <w:hideMark/>
          </w:tcPr>
          <w:p w:rsidR="003E1457" w:rsidRPr="003565F5" w:rsidRDefault="003E1457" w:rsidP="003E1457">
            <w:pPr>
              <w:rPr>
                <w:rFonts w:ascii="Arial" w:hAnsi="Arial" w:cs="Arial"/>
                <w:b/>
                <w:sz w:val="14"/>
                <w:szCs w:val="14"/>
              </w:rPr>
            </w:pPr>
            <w:r w:rsidRPr="003565F5">
              <w:rPr>
                <w:rFonts w:ascii="Arial" w:hAnsi="Arial" w:cs="Arial"/>
                <w:b/>
                <w:sz w:val="14"/>
                <w:szCs w:val="14"/>
              </w:rPr>
              <w:t>Sitting of the Court /</w:t>
            </w:r>
          </w:p>
          <w:p w:rsidR="003E1457" w:rsidRPr="003565F5" w:rsidRDefault="003E1457" w:rsidP="003E1457">
            <w:pPr>
              <w:rPr>
                <w:rFonts w:ascii="Arial" w:hAnsi="Arial" w:cs="Arial"/>
                <w:b/>
                <w:sz w:val="14"/>
                <w:szCs w:val="14"/>
              </w:rPr>
            </w:pPr>
            <w:r w:rsidRPr="003565F5">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3E1457" w:rsidRPr="003565F5" w:rsidRDefault="003E1457" w:rsidP="003E1457">
            <w:pPr>
              <w:jc w:val="center"/>
              <w:rPr>
                <w:rFonts w:ascii="Arial" w:hAnsi="Arial" w:cs="Arial"/>
                <w:b/>
                <w:sz w:val="14"/>
                <w:szCs w:val="14"/>
              </w:rPr>
            </w:pPr>
          </w:p>
        </w:tc>
        <w:tc>
          <w:tcPr>
            <w:tcW w:w="4856" w:type="dxa"/>
            <w:tcBorders>
              <w:top w:val="nil"/>
              <w:left w:val="single" w:sz="4" w:space="0" w:color="000000" w:themeColor="text1"/>
              <w:bottom w:val="nil"/>
              <w:right w:val="nil"/>
            </w:tcBorders>
            <w:hideMark/>
          </w:tcPr>
          <w:p w:rsidR="003E1457" w:rsidRPr="003565F5" w:rsidRDefault="003E1457" w:rsidP="003E1457">
            <w:pPr>
              <w:tabs>
                <w:tab w:val="left" w:pos="203"/>
              </w:tabs>
              <w:spacing w:after="120"/>
              <w:rPr>
                <w:rFonts w:ascii="Arial" w:hAnsi="Arial" w:cs="Arial"/>
                <w:b/>
                <w:sz w:val="14"/>
                <w:szCs w:val="14"/>
                <w:lang w:val="fr-CA"/>
              </w:rPr>
            </w:pPr>
            <w:r w:rsidRPr="003565F5">
              <w:rPr>
                <w:rFonts w:ascii="Arial" w:hAnsi="Arial" w:cs="Arial"/>
                <w:b/>
                <w:sz w:val="14"/>
                <w:szCs w:val="14"/>
                <w:lang w:val="fr-CA"/>
              </w:rPr>
              <w:t>18</w:t>
            </w:r>
            <w:r w:rsidRPr="003565F5">
              <w:rPr>
                <w:rFonts w:ascii="Arial" w:hAnsi="Arial" w:cs="Arial"/>
                <w:b/>
                <w:sz w:val="14"/>
                <w:szCs w:val="14"/>
                <w:lang w:val="fr-CA"/>
              </w:rPr>
              <w:tab/>
              <w:t xml:space="preserve"> </w:t>
            </w:r>
            <w:proofErr w:type="spellStart"/>
            <w:r w:rsidRPr="003565F5">
              <w:rPr>
                <w:rFonts w:ascii="Arial" w:hAnsi="Arial" w:cs="Arial"/>
                <w:b/>
                <w:sz w:val="14"/>
                <w:szCs w:val="14"/>
                <w:lang w:val="fr-CA"/>
              </w:rPr>
              <w:t>sitting</w:t>
            </w:r>
            <w:proofErr w:type="spellEnd"/>
            <w:r w:rsidRPr="003565F5">
              <w:rPr>
                <w:rFonts w:ascii="Arial" w:hAnsi="Arial" w:cs="Arial"/>
                <w:b/>
                <w:sz w:val="14"/>
                <w:szCs w:val="14"/>
                <w:lang w:val="fr-CA"/>
              </w:rPr>
              <w:t xml:space="preserve"> </w:t>
            </w:r>
            <w:proofErr w:type="spellStart"/>
            <w:r w:rsidRPr="003565F5">
              <w:rPr>
                <w:rFonts w:ascii="Arial" w:hAnsi="Arial" w:cs="Arial"/>
                <w:b/>
                <w:sz w:val="14"/>
                <w:szCs w:val="14"/>
                <w:lang w:val="fr-CA"/>
              </w:rPr>
              <w:t>weeks</w:t>
            </w:r>
            <w:proofErr w:type="spellEnd"/>
            <w:r w:rsidRPr="003565F5">
              <w:rPr>
                <w:rFonts w:ascii="Arial" w:hAnsi="Arial" w:cs="Arial"/>
                <w:b/>
                <w:sz w:val="14"/>
                <w:szCs w:val="14"/>
                <w:lang w:val="fr-CA"/>
              </w:rPr>
              <w:t xml:space="preserve"> / semaines séances de la Cour</w:t>
            </w:r>
          </w:p>
          <w:p w:rsidR="003E1457" w:rsidRPr="003565F5" w:rsidRDefault="003E1457" w:rsidP="003E1457">
            <w:pPr>
              <w:tabs>
                <w:tab w:val="left" w:pos="203"/>
              </w:tabs>
              <w:rPr>
                <w:rFonts w:ascii="Arial" w:hAnsi="Arial" w:cs="Arial"/>
                <w:b/>
                <w:sz w:val="14"/>
                <w:szCs w:val="14"/>
                <w:lang w:val="fr-CA"/>
              </w:rPr>
            </w:pPr>
            <w:r w:rsidRPr="003565F5">
              <w:rPr>
                <w:rFonts w:ascii="Arial" w:hAnsi="Arial" w:cs="Arial"/>
                <w:b/>
                <w:sz w:val="14"/>
                <w:szCs w:val="14"/>
                <w:lang w:val="fr-CA"/>
              </w:rPr>
              <w:t xml:space="preserve">88  </w:t>
            </w:r>
            <w:proofErr w:type="spellStart"/>
            <w:r w:rsidRPr="003565F5">
              <w:rPr>
                <w:rFonts w:ascii="Arial" w:hAnsi="Arial" w:cs="Arial"/>
                <w:b/>
                <w:sz w:val="14"/>
                <w:szCs w:val="14"/>
                <w:lang w:val="fr-CA"/>
              </w:rPr>
              <w:t>sitting</w:t>
            </w:r>
            <w:proofErr w:type="spellEnd"/>
            <w:r w:rsidRPr="003565F5">
              <w:rPr>
                <w:rFonts w:ascii="Arial" w:hAnsi="Arial" w:cs="Arial"/>
                <w:b/>
                <w:sz w:val="14"/>
                <w:szCs w:val="14"/>
                <w:lang w:val="fr-CA"/>
              </w:rPr>
              <w:t xml:space="preserve"> </w:t>
            </w:r>
            <w:proofErr w:type="spellStart"/>
            <w:r w:rsidRPr="003565F5">
              <w:rPr>
                <w:rFonts w:ascii="Arial" w:hAnsi="Arial" w:cs="Arial"/>
                <w:b/>
                <w:sz w:val="14"/>
                <w:szCs w:val="14"/>
                <w:lang w:val="fr-CA"/>
              </w:rPr>
              <w:t>days</w:t>
            </w:r>
            <w:proofErr w:type="spellEnd"/>
            <w:r w:rsidRPr="003565F5">
              <w:rPr>
                <w:rFonts w:ascii="Arial" w:hAnsi="Arial" w:cs="Arial"/>
                <w:b/>
                <w:sz w:val="14"/>
                <w:szCs w:val="14"/>
                <w:lang w:val="fr-CA"/>
              </w:rPr>
              <w:t xml:space="preserve"> / journées séances de la Cour</w:t>
            </w:r>
          </w:p>
        </w:tc>
      </w:tr>
      <w:tr w:rsidR="003E1457" w:rsidTr="003E1457">
        <w:trPr>
          <w:trHeight w:val="399"/>
        </w:trPr>
        <w:tc>
          <w:tcPr>
            <w:tcW w:w="1782" w:type="dxa"/>
            <w:tcBorders>
              <w:top w:val="nil"/>
              <w:left w:val="nil"/>
              <w:bottom w:val="nil"/>
              <w:right w:val="double" w:sz="4" w:space="0" w:color="auto"/>
            </w:tcBorders>
            <w:vAlign w:val="center"/>
            <w:hideMark/>
          </w:tcPr>
          <w:p w:rsidR="003E1457" w:rsidRPr="003565F5" w:rsidRDefault="003E1457" w:rsidP="003E1457">
            <w:pPr>
              <w:rPr>
                <w:rFonts w:ascii="Arial" w:hAnsi="Arial" w:cs="Arial"/>
                <w:b/>
                <w:sz w:val="14"/>
                <w:szCs w:val="14"/>
              </w:rPr>
            </w:pPr>
            <w:r w:rsidRPr="003565F5">
              <w:rPr>
                <w:rFonts w:ascii="Arial" w:hAnsi="Arial" w:cs="Arial"/>
                <w:b/>
                <w:sz w:val="14"/>
                <w:szCs w:val="14"/>
              </w:rPr>
              <w:t xml:space="preserve">Holiday / </w:t>
            </w:r>
            <w:r w:rsidRPr="003565F5">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3E1457" w:rsidRPr="003565F5" w:rsidRDefault="003E1457" w:rsidP="003E1457">
            <w:pPr>
              <w:jc w:val="center"/>
              <w:rPr>
                <w:rFonts w:ascii="Arial" w:hAnsi="Arial" w:cs="Arial"/>
                <w:b/>
                <w:sz w:val="14"/>
                <w:szCs w:val="14"/>
              </w:rPr>
            </w:pPr>
            <w:r w:rsidRPr="003565F5">
              <w:rPr>
                <w:rFonts w:ascii="Arial" w:hAnsi="Arial" w:cs="Arial"/>
                <w:b/>
                <w:sz w:val="14"/>
                <w:szCs w:val="14"/>
              </w:rPr>
              <w:t>H</w:t>
            </w:r>
          </w:p>
        </w:tc>
        <w:tc>
          <w:tcPr>
            <w:tcW w:w="4856" w:type="dxa"/>
            <w:tcBorders>
              <w:top w:val="nil"/>
              <w:left w:val="double" w:sz="4" w:space="0" w:color="auto"/>
              <w:bottom w:val="nil"/>
              <w:right w:val="nil"/>
            </w:tcBorders>
            <w:hideMark/>
          </w:tcPr>
          <w:p w:rsidR="003E1457" w:rsidRPr="003565F5" w:rsidRDefault="003E1457" w:rsidP="003E1457">
            <w:pPr>
              <w:tabs>
                <w:tab w:val="left" w:pos="203"/>
              </w:tabs>
              <w:spacing w:before="60"/>
              <w:rPr>
                <w:rFonts w:ascii="Arial" w:hAnsi="Arial" w:cs="Arial"/>
                <w:b/>
                <w:sz w:val="14"/>
                <w:szCs w:val="14"/>
                <w:lang w:val="fr-CA"/>
              </w:rPr>
            </w:pPr>
            <w:r w:rsidRPr="003565F5">
              <w:rPr>
                <w:rFonts w:ascii="Arial" w:hAnsi="Arial" w:cs="Arial"/>
                <w:b/>
                <w:sz w:val="14"/>
                <w:szCs w:val="14"/>
                <w:lang w:val="fr-FR"/>
              </w:rPr>
              <w:t>2</w:t>
            </w:r>
            <w:r w:rsidRPr="003565F5">
              <w:rPr>
                <w:rFonts w:ascii="Arial" w:hAnsi="Arial" w:cs="Arial"/>
                <w:b/>
                <w:sz w:val="14"/>
                <w:szCs w:val="14"/>
                <w:lang w:val="fr-FR"/>
              </w:rPr>
              <w:tab/>
            </w:r>
            <w:proofErr w:type="spellStart"/>
            <w:r w:rsidRPr="003565F5">
              <w:rPr>
                <w:rFonts w:ascii="Arial" w:hAnsi="Arial" w:cs="Arial"/>
                <w:b/>
                <w:sz w:val="14"/>
                <w:szCs w:val="14"/>
                <w:lang w:val="fr-FR"/>
              </w:rPr>
              <w:t>holidays</w:t>
            </w:r>
            <w:proofErr w:type="spellEnd"/>
            <w:r w:rsidRPr="003565F5">
              <w:rPr>
                <w:rFonts w:ascii="Arial" w:hAnsi="Arial" w:cs="Arial"/>
                <w:b/>
                <w:sz w:val="14"/>
                <w:szCs w:val="14"/>
                <w:lang w:val="fr-FR"/>
              </w:rPr>
              <w:t xml:space="preserve"> </w:t>
            </w:r>
            <w:proofErr w:type="spellStart"/>
            <w:r w:rsidRPr="003565F5">
              <w:rPr>
                <w:rFonts w:ascii="Arial" w:hAnsi="Arial" w:cs="Arial"/>
                <w:b/>
                <w:sz w:val="14"/>
                <w:szCs w:val="14"/>
                <w:lang w:val="fr-FR"/>
              </w:rPr>
              <w:t>during</w:t>
            </w:r>
            <w:proofErr w:type="spellEnd"/>
            <w:r w:rsidRPr="003565F5">
              <w:rPr>
                <w:rFonts w:ascii="Arial" w:hAnsi="Arial" w:cs="Arial"/>
                <w:b/>
                <w:sz w:val="14"/>
                <w:szCs w:val="14"/>
                <w:lang w:val="fr-FR"/>
              </w:rPr>
              <w:t xml:space="preserve"> </w:t>
            </w:r>
            <w:proofErr w:type="spellStart"/>
            <w:r w:rsidRPr="003565F5">
              <w:rPr>
                <w:rFonts w:ascii="Arial" w:hAnsi="Arial" w:cs="Arial"/>
                <w:b/>
                <w:sz w:val="14"/>
                <w:szCs w:val="14"/>
                <w:lang w:val="fr-FR"/>
              </w:rPr>
              <w:t>sitting</w:t>
            </w:r>
            <w:proofErr w:type="spellEnd"/>
            <w:r w:rsidRPr="003565F5">
              <w:rPr>
                <w:rFonts w:ascii="Arial" w:hAnsi="Arial" w:cs="Arial"/>
                <w:b/>
                <w:sz w:val="14"/>
                <w:szCs w:val="14"/>
                <w:lang w:val="fr-FR"/>
              </w:rPr>
              <w:t xml:space="preserve"> </w:t>
            </w:r>
            <w:proofErr w:type="spellStart"/>
            <w:r w:rsidRPr="003565F5">
              <w:rPr>
                <w:rFonts w:ascii="Arial" w:hAnsi="Arial" w:cs="Arial"/>
                <w:b/>
                <w:sz w:val="14"/>
                <w:szCs w:val="14"/>
                <w:lang w:val="fr-FR"/>
              </w:rPr>
              <w:t>days</w:t>
            </w:r>
            <w:proofErr w:type="spellEnd"/>
            <w:r w:rsidRPr="003565F5">
              <w:rPr>
                <w:rFonts w:ascii="Arial" w:hAnsi="Arial" w:cs="Arial"/>
                <w:b/>
                <w:sz w:val="14"/>
                <w:szCs w:val="14"/>
                <w:lang w:val="fr-FR"/>
              </w:rPr>
              <w:t xml:space="preserve"> / </w:t>
            </w:r>
          </w:p>
          <w:p w:rsidR="003E1457" w:rsidRDefault="003E1457" w:rsidP="003E1457">
            <w:pPr>
              <w:tabs>
                <w:tab w:val="left" w:pos="203"/>
              </w:tabs>
              <w:rPr>
                <w:rFonts w:ascii="Arial" w:hAnsi="Arial" w:cs="Arial"/>
                <w:b/>
                <w:sz w:val="14"/>
                <w:szCs w:val="14"/>
                <w:lang w:val="fr-CA"/>
              </w:rPr>
            </w:pPr>
            <w:r w:rsidRPr="003565F5">
              <w:rPr>
                <w:rFonts w:ascii="Arial" w:hAnsi="Arial" w:cs="Arial"/>
                <w:b/>
                <w:sz w:val="14"/>
                <w:szCs w:val="14"/>
                <w:lang w:val="fr-CA"/>
              </w:rPr>
              <w:tab/>
              <w:t>jours fériés durant les séances</w:t>
            </w:r>
          </w:p>
        </w:tc>
      </w:tr>
    </w:tbl>
    <w:p w:rsidR="003E1457" w:rsidRPr="0022323B" w:rsidRDefault="003E1457" w:rsidP="003E1457">
      <w:pPr>
        <w:widowControl w:val="0"/>
        <w:spacing w:line="180" w:lineRule="auto"/>
        <w:jc w:val="center"/>
        <w:rPr>
          <w:lang w:val="fr-CA"/>
        </w:rPr>
      </w:pPr>
    </w:p>
    <w:p w:rsidR="002410B8" w:rsidRPr="0022323B" w:rsidRDefault="002410B8" w:rsidP="00E46FE7">
      <w:pPr>
        <w:tabs>
          <w:tab w:val="center" w:pos="5489"/>
          <w:tab w:val="right" w:pos="10915"/>
        </w:tabs>
        <w:ind w:right="-91"/>
        <w:rPr>
          <w:lang w:val="fr-CA"/>
        </w:rPr>
      </w:pPr>
    </w:p>
    <w:sectPr w:rsidR="002410B8" w:rsidRPr="0022323B" w:rsidSect="00924065">
      <w:headerReference w:type="default" r:id="rId71"/>
      <w:footerReference w:type="default" r:id="rId7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457" w:rsidRDefault="003E1457" w:rsidP="00A87207">
      <w:r>
        <w:separator/>
      </w:r>
    </w:p>
  </w:endnote>
  <w:endnote w:type="continuationSeparator" w:id="0">
    <w:p w:rsidR="003E1457" w:rsidRDefault="003E145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Roman">
    <w:altName w:val="Times New Roman"/>
    <w:charset w:val="00"/>
    <w:family w:val="auto"/>
    <w:pitch w:val="default"/>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C83833" w:rsidP="00A87207">
    <w:pPr>
      <w:pStyle w:val="Footer"/>
    </w:pPr>
    <w:r>
      <w:pict>
        <v:rect id="_x0000_i1027" style="width:480.95pt;height:1pt" o:hralign="center" o:hrstd="t" o:hrnoshade="t" o:hr="t" fillcolor="black [3213]" stroked="f"/>
      </w:pict>
    </w:r>
  </w:p>
  <w:p w:rsidR="003E1457" w:rsidRPr="00B7374B" w:rsidRDefault="003E145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C83833" w:rsidP="00EB2B90">
    <w:pPr>
      <w:tabs>
        <w:tab w:val="center" w:pos="4680"/>
      </w:tabs>
    </w:pPr>
    <w:r>
      <w:pict>
        <v:rect id="_x0000_i1046" style="width:480.95pt;height:1pt" o:hralign="center" o:hrstd="t" o:hrnoshade="t" o:hr="t" fillcolor="black [3213]" stroked="f"/>
      </w:pict>
    </w:r>
  </w:p>
  <w:p w:rsidR="003E1457" w:rsidRPr="0031432F" w:rsidRDefault="003E1457" w:rsidP="00EB2B90">
    <w:pPr>
      <w:tabs>
        <w:tab w:val="center" w:pos="4680"/>
      </w:tabs>
    </w:pPr>
    <w:r>
      <w:tab/>
      <w:t xml:space="preserve">- </w:t>
    </w:r>
    <w:r>
      <w:fldChar w:fldCharType="begin"/>
    </w:r>
    <w:r>
      <w:instrText xml:space="preserve"> PAGE   \* MERGEFORMAT </w:instrText>
    </w:r>
    <w:r>
      <w:fldChar w:fldCharType="separate"/>
    </w:r>
    <w:r w:rsidR="00C83833">
      <w:rPr>
        <w:noProof/>
      </w:rPr>
      <w:t>981</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E1457"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E1457" w:rsidRDefault="003E1457">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C838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8" style="width:480.95pt;height:1pt" o:hralign="center" o:hrstd="t" o:hrnoshade="t" o:hr="t" fillcolor="black [3213]" stroked="f"/>
      </w:pict>
    </w:r>
  </w:p>
  <w:p w:rsidR="003E1457" w:rsidRDefault="003E1457"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C83833">
    <w:pPr>
      <w:pStyle w:val="Footer"/>
      <w:rPr>
        <w:lang w:val="fr-CA"/>
      </w:rPr>
    </w:pPr>
    <w:r>
      <w:rPr>
        <w:lang w:val="fr-CA"/>
      </w:rPr>
      <w:pict>
        <v:rect id="_x0000_i1049" style="width:480.95pt;height:1pt" o:hralign="center" o:hrstd="t" o:hrnoshade="t" o:hr="t" fillcolor="black [3213]" stroked="f"/>
      </w:pict>
    </w:r>
  </w:p>
  <w:p w:rsidR="003E1457" w:rsidRDefault="003E1457" w:rsidP="00EB2B90">
    <w:pPr>
      <w:tabs>
        <w:tab w:val="center" w:pos="4680"/>
      </w:tabs>
    </w:pPr>
    <w:r>
      <w:tab/>
      <w:t xml:space="preserve">- </w:t>
    </w:r>
    <w:r>
      <w:fldChar w:fldCharType="begin"/>
    </w:r>
    <w:r>
      <w:instrText xml:space="preserve"> PAGE   \* MERGEFORMAT </w:instrText>
    </w:r>
    <w:r>
      <w:fldChar w:fldCharType="separate"/>
    </w:r>
    <w:r w:rsidR="00C83833">
      <w:rPr>
        <w:noProof/>
      </w:rPr>
      <w:t>987</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E1457"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E1457" w:rsidRDefault="003E145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C83833" w:rsidP="00732DB7">
    <w:r>
      <w:pict>
        <v:rect id="_x0000_i1051" style="width:480.95pt;height:1pt" o:hralign="center" o:hrstd="t" o:hrnoshade="t" o:hr="t" fillcolor="black" stroked="f"/>
      </w:pict>
    </w:r>
  </w:p>
  <w:p w:rsidR="003E1457" w:rsidRDefault="003E1457">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C83833">
    <w:pPr>
      <w:pStyle w:val="Footer"/>
    </w:pPr>
    <w:r>
      <w:pict>
        <v:rect id="_x0000_i1052" style="width:480.95pt;height:1pt" o:hralign="center" o:hrstd="t" o:hrnoshade="t" o:hr="t" fillcolor="black [3213]" stroked="f"/>
      </w:pict>
    </w:r>
  </w:p>
  <w:p w:rsidR="003E1457" w:rsidRPr="003C2C0F" w:rsidRDefault="003E1457" w:rsidP="00697C62">
    <w:pPr>
      <w:tabs>
        <w:tab w:val="center" w:pos="4680"/>
      </w:tabs>
    </w:pPr>
    <w:r>
      <w:tab/>
      <w:t xml:space="preserve">- </w:t>
    </w:r>
    <w:r>
      <w:fldChar w:fldCharType="begin"/>
    </w:r>
    <w:r>
      <w:instrText xml:space="preserve"> PAGE   \* MERGEFORMAT </w:instrText>
    </w:r>
    <w:r>
      <w:fldChar w:fldCharType="separate"/>
    </w:r>
    <w:r w:rsidR="00C83833">
      <w:rPr>
        <w:noProof/>
      </w:rPr>
      <w:t>988</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E1457"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E1457" w:rsidRDefault="003E1457">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E1457" w:rsidRDefault="00C838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5" style="width:480.95pt;height:1pt" o:hralign="center" o:hrstd="t" o:hrnoshade="t" o:hr="t" fillcolor="black [3213]" stroked="f"/>
      </w:pict>
    </w:r>
  </w:p>
  <w:p w:rsidR="003E1457" w:rsidRDefault="003E145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83833">
      <w:rPr>
        <w:noProof/>
        <w:szCs w:val="24"/>
      </w:rPr>
      <w:t>990</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C83833" w:rsidP="00782AE4">
    <w:pPr>
      <w:tabs>
        <w:tab w:val="center" w:pos="4680"/>
      </w:tabs>
    </w:pPr>
    <w:r>
      <w:pict>
        <v:rect id="_x0000_i1056" style="width:480.95pt;height:1pt" o:hralign="center" o:hrstd="t" o:hrnoshade="t" o:hr="t" fillcolor="black [3213]" stroked="f"/>
      </w:pict>
    </w:r>
  </w:p>
  <w:p w:rsidR="003E1457" w:rsidRDefault="003E145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83833">
      <w:rPr>
        <w:noProof/>
        <w:szCs w:val="24"/>
      </w:rPr>
      <w:t>989</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C83833" w:rsidP="00755F22">
    <w:pPr>
      <w:tabs>
        <w:tab w:val="left" w:pos="-1440"/>
        <w:tab w:val="left" w:pos="-720"/>
      </w:tabs>
    </w:pPr>
    <w:r>
      <w:pict>
        <v:rect id="_x0000_i1028" style="width:480.95pt;height:1pt" o:hralign="center" o:hrstd="t" o:hrnoshade="t" o:hr="t" fillcolor="black [3213]" stroked="f"/>
      </w:pict>
    </w:r>
  </w:p>
  <w:p w:rsidR="003E1457" w:rsidRPr="00954D22" w:rsidRDefault="003E145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83833">
      <w:rPr>
        <w:noProof/>
        <w:szCs w:val="24"/>
      </w:rPr>
      <w:t>971</w:t>
    </w:r>
    <w:r>
      <w:rPr>
        <w:szCs w:val="24"/>
      </w:rPr>
      <w:fldChar w:fldCharType="end"/>
    </w:r>
    <w:r w:rsidRPr="00954D22">
      <w:rPr>
        <w:szCs w:val="24"/>
      </w:rPr>
      <w:t xml:space="preserve"> -</w:t>
    </w:r>
  </w:p>
  <w:p w:rsidR="003E1457" w:rsidRDefault="003E145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Pr="00924065" w:rsidRDefault="003E1457"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C83833" w:rsidP="00A87207">
    <w:pPr>
      <w:pStyle w:val="Footer"/>
    </w:pPr>
    <w:r>
      <w:pict>
        <v:rect id="_x0000_i1030" style="width:480.95pt;height:1pt" o:hralign="center" o:hrstd="t" o:hrnoshade="t" o:hr="t" fillcolor="black [3213]" stroked="f"/>
      </w:pict>
    </w:r>
  </w:p>
  <w:p w:rsidR="003E1457" w:rsidRPr="00B7374B" w:rsidRDefault="003E145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C8383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1" style="width:480.95pt;height:1pt" o:hralign="center" o:hrstd="t" o:hrnoshade="t" o:hr="t" fillcolor="black [3213]" stroked="f"/>
      </w:pict>
    </w:r>
  </w:p>
  <w:p w:rsidR="003E1457" w:rsidRPr="00954D22" w:rsidRDefault="003E145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83833">
      <w:rPr>
        <w:noProof/>
        <w:szCs w:val="24"/>
      </w:rPr>
      <w:t>972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E1457"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E1457" w:rsidRDefault="003E1457">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C838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0" style="width:480.95pt;height:1pt" o:hralign="center" o:hrstd="t" o:hrnoshade="t" o:hr="t" fillcolor="black [3213]" stroked="f"/>
      </w:pict>
    </w:r>
  </w:p>
  <w:p w:rsidR="003E1457" w:rsidRPr="0009648D" w:rsidRDefault="003E1457" w:rsidP="00ED7E83">
    <w:pPr>
      <w:tabs>
        <w:tab w:val="center" w:pos="4680"/>
      </w:tabs>
    </w:pPr>
    <w:r>
      <w:tab/>
    </w:r>
    <w:r w:rsidRPr="0009648D">
      <w:t xml:space="preserve">- </w:t>
    </w:r>
    <w:r>
      <w:fldChar w:fldCharType="begin"/>
    </w:r>
    <w:r>
      <w:instrText xml:space="preserve"> PAGE   \* MERGEFORMAT </w:instrText>
    </w:r>
    <w:r>
      <w:fldChar w:fldCharType="separate"/>
    </w:r>
    <w:r w:rsidR="00C83833">
      <w:rPr>
        <w:noProof/>
      </w:rPr>
      <w:t>980</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C83833">
    <w:pPr>
      <w:pStyle w:val="Footer"/>
      <w:rPr>
        <w:lang w:val="fr-CA"/>
      </w:rPr>
    </w:pPr>
    <w:r>
      <w:rPr>
        <w:lang w:val="fr-CA"/>
      </w:rPr>
      <w:pict>
        <v:rect id="_x0000_i1041" style="width:480.95pt;height:1pt" o:hralign="center" o:hrstd="t" o:hrnoshade="t" o:hr="t" fillcolor="black [3213]" stroked="f"/>
      </w:pict>
    </w:r>
  </w:p>
  <w:p w:rsidR="003E1457" w:rsidRDefault="003E1457" w:rsidP="00245129">
    <w:pPr>
      <w:tabs>
        <w:tab w:val="center" w:pos="4680"/>
      </w:tabs>
    </w:pPr>
    <w:r>
      <w:tab/>
    </w:r>
    <w:r w:rsidRPr="0009648D">
      <w:t xml:space="preserve">- </w:t>
    </w:r>
    <w:r>
      <w:fldChar w:fldCharType="begin"/>
    </w:r>
    <w:r>
      <w:instrText xml:space="preserve"> PAGE   \* MERGEFORMAT </w:instrText>
    </w:r>
    <w:r>
      <w:fldChar w:fldCharType="separate"/>
    </w:r>
    <w:r w:rsidR="00C83833">
      <w:rPr>
        <w:noProof/>
      </w:rPr>
      <w:t>973</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E1457"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E1457" w:rsidRDefault="003E1457">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C83833" w:rsidP="00755F22">
    <w:pPr>
      <w:tabs>
        <w:tab w:val="left" w:pos="-1440"/>
        <w:tab w:val="left" w:pos="-720"/>
      </w:tabs>
    </w:pPr>
    <w:r>
      <w:pict>
        <v:rect id="_x0000_i1045" style="width:480.95pt;height:1pt" o:hralign="center" o:hrstd="t" o:hrnoshade="t" o:hr="t" fillcolor="black [3213]" stroked="f"/>
      </w:pict>
    </w:r>
  </w:p>
  <w:p w:rsidR="003E1457" w:rsidRDefault="003E1457" w:rsidP="00EB2B90">
    <w:pPr>
      <w:tabs>
        <w:tab w:val="center" w:pos="4680"/>
      </w:tabs>
    </w:pPr>
    <w:r>
      <w:tab/>
      <w:t xml:space="preserve">- </w:t>
    </w:r>
    <w:r>
      <w:fldChar w:fldCharType="begin"/>
    </w:r>
    <w:r>
      <w:instrText xml:space="preserve"> PAGE   \* MERGEFORMAT </w:instrText>
    </w:r>
    <w:r>
      <w:fldChar w:fldCharType="separate"/>
    </w:r>
    <w:r w:rsidR="00C83833">
      <w:rPr>
        <w:noProof/>
      </w:rPr>
      <w:t>986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457" w:rsidRDefault="003E1457" w:rsidP="00A87207">
      <w:r>
        <w:separator/>
      </w:r>
    </w:p>
  </w:footnote>
  <w:footnote w:type="continuationSeparator" w:id="0">
    <w:p w:rsidR="003E1457" w:rsidRDefault="003E145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E1457" w:rsidRPr="0044776A" w:rsidTr="00245129">
      <w:tc>
        <w:tcPr>
          <w:tcW w:w="4290" w:type="dxa"/>
          <w:tcMar>
            <w:left w:w="0" w:type="dxa"/>
            <w:right w:w="0" w:type="dxa"/>
          </w:tcMar>
        </w:tcPr>
        <w:p w:rsidR="003E1457" w:rsidRPr="0044776A" w:rsidRDefault="003E145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E1457" w:rsidRPr="0044776A" w:rsidRDefault="003E1457" w:rsidP="002E2327">
          <w:pPr>
            <w:keepNext/>
            <w:keepLines/>
            <w:tabs>
              <w:tab w:val="left" w:pos="-1440"/>
              <w:tab w:val="left" w:pos="-720"/>
            </w:tabs>
            <w:jc w:val="center"/>
            <w:rPr>
              <w:sz w:val="20"/>
              <w:szCs w:val="20"/>
            </w:rPr>
          </w:pPr>
        </w:p>
        <w:p w:rsidR="003E1457" w:rsidRPr="0044776A" w:rsidRDefault="003E1457" w:rsidP="002E2327">
          <w:pPr>
            <w:keepNext/>
            <w:keepLines/>
            <w:tabs>
              <w:tab w:val="left" w:pos="-1440"/>
              <w:tab w:val="left" w:pos="-720"/>
            </w:tabs>
            <w:jc w:val="center"/>
            <w:rPr>
              <w:sz w:val="20"/>
              <w:szCs w:val="20"/>
            </w:rPr>
          </w:pPr>
        </w:p>
        <w:p w:rsidR="003E1457" w:rsidRPr="0044776A" w:rsidRDefault="003E1457" w:rsidP="002E2327">
          <w:pPr>
            <w:keepNext/>
            <w:keepLines/>
            <w:tabs>
              <w:tab w:val="left" w:pos="-1440"/>
              <w:tab w:val="left" w:pos="-720"/>
            </w:tabs>
            <w:jc w:val="center"/>
            <w:rPr>
              <w:sz w:val="20"/>
              <w:szCs w:val="20"/>
            </w:rPr>
          </w:pPr>
        </w:p>
      </w:tc>
      <w:tc>
        <w:tcPr>
          <w:tcW w:w="4320" w:type="dxa"/>
          <w:tcMar>
            <w:left w:w="0" w:type="dxa"/>
            <w:right w:w="0" w:type="dxa"/>
          </w:tcMar>
        </w:tcPr>
        <w:p w:rsidR="003E1457" w:rsidRPr="0044776A" w:rsidRDefault="003E1457" w:rsidP="002E2327">
          <w:pPr>
            <w:keepLines/>
            <w:rPr>
              <w:sz w:val="20"/>
              <w:szCs w:val="20"/>
              <w:lang w:val="fr-CA"/>
            </w:rPr>
          </w:pPr>
          <w:r w:rsidRPr="0044776A">
            <w:rPr>
              <w:sz w:val="20"/>
              <w:szCs w:val="20"/>
              <w:lang w:val="fr-CA"/>
            </w:rPr>
            <w:t>DEMANDES D'AUTORISATION D'APPEL DÉPOSÉES</w:t>
          </w:r>
        </w:p>
      </w:tc>
    </w:tr>
  </w:tbl>
  <w:p w:rsidR="003E1457" w:rsidRDefault="003E145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3E145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E1457" w:rsidRPr="008662FB">
      <w:tc>
        <w:tcPr>
          <w:tcW w:w="4200" w:type="dxa"/>
          <w:tcMar>
            <w:left w:w="0" w:type="dxa"/>
            <w:right w:w="0" w:type="dxa"/>
          </w:tcMar>
        </w:tcPr>
        <w:p w:rsidR="003E1457" w:rsidRDefault="003E14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E1457" w:rsidRDefault="003E14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E1457" w:rsidRPr="00B01A03" w:rsidRDefault="003E14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E1457" w:rsidRPr="00B01A03"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E1457" w:rsidRPr="00B01A03"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3E1457" w:rsidRPr="008662FB" w:rsidTr="00245129">
      <w:tc>
        <w:tcPr>
          <w:tcW w:w="4200" w:type="dxa"/>
          <w:tcMar>
            <w:left w:w="0" w:type="dxa"/>
            <w:right w:w="0" w:type="dxa"/>
          </w:tcMar>
        </w:tcPr>
        <w:p w:rsidR="003E1457" w:rsidRPr="00F40249" w:rsidRDefault="003E145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E1457" w:rsidRDefault="003E1457" w:rsidP="00102926">
          <w:pPr>
            <w:keepNext/>
            <w:keepLines/>
            <w:tabs>
              <w:tab w:val="left" w:pos="-1440"/>
              <w:tab w:val="left" w:pos="-720"/>
            </w:tabs>
            <w:jc w:val="center"/>
            <w:rPr>
              <w:sz w:val="20"/>
              <w:szCs w:val="20"/>
            </w:rPr>
          </w:pPr>
        </w:p>
        <w:p w:rsidR="003E1457" w:rsidRDefault="003E1457" w:rsidP="00102926">
          <w:pPr>
            <w:keepNext/>
            <w:keepLines/>
            <w:tabs>
              <w:tab w:val="left" w:pos="-1440"/>
              <w:tab w:val="left" w:pos="-720"/>
            </w:tabs>
            <w:jc w:val="center"/>
            <w:rPr>
              <w:sz w:val="20"/>
              <w:szCs w:val="20"/>
            </w:rPr>
          </w:pPr>
        </w:p>
        <w:p w:rsidR="003E1457" w:rsidRPr="00F40249" w:rsidRDefault="003E1457" w:rsidP="00102926">
          <w:pPr>
            <w:keepNext/>
            <w:keepLines/>
            <w:tabs>
              <w:tab w:val="left" w:pos="-1440"/>
              <w:tab w:val="left" w:pos="-720"/>
            </w:tabs>
            <w:jc w:val="center"/>
            <w:rPr>
              <w:sz w:val="20"/>
              <w:szCs w:val="20"/>
            </w:rPr>
          </w:pPr>
        </w:p>
      </w:tc>
      <w:tc>
        <w:tcPr>
          <w:tcW w:w="4230" w:type="dxa"/>
          <w:tcMar>
            <w:left w:w="0" w:type="dxa"/>
            <w:right w:w="0" w:type="dxa"/>
          </w:tcMar>
        </w:tcPr>
        <w:p w:rsidR="003E1457" w:rsidRPr="00F40249" w:rsidRDefault="003E145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E1457" w:rsidRPr="00B01A03" w:rsidRDefault="003E145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3E145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E1457" w:rsidRPr="008662FB">
      <w:tc>
        <w:tcPr>
          <w:tcW w:w="4200" w:type="dxa"/>
          <w:tcMar>
            <w:left w:w="0" w:type="dxa"/>
            <w:right w:w="0" w:type="dxa"/>
          </w:tcMar>
        </w:tcPr>
        <w:p w:rsidR="003E1457" w:rsidRDefault="003E14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E1457" w:rsidRDefault="003E14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E1457" w:rsidRDefault="003E14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E1457" w:rsidRPr="003C2C0F" w:rsidRDefault="003E14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E1457" w:rsidRPr="003C2C0F"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E1457" w:rsidRPr="003C2C0F"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E1457" w:rsidRPr="008662FB" w:rsidTr="00245129">
      <w:tc>
        <w:tcPr>
          <w:tcW w:w="4200" w:type="dxa"/>
          <w:tcMar>
            <w:left w:w="0" w:type="dxa"/>
            <w:right w:w="0" w:type="dxa"/>
          </w:tcMar>
        </w:tcPr>
        <w:p w:rsidR="003E1457" w:rsidRPr="00FF6EEC" w:rsidRDefault="003E1457" w:rsidP="00FF6EEC">
          <w:pPr>
            <w:rPr>
              <w:sz w:val="20"/>
              <w:szCs w:val="20"/>
            </w:rPr>
          </w:pPr>
          <w:r w:rsidRPr="00FF6EEC">
            <w:rPr>
              <w:sz w:val="20"/>
              <w:szCs w:val="20"/>
            </w:rPr>
            <w:t>PRONOUNCEMENTS OF APPEALS RESERVED</w:t>
          </w:r>
        </w:p>
      </w:tc>
      <w:tc>
        <w:tcPr>
          <w:tcW w:w="1200" w:type="dxa"/>
          <w:tcMar>
            <w:left w:w="0" w:type="dxa"/>
            <w:right w:w="0" w:type="dxa"/>
          </w:tcMar>
        </w:tcPr>
        <w:p w:rsidR="003E1457" w:rsidRPr="00FF6EEC" w:rsidRDefault="003E1457" w:rsidP="00FF6EEC">
          <w:pPr>
            <w:jc w:val="center"/>
            <w:rPr>
              <w:sz w:val="20"/>
              <w:szCs w:val="20"/>
            </w:rPr>
          </w:pPr>
        </w:p>
        <w:p w:rsidR="003E1457" w:rsidRPr="00FF6EEC" w:rsidRDefault="003E1457" w:rsidP="00FF6EEC">
          <w:pPr>
            <w:jc w:val="center"/>
            <w:rPr>
              <w:sz w:val="20"/>
              <w:szCs w:val="20"/>
            </w:rPr>
          </w:pPr>
        </w:p>
        <w:p w:rsidR="003E1457" w:rsidRPr="00FF6EEC" w:rsidRDefault="003E1457" w:rsidP="00FF6EEC">
          <w:pPr>
            <w:jc w:val="center"/>
            <w:rPr>
              <w:sz w:val="20"/>
              <w:szCs w:val="20"/>
            </w:rPr>
          </w:pPr>
        </w:p>
      </w:tc>
      <w:tc>
        <w:tcPr>
          <w:tcW w:w="4080" w:type="dxa"/>
          <w:tcMar>
            <w:left w:w="0" w:type="dxa"/>
            <w:right w:w="0" w:type="dxa"/>
          </w:tcMar>
        </w:tcPr>
        <w:p w:rsidR="003E1457" w:rsidRPr="00FF6EEC" w:rsidRDefault="003E1457" w:rsidP="00FF6EEC">
          <w:pPr>
            <w:rPr>
              <w:sz w:val="20"/>
              <w:szCs w:val="20"/>
              <w:lang w:val="fr-CA"/>
            </w:rPr>
          </w:pPr>
          <w:r w:rsidRPr="00FF6EEC">
            <w:rPr>
              <w:sz w:val="20"/>
              <w:szCs w:val="20"/>
              <w:lang w:val="fr-CA"/>
            </w:rPr>
            <w:t>JUGEMENTS RENDUS SUR LES APPELS EN DÉLIBÉRÉ</w:t>
          </w:r>
        </w:p>
      </w:tc>
    </w:tr>
  </w:tbl>
  <w:p w:rsidR="003E1457" w:rsidRPr="003C2C0F" w:rsidRDefault="003E1457"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3E145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E1457">
      <w:tc>
        <w:tcPr>
          <w:tcW w:w="4230" w:type="dxa"/>
          <w:tcMar>
            <w:left w:w="0" w:type="dxa"/>
            <w:right w:w="0" w:type="dxa"/>
          </w:tcMar>
        </w:tcPr>
        <w:p w:rsidR="003E1457" w:rsidRDefault="003E14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E1457" w:rsidRDefault="003E14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E1457" w:rsidRDefault="003E14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E1457" w:rsidRDefault="003E14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E1457" w:rsidRDefault="003E14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E1457" w:rsidRDefault="003E14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E1457"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E1457"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E1457" w:rsidRPr="00782AE4" w:rsidTr="00245129">
      <w:tc>
        <w:tcPr>
          <w:tcW w:w="4230" w:type="dxa"/>
          <w:tcMar>
            <w:left w:w="0" w:type="dxa"/>
            <w:right w:w="0" w:type="dxa"/>
          </w:tcMar>
        </w:tcPr>
        <w:p w:rsidR="003E1457" w:rsidRPr="00782AE4" w:rsidRDefault="003E1457" w:rsidP="00102926">
          <w:pPr>
            <w:keepNext/>
            <w:keepLines/>
            <w:tabs>
              <w:tab w:val="left" w:pos="-1440"/>
              <w:tab w:val="left" w:pos="-720"/>
            </w:tabs>
            <w:rPr>
              <w:sz w:val="20"/>
              <w:szCs w:val="20"/>
            </w:rPr>
          </w:pPr>
          <w:r w:rsidRPr="00782AE4">
            <w:rPr>
              <w:sz w:val="20"/>
              <w:szCs w:val="20"/>
            </w:rPr>
            <w:t xml:space="preserve">HEADNOTES OF RECENT </w:t>
          </w:r>
        </w:p>
        <w:p w:rsidR="003E1457" w:rsidRPr="00782AE4" w:rsidRDefault="003E14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E1457" w:rsidRDefault="003E1457" w:rsidP="00102926">
          <w:pPr>
            <w:keepNext/>
            <w:keepLines/>
            <w:tabs>
              <w:tab w:val="left" w:pos="-1440"/>
              <w:tab w:val="left" w:pos="-720"/>
            </w:tabs>
            <w:jc w:val="center"/>
            <w:rPr>
              <w:sz w:val="20"/>
              <w:szCs w:val="20"/>
            </w:rPr>
          </w:pPr>
        </w:p>
        <w:p w:rsidR="003E1457" w:rsidRDefault="003E1457" w:rsidP="00102926">
          <w:pPr>
            <w:keepNext/>
            <w:keepLines/>
            <w:tabs>
              <w:tab w:val="left" w:pos="-1440"/>
              <w:tab w:val="left" w:pos="-720"/>
            </w:tabs>
            <w:jc w:val="center"/>
            <w:rPr>
              <w:sz w:val="20"/>
              <w:szCs w:val="20"/>
            </w:rPr>
          </w:pPr>
        </w:p>
        <w:p w:rsidR="003E1457" w:rsidRPr="00782AE4" w:rsidRDefault="003E1457" w:rsidP="00102926">
          <w:pPr>
            <w:keepNext/>
            <w:keepLines/>
            <w:tabs>
              <w:tab w:val="left" w:pos="-1440"/>
              <w:tab w:val="left" w:pos="-720"/>
            </w:tabs>
            <w:jc w:val="center"/>
            <w:rPr>
              <w:sz w:val="20"/>
              <w:szCs w:val="20"/>
            </w:rPr>
          </w:pPr>
        </w:p>
      </w:tc>
      <w:tc>
        <w:tcPr>
          <w:tcW w:w="4080" w:type="dxa"/>
          <w:tcMar>
            <w:left w:w="0" w:type="dxa"/>
            <w:right w:w="0" w:type="dxa"/>
          </w:tcMar>
        </w:tcPr>
        <w:p w:rsidR="003E1457" w:rsidRPr="00102926" w:rsidRDefault="003E14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E1457" w:rsidRPr="00782AE4" w:rsidRDefault="003E1457" w:rsidP="00102926">
          <w:pPr>
            <w:keepLines/>
            <w:tabs>
              <w:tab w:val="left" w:pos="-1440"/>
              <w:tab w:val="left" w:pos="-720"/>
            </w:tabs>
            <w:rPr>
              <w:sz w:val="20"/>
              <w:szCs w:val="20"/>
            </w:rPr>
          </w:pPr>
          <w:r w:rsidRPr="00102926">
            <w:rPr>
              <w:sz w:val="20"/>
              <w:szCs w:val="20"/>
              <w:lang w:val="fr-CA"/>
            </w:rPr>
            <w:t>RÉCENTS</w:t>
          </w:r>
        </w:p>
      </w:tc>
    </w:tr>
  </w:tbl>
  <w:p w:rsidR="003E1457" w:rsidRDefault="003E145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3E1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3E145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3E14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E1457" w:rsidRPr="008662FB" w:rsidTr="00245129">
      <w:tc>
        <w:tcPr>
          <w:tcW w:w="4200" w:type="dxa"/>
          <w:tcMar>
            <w:left w:w="0" w:type="dxa"/>
            <w:right w:w="0" w:type="dxa"/>
          </w:tcMar>
        </w:tcPr>
        <w:p w:rsidR="003E1457" w:rsidRPr="0044776A" w:rsidRDefault="003E1457" w:rsidP="0044776A">
          <w:pPr>
            <w:keepNext/>
            <w:keepLines/>
            <w:widowControl w:val="0"/>
            <w:rPr>
              <w:sz w:val="20"/>
              <w:szCs w:val="20"/>
            </w:rPr>
          </w:pPr>
          <w:r>
            <w:rPr>
              <w:sz w:val="20"/>
              <w:szCs w:val="20"/>
            </w:rPr>
            <w:t>APPLICATIONS FOR LEAVE</w:t>
          </w:r>
        </w:p>
        <w:p w:rsidR="003E1457" w:rsidRPr="0044776A" w:rsidRDefault="003E145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E1457" w:rsidRPr="0044776A" w:rsidRDefault="003E1457" w:rsidP="0044776A">
          <w:pPr>
            <w:keepNext/>
            <w:keepLines/>
            <w:widowControl w:val="0"/>
            <w:jc w:val="center"/>
            <w:rPr>
              <w:sz w:val="20"/>
              <w:szCs w:val="20"/>
            </w:rPr>
          </w:pPr>
        </w:p>
        <w:p w:rsidR="003E1457" w:rsidRPr="0044776A" w:rsidRDefault="003E1457" w:rsidP="0044776A">
          <w:pPr>
            <w:keepNext/>
            <w:keepLines/>
            <w:widowControl w:val="0"/>
            <w:jc w:val="center"/>
            <w:rPr>
              <w:sz w:val="20"/>
              <w:szCs w:val="20"/>
            </w:rPr>
          </w:pPr>
        </w:p>
        <w:p w:rsidR="003E1457" w:rsidRPr="0044776A" w:rsidRDefault="003E1457" w:rsidP="0044776A">
          <w:pPr>
            <w:keepNext/>
            <w:keepLines/>
            <w:widowControl w:val="0"/>
            <w:jc w:val="center"/>
            <w:rPr>
              <w:sz w:val="20"/>
              <w:szCs w:val="20"/>
            </w:rPr>
          </w:pPr>
        </w:p>
      </w:tc>
      <w:tc>
        <w:tcPr>
          <w:tcW w:w="4080" w:type="dxa"/>
          <w:tcMar>
            <w:left w:w="0" w:type="dxa"/>
            <w:right w:w="0" w:type="dxa"/>
          </w:tcMar>
        </w:tcPr>
        <w:p w:rsidR="003E1457" w:rsidRPr="0044776A" w:rsidRDefault="003E1457" w:rsidP="0044776A">
          <w:pPr>
            <w:keepLines/>
            <w:widowControl w:val="0"/>
            <w:rPr>
              <w:sz w:val="20"/>
              <w:szCs w:val="20"/>
              <w:lang w:val="fr-CA"/>
            </w:rPr>
          </w:pPr>
          <w:r w:rsidRPr="0044776A">
            <w:rPr>
              <w:sz w:val="20"/>
              <w:szCs w:val="20"/>
              <w:lang w:val="fr-CA"/>
            </w:rPr>
            <w:t>DEMANDES SOUMISES À LA COUR DEPUIS LA DERNIÈRE PARUTION</w:t>
          </w:r>
        </w:p>
        <w:p w:rsidR="003E1457" w:rsidRPr="0044776A" w:rsidRDefault="003E1457" w:rsidP="0044776A">
          <w:pPr>
            <w:widowControl w:val="0"/>
            <w:rPr>
              <w:sz w:val="20"/>
              <w:szCs w:val="20"/>
              <w:lang w:val="fr-CA"/>
            </w:rPr>
          </w:pPr>
        </w:p>
      </w:tc>
    </w:tr>
  </w:tbl>
  <w:p w:rsidR="003E1457" w:rsidRPr="002E2327" w:rsidRDefault="003E1457">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3E14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E1457" w:rsidRPr="008662FB">
      <w:tc>
        <w:tcPr>
          <w:tcW w:w="4200" w:type="dxa"/>
          <w:tcMar>
            <w:left w:w="0" w:type="dxa"/>
            <w:right w:w="0" w:type="dxa"/>
          </w:tcMar>
        </w:tcPr>
        <w:p w:rsidR="003E1457" w:rsidRDefault="003E14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E1457" w:rsidRDefault="003E14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E1457" w:rsidRDefault="003E14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E1457" w:rsidRPr="00FF6BA5" w:rsidRDefault="003E14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E1457" w:rsidRPr="00FF6BA5"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E1457" w:rsidRPr="00FF6BA5"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E1457" w:rsidRPr="00FF6BA5"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E1457" w:rsidRPr="008662FB" w:rsidTr="00245129">
      <w:tc>
        <w:tcPr>
          <w:tcW w:w="4200" w:type="dxa"/>
          <w:tcMar>
            <w:left w:w="0" w:type="dxa"/>
            <w:right w:w="0" w:type="dxa"/>
          </w:tcMar>
        </w:tcPr>
        <w:p w:rsidR="003E1457" w:rsidRPr="00755F22" w:rsidRDefault="003E14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E1457" w:rsidRPr="00755F22" w:rsidRDefault="003E14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E1457" w:rsidRPr="00755F22" w:rsidRDefault="003E145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E1457" w:rsidRPr="00755F22" w:rsidRDefault="003E145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E1457" w:rsidRPr="00755F22" w:rsidRDefault="003E145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E1457" w:rsidRPr="00755F22" w:rsidRDefault="003E14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E1457" w:rsidRPr="00FF6BA5" w:rsidRDefault="003E1457"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57" w:rsidRDefault="003E145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E1457">
      <w:tc>
        <w:tcPr>
          <w:tcW w:w="4230" w:type="dxa"/>
          <w:tcMar>
            <w:left w:w="0" w:type="dxa"/>
            <w:right w:w="0" w:type="dxa"/>
          </w:tcMar>
        </w:tcPr>
        <w:p w:rsidR="003E1457" w:rsidRDefault="003E14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E1457" w:rsidRDefault="003E14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E1457" w:rsidRDefault="003E14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E1457">
      <w:trPr>
        <w:gridAfter w:val="2"/>
        <w:wAfter w:w="5250" w:type="dxa"/>
      </w:trPr>
      <w:tc>
        <w:tcPr>
          <w:tcW w:w="4230" w:type="dxa"/>
          <w:tcMar>
            <w:left w:w="0" w:type="dxa"/>
            <w:right w:w="0" w:type="dxa"/>
          </w:tcMar>
        </w:tcPr>
        <w:p w:rsidR="003E1457"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E1457" w:rsidRDefault="003E1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E1457" w:rsidRPr="00755F22" w:rsidTr="00245129">
      <w:tc>
        <w:tcPr>
          <w:tcW w:w="4230" w:type="dxa"/>
          <w:tcMar>
            <w:left w:w="0" w:type="dxa"/>
            <w:right w:w="0" w:type="dxa"/>
          </w:tcMar>
        </w:tcPr>
        <w:p w:rsidR="003E1457" w:rsidRPr="00755F22" w:rsidRDefault="003E1457" w:rsidP="00831CA9">
          <w:pPr>
            <w:keepNext/>
            <w:keepLines/>
            <w:rPr>
              <w:sz w:val="20"/>
              <w:szCs w:val="20"/>
            </w:rPr>
          </w:pPr>
          <w:r w:rsidRPr="00755F22">
            <w:rPr>
              <w:sz w:val="20"/>
              <w:szCs w:val="20"/>
            </w:rPr>
            <w:t>MOTIONS</w:t>
          </w:r>
        </w:p>
      </w:tc>
      <w:tc>
        <w:tcPr>
          <w:tcW w:w="1170" w:type="dxa"/>
          <w:tcMar>
            <w:left w:w="0" w:type="dxa"/>
            <w:right w:w="0" w:type="dxa"/>
          </w:tcMar>
        </w:tcPr>
        <w:p w:rsidR="003E1457" w:rsidRPr="00755F22" w:rsidRDefault="003E1457" w:rsidP="00831CA9">
          <w:pPr>
            <w:keepLines/>
            <w:jc w:val="center"/>
            <w:rPr>
              <w:sz w:val="20"/>
              <w:szCs w:val="20"/>
            </w:rPr>
          </w:pPr>
        </w:p>
        <w:p w:rsidR="003E1457" w:rsidRPr="00755F22" w:rsidRDefault="003E1457" w:rsidP="00831CA9">
          <w:pPr>
            <w:keepLines/>
            <w:tabs>
              <w:tab w:val="left" w:pos="-1440"/>
              <w:tab w:val="left" w:pos="-720"/>
            </w:tabs>
            <w:jc w:val="center"/>
            <w:rPr>
              <w:sz w:val="20"/>
              <w:szCs w:val="20"/>
            </w:rPr>
          </w:pPr>
        </w:p>
      </w:tc>
      <w:tc>
        <w:tcPr>
          <w:tcW w:w="4080" w:type="dxa"/>
          <w:tcMar>
            <w:left w:w="0" w:type="dxa"/>
            <w:right w:w="0" w:type="dxa"/>
          </w:tcMar>
        </w:tcPr>
        <w:p w:rsidR="003E1457" w:rsidRPr="00BA6468" w:rsidRDefault="003E1457" w:rsidP="00BA6468">
          <w:pPr>
            <w:keepLines/>
            <w:rPr>
              <w:sz w:val="20"/>
              <w:szCs w:val="20"/>
              <w:lang w:val="fr-CA"/>
            </w:rPr>
          </w:pPr>
          <w:r w:rsidRPr="00BA6468">
            <w:rPr>
              <w:sz w:val="20"/>
              <w:szCs w:val="20"/>
              <w:lang w:val="fr-CA"/>
            </w:rPr>
            <w:t>REQUÊTES</w:t>
          </w:r>
        </w:p>
      </w:tc>
    </w:tr>
  </w:tbl>
  <w:p w:rsidR="003E1457" w:rsidRDefault="003E1457"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1A"/>
    <w:rsid w:val="00002704"/>
    <w:rsid w:val="00020DC3"/>
    <w:rsid w:val="0003223B"/>
    <w:rsid w:val="000327B2"/>
    <w:rsid w:val="0004528B"/>
    <w:rsid w:val="00061624"/>
    <w:rsid w:val="00063362"/>
    <w:rsid w:val="00064FBA"/>
    <w:rsid w:val="00091FA6"/>
    <w:rsid w:val="00096BD9"/>
    <w:rsid w:val="000A45BB"/>
    <w:rsid w:val="000B3ACC"/>
    <w:rsid w:val="000B3C9A"/>
    <w:rsid w:val="000B40A2"/>
    <w:rsid w:val="000B4624"/>
    <w:rsid w:val="000C0ACD"/>
    <w:rsid w:val="000C0D2A"/>
    <w:rsid w:val="000C5CE8"/>
    <w:rsid w:val="000E27A5"/>
    <w:rsid w:val="000E2959"/>
    <w:rsid w:val="000F0B60"/>
    <w:rsid w:val="00102926"/>
    <w:rsid w:val="00104C96"/>
    <w:rsid w:val="0010587F"/>
    <w:rsid w:val="00111C6B"/>
    <w:rsid w:val="00114708"/>
    <w:rsid w:val="0012102B"/>
    <w:rsid w:val="0013369E"/>
    <w:rsid w:val="0013595D"/>
    <w:rsid w:val="00161A90"/>
    <w:rsid w:val="00164E6D"/>
    <w:rsid w:val="001773BE"/>
    <w:rsid w:val="00183454"/>
    <w:rsid w:val="00195F99"/>
    <w:rsid w:val="001B157C"/>
    <w:rsid w:val="001B4006"/>
    <w:rsid w:val="001B5C23"/>
    <w:rsid w:val="001D02C7"/>
    <w:rsid w:val="001D0D5F"/>
    <w:rsid w:val="001D4477"/>
    <w:rsid w:val="001D6B8C"/>
    <w:rsid w:val="001E67AC"/>
    <w:rsid w:val="001F1F83"/>
    <w:rsid w:val="001F40DF"/>
    <w:rsid w:val="001F43F8"/>
    <w:rsid w:val="001F6B2D"/>
    <w:rsid w:val="002021A9"/>
    <w:rsid w:val="002115C1"/>
    <w:rsid w:val="002139A7"/>
    <w:rsid w:val="00215F7C"/>
    <w:rsid w:val="0022323B"/>
    <w:rsid w:val="002301C8"/>
    <w:rsid w:val="002410B8"/>
    <w:rsid w:val="00242AEE"/>
    <w:rsid w:val="00245129"/>
    <w:rsid w:val="00245879"/>
    <w:rsid w:val="00253236"/>
    <w:rsid w:val="00261D13"/>
    <w:rsid w:val="00267FD5"/>
    <w:rsid w:val="00274D34"/>
    <w:rsid w:val="00283ED8"/>
    <w:rsid w:val="002868D0"/>
    <w:rsid w:val="002A008C"/>
    <w:rsid w:val="002A27D1"/>
    <w:rsid w:val="002A4AFA"/>
    <w:rsid w:val="002B516C"/>
    <w:rsid w:val="002D72EB"/>
    <w:rsid w:val="002E2327"/>
    <w:rsid w:val="002E3583"/>
    <w:rsid w:val="002E5576"/>
    <w:rsid w:val="0030050B"/>
    <w:rsid w:val="00307AB0"/>
    <w:rsid w:val="00331B52"/>
    <w:rsid w:val="003359D3"/>
    <w:rsid w:val="00351475"/>
    <w:rsid w:val="00351BFA"/>
    <w:rsid w:val="00355967"/>
    <w:rsid w:val="003565F5"/>
    <w:rsid w:val="00382C47"/>
    <w:rsid w:val="00384384"/>
    <w:rsid w:val="003866AE"/>
    <w:rsid w:val="003B3977"/>
    <w:rsid w:val="003C4BCB"/>
    <w:rsid w:val="003E1457"/>
    <w:rsid w:val="003E1D4C"/>
    <w:rsid w:val="003E4E6C"/>
    <w:rsid w:val="003E5F3E"/>
    <w:rsid w:val="004043A8"/>
    <w:rsid w:val="0041245B"/>
    <w:rsid w:val="004137A0"/>
    <w:rsid w:val="00422D9A"/>
    <w:rsid w:val="00432989"/>
    <w:rsid w:val="00440E24"/>
    <w:rsid w:val="0044776A"/>
    <w:rsid w:val="00460AFC"/>
    <w:rsid w:val="0047471F"/>
    <w:rsid w:val="004A27AB"/>
    <w:rsid w:val="004A2940"/>
    <w:rsid w:val="004A72E1"/>
    <w:rsid w:val="004B195E"/>
    <w:rsid w:val="004B66B4"/>
    <w:rsid w:val="004B7F60"/>
    <w:rsid w:val="004C1AAC"/>
    <w:rsid w:val="004E1E0A"/>
    <w:rsid w:val="004E5524"/>
    <w:rsid w:val="004F090E"/>
    <w:rsid w:val="00501F3C"/>
    <w:rsid w:val="00521531"/>
    <w:rsid w:val="0052229C"/>
    <w:rsid w:val="00527CC7"/>
    <w:rsid w:val="00534D48"/>
    <w:rsid w:val="00560E09"/>
    <w:rsid w:val="0056248C"/>
    <w:rsid w:val="00571CA4"/>
    <w:rsid w:val="00582136"/>
    <w:rsid w:val="005877FE"/>
    <w:rsid w:val="0059330F"/>
    <w:rsid w:val="005C6840"/>
    <w:rsid w:val="005E4C9E"/>
    <w:rsid w:val="005F1ED8"/>
    <w:rsid w:val="005F263E"/>
    <w:rsid w:val="00600252"/>
    <w:rsid w:val="00612A40"/>
    <w:rsid w:val="00626EB7"/>
    <w:rsid w:val="0062714A"/>
    <w:rsid w:val="0065270B"/>
    <w:rsid w:val="00675479"/>
    <w:rsid w:val="00675E39"/>
    <w:rsid w:val="00680709"/>
    <w:rsid w:val="00681F61"/>
    <w:rsid w:val="00690406"/>
    <w:rsid w:val="00696BF9"/>
    <w:rsid w:val="00697C62"/>
    <w:rsid w:val="006A329B"/>
    <w:rsid w:val="006A7EB8"/>
    <w:rsid w:val="006B6926"/>
    <w:rsid w:val="006C3C77"/>
    <w:rsid w:val="006C3F47"/>
    <w:rsid w:val="006C5F7A"/>
    <w:rsid w:val="006D448D"/>
    <w:rsid w:val="006D7FDA"/>
    <w:rsid w:val="006E06AF"/>
    <w:rsid w:val="006E1221"/>
    <w:rsid w:val="006E18E8"/>
    <w:rsid w:val="006F350F"/>
    <w:rsid w:val="00732DB7"/>
    <w:rsid w:val="0074238B"/>
    <w:rsid w:val="00745EF7"/>
    <w:rsid w:val="00755F22"/>
    <w:rsid w:val="00766E4A"/>
    <w:rsid w:val="007820CE"/>
    <w:rsid w:val="00782AE4"/>
    <w:rsid w:val="007966D4"/>
    <w:rsid w:val="0079724F"/>
    <w:rsid w:val="007A3EAE"/>
    <w:rsid w:val="007B4DFF"/>
    <w:rsid w:val="007C04FC"/>
    <w:rsid w:val="007C3DB0"/>
    <w:rsid w:val="007C47C2"/>
    <w:rsid w:val="007D3E0F"/>
    <w:rsid w:val="007E4282"/>
    <w:rsid w:val="007F387B"/>
    <w:rsid w:val="00802863"/>
    <w:rsid w:val="008112A9"/>
    <w:rsid w:val="0081473A"/>
    <w:rsid w:val="00815B3C"/>
    <w:rsid w:val="0081610A"/>
    <w:rsid w:val="0082783A"/>
    <w:rsid w:val="00831CA9"/>
    <w:rsid w:val="00845C2A"/>
    <w:rsid w:val="0085083C"/>
    <w:rsid w:val="00850E1F"/>
    <w:rsid w:val="0085476B"/>
    <w:rsid w:val="0086340B"/>
    <w:rsid w:val="008662FB"/>
    <w:rsid w:val="008902B1"/>
    <w:rsid w:val="00890FEB"/>
    <w:rsid w:val="00895E7E"/>
    <w:rsid w:val="008974BF"/>
    <w:rsid w:val="008A06E2"/>
    <w:rsid w:val="008A5C1A"/>
    <w:rsid w:val="008C7709"/>
    <w:rsid w:val="008D292F"/>
    <w:rsid w:val="008E03DC"/>
    <w:rsid w:val="008F0FA4"/>
    <w:rsid w:val="00902E51"/>
    <w:rsid w:val="009062DE"/>
    <w:rsid w:val="00924065"/>
    <w:rsid w:val="00930D68"/>
    <w:rsid w:val="00932DB4"/>
    <w:rsid w:val="00941A4B"/>
    <w:rsid w:val="00941E07"/>
    <w:rsid w:val="00946242"/>
    <w:rsid w:val="0095096B"/>
    <w:rsid w:val="009551A6"/>
    <w:rsid w:val="00970CD3"/>
    <w:rsid w:val="009723FA"/>
    <w:rsid w:val="00984546"/>
    <w:rsid w:val="00992B92"/>
    <w:rsid w:val="00996510"/>
    <w:rsid w:val="009D0C7E"/>
    <w:rsid w:val="009D1F15"/>
    <w:rsid w:val="009D555E"/>
    <w:rsid w:val="009E65C2"/>
    <w:rsid w:val="009F134C"/>
    <w:rsid w:val="009F3024"/>
    <w:rsid w:val="009F39BA"/>
    <w:rsid w:val="00A0355E"/>
    <w:rsid w:val="00A375D1"/>
    <w:rsid w:val="00A51D10"/>
    <w:rsid w:val="00A52A83"/>
    <w:rsid w:val="00A6552C"/>
    <w:rsid w:val="00A74160"/>
    <w:rsid w:val="00A87207"/>
    <w:rsid w:val="00A935AA"/>
    <w:rsid w:val="00A956D3"/>
    <w:rsid w:val="00AA1C5C"/>
    <w:rsid w:val="00AB2201"/>
    <w:rsid w:val="00AB53EC"/>
    <w:rsid w:val="00AD1D34"/>
    <w:rsid w:val="00AD3259"/>
    <w:rsid w:val="00AF1715"/>
    <w:rsid w:val="00AF3904"/>
    <w:rsid w:val="00B010C0"/>
    <w:rsid w:val="00B4740D"/>
    <w:rsid w:val="00B61629"/>
    <w:rsid w:val="00B7374B"/>
    <w:rsid w:val="00B90DC0"/>
    <w:rsid w:val="00BA116A"/>
    <w:rsid w:val="00BA211A"/>
    <w:rsid w:val="00BA5582"/>
    <w:rsid w:val="00BA6468"/>
    <w:rsid w:val="00BB1D44"/>
    <w:rsid w:val="00BC2DC5"/>
    <w:rsid w:val="00BD06DA"/>
    <w:rsid w:val="00BD4217"/>
    <w:rsid w:val="00BE4296"/>
    <w:rsid w:val="00BF25F3"/>
    <w:rsid w:val="00BF5A6E"/>
    <w:rsid w:val="00C01FCB"/>
    <w:rsid w:val="00C069E4"/>
    <w:rsid w:val="00C1697B"/>
    <w:rsid w:val="00C21644"/>
    <w:rsid w:val="00C21CB5"/>
    <w:rsid w:val="00C406CA"/>
    <w:rsid w:val="00C46376"/>
    <w:rsid w:val="00C50A5C"/>
    <w:rsid w:val="00C50FDF"/>
    <w:rsid w:val="00C63381"/>
    <w:rsid w:val="00C73D06"/>
    <w:rsid w:val="00C73E1B"/>
    <w:rsid w:val="00C7556C"/>
    <w:rsid w:val="00C759B4"/>
    <w:rsid w:val="00C75EE8"/>
    <w:rsid w:val="00C77713"/>
    <w:rsid w:val="00C83833"/>
    <w:rsid w:val="00C85BB7"/>
    <w:rsid w:val="00CA2DEA"/>
    <w:rsid w:val="00CB2CCC"/>
    <w:rsid w:val="00CB3520"/>
    <w:rsid w:val="00CB43D5"/>
    <w:rsid w:val="00CC4D84"/>
    <w:rsid w:val="00CE198A"/>
    <w:rsid w:val="00CF08C8"/>
    <w:rsid w:val="00CF6F43"/>
    <w:rsid w:val="00D004FC"/>
    <w:rsid w:val="00D12151"/>
    <w:rsid w:val="00D35321"/>
    <w:rsid w:val="00D513F6"/>
    <w:rsid w:val="00D64901"/>
    <w:rsid w:val="00D76BDF"/>
    <w:rsid w:val="00D77AA2"/>
    <w:rsid w:val="00D818B6"/>
    <w:rsid w:val="00D862C1"/>
    <w:rsid w:val="00D93B50"/>
    <w:rsid w:val="00D94028"/>
    <w:rsid w:val="00D94670"/>
    <w:rsid w:val="00DA46F6"/>
    <w:rsid w:val="00DA756F"/>
    <w:rsid w:val="00DC0577"/>
    <w:rsid w:val="00DD0B49"/>
    <w:rsid w:val="00DD57CB"/>
    <w:rsid w:val="00DE0502"/>
    <w:rsid w:val="00DE349D"/>
    <w:rsid w:val="00DE7C30"/>
    <w:rsid w:val="00E03A29"/>
    <w:rsid w:val="00E06DFA"/>
    <w:rsid w:val="00E11DC4"/>
    <w:rsid w:val="00E13FC8"/>
    <w:rsid w:val="00E20A0A"/>
    <w:rsid w:val="00E240C2"/>
    <w:rsid w:val="00E2619A"/>
    <w:rsid w:val="00E33CEE"/>
    <w:rsid w:val="00E356C7"/>
    <w:rsid w:val="00E414CA"/>
    <w:rsid w:val="00E41A5A"/>
    <w:rsid w:val="00E45FE4"/>
    <w:rsid w:val="00E46FE7"/>
    <w:rsid w:val="00E5174B"/>
    <w:rsid w:val="00E56517"/>
    <w:rsid w:val="00E6261C"/>
    <w:rsid w:val="00E64FA7"/>
    <w:rsid w:val="00E75CFD"/>
    <w:rsid w:val="00E770CB"/>
    <w:rsid w:val="00E83291"/>
    <w:rsid w:val="00E8544A"/>
    <w:rsid w:val="00E85DDB"/>
    <w:rsid w:val="00E903A1"/>
    <w:rsid w:val="00E940EB"/>
    <w:rsid w:val="00E942C2"/>
    <w:rsid w:val="00E9703F"/>
    <w:rsid w:val="00EB2B90"/>
    <w:rsid w:val="00ED0B82"/>
    <w:rsid w:val="00ED7E83"/>
    <w:rsid w:val="00EE091F"/>
    <w:rsid w:val="00EF4007"/>
    <w:rsid w:val="00EF4B63"/>
    <w:rsid w:val="00F0068D"/>
    <w:rsid w:val="00F0576D"/>
    <w:rsid w:val="00F14E6D"/>
    <w:rsid w:val="00F156CF"/>
    <w:rsid w:val="00F15EA8"/>
    <w:rsid w:val="00F16C8D"/>
    <w:rsid w:val="00F25E4C"/>
    <w:rsid w:val="00F26C61"/>
    <w:rsid w:val="00F33CCE"/>
    <w:rsid w:val="00F36706"/>
    <w:rsid w:val="00F40249"/>
    <w:rsid w:val="00F40276"/>
    <w:rsid w:val="00F526C8"/>
    <w:rsid w:val="00F56FF5"/>
    <w:rsid w:val="00F65AC6"/>
    <w:rsid w:val="00F761A3"/>
    <w:rsid w:val="00F9272D"/>
    <w:rsid w:val="00F9518C"/>
    <w:rsid w:val="00FA316E"/>
    <w:rsid w:val="00FA3373"/>
    <w:rsid w:val="00FA59EF"/>
    <w:rsid w:val="00FB19A2"/>
    <w:rsid w:val="00FB4A2E"/>
    <w:rsid w:val="00FC59BD"/>
    <w:rsid w:val="00FE562F"/>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link w:val="ParaNoNdepar-AltNChar"/>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261D13"/>
    <w:pPr>
      <w:jc w:val="both"/>
    </w:pPr>
    <w:rPr>
      <w:rFonts w:eastAsia="Calibri" w:cs="Times New Roman"/>
      <w:smallCaps/>
    </w:rPr>
  </w:style>
  <w:style w:type="character" w:customStyle="1" w:styleId="SCCBanSummaryChar">
    <w:name w:val="SCC.BanSummary Char"/>
    <w:basedOn w:val="DefaultParagraphFont"/>
    <w:link w:val="SCCBanSummary"/>
    <w:rsid w:val="00261D13"/>
    <w:rPr>
      <w:rFonts w:eastAsia="Calibri" w:cs="Times New Roman"/>
      <w:smallCaps/>
      <w:lang w:val="en-CA"/>
    </w:rPr>
  </w:style>
  <w:style w:type="character" w:customStyle="1" w:styleId="ParaNoNdepar-AltNChar">
    <w:name w:val="Para. No. / Nº de par. - Alt N Char"/>
    <w:basedOn w:val="DefaultParagraphFont"/>
    <w:link w:val="ParaNoNdepar-AltN"/>
    <w:rsid w:val="00CB2CCC"/>
    <w:rPr>
      <w:rFonts w:eastAsiaTheme="minorEastAsia"/>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anlii.org/fr/qc/qccq/doc/2012/2012qccq20875/2012qccq20875.html?autocompleteStr=2012%20QCCQ%2020875&amp;autocompletePos=1" TargetMode="External"/><Relationship Id="rId26" Type="http://schemas.openxmlformats.org/officeDocument/2006/relationships/hyperlink" Target="https://www.canlii.org/fr/qc/qccs/doc/2017/2017qccs4688/2017qccs4688.html?resultIndex=1" TargetMode="External"/><Relationship Id="rId39" Type="http://schemas.openxmlformats.org/officeDocument/2006/relationships/hyperlink" Target="https://www.canlii.org/en/qc/qcca/doc/2017/2017qcca1471/2017qcca1471.html?autocompleteStr=2017%20QCCA%201471%20&amp;autocompletePos=1" TargetMode="External"/><Relationship Id="rId21" Type="http://schemas.openxmlformats.org/officeDocument/2006/relationships/hyperlink" Target="https://www.canlii.org/fr/qc/qccq/doc/2012/2012qccq20875/2012qccq20875.html?autocompleteStr=2012%20QCCQ%2020875&amp;autocompletePos=1" TargetMode="External"/><Relationship Id="rId34" Type="http://schemas.openxmlformats.org/officeDocument/2006/relationships/hyperlink" Target="https://www.canlii.org/en/on/onsc/doc/2017/2017onsc2452/2017onsc2452.html?resultIndex=1" TargetMode="External"/><Relationship Id="rId42" Type="http://schemas.openxmlformats.org/officeDocument/2006/relationships/footer" Target="footer5.xml"/><Relationship Id="rId47" Type="http://schemas.openxmlformats.org/officeDocument/2006/relationships/header" Target="header9.xml"/><Relationship Id="rId50" Type="http://schemas.openxmlformats.org/officeDocument/2006/relationships/header" Target="header10.xml"/><Relationship Id="rId55" Type="http://schemas.openxmlformats.org/officeDocument/2006/relationships/footer" Target="footer12.xml"/><Relationship Id="rId63" Type="http://schemas.openxmlformats.org/officeDocument/2006/relationships/footer" Target="footer16.xml"/><Relationship Id="rId68" Type="http://schemas.openxmlformats.org/officeDocument/2006/relationships/footer" Target="footer18.xml"/><Relationship Id="rId7" Type="http://schemas.openxmlformats.org/officeDocument/2006/relationships/image" Target="media/image1.wmf"/><Relationship Id="rId71"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fr/qc/qccfp/doc/2016/2016qccfp12/2016qccfp12.html?autocompleteStr=2016%20QCCFP%2012&amp;autocompletePos=1" TargetMode="External"/><Relationship Id="rId11" Type="http://schemas.openxmlformats.org/officeDocument/2006/relationships/footer" Target="footer1.xml"/><Relationship Id="rId24" Type="http://schemas.openxmlformats.org/officeDocument/2006/relationships/hyperlink" Target="https://www.canlii.org/fr/qc/qccfp/doc/2015/2015canlii84928/2015canlii84928.html?autocompleteStr=2015%20QCCFP%2022&amp;autocompletePos=1" TargetMode="External"/><Relationship Id="rId32" Type="http://schemas.openxmlformats.org/officeDocument/2006/relationships/hyperlink" Target="https://www.canlii.org/en/on/onsc/doc/2017/2017onsc2452/2017onsc2452.html?resultIndex=1" TargetMode="External"/><Relationship Id="rId37" Type="http://schemas.openxmlformats.org/officeDocument/2006/relationships/hyperlink" Target="https://www.canlii.org/en/qc/qcca/doc/2017/2017qcca1471/2017qcca1471.html?autocompleteStr=2017%20QCCA%201471%20&amp;autocompletePos=1" TargetMode="External"/><Relationship Id="rId40" Type="http://schemas.openxmlformats.org/officeDocument/2006/relationships/header" Target="header5.xml"/><Relationship Id="rId45" Type="http://schemas.openxmlformats.org/officeDocument/2006/relationships/footer" Target="footer7.xml"/><Relationship Id="rId53" Type="http://schemas.openxmlformats.org/officeDocument/2006/relationships/header" Target="header12.xml"/><Relationship Id="rId58" Type="http://schemas.openxmlformats.org/officeDocument/2006/relationships/header" Target="header14.xml"/><Relationship Id="rId66" Type="http://schemas.openxmlformats.org/officeDocument/2006/relationships/header" Target="header18.xm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canlii.org/fr/qc/qcca/doc/2016/2016qcca1367/2016qcca1367.html" TargetMode="External"/><Relationship Id="rId28" Type="http://schemas.openxmlformats.org/officeDocument/2006/relationships/hyperlink" Target="https://www.canlii.org/fr/qc/qccfp/doc/2015/2015canlii84928/2015canlii84928.html?autocompleteStr=2015%20QCCFP%2022&amp;autocompletePos=1" TargetMode="External"/><Relationship Id="rId36" Type="http://schemas.openxmlformats.org/officeDocument/2006/relationships/hyperlink" Target="https://www.canlii.org/en/qc/qccs/doc/2015/2015qccs5514/2015qccs5514.html?autocompleteStr=2015%20QCCS%205514%20&amp;autocompletePos=1" TargetMode="External"/><Relationship Id="rId49" Type="http://schemas.openxmlformats.org/officeDocument/2006/relationships/footer" Target="footer9.xml"/><Relationship Id="rId57" Type="http://schemas.openxmlformats.org/officeDocument/2006/relationships/footer" Target="footer13.xml"/><Relationship Id="rId61" Type="http://schemas.openxmlformats.org/officeDocument/2006/relationships/footer" Target="footer15.xml"/><Relationship Id="rId10" Type="http://schemas.openxmlformats.org/officeDocument/2006/relationships/header" Target="header1.xml"/><Relationship Id="rId19" Type="http://schemas.openxmlformats.org/officeDocument/2006/relationships/hyperlink" Target="https://www.canlii.org/fr/qc/qccq/doc/2013/2013qccq20299/2013qccq20299.html?autocompleteStr=2013%20QCCQ%2020299&amp;autocompletePos=1" TargetMode="External"/><Relationship Id="rId31" Type="http://schemas.openxmlformats.org/officeDocument/2006/relationships/hyperlink" Target="https://www.canlii.org/fr/qc/qcca/doc/2017/2017qcca1743/2017qcca1743.html?searchUrlHash=AAAAAQA9ImNvbW1pc3Npb24gZGUgbGEgZm9uY3Rpb24gcHVibGlxdWUgZHUgUXVlYmVjIiBldCAiSGFsbCBNdW5uIgAAAAAB&amp;resultIndex=1" TargetMode="External"/><Relationship Id="rId44" Type="http://schemas.openxmlformats.org/officeDocument/2006/relationships/header" Target="header7.xml"/><Relationship Id="rId52" Type="http://schemas.openxmlformats.org/officeDocument/2006/relationships/header" Target="header11.xml"/><Relationship Id="rId60" Type="http://schemas.openxmlformats.org/officeDocument/2006/relationships/footer" Target="footer14.xml"/><Relationship Id="rId65" Type="http://schemas.openxmlformats.org/officeDocument/2006/relationships/header" Target="header17.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yperlink" Target="https://www.canlii.org/fr/qc/qccq/doc/2013/2013qccq20299/2013qccq20299.html?autocompleteStr=2013%20QCCQ%2020299&amp;autocompletePos=1" TargetMode="External"/><Relationship Id="rId27" Type="http://schemas.openxmlformats.org/officeDocument/2006/relationships/hyperlink" Target="https://www.canlii.org/fr/qc/qcca/doc/2017/2017qcca1743/2017qcca1743.html?searchUrlHash=AAAAAQA9ImNvbW1pc3Npb24gZGUgbGEgZm9uY3Rpb24gcHVibGlxdWUgZHUgUXVlYmVjIiBldCAiSGFsbCBNdW5uIgAAAAAB&amp;resultIndex=1" TargetMode="External"/><Relationship Id="rId30" Type="http://schemas.openxmlformats.org/officeDocument/2006/relationships/hyperlink" Target="https://www.canlii.org/fr/qc/qccs/doc/2017/2017qccs4688/2017qccs4688.html?resultIndex=1" TargetMode="External"/><Relationship Id="rId35" Type="http://schemas.openxmlformats.org/officeDocument/2006/relationships/hyperlink" Target="https://www.canlii.org/en/on/onca/doc/2017/2017onca811/2017onca811.html?resultIndex=1" TargetMode="External"/><Relationship Id="rId43" Type="http://schemas.openxmlformats.org/officeDocument/2006/relationships/footer" Target="footer6.xml"/><Relationship Id="rId48" Type="http://schemas.openxmlformats.org/officeDocument/2006/relationships/footer" Target="footer8.xml"/><Relationship Id="rId56" Type="http://schemas.openxmlformats.org/officeDocument/2006/relationships/header" Target="header13.xml"/><Relationship Id="rId64" Type="http://schemas.openxmlformats.org/officeDocument/2006/relationships/hyperlink" Target="http://www.scc-csc.ca/case-dossier/info/sum-som-eng.aspx?cas=37476" TargetMode="External"/><Relationship Id="rId69" Type="http://schemas.openxmlformats.org/officeDocument/2006/relationships/header" Target="header19.xml"/><Relationship Id="rId8" Type="http://schemas.openxmlformats.org/officeDocument/2006/relationships/hyperlink" Target="http://www.scc-csc.ca" TargetMode="External"/><Relationship Id="rId51" Type="http://schemas.openxmlformats.org/officeDocument/2006/relationships/footer" Target="footer10.xml"/><Relationship Id="rId72"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anlii.org/fr/qc/qccfp/doc/2016/2016qccfp12/2016qccfp12.html?autocompleteStr=2016%20QCCFP%2012&amp;autocompletePos=1" TargetMode="External"/><Relationship Id="rId33" Type="http://schemas.openxmlformats.org/officeDocument/2006/relationships/hyperlink" Target="https://www.canlii.org/en/on/onca/doc/2017/2017onca811/2017onca811.html?resultIndex=1" TargetMode="External"/><Relationship Id="rId38" Type="http://schemas.openxmlformats.org/officeDocument/2006/relationships/hyperlink" Target="https://www.canlii.org/en/qc/qccs/doc/2015/2015qccs5514/2015qccs5514.html?autocompleteStr=2015%20QCCS%205514%20&amp;autocompletePos=1" TargetMode="External"/><Relationship Id="rId46" Type="http://schemas.openxmlformats.org/officeDocument/2006/relationships/header" Target="header8.xml"/><Relationship Id="rId59" Type="http://schemas.openxmlformats.org/officeDocument/2006/relationships/header" Target="header15.xml"/><Relationship Id="rId67" Type="http://schemas.openxmlformats.org/officeDocument/2006/relationships/footer" Target="footer17.xml"/><Relationship Id="rId20" Type="http://schemas.openxmlformats.org/officeDocument/2006/relationships/hyperlink" Target="https://www.canlii.org/en/qc/qcca/doc/2016/2016qcca1367/2016qcca1367.html" TargetMode="External"/><Relationship Id="rId41" Type="http://schemas.openxmlformats.org/officeDocument/2006/relationships/header" Target="header6.xml"/><Relationship Id="rId54" Type="http://schemas.openxmlformats.org/officeDocument/2006/relationships/footer" Target="footer11.xml"/><Relationship Id="rId62" Type="http://schemas.openxmlformats.org/officeDocument/2006/relationships/header" Target="header16.xml"/><Relationship Id="rId70"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26</Pages>
  <Words>9411</Words>
  <Characters>53644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2018-07-16T13:03:00Z</dcterms:created>
  <dcterms:modified xsi:type="dcterms:W3CDTF">2018-07-23T19:26:00Z</dcterms:modified>
</cp:coreProperties>
</file>