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5F3" w:rsidRPr="002E2327" w:rsidRDefault="00382C47" w:rsidP="00C7556C">
      <w:pPr>
        <w:jc w:val="center"/>
      </w:pPr>
      <w:r w:rsidRPr="002E2327">
        <w:rPr>
          <w:noProof/>
          <w:lang w:val="en-US"/>
        </w:rPr>
        <w:drawing>
          <wp:inline distT="0" distB="0" distL="0" distR="0">
            <wp:extent cx="1200150" cy="16668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5970"/>
                    <a:stretch/>
                  </pic:blipFill>
                  <pic:spPr bwMode="auto">
                    <a:xfrm>
                      <a:off x="0" y="0"/>
                      <a:ext cx="1200150" cy="1666875"/>
                    </a:xfrm>
                    <a:prstGeom prst="rect">
                      <a:avLst/>
                    </a:prstGeom>
                    <a:noFill/>
                    <a:ln>
                      <a:noFill/>
                    </a:ln>
                    <a:extLst>
                      <a:ext uri="{53640926-AAD7-44D8-BBD7-CCE9431645EC}">
                        <a14:shadowObscured xmlns:a14="http://schemas.microsoft.com/office/drawing/2010/main"/>
                      </a:ext>
                    </a:extLst>
                  </pic:spPr>
                </pic:pic>
              </a:graphicData>
            </a:graphic>
          </wp:inline>
        </w:drawing>
      </w:r>
    </w:p>
    <w:p w:rsidR="00384384" w:rsidRPr="002E2327" w:rsidRDefault="00384384" w:rsidP="00BF25F3">
      <w:pPr>
        <w:tabs>
          <w:tab w:val="left" w:pos="6075"/>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630"/>
        <w:gridCol w:w="4428"/>
      </w:tblGrid>
      <w:tr w:rsidR="00BF25F3" w:rsidRPr="002E2327" w:rsidTr="002E5576">
        <w:tc>
          <w:tcPr>
            <w:tcW w:w="4518" w:type="dxa"/>
          </w:tcPr>
          <w:p w:rsidR="00BF25F3" w:rsidRPr="002E2327" w:rsidRDefault="00BF25F3" w:rsidP="00BF25F3">
            <w:pPr>
              <w:tabs>
                <w:tab w:val="left" w:pos="6075"/>
              </w:tabs>
              <w:jc w:val="center"/>
              <w:rPr>
                <w:b/>
                <w:sz w:val="32"/>
                <w:szCs w:val="32"/>
              </w:rPr>
            </w:pPr>
            <w:r w:rsidRPr="002E2327">
              <w:rPr>
                <w:b/>
                <w:sz w:val="32"/>
                <w:szCs w:val="32"/>
              </w:rPr>
              <w:t>SUPREME COURT OF CANADA</w:t>
            </w:r>
          </w:p>
        </w:tc>
        <w:tc>
          <w:tcPr>
            <w:tcW w:w="630" w:type="dxa"/>
          </w:tcPr>
          <w:p w:rsidR="00BF25F3" w:rsidRPr="002E2327" w:rsidRDefault="00BF25F3" w:rsidP="00BF25F3">
            <w:pPr>
              <w:tabs>
                <w:tab w:val="left" w:pos="6075"/>
              </w:tabs>
              <w:jc w:val="center"/>
              <w:rPr>
                <w:sz w:val="32"/>
                <w:szCs w:val="32"/>
              </w:rPr>
            </w:pPr>
          </w:p>
        </w:tc>
        <w:tc>
          <w:tcPr>
            <w:tcW w:w="4428" w:type="dxa"/>
          </w:tcPr>
          <w:p w:rsidR="00BF25F3" w:rsidRPr="002E2327" w:rsidRDefault="00BF25F3" w:rsidP="00BF25F3">
            <w:pPr>
              <w:tabs>
                <w:tab w:val="left" w:pos="6075"/>
              </w:tabs>
              <w:jc w:val="center"/>
              <w:rPr>
                <w:b/>
                <w:sz w:val="32"/>
                <w:szCs w:val="32"/>
                <w:lang w:val="fr-CA"/>
              </w:rPr>
            </w:pPr>
            <w:r w:rsidRPr="002E2327">
              <w:rPr>
                <w:b/>
                <w:sz w:val="32"/>
                <w:szCs w:val="32"/>
                <w:lang w:val="fr-CA"/>
              </w:rPr>
              <w:t>COUR SUPRÊME DU CANADA</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2E2327" w:rsidTr="002E5576">
        <w:tc>
          <w:tcPr>
            <w:tcW w:w="4518" w:type="dxa"/>
          </w:tcPr>
          <w:p w:rsidR="001B5C23" w:rsidRPr="002E2327" w:rsidRDefault="00BF25F3" w:rsidP="00BF25F3">
            <w:pPr>
              <w:tabs>
                <w:tab w:val="left" w:pos="6075"/>
              </w:tabs>
              <w:jc w:val="center"/>
              <w:rPr>
                <w:sz w:val="28"/>
                <w:szCs w:val="28"/>
              </w:rPr>
            </w:pPr>
            <w:r w:rsidRPr="002E2327">
              <w:rPr>
                <w:sz w:val="28"/>
                <w:szCs w:val="28"/>
              </w:rPr>
              <w:t>BULLETIN OF</w:t>
            </w:r>
          </w:p>
          <w:p w:rsidR="00BF25F3" w:rsidRPr="002E2327" w:rsidRDefault="00BF25F3" w:rsidP="00BF25F3">
            <w:pPr>
              <w:tabs>
                <w:tab w:val="left" w:pos="6075"/>
              </w:tabs>
              <w:jc w:val="center"/>
              <w:rPr>
                <w:sz w:val="28"/>
                <w:szCs w:val="28"/>
              </w:rPr>
            </w:pPr>
            <w:r w:rsidRPr="002E2327">
              <w:rPr>
                <w:sz w:val="28"/>
                <w:szCs w:val="28"/>
              </w:rPr>
              <w:t xml:space="preserve"> PROCEEDINGS</w:t>
            </w:r>
          </w:p>
        </w:tc>
        <w:tc>
          <w:tcPr>
            <w:tcW w:w="630" w:type="dxa"/>
          </w:tcPr>
          <w:p w:rsidR="00BF25F3" w:rsidRPr="002E2327" w:rsidRDefault="00BF25F3" w:rsidP="00BF25F3">
            <w:pPr>
              <w:tabs>
                <w:tab w:val="left" w:pos="6075"/>
              </w:tabs>
            </w:pPr>
          </w:p>
        </w:tc>
        <w:tc>
          <w:tcPr>
            <w:tcW w:w="4428" w:type="dxa"/>
          </w:tcPr>
          <w:p w:rsidR="001B5C23" w:rsidRPr="002E2327" w:rsidRDefault="00BF25F3" w:rsidP="00BF25F3">
            <w:pPr>
              <w:tabs>
                <w:tab w:val="left" w:pos="6075"/>
              </w:tabs>
              <w:jc w:val="center"/>
              <w:rPr>
                <w:sz w:val="28"/>
                <w:szCs w:val="28"/>
                <w:lang w:val="fr-CA"/>
              </w:rPr>
            </w:pPr>
            <w:r w:rsidRPr="002E2327">
              <w:rPr>
                <w:sz w:val="28"/>
                <w:szCs w:val="28"/>
                <w:lang w:val="fr-CA"/>
              </w:rPr>
              <w:t>BULLETIN DES</w:t>
            </w:r>
          </w:p>
          <w:p w:rsidR="00BF25F3" w:rsidRPr="002E2327" w:rsidRDefault="00BF25F3" w:rsidP="00BF25F3">
            <w:pPr>
              <w:tabs>
                <w:tab w:val="left" w:pos="6075"/>
              </w:tabs>
              <w:jc w:val="center"/>
              <w:rPr>
                <w:sz w:val="28"/>
                <w:szCs w:val="28"/>
                <w:lang w:val="fr-CA"/>
              </w:rPr>
            </w:pPr>
            <w:r w:rsidRPr="002E2327">
              <w:rPr>
                <w:sz w:val="28"/>
                <w:szCs w:val="28"/>
                <w:lang w:val="fr-CA"/>
              </w:rPr>
              <w:t xml:space="preserve"> PROCÉDURES</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4335EF"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4335EF"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4335EF" w:rsidTr="002E5576">
        <w:tc>
          <w:tcPr>
            <w:tcW w:w="4518" w:type="dxa"/>
          </w:tcPr>
          <w:p w:rsidR="00BF25F3" w:rsidRPr="002E2327" w:rsidRDefault="00BF25F3" w:rsidP="009F3024">
            <w:pPr>
              <w:tabs>
                <w:tab w:val="left" w:pos="6075"/>
              </w:tabs>
              <w:jc w:val="both"/>
              <w:rPr>
                <w:rFonts w:ascii="Arial" w:hAnsi="Arial" w:cs="Arial"/>
                <w:i/>
                <w:sz w:val="20"/>
                <w:szCs w:val="20"/>
              </w:rPr>
            </w:pPr>
            <w:r w:rsidRPr="002E2327">
              <w:rPr>
                <w:rFonts w:ascii="Arial" w:hAnsi="Arial" w:cs="Arial"/>
                <w:i/>
                <w:sz w:val="20"/>
                <w:szCs w:val="20"/>
              </w:rPr>
              <w:t>During Court sessions</w:t>
            </w:r>
            <w:r w:rsidR="00845C2A">
              <w:rPr>
                <w:rFonts w:ascii="Arial" w:hAnsi="Arial" w:cs="Arial"/>
                <w:i/>
                <w:sz w:val="20"/>
                <w:szCs w:val="20"/>
              </w:rPr>
              <w:t>,</w:t>
            </w:r>
            <w:r w:rsidRPr="002E2327">
              <w:rPr>
                <w:rFonts w:ascii="Arial" w:hAnsi="Arial" w:cs="Arial"/>
                <w:i/>
                <w:sz w:val="20"/>
                <w:szCs w:val="20"/>
              </w:rPr>
              <w:t xml:space="preserve"> </w:t>
            </w:r>
            <w:r w:rsidR="009F3024">
              <w:rPr>
                <w:rFonts w:ascii="Arial" w:hAnsi="Arial" w:cs="Arial"/>
                <w:i/>
                <w:sz w:val="20"/>
                <w:szCs w:val="20"/>
              </w:rPr>
              <w:t xml:space="preserve">the Bulletin </w:t>
            </w:r>
            <w:r w:rsidRPr="002E2327">
              <w:rPr>
                <w:rFonts w:ascii="Arial" w:hAnsi="Arial" w:cs="Arial"/>
                <w:i/>
                <w:sz w:val="20"/>
                <w:szCs w:val="20"/>
              </w:rPr>
              <w:t>is usually issued weekly.</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Le Bulletin paraît en principe toutes les semaines pendant les sessions de la Cour.</w:t>
            </w:r>
          </w:p>
        </w:tc>
      </w:tr>
      <w:tr w:rsidR="00BF25F3" w:rsidRPr="004335EF"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4335EF" w:rsidTr="002E5576">
        <w:tc>
          <w:tcPr>
            <w:tcW w:w="4518" w:type="dxa"/>
          </w:tcPr>
          <w:p w:rsidR="00BF25F3" w:rsidRPr="002E2327" w:rsidRDefault="000E27A5" w:rsidP="00BF25F3">
            <w:pPr>
              <w:tabs>
                <w:tab w:val="left" w:pos="6075"/>
              </w:tabs>
              <w:jc w:val="both"/>
              <w:rPr>
                <w:rFonts w:ascii="Arial" w:hAnsi="Arial" w:cs="Arial"/>
                <w:i/>
                <w:sz w:val="20"/>
                <w:szCs w:val="20"/>
              </w:rPr>
            </w:pPr>
            <w:r w:rsidRPr="002E2327">
              <w:rPr>
                <w:rFonts w:ascii="Arial" w:hAnsi="Arial" w:cs="Arial"/>
                <w:i/>
                <w:sz w:val="20"/>
                <w:szCs w:val="20"/>
              </w:rPr>
              <w:fldChar w:fldCharType="begin"/>
            </w:r>
            <w:r w:rsidR="00BF25F3" w:rsidRPr="002E2327">
              <w:rPr>
                <w:rFonts w:ascii="Arial" w:hAnsi="Arial" w:cs="Arial"/>
                <w:i/>
                <w:sz w:val="20"/>
                <w:szCs w:val="20"/>
              </w:rPr>
              <w:instrText xml:space="preserve"> SEQ CHAPTER \h \r 1</w:instrText>
            </w:r>
            <w:r w:rsidRPr="002E2327">
              <w:rPr>
                <w:rFonts w:ascii="Arial" w:hAnsi="Arial" w:cs="Arial"/>
                <w:i/>
                <w:sz w:val="20"/>
                <w:szCs w:val="20"/>
              </w:rPr>
              <w:fldChar w:fldCharType="end"/>
            </w:r>
            <w:r w:rsidR="00BF25F3" w:rsidRPr="002E2327">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0E27A5"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fldChar w:fldCharType="begin"/>
            </w:r>
            <w:r w:rsidR="00BF25F3" w:rsidRPr="002E2327">
              <w:rPr>
                <w:rFonts w:ascii="Arial" w:hAnsi="Arial" w:cs="Arial"/>
                <w:i/>
                <w:sz w:val="20"/>
                <w:szCs w:val="20"/>
                <w:lang w:val="fr-CA"/>
              </w:rPr>
              <w:instrText xml:space="preserve"> SEQ CHAPTER \h \r 1</w:instrText>
            </w:r>
            <w:r w:rsidRPr="002E2327">
              <w:rPr>
                <w:rFonts w:ascii="Arial" w:hAnsi="Arial" w:cs="Arial"/>
                <w:i/>
                <w:sz w:val="20"/>
                <w:szCs w:val="20"/>
                <w:lang w:val="fr-CA"/>
              </w:rPr>
              <w:fldChar w:fldCharType="end"/>
            </w:r>
            <w:r w:rsidR="00BF25F3" w:rsidRPr="002E2327">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4335EF" w:rsidTr="002E5576">
        <w:tc>
          <w:tcPr>
            <w:tcW w:w="4518" w:type="dxa"/>
          </w:tcPr>
          <w:p w:rsidR="009F3024" w:rsidRPr="00091FA6" w:rsidRDefault="009F3024" w:rsidP="009F3024">
            <w:pPr>
              <w:tabs>
                <w:tab w:val="left" w:pos="6075"/>
              </w:tabs>
              <w:rPr>
                <w:rFonts w:cs="Times New Roman"/>
                <w:szCs w:val="24"/>
                <w:lang w:val="fr-CA"/>
              </w:rPr>
            </w:pPr>
          </w:p>
          <w:p w:rsidR="009F3024" w:rsidRPr="00091FA6" w:rsidRDefault="009F3024" w:rsidP="009F3024">
            <w:pPr>
              <w:tabs>
                <w:tab w:val="left" w:pos="6075"/>
              </w:tabs>
              <w:rPr>
                <w:rFonts w:cs="Times New Roman"/>
                <w:szCs w:val="24"/>
                <w:lang w:val="fr-CA"/>
              </w:rPr>
            </w:pPr>
          </w:p>
        </w:tc>
        <w:tc>
          <w:tcPr>
            <w:tcW w:w="630" w:type="dxa"/>
          </w:tcPr>
          <w:p w:rsidR="009F3024" w:rsidRPr="00091FA6" w:rsidRDefault="009F3024" w:rsidP="009F3024">
            <w:pPr>
              <w:tabs>
                <w:tab w:val="left" w:pos="6075"/>
              </w:tabs>
              <w:rPr>
                <w:rFonts w:cs="Times New Roman"/>
                <w:szCs w:val="24"/>
                <w:lang w:val="fr-CA"/>
              </w:rPr>
            </w:pPr>
          </w:p>
        </w:tc>
        <w:tc>
          <w:tcPr>
            <w:tcW w:w="4428" w:type="dxa"/>
          </w:tcPr>
          <w:p w:rsidR="009F3024" w:rsidRPr="009F3024" w:rsidRDefault="009F3024" w:rsidP="009F3024">
            <w:pPr>
              <w:tabs>
                <w:tab w:val="left" w:pos="6075"/>
              </w:tabs>
              <w:rPr>
                <w:rFonts w:cs="Times New Roman"/>
                <w:szCs w:val="24"/>
                <w:lang w:val="fr-CA"/>
              </w:rPr>
            </w:pPr>
          </w:p>
        </w:tc>
      </w:tr>
      <w:tr w:rsidR="009F3024" w:rsidRPr="004335EF" w:rsidTr="002E5576">
        <w:tc>
          <w:tcPr>
            <w:tcW w:w="4518" w:type="dxa"/>
          </w:tcPr>
          <w:p w:rsidR="009F3024" w:rsidRPr="002E2327" w:rsidRDefault="00845C2A" w:rsidP="00845C2A">
            <w:pPr>
              <w:tabs>
                <w:tab w:val="left" w:pos="6075"/>
              </w:tabs>
              <w:jc w:val="both"/>
              <w:rPr>
                <w:rFonts w:ascii="Arial" w:hAnsi="Arial" w:cs="Arial"/>
                <w:i/>
                <w:sz w:val="20"/>
                <w:szCs w:val="20"/>
              </w:rPr>
            </w:pPr>
            <w:r w:rsidRPr="00845C2A">
              <w:rPr>
                <w:rFonts w:ascii="Arial" w:hAnsi="Arial" w:cs="Arial"/>
                <w:i/>
                <w:sz w:val="20"/>
                <w:szCs w:val="20"/>
                <w:lang w:val="en-US"/>
              </w:rPr>
              <w:t>P</w:t>
            </w:r>
            <w:r>
              <w:rPr>
                <w:rFonts w:ascii="Arial" w:hAnsi="Arial" w:cs="Arial"/>
                <w:i/>
                <w:sz w:val="20"/>
                <w:szCs w:val="20"/>
                <w:lang w:val="en-US"/>
              </w:rPr>
              <w:t>lease c</w:t>
            </w:r>
            <w:proofErr w:type="spellStart"/>
            <w:r w:rsidR="009F3024">
              <w:rPr>
                <w:rFonts w:ascii="Arial" w:hAnsi="Arial" w:cs="Arial"/>
                <w:i/>
                <w:sz w:val="20"/>
                <w:szCs w:val="20"/>
              </w:rPr>
              <w:t>onsult</w:t>
            </w:r>
            <w:proofErr w:type="spellEnd"/>
            <w:r w:rsidR="009F3024">
              <w:rPr>
                <w:rFonts w:ascii="Arial" w:hAnsi="Arial" w:cs="Arial"/>
                <w:i/>
                <w:sz w:val="20"/>
                <w:szCs w:val="20"/>
              </w:rPr>
              <w:t xml:space="preserve"> the Supreme Court of Canada website at </w:t>
            </w:r>
            <w:hyperlink r:id="rId8" w:history="1">
              <w:r w:rsidR="00E414CA" w:rsidRPr="00DB53DA">
                <w:rPr>
                  <w:rStyle w:val="Hyperlink"/>
                  <w:rFonts w:ascii="Arial" w:hAnsi="Arial" w:cs="Arial"/>
                  <w:i/>
                  <w:sz w:val="20"/>
                  <w:szCs w:val="20"/>
                </w:rPr>
                <w:t>www.scc-csc.ca</w:t>
              </w:r>
            </w:hyperlink>
            <w:r w:rsidR="009F3024">
              <w:rPr>
                <w:rFonts w:ascii="Arial" w:hAnsi="Arial" w:cs="Arial"/>
                <w:i/>
                <w:sz w:val="20"/>
                <w:szCs w:val="20"/>
              </w:rPr>
              <w:t xml:space="preserve"> for more information.</w:t>
            </w:r>
          </w:p>
        </w:tc>
        <w:tc>
          <w:tcPr>
            <w:tcW w:w="630" w:type="dxa"/>
          </w:tcPr>
          <w:p w:rsidR="009F3024" w:rsidRPr="002E2327" w:rsidRDefault="009F3024" w:rsidP="00BF25F3">
            <w:pPr>
              <w:tabs>
                <w:tab w:val="left" w:pos="6075"/>
              </w:tabs>
              <w:jc w:val="both"/>
              <w:rPr>
                <w:rFonts w:ascii="Arial" w:hAnsi="Arial" w:cs="Arial"/>
                <w:i/>
                <w:sz w:val="20"/>
                <w:szCs w:val="20"/>
              </w:rPr>
            </w:pPr>
          </w:p>
        </w:tc>
        <w:tc>
          <w:tcPr>
            <w:tcW w:w="4428" w:type="dxa"/>
          </w:tcPr>
          <w:p w:rsidR="009F3024" w:rsidRPr="009F3024" w:rsidRDefault="009F3024" w:rsidP="00E414CA">
            <w:pPr>
              <w:tabs>
                <w:tab w:val="left" w:pos="6075"/>
              </w:tabs>
              <w:jc w:val="both"/>
              <w:rPr>
                <w:rFonts w:ascii="Arial" w:hAnsi="Arial" w:cs="Arial"/>
                <w:i/>
                <w:sz w:val="20"/>
                <w:szCs w:val="20"/>
                <w:lang w:val="fr-CA"/>
              </w:rPr>
            </w:pPr>
            <w:r w:rsidRPr="009F3024">
              <w:rPr>
                <w:rFonts w:ascii="Arial" w:hAnsi="Arial" w:cs="Arial"/>
                <w:i/>
                <w:sz w:val="20"/>
                <w:szCs w:val="20"/>
                <w:lang w:val="fr-CA"/>
              </w:rPr>
              <w:t xml:space="preserve">Pour de plus amples informations, </w:t>
            </w:r>
            <w:r w:rsidR="00845C2A">
              <w:rPr>
                <w:rFonts w:ascii="Arial" w:hAnsi="Arial" w:cs="Arial"/>
                <w:i/>
                <w:sz w:val="20"/>
                <w:szCs w:val="20"/>
                <w:lang w:val="fr-CA"/>
              </w:rPr>
              <w:t xml:space="preserve">veuillez </w:t>
            </w:r>
            <w:r w:rsidRPr="009F3024">
              <w:rPr>
                <w:rFonts w:ascii="Arial" w:hAnsi="Arial" w:cs="Arial"/>
                <w:i/>
                <w:sz w:val="20"/>
                <w:szCs w:val="20"/>
                <w:lang w:val="fr-CA"/>
              </w:rPr>
              <w:t>con</w:t>
            </w:r>
            <w:r>
              <w:rPr>
                <w:rFonts w:ascii="Arial" w:hAnsi="Arial" w:cs="Arial"/>
                <w:i/>
                <w:sz w:val="20"/>
                <w:szCs w:val="20"/>
                <w:lang w:val="fr-CA"/>
              </w:rPr>
              <w:t xml:space="preserve">sulter le site Web de la Cour suprême du Canada à l’adresse suivante : </w:t>
            </w:r>
            <w:hyperlink r:id="rId9" w:history="1">
              <w:r w:rsidR="0081473A" w:rsidRPr="00DB53DA">
                <w:rPr>
                  <w:rStyle w:val="Hyperlink"/>
                  <w:rFonts w:ascii="Arial" w:hAnsi="Arial" w:cs="Arial"/>
                  <w:i/>
                  <w:sz w:val="20"/>
                  <w:szCs w:val="20"/>
                  <w:lang w:val="fr-CA"/>
                </w:rPr>
                <w:t>www.scc-csc.ca</w:t>
              </w:r>
            </w:hyperlink>
            <w:r>
              <w:rPr>
                <w:rFonts w:ascii="Arial" w:hAnsi="Arial" w:cs="Arial"/>
                <w:i/>
                <w:sz w:val="20"/>
                <w:szCs w:val="20"/>
                <w:lang w:val="fr-CA"/>
              </w:rPr>
              <w:t xml:space="preserve"> </w:t>
            </w:r>
          </w:p>
        </w:tc>
      </w:tr>
    </w:tbl>
    <w:p w:rsidR="00BF25F3" w:rsidRPr="009F3024" w:rsidRDefault="00BF25F3" w:rsidP="00BF25F3">
      <w:pPr>
        <w:tabs>
          <w:tab w:val="left" w:pos="6075"/>
        </w:tabs>
        <w:rPr>
          <w:lang w:val="fr-CA"/>
        </w:rPr>
      </w:pPr>
    </w:p>
    <w:p w:rsidR="00440E24" w:rsidRPr="009F3024" w:rsidRDefault="00440E24" w:rsidP="00440E24">
      <w:pPr>
        <w:pBdr>
          <w:bottom w:val="single" w:sz="6" w:space="1" w:color="auto"/>
        </w:pBdr>
        <w:tabs>
          <w:tab w:val="left" w:pos="6075"/>
        </w:tabs>
        <w:rPr>
          <w:lang w:val="fr-CA"/>
        </w:rPr>
      </w:pPr>
    </w:p>
    <w:p w:rsidR="00440E24" w:rsidRPr="009F3024" w:rsidRDefault="00440E24" w:rsidP="00440E24">
      <w:pPr>
        <w:rPr>
          <w:lang w:val="fr-CA"/>
        </w:rPr>
      </w:pPr>
    </w:p>
    <w:p w:rsidR="00600252" w:rsidRPr="00675479" w:rsidRDefault="00937524" w:rsidP="00F0068D">
      <w:pPr>
        <w:pBdr>
          <w:bottom w:val="single" w:sz="6" w:space="1" w:color="auto"/>
        </w:pBdr>
        <w:tabs>
          <w:tab w:val="center" w:pos="4680"/>
          <w:tab w:val="right" w:pos="9360"/>
        </w:tabs>
        <w:rPr>
          <w:lang w:val="fr-CA"/>
        </w:rPr>
      </w:pPr>
      <w:r>
        <w:rPr>
          <w:lang w:val="fr-CA"/>
        </w:rPr>
        <w:t>July 27</w:t>
      </w:r>
      <w:r w:rsidR="00440E24" w:rsidRPr="00675479">
        <w:rPr>
          <w:lang w:val="fr-CA"/>
        </w:rPr>
        <w:t>, 201</w:t>
      </w:r>
      <w:r w:rsidR="00DC0577">
        <w:rPr>
          <w:lang w:val="fr-CA"/>
        </w:rPr>
        <w:t>8</w:t>
      </w:r>
      <w:r>
        <w:rPr>
          <w:lang w:val="fr-CA"/>
        </w:rPr>
        <w:tab/>
        <w:t>993</w:t>
      </w:r>
      <w:r w:rsidR="00F0068D" w:rsidRPr="00675479">
        <w:rPr>
          <w:lang w:val="fr-CA"/>
        </w:rPr>
        <w:t xml:space="preserve"> - </w:t>
      </w:r>
      <w:r w:rsidR="00E26049">
        <w:rPr>
          <w:lang w:val="fr-CA"/>
        </w:rPr>
        <w:t>1002</w:t>
      </w:r>
      <w:r w:rsidR="00440E24" w:rsidRPr="00675479">
        <w:rPr>
          <w:lang w:val="fr-CA"/>
        </w:rPr>
        <w:tab/>
      </w:r>
      <w:r w:rsidR="00440E24" w:rsidRPr="002E2327">
        <w:rPr>
          <w:lang w:val="fr-CA"/>
        </w:rPr>
        <w:t>Le</w:t>
      </w:r>
      <w:r w:rsidR="00C73D06">
        <w:rPr>
          <w:lang w:val="fr-CA"/>
        </w:rPr>
        <w:t xml:space="preserve"> </w:t>
      </w:r>
      <w:r>
        <w:rPr>
          <w:lang w:val="fr-CA"/>
        </w:rPr>
        <w:t>27 juillet</w:t>
      </w:r>
      <w:r w:rsidR="00440E24" w:rsidRPr="002E2327">
        <w:rPr>
          <w:lang w:val="fr-CA"/>
        </w:rPr>
        <w:t xml:space="preserve"> 201</w:t>
      </w:r>
      <w:r w:rsidR="00DC0577">
        <w:rPr>
          <w:lang w:val="fr-CA"/>
        </w:rPr>
        <w:t>8</w:t>
      </w:r>
    </w:p>
    <w:p w:rsidR="00440E24" w:rsidRPr="00675479" w:rsidRDefault="00440E24" w:rsidP="00440E24">
      <w:pPr>
        <w:pBdr>
          <w:bottom w:val="single" w:sz="6" w:space="1" w:color="auto"/>
        </w:pBdr>
        <w:tabs>
          <w:tab w:val="right" w:pos="9360"/>
        </w:tabs>
        <w:rPr>
          <w:lang w:val="fr-CA"/>
        </w:rPr>
      </w:pPr>
    </w:p>
    <w:p w:rsidR="00440E24" w:rsidRPr="00937524" w:rsidRDefault="00440E24" w:rsidP="00440E24">
      <w:pPr>
        <w:pBdr>
          <w:bottom w:val="single" w:sz="6" w:space="1" w:color="auto"/>
        </w:pBdr>
        <w:tabs>
          <w:tab w:val="right" w:pos="9360"/>
        </w:tabs>
        <w:rPr>
          <w:sz w:val="18"/>
          <w:szCs w:val="18"/>
          <w:lang w:val="fr-CA"/>
        </w:rPr>
      </w:pPr>
      <w:r w:rsidRPr="00937524">
        <w:rPr>
          <w:sz w:val="18"/>
          <w:szCs w:val="18"/>
          <w:lang w:val="fr-CA"/>
        </w:rPr>
        <w:t xml:space="preserve">© </w:t>
      </w:r>
      <w:proofErr w:type="spellStart"/>
      <w:r w:rsidRPr="00937524">
        <w:rPr>
          <w:sz w:val="18"/>
          <w:szCs w:val="18"/>
          <w:lang w:val="fr-CA"/>
        </w:rPr>
        <w:t>Supreme</w:t>
      </w:r>
      <w:proofErr w:type="spellEnd"/>
      <w:r w:rsidRPr="00937524">
        <w:rPr>
          <w:sz w:val="18"/>
          <w:szCs w:val="18"/>
          <w:lang w:val="fr-CA"/>
        </w:rPr>
        <w:t xml:space="preserve"> Court of Canada (</w:t>
      </w:r>
      <w:r w:rsidR="0030050B" w:rsidRPr="00937524">
        <w:rPr>
          <w:sz w:val="18"/>
          <w:szCs w:val="18"/>
          <w:lang w:val="fr-CA"/>
        </w:rPr>
        <w:t>201</w:t>
      </w:r>
      <w:r w:rsidR="004E5524" w:rsidRPr="00937524">
        <w:rPr>
          <w:sz w:val="18"/>
          <w:szCs w:val="18"/>
          <w:lang w:val="fr-CA"/>
        </w:rPr>
        <w:t>8</w:t>
      </w:r>
      <w:r w:rsidRPr="00937524">
        <w:rPr>
          <w:sz w:val="18"/>
          <w:szCs w:val="18"/>
          <w:lang w:val="fr-CA"/>
        </w:rPr>
        <w:t>)</w:t>
      </w:r>
      <w:r w:rsidRPr="00937524">
        <w:rPr>
          <w:sz w:val="18"/>
          <w:szCs w:val="18"/>
          <w:lang w:val="fr-CA"/>
        </w:rPr>
        <w:tab/>
        <w:t>© Cour suprême du Canada (</w:t>
      </w:r>
      <w:r w:rsidR="0030050B" w:rsidRPr="00937524">
        <w:rPr>
          <w:sz w:val="18"/>
          <w:szCs w:val="18"/>
          <w:lang w:val="fr-CA"/>
        </w:rPr>
        <w:t>201</w:t>
      </w:r>
      <w:r w:rsidR="004E5524" w:rsidRPr="00937524">
        <w:rPr>
          <w:sz w:val="18"/>
          <w:szCs w:val="18"/>
          <w:lang w:val="fr-CA"/>
        </w:rPr>
        <w:t>8</w:t>
      </w:r>
      <w:r w:rsidRPr="00937524">
        <w:rPr>
          <w:sz w:val="18"/>
          <w:szCs w:val="18"/>
          <w:lang w:val="fr-CA"/>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1918-8358 (Online)</w:t>
      </w:r>
      <w:r w:rsidRPr="00675479">
        <w:rPr>
          <w:sz w:val="18"/>
          <w:szCs w:val="18"/>
          <w:lang w:val="fr-CA"/>
        </w:rPr>
        <w:tab/>
        <w:t xml:space="preserve">ISSN 1918-8358 (En </w:t>
      </w:r>
      <w:r w:rsidRPr="002E2327">
        <w:rPr>
          <w:sz w:val="18"/>
          <w:szCs w:val="18"/>
          <w:lang w:val="fr-CA"/>
        </w:rPr>
        <w:t>ligne</w:t>
      </w:r>
      <w:r w:rsidRPr="00675479">
        <w:rPr>
          <w:sz w:val="18"/>
          <w:szCs w:val="18"/>
          <w:lang w:val="fr-CA"/>
        </w:rPr>
        <w:t>)</w:t>
      </w:r>
    </w:p>
    <w:p w:rsidR="00600252" w:rsidRDefault="00600252" w:rsidP="00BF25F3">
      <w:pPr>
        <w:pBdr>
          <w:bottom w:val="single" w:sz="6" w:space="1" w:color="auto"/>
        </w:pBdr>
        <w:tabs>
          <w:tab w:val="left" w:pos="6075"/>
        </w:tabs>
        <w:rPr>
          <w:lang w:val="fr-CA"/>
        </w:rPr>
      </w:pPr>
    </w:p>
    <w:p w:rsidR="0030050B" w:rsidRPr="00675479" w:rsidRDefault="0030050B" w:rsidP="00BF25F3">
      <w:pPr>
        <w:pBdr>
          <w:bottom w:val="single" w:sz="6" w:space="1" w:color="auto"/>
        </w:pBdr>
        <w:tabs>
          <w:tab w:val="left" w:pos="6075"/>
        </w:tabs>
        <w:rPr>
          <w:lang w:val="fr-CA"/>
        </w:rPr>
      </w:pPr>
    </w:p>
    <w:tbl>
      <w:tblPr>
        <w:tblW w:w="954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050"/>
      </w:tblGrid>
      <w:tr w:rsidR="00245129" w:rsidRPr="002E2327" w:rsidTr="00245129">
        <w:tc>
          <w:tcPr>
            <w:tcW w:w="4290" w:type="dxa"/>
            <w:shd w:val="clear" w:color="auto" w:fill="auto"/>
            <w:tcMar>
              <w:left w:w="0" w:type="dxa"/>
              <w:right w:w="0" w:type="dxa"/>
            </w:tcMar>
          </w:tcPr>
          <w:p w:rsidR="00245129" w:rsidRPr="002E2327" w:rsidRDefault="00245129" w:rsidP="00245129">
            <w:pPr>
              <w:jc w:val="both"/>
              <w:rPr>
                <w:rFonts w:eastAsia="Times New Roman" w:cs="Times New Roman"/>
                <w:b/>
                <w:sz w:val="20"/>
                <w:szCs w:val="20"/>
                <w:lang w:eastAsia="en-CA"/>
              </w:rPr>
            </w:pPr>
            <w:r w:rsidRPr="002E2327">
              <w:rPr>
                <w:b/>
              </w:rPr>
              <w:lastRenderedPageBreak/>
              <w:t>CONTENTS</w:t>
            </w:r>
          </w:p>
        </w:tc>
        <w:tc>
          <w:tcPr>
            <w:tcW w:w="1200" w:type="dxa"/>
            <w:shd w:val="clear" w:color="auto" w:fill="auto"/>
            <w:tcMar>
              <w:left w:w="0" w:type="dxa"/>
              <w:right w:w="0" w:type="dxa"/>
            </w:tcMar>
          </w:tcPr>
          <w:p w:rsidR="00245129" w:rsidRPr="002E2327" w:rsidRDefault="00245129" w:rsidP="00245129">
            <w:pPr>
              <w:jc w:val="center"/>
              <w:rPr>
                <w:rFonts w:eastAsia="Times New Roman" w:cs="Times New Roman"/>
                <w:b/>
                <w:sz w:val="20"/>
                <w:szCs w:val="20"/>
                <w:lang w:eastAsia="en-CA"/>
              </w:rPr>
            </w:pPr>
          </w:p>
          <w:p w:rsidR="00245129" w:rsidRPr="002E2327" w:rsidRDefault="00245129" w:rsidP="00245129">
            <w:pPr>
              <w:rPr>
                <w:rFonts w:eastAsia="Times New Roman" w:cs="Times New Roman"/>
                <w:b/>
                <w:sz w:val="20"/>
                <w:szCs w:val="20"/>
                <w:lang w:eastAsia="en-CA"/>
              </w:rPr>
            </w:pPr>
          </w:p>
        </w:tc>
        <w:tc>
          <w:tcPr>
            <w:tcW w:w="4050" w:type="dxa"/>
            <w:shd w:val="clear" w:color="auto" w:fill="auto"/>
            <w:tcMar>
              <w:left w:w="0" w:type="dxa"/>
              <w:right w:w="0" w:type="dxa"/>
            </w:tcMar>
          </w:tcPr>
          <w:p w:rsidR="00245129" w:rsidRPr="002E2327" w:rsidRDefault="00245129" w:rsidP="00245129">
            <w:pPr>
              <w:rPr>
                <w:rFonts w:eastAsia="Times New Roman" w:cs="Times New Roman"/>
                <w:b/>
                <w:sz w:val="20"/>
                <w:szCs w:val="20"/>
                <w:lang w:val="fr-CA" w:eastAsia="en-CA"/>
              </w:rPr>
            </w:pPr>
            <w:r w:rsidRPr="002E2327">
              <w:rPr>
                <w:b/>
                <w:lang w:val="fr-CA"/>
              </w:rPr>
              <w:t>TABLE DES MATIÈRES</w:t>
            </w:r>
          </w:p>
        </w:tc>
      </w:tr>
    </w:tbl>
    <w:p w:rsidR="0095096B" w:rsidRPr="002E2327"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1980"/>
        <w:gridCol w:w="3888"/>
      </w:tblGrid>
      <w:tr w:rsidR="0095096B" w:rsidRPr="00E26049" w:rsidTr="00164E6D">
        <w:tc>
          <w:tcPr>
            <w:tcW w:w="3708" w:type="dxa"/>
          </w:tcPr>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to appeal </w:t>
            </w:r>
          </w:p>
          <w:p w:rsidR="0095096B" w:rsidRPr="002E2327" w:rsidRDefault="0095096B" w:rsidP="0095096B">
            <w:pPr>
              <w:tabs>
                <w:tab w:val="right" w:pos="9360"/>
              </w:tabs>
              <w:rPr>
                <w:rFonts w:cs="Times New Roman"/>
                <w:sz w:val="20"/>
                <w:szCs w:val="20"/>
              </w:rPr>
            </w:pPr>
            <w:r w:rsidRPr="002E2327">
              <w:rPr>
                <w:rFonts w:cs="Times New Roman"/>
                <w:sz w:val="20"/>
                <w:szCs w:val="20"/>
              </w:rPr>
              <w:t>filed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A</w:t>
            </w:r>
            <w:r w:rsidR="00845C2A">
              <w:rPr>
                <w:rFonts w:cs="Times New Roman"/>
                <w:sz w:val="20"/>
                <w:szCs w:val="20"/>
              </w:rPr>
              <w:t>pplications for leave submitted to the</w:t>
            </w:r>
            <w:r w:rsidRPr="002E2327">
              <w:rPr>
                <w:rFonts w:cs="Times New Roman"/>
                <w:sz w:val="20"/>
                <w:szCs w:val="20"/>
              </w:rPr>
              <w:t xml:space="preserve"> Court since </w:t>
            </w:r>
            <w:r w:rsidR="00845C2A">
              <w:rPr>
                <w:rFonts w:cs="Times New Roman"/>
                <w:sz w:val="20"/>
                <w:szCs w:val="20"/>
              </w:rPr>
              <w:t xml:space="preserve">the </w:t>
            </w:r>
            <w:r w:rsidRPr="002E2327">
              <w:rPr>
                <w:rFonts w:cs="Times New Roman"/>
                <w:sz w:val="20"/>
                <w:szCs w:val="20"/>
              </w:rPr>
              <w:t>last 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Judgments on applications for </w:t>
            </w:r>
          </w:p>
          <w:p w:rsidR="0095096B" w:rsidRPr="002E2327" w:rsidRDefault="0095096B" w:rsidP="0095096B">
            <w:pPr>
              <w:tabs>
                <w:tab w:val="right" w:pos="9360"/>
              </w:tabs>
              <w:rPr>
                <w:rFonts w:cs="Times New Roman"/>
                <w:sz w:val="20"/>
                <w:szCs w:val="20"/>
              </w:rPr>
            </w:pPr>
            <w:r w:rsidRPr="002E2327">
              <w:rPr>
                <w:rFonts w:cs="Times New Roman"/>
                <w:sz w:val="20"/>
                <w:szCs w:val="20"/>
              </w:rPr>
              <w:t>leave</w:t>
            </w:r>
          </w:p>
          <w:p w:rsidR="00A87207" w:rsidRPr="002E2327" w:rsidRDefault="00A87207" w:rsidP="00E26049">
            <w:pPr>
              <w:tabs>
                <w:tab w:val="right" w:pos="9360"/>
              </w:tabs>
              <w:rPr>
                <w:rFonts w:cs="Times New Roman"/>
                <w:sz w:val="20"/>
                <w:szCs w:val="20"/>
              </w:rPr>
            </w:pPr>
          </w:p>
        </w:tc>
        <w:tc>
          <w:tcPr>
            <w:tcW w:w="1980" w:type="dxa"/>
          </w:tcPr>
          <w:p w:rsidR="0095096B" w:rsidRPr="002E2327" w:rsidRDefault="000E27A5" w:rsidP="0095096B">
            <w:pPr>
              <w:jc w:val="center"/>
              <w:rPr>
                <w:rFonts w:cs="Times New Roman"/>
                <w:sz w:val="20"/>
                <w:szCs w:val="20"/>
              </w:rPr>
            </w:pPr>
            <w:r w:rsidRPr="002E2327">
              <w:rPr>
                <w:rFonts w:cs="Times New Roman"/>
                <w:sz w:val="20"/>
                <w:szCs w:val="20"/>
              </w:rPr>
              <w:fldChar w:fldCharType="begin"/>
            </w:r>
            <w:r w:rsidR="0095096B" w:rsidRPr="002E2327">
              <w:rPr>
                <w:rFonts w:cs="Times New Roman"/>
                <w:sz w:val="20"/>
                <w:szCs w:val="20"/>
              </w:rPr>
              <w:instrText xml:space="preserve"> SEQ CHAPTER \h \r 1</w:instrText>
            </w:r>
            <w:r w:rsidRPr="002E2327">
              <w:rPr>
                <w:rFonts w:cs="Times New Roman"/>
                <w:sz w:val="20"/>
                <w:szCs w:val="20"/>
              </w:rPr>
              <w:fldChar w:fldCharType="end"/>
            </w:r>
            <w:r w:rsidR="00E26049">
              <w:rPr>
                <w:rFonts w:cs="Times New Roman"/>
                <w:sz w:val="20"/>
                <w:szCs w:val="20"/>
              </w:rPr>
              <w:t>993</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E26049" w:rsidP="00E26049">
            <w:pPr>
              <w:jc w:val="center"/>
              <w:rPr>
                <w:rFonts w:cs="Times New Roman"/>
                <w:sz w:val="20"/>
                <w:szCs w:val="20"/>
              </w:rPr>
            </w:pPr>
            <w:r>
              <w:rPr>
                <w:rFonts w:cs="Times New Roman"/>
                <w:sz w:val="20"/>
                <w:szCs w:val="20"/>
              </w:rPr>
              <w:t>994</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E26049" w:rsidP="0095096B">
            <w:pPr>
              <w:jc w:val="center"/>
              <w:rPr>
                <w:rFonts w:cs="Times New Roman"/>
                <w:sz w:val="20"/>
                <w:szCs w:val="20"/>
              </w:rPr>
            </w:pPr>
            <w:r>
              <w:rPr>
                <w:rFonts w:cs="Times New Roman"/>
                <w:sz w:val="20"/>
                <w:szCs w:val="20"/>
              </w:rPr>
              <w:t>995 - 1002</w:t>
            </w:r>
          </w:p>
          <w:p w:rsidR="0095096B" w:rsidRPr="002E2327" w:rsidRDefault="0095096B" w:rsidP="0095096B">
            <w:pPr>
              <w:jc w:val="center"/>
              <w:rPr>
                <w:rFonts w:cs="Times New Roman"/>
                <w:sz w:val="20"/>
                <w:szCs w:val="20"/>
              </w:rPr>
            </w:pPr>
          </w:p>
          <w:p w:rsidR="00A87207" w:rsidRPr="002E2327" w:rsidRDefault="00A87207" w:rsidP="00E26049">
            <w:pPr>
              <w:jc w:val="center"/>
              <w:rPr>
                <w:rFonts w:cs="Times New Roman"/>
                <w:sz w:val="20"/>
                <w:szCs w:val="20"/>
              </w:rPr>
            </w:pPr>
          </w:p>
        </w:tc>
        <w:tc>
          <w:tcPr>
            <w:tcW w:w="3888" w:type="dxa"/>
          </w:tcPr>
          <w:p w:rsidR="0095096B" w:rsidRPr="002E2327" w:rsidRDefault="000E27A5" w:rsidP="0095096B">
            <w:pPr>
              <w:rPr>
                <w:rFonts w:cs="Times New Roman"/>
                <w:sz w:val="20"/>
                <w:szCs w:val="20"/>
                <w:lang w:val="fr-CA"/>
              </w:rPr>
            </w:pPr>
            <w:r w:rsidRPr="002E2327">
              <w:rPr>
                <w:rFonts w:cs="Times New Roman"/>
                <w:sz w:val="20"/>
                <w:szCs w:val="20"/>
                <w:lang w:val="fr-CA"/>
              </w:rPr>
              <w:fldChar w:fldCharType="begin"/>
            </w:r>
            <w:r w:rsidR="0095096B" w:rsidRPr="002E2327">
              <w:rPr>
                <w:rFonts w:cs="Times New Roman"/>
                <w:sz w:val="20"/>
                <w:szCs w:val="20"/>
                <w:lang w:val="fr-CA"/>
              </w:rPr>
              <w:instrText xml:space="preserve"> SEQ CHAPTER \h \r 1</w:instrText>
            </w:r>
            <w:r w:rsidRPr="002E2327">
              <w:rPr>
                <w:rFonts w:cs="Times New Roman"/>
                <w:sz w:val="20"/>
                <w:szCs w:val="20"/>
                <w:lang w:val="fr-CA"/>
              </w:rPr>
              <w:fldChar w:fldCharType="end"/>
            </w:r>
            <w:r w:rsidR="0095096B" w:rsidRPr="002E2327">
              <w:rPr>
                <w:rFonts w:cs="Times New Roman"/>
                <w:sz w:val="20"/>
                <w:szCs w:val="20"/>
                <w:lang w:val="fr-CA"/>
              </w:rPr>
              <w:t>Demandes d</w:t>
            </w:r>
            <w:r w:rsidR="004137A0">
              <w:rPr>
                <w:rFonts w:cs="Times New Roman"/>
                <w:sz w:val="20"/>
                <w:szCs w:val="20"/>
                <w:lang w:val="fr-CA"/>
              </w:rPr>
              <w:t>’</w:t>
            </w:r>
            <w:r w:rsidR="0095096B" w:rsidRPr="002E2327">
              <w:rPr>
                <w:rFonts w:cs="Times New Roman"/>
                <w:sz w:val="20"/>
                <w:szCs w:val="20"/>
                <w:lang w:val="fr-CA"/>
              </w:rPr>
              <w:t>autorisation d</w:t>
            </w:r>
            <w:r w:rsidR="004137A0">
              <w:rPr>
                <w:rFonts w:cs="Times New Roman"/>
                <w:sz w:val="20"/>
                <w:szCs w:val="20"/>
                <w:lang w:val="fr-CA"/>
              </w:rPr>
              <w:t>’</w:t>
            </w:r>
            <w:r w:rsidR="0095096B" w:rsidRPr="002E2327">
              <w:rPr>
                <w:rFonts w:cs="Times New Roman"/>
                <w:sz w:val="20"/>
                <w:szCs w:val="20"/>
                <w:lang w:val="fr-CA"/>
              </w:rPr>
              <w:t xml:space="preserve">appel </w:t>
            </w:r>
          </w:p>
          <w:p w:rsidR="0095096B" w:rsidRPr="002E2327" w:rsidRDefault="0095096B" w:rsidP="0095096B">
            <w:pPr>
              <w:rPr>
                <w:rFonts w:cs="Times New Roman"/>
                <w:sz w:val="20"/>
                <w:szCs w:val="20"/>
                <w:lang w:val="fr-CA"/>
              </w:rPr>
            </w:pPr>
            <w:r w:rsidRPr="002E2327">
              <w:rPr>
                <w:rFonts w:cs="Times New Roman"/>
                <w:sz w:val="20"/>
                <w:szCs w:val="20"/>
                <w:lang w:val="fr-CA"/>
              </w:rPr>
              <w:t>déposées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Demandes soumises à la Cour depuis la </w:t>
            </w:r>
          </w:p>
          <w:p w:rsidR="0095096B" w:rsidRPr="002E2327" w:rsidRDefault="0095096B" w:rsidP="0095096B">
            <w:pPr>
              <w:rPr>
                <w:rFonts w:cs="Times New Roman"/>
                <w:sz w:val="20"/>
                <w:szCs w:val="20"/>
                <w:lang w:val="fr-CA"/>
              </w:rPr>
            </w:pPr>
            <w:r w:rsidRPr="002E2327">
              <w:rPr>
                <w:rFonts w:cs="Times New Roman"/>
                <w:sz w:val="20"/>
                <w:szCs w:val="20"/>
                <w:lang w:val="fr-CA"/>
              </w:rPr>
              <w:t>dernière 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demandes </w:t>
            </w:r>
          </w:p>
          <w:p w:rsidR="00A87207" w:rsidRPr="002E2327" w:rsidRDefault="004137A0" w:rsidP="00E26049">
            <w:pPr>
              <w:rPr>
                <w:rFonts w:cs="Times New Roman"/>
                <w:sz w:val="20"/>
                <w:szCs w:val="20"/>
                <w:lang w:val="fr-CA"/>
              </w:rPr>
            </w:pPr>
            <w:r>
              <w:rPr>
                <w:rFonts w:cs="Times New Roman"/>
                <w:sz w:val="20"/>
                <w:szCs w:val="20"/>
                <w:lang w:val="fr-CA"/>
              </w:rPr>
              <w:t>d’</w:t>
            </w:r>
            <w:r w:rsidR="0095096B" w:rsidRPr="002E2327">
              <w:rPr>
                <w:rFonts w:cs="Times New Roman"/>
                <w:sz w:val="20"/>
                <w:szCs w:val="20"/>
                <w:lang w:val="fr-CA"/>
              </w:rPr>
              <w:t>autorisation</w:t>
            </w:r>
          </w:p>
        </w:tc>
      </w:tr>
    </w:tbl>
    <w:p w:rsidR="0095096B" w:rsidRPr="00E26049" w:rsidRDefault="0095096B" w:rsidP="0095096B">
      <w:pPr>
        <w:tabs>
          <w:tab w:val="right" w:pos="9360"/>
        </w:tabs>
        <w:rPr>
          <w:lang w:val="fr-CA"/>
        </w:rPr>
      </w:pPr>
    </w:p>
    <w:tbl>
      <w:tblPr>
        <w:tblStyle w:val="TableGrid"/>
        <w:tblW w:w="0" w:type="auto"/>
        <w:tblLook w:val="04A0" w:firstRow="1" w:lastRow="0" w:firstColumn="1" w:lastColumn="0" w:noHBand="0" w:noVBand="1"/>
      </w:tblPr>
      <w:tblGrid>
        <w:gridCol w:w="9576"/>
      </w:tblGrid>
      <w:tr w:rsidR="0079724F" w:rsidRPr="004335EF" w:rsidTr="0079724F">
        <w:tc>
          <w:tcPr>
            <w:tcW w:w="9576" w:type="dxa"/>
          </w:tcPr>
          <w:p w:rsidR="0079724F" w:rsidRPr="00245129" w:rsidRDefault="0079724F" w:rsidP="00215F7C">
            <w:pPr>
              <w:keepNext/>
              <w:tabs>
                <w:tab w:val="right" w:pos="9360"/>
              </w:tabs>
              <w:jc w:val="center"/>
              <w:rPr>
                <w:szCs w:val="24"/>
              </w:rPr>
            </w:pPr>
            <w:r w:rsidRPr="00245129">
              <w:rPr>
                <w:szCs w:val="24"/>
              </w:rPr>
              <w:t>NOTICE</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both"/>
              <w:rPr>
                <w:szCs w:val="24"/>
              </w:rPr>
            </w:pPr>
            <w:r w:rsidRPr="00245129">
              <w:rPr>
                <w:szCs w:val="24"/>
              </w:rPr>
              <w:t>Case summaries included in the Bulletin are prepared by the Office of the Registrar of the Supreme Court of Canada (Law Branch) for information purposes only.</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center"/>
              <w:rPr>
                <w:szCs w:val="24"/>
                <w:lang w:val="fr-CA"/>
              </w:rPr>
            </w:pPr>
            <w:r w:rsidRPr="00245129">
              <w:rPr>
                <w:szCs w:val="24"/>
                <w:lang w:val="fr-CA"/>
              </w:rPr>
              <w:t>AVIS</w:t>
            </w:r>
          </w:p>
          <w:p w:rsidR="0079724F" w:rsidRPr="00245129" w:rsidRDefault="0079724F" w:rsidP="00215F7C">
            <w:pPr>
              <w:keepNext/>
              <w:tabs>
                <w:tab w:val="right" w:pos="9360"/>
              </w:tabs>
              <w:rPr>
                <w:szCs w:val="24"/>
                <w:lang w:val="fr-CA"/>
              </w:rPr>
            </w:pPr>
          </w:p>
          <w:p w:rsidR="0079724F" w:rsidRPr="001D0D5F" w:rsidRDefault="0079724F" w:rsidP="00215F7C">
            <w:pPr>
              <w:keepNext/>
              <w:tabs>
                <w:tab w:val="right" w:pos="9360"/>
              </w:tabs>
              <w:jc w:val="both"/>
              <w:rPr>
                <w:sz w:val="20"/>
                <w:szCs w:val="20"/>
                <w:lang w:val="fr-CA"/>
              </w:rPr>
            </w:pPr>
            <w:r w:rsidRPr="00245129">
              <w:rPr>
                <w:szCs w:val="24"/>
                <w:lang w:val="fr-CA"/>
              </w:rPr>
              <w:t>Les résumés de dossiers publiés dans le bulletin sont préparés par le Bureau du registraire (Direction générale du droit) uniquement à titre d’information.</w:t>
            </w:r>
          </w:p>
        </w:tc>
      </w:tr>
    </w:tbl>
    <w:p w:rsidR="0095096B" w:rsidRDefault="0095096B" w:rsidP="0095096B">
      <w:pPr>
        <w:tabs>
          <w:tab w:val="right" w:pos="9360"/>
        </w:tabs>
        <w:rPr>
          <w:lang w:val="fr-CA"/>
        </w:rPr>
      </w:pPr>
    </w:p>
    <w:p w:rsidR="00C01FCB" w:rsidRDefault="00C01FCB" w:rsidP="0095096B">
      <w:pPr>
        <w:tabs>
          <w:tab w:val="right" w:pos="9360"/>
        </w:tabs>
        <w:rPr>
          <w:lang w:val="fr-CA"/>
        </w:rPr>
      </w:pPr>
    </w:p>
    <w:p w:rsidR="00C01FCB" w:rsidRPr="00675479" w:rsidRDefault="00C01FCB" w:rsidP="0095096B">
      <w:pPr>
        <w:tabs>
          <w:tab w:val="right" w:pos="9360"/>
        </w:tabs>
        <w:rPr>
          <w:lang w:val="fr-CA"/>
        </w:rPr>
      </w:pPr>
    </w:p>
    <w:p w:rsidR="00673C66" w:rsidRDefault="00673C66" w:rsidP="0095096B">
      <w:pPr>
        <w:tabs>
          <w:tab w:val="right" w:pos="9360"/>
        </w:tabs>
        <w:rPr>
          <w:lang w:val="fr-CA"/>
        </w:rPr>
        <w:sectPr w:rsidR="00673C66" w:rsidSect="00E26049">
          <w:footerReference w:type="first" r:id="rId10"/>
          <w:pgSz w:w="12240" w:h="15840"/>
          <w:pgMar w:top="720" w:right="1152" w:bottom="1080" w:left="1440" w:header="706" w:footer="706" w:gutter="0"/>
          <w:cols w:space="708"/>
          <w:docGrid w:linePitch="360"/>
        </w:sectPr>
      </w:pPr>
    </w:p>
    <w:tbl>
      <w:tblPr>
        <w:tblW w:w="9630" w:type="dxa"/>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230"/>
      </w:tblGrid>
      <w:tr w:rsidR="00673C66" w:rsidRPr="002E2327" w:rsidTr="00DA2309">
        <w:tc>
          <w:tcPr>
            <w:tcW w:w="4200" w:type="dxa"/>
            <w:shd w:val="clear" w:color="auto" w:fill="auto"/>
            <w:tcMar>
              <w:left w:w="0" w:type="dxa"/>
              <w:right w:w="0" w:type="dxa"/>
            </w:tcMar>
          </w:tcPr>
          <w:p w:rsidR="00673C66" w:rsidRPr="002E2327" w:rsidRDefault="00673C66" w:rsidP="00DA2309">
            <w:pPr>
              <w:rPr>
                <w:rFonts w:eastAsia="Times New Roman" w:cs="Times New Roman"/>
                <w:b/>
                <w:sz w:val="20"/>
                <w:szCs w:val="20"/>
                <w:lang w:eastAsia="en-CA"/>
              </w:rPr>
            </w:pPr>
            <w:r w:rsidRPr="002E2327">
              <w:rPr>
                <w:rFonts w:eastAsia="Times New Roman" w:cs="Times New Roman"/>
                <w:b/>
                <w:szCs w:val="20"/>
                <w:lang w:eastAsia="en-CA"/>
              </w:rPr>
              <w:lastRenderedPageBreak/>
              <w:t>APPLICATIONS FOR LEAVE TO APPEAL FILED</w:t>
            </w:r>
          </w:p>
        </w:tc>
        <w:tc>
          <w:tcPr>
            <w:tcW w:w="1200" w:type="dxa"/>
            <w:shd w:val="clear" w:color="auto" w:fill="auto"/>
            <w:tcMar>
              <w:left w:w="0" w:type="dxa"/>
              <w:right w:w="0" w:type="dxa"/>
            </w:tcMar>
          </w:tcPr>
          <w:p w:rsidR="00673C66" w:rsidRPr="002E2327" w:rsidRDefault="00673C66" w:rsidP="00DA2309">
            <w:pPr>
              <w:jc w:val="center"/>
              <w:rPr>
                <w:rFonts w:eastAsia="Times New Roman" w:cs="Times New Roman"/>
                <w:b/>
                <w:sz w:val="20"/>
                <w:szCs w:val="20"/>
                <w:lang w:eastAsia="en-CA"/>
              </w:rPr>
            </w:pPr>
          </w:p>
          <w:p w:rsidR="00673C66" w:rsidRPr="002E2327" w:rsidRDefault="00673C66" w:rsidP="00DA2309">
            <w:pPr>
              <w:jc w:val="center"/>
              <w:rPr>
                <w:rFonts w:eastAsia="Times New Roman" w:cs="Times New Roman"/>
                <w:b/>
                <w:sz w:val="20"/>
                <w:szCs w:val="20"/>
                <w:lang w:eastAsia="en-CA"/>
              </w:rPr>
            </w:pPr>
          </w:p>
          <w:p w:rsidR="00673C66" w:rsidRPr="002E2327" w:rsidRDefault="00673C66" w:rsidP="00DA2309">
            <w:pPr>
              <w:jc w:val="center"/>
              <w:rPr>
                <w:rFonts w:eastAsia="Times New Roman" w:cs="Times New Roman"/>
                <w:b/>
                <w:sz w:val="20"/>
                <w:szCs w:val="20"/>
                <w:lang w:eastAsia="en-CA"/>
              </w:rPr>
            </w:pPr>
          </w:p>
        </w:tc>
        <w:tc>
          <w:tcPr>
            <w:tcW w:w="4230" w:type="dxa"/>
            <w:shd w:val="clear" w:color="auto" w:fill="auto"/>
            <w:tcMar>
              <w:left w:w="0" w:type="dxa"/>
              <w:right w:w="0" w:type="dxa"/>
            </w:tcMar>
          </w:tcPr>
          <w:p w:rsidR="00673C66" w:rsidRPr="002E2327" w:rsidRDefault="00673C66" w:rsidP="00DA2309">
            <w:pPr>
              <w:rPr>
                <w:rFonts w:eastAsia="Times New Roman" w:cs="Times New Roman"/>
                <w:b/>
                <w:sz w:val="20"/>
                <w:szCs w:val="20"/>
                <w:lang w:val="fr-CA" w:eastAsia="en-CA"/>
              </w:rPr>
            </w:pPr>
            <w:r w:rsidRPr="002E2327">
              <w:rPr>
                <w:rFonts w:eastAsia="Times New Roman" w:cs="Times New Roman"/>
                <w:b/>
                <w:szCs w:val="20"/>
                <w:lang w:val="fr-CA" w:eastAsia="en-CA"/>
              </w:rPr>
              <w:t>DEMANDES D’AUTORISATION D’APPEL DÉPOSÉES</w:t>
            </w:r>
          </w:p>
        </w:tc>
      </w:tr>
    </w:tbl>
    <w:p w:rsidR="00673C66" w:rsidRPr="00C50A5C" w:rsidRDefault="00673C66" w:rsidP="00673C66">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81"/>
        <w:gridCol w:w="4320"/>
      </w:tblGrid>
      <w:tr w:rsidR="00673C66" w:rsidRPr="00331A81" w:rsidTr="00DA2309">
        <w:tc>
          <w:tcPr>
            <w:tcW w:w="4320" w:type="dxa"/>
            <w:shd w:val="clear" w:color="auto" w:fill="auto"/>
          </w:tcPr>
          <w:p w:rsidR="00673C66" w:rsidRPr="00E4139B" w:rsidRDefault="00673C66" w:rsidP="00DA2309">
            <w:pPr>
              <w:rPr>
                <w:b/>
                <w:sz w:val="20"/>
                <w:szCs w:val="20"/>
                <w:lang w:val="fr-CA"/>
              </w:rPr>
            </w:pPr>
            <w:proofErr w:type="spellStart"/>
            <w:r w:rsidRPr="00E4139B">
              <w:rPr>
                <w:b/>
                <w:sz w:val="20"/>
                <w:szCs w:val="20"/>
                <w:lang w:val="fr-CA"/>
              </w:rPr>
              <w:t>Lambros</w:t>
            </w:r>
            <w:proofErr w:type="spellEnd"/>
            <w:r w:rsidRPr="00E4139B">
              <w:rPr>
                <w:b/>
                <w:sz w:val="20"/>
                <w:szCs w:val="20"/>
                <w:lang w:val="fr-CA"/>
              </w:rPr>
              <w:t xml:space="preserve"> Andreou</w:t>
            </w:r>
          </w:p>
          <w:p w:rsidR="00673C66" w:rsidRDefault="00673C66" w:rsidP="00DA2309">
            <w:pPr>
              <w:tabs>
                <w:tab w:val="left" w:pos="-1440"/>
                <w:tab w:val="left" w:pos="-720"/>
              </w:tabs>
              <w:rPr>
                <w:sz w:val="20"/>
                <w:szCs w:val="20"/>
                <w:lang w:val="fr-CA"/>
              </w:rPr>
            </w:pPr>
            <w:r w:rsidRPr="00E4139B">
              <w:rPr>
                <w:sz w:val="20"/>
                <w:szCs w:val="20"/>
                <w:lang w:val="fr-CA"/>
              </w:rPr>
              <w:tab/>
            </w:r>
            <w:r w:rsidRPr="00673C66">
              <w:rPr>
                <w:sz w:val="20"/>
                <w:szCs w:val="20"/>
                <w:lang w:val="fr-CA"/>
              </w:rPr>
              <w:t xml:space="preserve">Mathieu </w:t>
            </w:r>
            <w:r w:rsidRPr="00673C66">
              <w:rPr>
                <w:sz w:val="20"/>
                <w:szCs w:val="20"/>
                <w:lang w:val="fr-CA"/>
              </w:rPr>
              <w:tab/>
            </w:r>
            <w:proofErr w:type="spellStart"/>
            <w:r>
              <w:rPr>
                <w:sz w:val="20"/>
                <w:szCs w:val="20"/>
                <w:lang w:val="fr-CA"/>
              </w:rPr>
              <w:t>Kellner</w:t>
            </w:r>
            <w:proofErr w:type="spellEnd"/>
          </w:p>
          <w:p w:rsidR="00673C66" w:rsidRPr="00E95CE4" w:rsidRDefault="00673C66" w:rsidP="00673C66">
            <w:pPr>
              <w:tabs>
                <w:tab w:val="left" w:pos="-1440"/>
                <w:tab w:val="left" w:pos="-720"/>
              </w:tabs>
              <w:ind w:left="720"/>
              <w:rPr>
                <w:sz w:val="20"/>
                <w:szCs w:val="20"/>
                <w:lang w:val="fr-CA"/>
              </w:rPr>
            </w:pPr>
            <w:r>
              <w:rPr>
                <w:sz w:val="20"/>
                <w:szCs w:val="20"/>
                <w:lang w:val="fr-CA"/>
              </w:rPr>
              <w:t xml:space="preserve">Mathieu </w:t>
            </w:r>
            <w:proofErr w:type="spellStart"/>
            <w:r>
              <w:rPr>
                <w:sz w:val="20"/>
                <w:szCs w:val="20"/>
                <w:lang w:val="fr-CA"/>
              </w:rPr>
              <w:t>Kellner</w:t>
            </w:r>
            <w:proofErr w:type="spellEnd"/>
            <w:r>
              <w:rPr>
                <w:sz w:val="20"/>
                <w:szCs w:val="20"/>
                <w:lang w:val="fr-CA"/>
              </w:rPr>
              <w:t xml:space="preserve"> Avocat </w:t>
            </w:r>
            <w:proofErr w:type="spellStart"/>
            <w:r>
              <w:rPr>
                <w:sz w:val="20"/>
                <w:szCs w:val="20"/>
                <w:lang w:val="fr-CA"/>
              </w:rPr>
              <w:t>inc.</w:t>
            </w:r>
            <w:proofErr w:type="spellEnd"/>
          </w:p>
          <w:p w:rsidR="00673C66" w:rsidRPr="00E95CE4" w:rsidRDefault="00673C66" w:rsidP="00DA2309">
            <w:pPr>
              <w:tabs>
                <w:tab w:val="left" w:pos="-1440"/>
                <w:tab w:val="left" w:pos="-720"/>
              </w:tabs>
              <w:rPr>
                <w:sz w:val="20"/>
                <w:szCs w:val="20"/>
                <w:lang w:val="fr-CA"/>
              </w:rPr>
            </w:pPr>
          </w:p>
          <w:p w:rsidR="00673C66" w:rsidRPr="00E95CE4" w:rsidRDefault="00673C66" w:rsidP="00DA2309">
            <w:pPr>
              <w:tabs>
                <w:tab w:val="left" w:pos="-1440"/>
                <w:tab w:val="left" w:pos="-720"/>
              </w:tabs>
              <w:rPr>
                <w:sz w:val="20"/>
                <w:szCs w:val="20"/>
                <w:lang w:val="fr-CA"/>
              </w:rPr>
            </w:pPr>
            <w:r>
              <w:rPr>
                <w:sz w:val="20"/>
                <w:szCs w:val="20"/>
                <w:lang w:val="fr-CA"/>
              </w:rPr>
              <w:tab/>
              <w:t>c. (38189</w:t>
            </w:r>
            <w:r w:rsidRPr="00E95CE4">
              <w:rPr>
                <w:sz w:val="20"/>
                <w:szCs w:val="20"/>
                <w:lang w:val="fr-CA"/>
              </w:rPr>
              <w:t>)</w:t>
            </w:r>
          </w:p>
          <w:p w:rsidR="00673C66" w:rsidRPr="00E95CE4" w:rsidRDefault="00673C66" w:rsidP="00DA2309">
            <w:pPr>
              <w:tabs>
                <w:tab w:val="left" w:pos="-1440"/>
                <w:tab w:val="left" w:pos="-720"/>
              </w:tabs>
              <w:rPr>
                <w:sz w:val="20"/>
                <w:szCs w:val="20"/>
                <w:lang w:val="fr-CA"/>
              </w:rPr>
            </w:pPr>
          </w:p>
          <w:p w:rsidR="00673C66" w:rsidRPr="00673C66" w:rsidRDefault="00673C66" w:rsidP="00DA2309">
            <w:pPr>
              <w:tabs>
                <w:tab w:val="left" w:pos="-1440"/>
                <w:tab w:val="left" w:pos="-720"/>
              </w:tabs>
              <w:rPr>
                <w:b/>
                <w:sz w:val="20"/>
                <w:szCs w:val="20"/>
                <w:lang w:val="fr-CA"/>
              </w:rPr>
            </w:pPr>
            <w:r>
              <w:rPr>
                <w:b/>
                <w:sz w:val="20"/>
                <w:szCs w:val="20"/>
                <w:lang w:val="fr-CA"/>
              </w:rPr>
              <w:t>Agence du revenu du Québec</w:t>
            </w:r>
            <w:r w:rsidRPr="00E95CE4">
              <w:rPr>
                <w:sz w:val="20"/>
                <w:szCs w:val="20"/>
                <w:lang w:val="fr-CA"/>
              </w:rPr>
              <w:t xml:space="preserve"> </w:t>
            </w:r>
            <w:r w:rsidRPr="00673C66">
              <w:rPr>
                <w:b/>
                <w:sz w:val="20"/>
                <w:szCs w:val="20"/>
                <w:lang w:val="fr-CA"/>
              </w:rPr>
              <w:t>(</w:t>
            </w:r>
            <w:proofErr w:type="spellStart"/>
            <w:r w:rsidRPr="00673C66">
              <w:rPr>
                <w:b/>
                <w:sz w:val="20"/>
                <w:szCs w:val="20"/>
                <w:lang w:val="fr-CA"/>
              </w:rPr>
              <w:t>Qc</w:t>
            </w:r>
            <w:proofErr w:type="spellEnd"/>
            <w:r w:rsidRPr="00673C66">
              <w:rPr>
                <w:b/>
                <w:sz w:val="20"/>
                <w:szCs w:val="20"/>
                <w:lang w:val="fr-CA"/>
              </w:rPr>
              <w:t>)</w:t>
            </w:r>
          </w:p>
          <w:p w:rsidR="00673C66" w:rsidRPr="00E4139B" w:rsidRDefault="00673C66" w:rsidP="00DA2309">
            <w:pPr>
              <w:tabs>
                <w:tab w:val="left" w:pos="-1440"/>
                <w:tab w:val="left" w:pos="-720"/>
              </w:tabs>
              <w:rPr>
                <w:sz w:val="20"/>
                <w:szCs w:val="20"/>
                <w:lang w:val="fr-CA"/>
              </w:rPr>
            </w:pPr>
            <w:r w:rsidRPr="00673C66">
              <w:rPr>
                <w:sz w:val="20"/>
                <w:szCs w:val="20"/>
                <w:lang w:val="fr-CA"/>
              </w:rPr>
              <w:tab/>
            </w:r>
            <w:proofErr w:type="spellStart"/>
            <w:r w:rsidRPr="00E4139B">
              <w:rPr>
                <w:sz w:val="20"/>
                <w:szCs w:val="20"/>
                <w:lang w:val="fr-CA"/>
              </w:rPr>
              <w:t>Émiline</w:t>
            </w:r>
            <w:proofErr w:type="spellEnd"/>
            <w:r w:rsidRPr="00E4139B">
              <w:rPr>
                <w:sz w:val="20"/>
                <w:szCs w:val="20"/>
                <w:lang w:val="fr-CA"/>
              </w:rPr>
              <w:t xml:space="preserve"> </w:t>
            </w:r>
            <w:proofErr w:type="spellStart"/>
            <w:r w:rsidRPr="00E4139B">
              <w:rPr>
                <w:sz w:val="20"/>
                <w:szCs w:val="20"/>
                <w:lang w:val="fr-CA"/>
              </w:rPr>
              <w:t>Magnier</w:t>
            </w:r>
            <w:proofErr w:type="spellEnd"/>
          </w:p>
          <w:p w:rsidR="00673C66" w:rsidRPr="00673C66" w:rsidRDefault="00673C66" w:rsidP="00DA2309">
            <w:pPr>
              <w:tabs>
                <w:tab w:val="left" w:pos="-1440"/>
                <w:tab w:val="left" w:pos="-720"/>
              </w:tabs>
              <w:rPr>
                <w:sz w:val="20"/>
                <w:szCs w:val="20"/>
                <w:lang w:val="fr-CA"/>
              </w:rPr>
            </w:pPr>
            <w:r w:rsidRPr="00E4139B">
              <w:rPr>
                <w:sz w:val="20"/>
                <w:szCs w:val="20"/>
                <w:lang w:val="fr-CA"/>
              </w:rPr>
              <w:tab/>
            </w:r>
            <w:proofErr w:type="spellStart"/>
            <w:r w:rsidRPr="00673C66">
              <w:rPr>
                <w:sz w:val="20"/>
                <w:szCs w:val="20"/>
                <w:lang w:val="fr-CA"/>
              </w:rPr>
              <w:t>Larivière</w:t>
            </w:r>
            <w:proofErr w:type="spellEnd"/>
            <w:r w:rsidRPr="00673C66">
              <w:rPr>
                <w:sz w:val="20"/>
                <w:szCs w:val="20"/>
                <w:lang w:val="fr-CA"/>
              </w:rPr>
              <w:t xml:space="preserve"> Meunier</w:t>
            </w:r>
          </w:p>
          <w:p w:rsidR="00673C66" w:rsidRPr="00673C66" w:rsidRDefault="00673C66" w:rsidP="00DA2309">
            <w:pPr>
              <w:tabs>
                <w:tab w:val="left" w:pos="-1440"/>
                <w:tab w:val="left" w:pos="-720"/>
              </w:tabs>
              <w:rPr>
                <w:sz w:val="20"/>
                <w:szCs w:val="20"/>
                <w:lang w:val="fr-CA"/>
              </w:rPr>
            </w:pPr>
          </w:p>
          <w:p w:rsidR="00673C66" w:rsidRPr="00673C66" w:rsidRDefault="00673C66" w:rsidP="00DA2309">
            <w:pPr>
              <w:rPr>
                <w:sz w:val="20"/>
                <w:szCs w:val="20"/>
                <w:lang w:val="fr-CA"/>
              </w:rPr>
            </w:pPr>
            <w:r w:rsidRPr="00806A5B">
              <w:rPr>
                <w:sz w:val="20"/>
                <w:szCs w:val="20"/>
                <w:lang w:val="fr-CA"/>
              </w:rPr>
              <w:t xml:space="preserve">DATE DE PRODUCTION: </w:t>
            </w:r>
            <w:r>
              <w:rPr>
                <w:sz w:val="20"/>
                <w:szCs w:val="20"/>
                <w:lang w:val="fr-CA"/>
              </w:rPr>
              <w:t>29</w:t>
            </w:r>
            <w:r w:rsidRPr="00806A5B">
              <w:rPr>
                <w:sz w:val="20"/>
                <w:szCs w:val="20"/>
                <w:lang w:val="fr-CA"/>
              </w:rPr>
              <w:t>.0</w:t>
            </w:r>
            <w:r>
              <w:rPr>
                <w:sz w:val="20"/>
                <w:szCs w:val="20"/>
                <w:lang w:val="fr-CA"/>
              </w:rPr>
              <w:t>6</w:t>
            </w:r>
            <w:r w:rsidRPr="00806A5B">
              <w:rPr>
                <w:sz w:val="20"/>
                <w:szCs w:val="20"/>
                <w:lang w:val="fr-CA"/>
              </w:rPr>
              <w:t>.201</w:t>
            </w:r>
            <w:r>
              <w:rPr>
                <w:sz w:val="20"/>
                <w:szCs w:val="20"/>
                <w:lang w:val="fr-CA"/>
              </w:rPr>
              <w:t>8</w:t>
            </w:r>
          </w:p>
          <w:p w:rsidR="00673C66" w:rsidRPr="00A935AA" w:rsidRDefault="004335EF" w:rsidP="00DA2309">
            <w:pPr>
              <w:rPr>
                <w:sz w:val="20"/>
                <w:szCs w:val="20"/>
              </w:rPr>
            </w:pPr>
            <w:r>
              <w:rPr>
                <w:sz w:val="20"/>
                <w:szCs w:val="20"/>
                <w:lang w:val="fr-CA"/>
              </w:rPr>
              <w:pict>
                <v:rect id="_x0000_i1026" style="width:108pt;height:1pt" o:hrpct="0" o:hralign="center" o:hrstd="t" o:hrnoshade="t" o:hr="t" fillcolor="black [3213]" stroked="f"/>
              </w:pict>
            </w:r>
          </w:p>
        </w:tc>
        <w:tc>
          <w:tcPr>
            <w:tcW w:w="1181" w:type="dxa"/>
            <w:shd w:val="clear" w:color="auto" w:fill="auto"/>
          </w:tcPr>
          <w:p w:rsidR="00673C66" w:rsidRPr="00A935AA" w:rsidRDefault="00673C66" w:rsidP="00DA2309">
            <w:pPr>
              <w:jc w:val="center"/>
              <w:rPr>
                <w:sz w:val="20"/>
                <w:szCs w:val="20"/>
              </w:rPr>
            </w:pPr>
          </w:p>
          <w:p w:rsidR="00673C66" w:rsidRPr="00A935AA" w:rsidRDefault="00673C66" w:rsidP="00DA2309">
            <w:pPr>
              <w:jc w:val="center"/>
              <w:rPr>
                <w:sz w:val="20"/>
                <w:szCs w:val="20"/>
              </w:rPr>
            </w:pPr>
          </w:p>
          <w:p w:rsidR="00673C66" w:rsidRPr="00A935AA" w:rsidRDefault="00673C66" w:rsidP="00DA2309">
            <w:pPr>
              <w:jc w:val="center"/>
              <w:rPr>
                <w:sz w:val="20"/>
                <w:szCs w:val="20"/>
              </w:rPr>
            </w:pPr>
          </w:p>
          <w:p w:rsidR="00673C66" w:rsidRPr="00A935AA" w:rsidRDefault="00673C66" w:rsidP="00DA2309">
            <w:pPr>
              <w:jc w:val="center"/>
              <w:rPr>
                <w:sz w:val="20"/>
                <w:szCs w:val="20"/>
              </w:rPr>
            </w:pPr>
          </w:p>
          <w:p w:rsidR="00673C66" w:rsidRPr="00A935AA" w:rsidRDefault="00673C66" w:rsidP="00DA2309">
            <w:pPr>
              <w:jc w:val="center"/>
              <w:rPr>
                <w:sz w:val="20"/>
                <w:szCs w:val="20"/>
              </w:rPr>
            </w:pPr>
          </w:p>
          <w:p w:rsidR="00673C66" w:rsidRPr="00A935AA" w:rsidRDefault="00673C66" w:rsidP="00DA2309">
            <w:pPr>
              <w:jc w:val="center"/>
              <w:rPr>
                <w:sz w:val="20"/>
                <w:szCs w:val="20"/>
              </w:rPr>
            </w:pPr>
          </w:p>
          <w:p w:rsidR="00673C66" w:rsidRPr="00A935AA" w:rsidRDefault="00673C66" w:rsidP="00DA2309">
            <w:pPr>
              <w:jc w:val="center"/>
              <w:rPr>
                <w:sz w:val="20"/>
                <w:szCs w:val="20"/>
              </w:rPr>
            </w:pPr>
          </w:p>
          <w:p w:rsidR="00673C66" w:rsidRPr="00A935AA" w:rsidRDefault="00673C66" w:rsidP="00DA2309">
            <w:pPr>
              <w:jc w:val="center"/>
              <w:rPr>
                <w:sz w:val="20"/>
                <w:szCs w:val="20"/>
              </w:rPr>
            </w:pPr>
          </w:p>
          <w:p w:rsidR="00673C66" w:rsidRPr="00A935AA" w:rsidRDefault="00673C66" w:rsidP="00DA2309">
            <w:pPr>
              <w:jc w:val="center"/>
              <w:rPr>
                <w:sz w:val="20"/>
                <w:szCs w:val="20"/>
              </w:rPr>
            </w:pPr>
          </w:p>
          <w:p w:rsidR="00673C66" w:rsidRPr="00A935AA" w:rsidRDefault="00673C66" w:rsidP="00DA2309">
            <w:pPr>
              <w:jc w:val="center"/>
              <w:rPr>
                <w:sz w:val="20"/>
                <w:szCs w:val="20"/>
              </w:rPr>
            </w:pPr>
          </w:p>
          <w:p w:rsidR="00673C66" w:rsidRPr="00A935AA" w:rsidRDefault="00673C66" w:rsidP="00DA2309">
            <w:pPr>
              <w:jc w:val="center"/>
              <w:rPr>
                <w:sz w:val="20"/>
                <w:szCs w:val="20"/>
              </w:rPr>
            </w:pPr>
          </w:p>
          <w:p w:rsidR="00673C66" w:rsidRPr="00A935AA" w:rsidRDefault="00673C66" w:rsidP="00DA2309">
            <w:pPr>
              <w:jc w:val="center"/>
              <w:rPr>
                <w:sz w:val="20"/>
                <w:szCs w:val="20"/>
              </w:rPr>
            </w:pPr>
          </w:p>
          <w:p w:rsidR="00673C66" w:rsidRPr="00A935AA" w:rsidRDefault="00673C66" w:rsidP="00DA2309">
            <w:pPr>
              <w:jc w:val="center"/>
              <w:rPr>
                <w:sz w:val="20"/>
                <w:szCs w:val="20"/>
              </w:rPr>
            </w:pPr>
          </w:p>
        </w:tc>
        <w:tc>
          <w:tcPr>
            <w:tcW w:w="4320" w:type="dxa"/>
            <w:shd w:val="clear" w:color="auto" w:fill="auto"/>
          </w:tcPr>
          <w:p w:rsidR="00673C66" w:rsidRPr="00673C66" w:rsidRDefault="00673C66" w:rsidP="00673C66">
            <w:pPr>
              <w:rPr>
                <w:b/>
                <w:sz w:val="20"/>
                <w:szCs w:val="20"/>
                <w:lang w:val="fr-CA"/>
              </w:rPr>
            </w:pPr>
            <w:r>
              <w:rPr>
                <w:b/>
                <w:sz w:val="20"/>
                <w:szCs w:val="20"/>
                <w:lang w:val="fr-CA"/>
              </w:rPr>
              <w:t>Sylvain Larocque</w:t>
            </w:r>
          </w:p>
          <w:p w:rsidR="00673C66" w:rsidRDefault="00673C66" w:rsidP="00673C66">
            <w:pPr>
              <w:tabs>
                <w:tab w:val="left" w:pos="-1440"/>
                <w:tab w:val="left" w:pos="-720"/>
              </w:tabs>
              <w:rPr>
                <w:sz w:val="20"/>
                <w:szCs w:val="20"/>
                <w:lang w:val="fr-CA"/>
              </w:rPr>
            </w:pPr>
            <w:r w:rsidRPr="00673C66">
              <w:rPr>
                <w:sz w:val="20"/>
                <w:szCs w:val="20"/>
                <w:lang w:val="fr-CA"/>
              </w:rPr>
              <w:tab/>
            </w:r>
            <w:r>
              <w:rPr>
                <w:sz w:val="20"/>
                <w:szCs w:val="20"/>
                <w:lang w:val="fr-CA"/>
              </w:rPr>
              <w:t>Sylvain Larocque</w:t>
            </w:r>
          </w:p>
          <w:p w:rsidR="00673C66" w:rsidRPr="00E95CE4" w:rsidRDefault="00673C66" w:rsidP="00673C66">
            <w:pPr>
              <w:tabs>
                <w:tab w:val="left" w:pos="-1440"/>
                <w:tab w:val="left" w:pos="-720"/>
              </w:tabs>
              <w:rPr>
                <w:sz w:val="20"/>
                <w:szCs w:val="20"/>
                <w:lang w:val="fr-CA"/>
              </w:rPr>
            </w:pPr>
          </w:p>
          <w:p w:rsidR="00673C66" w:rsidRPr="00E95CE4" w:rsidRDefault="00673C66" w:rsidP="00673C66">
            <w:pPr>
              <w:tabs>
                <w:tab w:val="left" w:pos="-1440"/>
                <w:tab w:val="left" w:pos="-720"/>
              </w:tabs>
              <w:rPr>
                <w:sz w:val="20"/>
                <w:szCs w:val="20"/>
                <w:lang w:val="fr-CA"/>
              </w:rPr>
            </w:pPr>
            <w:r>
              <w:rPr>
                <w:sz w:val="20"/>
                <w:szCs w:val="20"/>
                <w:lang w:val="fr-CA"/>
              </w:rPr>
              <w:tab/>
              <w:t>c. (38191</w:t>
            </w:r>
            <w:r w:rsidRPr="00E95CE4">
              <w:rPr>
                <w:sz w:val="20"/>
                <w:szCs w:val="20"/>
                <w:lang w:val="fr-CA"/>
              </w:rPr>
              <w:t>)</w:t>
            </w:r>
          </w:p>
          <w:p w:rsidR="00673C66" w:rsidRPr="00E95CE4" w:rsidRDefault="00673C66" w:rsidP="00673C66">
            <w:pPr>
              <w:tabs>
                <w:tab w:val="left" w:pos="-1440"/>
                <w:tab w:val="left" w:pos="-720"/>
              </w:tabs>
              <w:rPr>
                <w:sz w:val="20"/>
                <w:szCs w:val="20"/>
                <w:lang w:val="fr-CA"/>
              </w:rPr>
            </w:pPr>
          </w:p>
          <w:p w:rsidR="00673C66" w:rsidRPr="00673C66" w:rsidRDefault="00673C66" w:rsidP="00673C66">
            <w:pPr>
              <w:tabs>
                <w:tab w:val="left" w:pos="-1440"/>
                <w:tab w:val="left" w:pos="-720"/>
              </w:tabs>
              <w:rPr>
                <w:b/>
                <w:sz w:val="20"/>
                <w:szCs w:val="20"/>
                <w:lang w:val="fr-CA"/>
              </w:rPr>
            </w:pPr>
            <w:r>
              <w:rPr>
                <w:b/>
                <w:sz w:val="20"/>
                <w:szCs w:val="20"/>
                <w:lang w:val="fr-CA"/>
              </w:rPr>
              <w:t>Procureure générale du Québec et autre</w:t>
            </w:r>
            <w:r w:rsidRPr="00E95CE4">
              <w:rPr>
                <w:sz w:val="20"/>
                <w:szCs w:val="20"/>
                <w:lang w:val="fr-CA"/>
              </w:rPr>
              <w:t xml:space="preserve"> </w:t>
            </w:r>
            <w:r w:rsidRPr="00673C66">
              <w:rPr>
                <w:b/>
                <w:sz w:val="20"/>
                <w:szCs w:val="20"/>
                <w:lang w:val="fr-CA"/>
              </w:rPr>
              <w:t>(</w:t>
            </w:r>
            <w:proofErr w:type="spellStart"/>
            <w:r w:rsidRPr="00673C66">
              <w:rPr>
                <w:b/>
                <w:sz w:val="20"/>
                <w:szCs w:val="20"/>
                <w:lang w:val="fr-CA"/>
              </w:rPr>
              <w:t>Qc</w:t>
            </w:r>
            <w:proofErr w:type="spellEnd"/>
            <w:r w:rsidRPr="00673C66">
              <w:rPr>
                <w:b/>
                <w:sz w:val="20"/>
                <w:szCs w:val="20"/>
                <w:lang w:val="fr-CA"/>
              </w:rPr>
              <w:t>)</w:t>
            </w:r>
          </w:p>
          <w:p w:rsidR="00673C66" w:rsidRPr="00673C66" w:rsidRDefault="00673C66" w:rsidP="00673C66">
            <w:pPr>
              <w:tabs>
                <w:tab w:val="left" w:pos="-1440"/>
                <w:tab w:val="left" w:pos="-720"/>
              </w:tabs>
              <w:rPr>
                <w:sz w:val="20"/>
                <w:szCs w:val="20"/>
                <w:lang w:val="fr-CA"/>
              </w:rPr>
            </w:pPr>
            <w:r w:rsidRPr="00673C66">
              <w:rPr>
                <w:sz w:val="20"/>
                <w:szCs w:val="20"/>
                <w:lang w:val="fr-CA"/>
              </w:rPr>
              <w:tab/>
            </w:r>
            <w:r>
              <w:rPr>
                <w:sz w:val="20"/>
                <w:szCs w:val="20"/>
                <w:lang w:val="fr-CA"/>
              </w:rPr>
              <w:t>Jean-Yves Bernard</w:t>
            </w:r>
          </w:p>
          <w:p w:rsidR="00673C66" w:rsidRPr="00673C66" w:rsidRDefault="00673C66" w:rsidP="00673C66">
            <w:pPr>
              <w:tabs>
                <w:tab w:val="left" w:pos="-1440"/>
                <w:tab w:val="left" w:pos="-720"/>
              </w:tabs>
              <w:rPr>
                <w:sz w:val="20"/>
                <w:szCs w:val="20"/>
                <w:lang w:val="fr-CA"/>
              </w:rPr>
            </w:pPr>
            <w:r w:rsidRPr="00673C66">
              <w:rPr>
                <w:sz w:val="20"/>
                <w:szCs w:val="20"/>
                <w:lang w:val="fr-CA"/>
              </w:rPr>
              <w:tab/>
            </w:r>
            <w:r w:rsidR="00331A81">
              <w:rPr>
                <w:sz w:val="20"/>
                <w:szCs w:val="20"/>
                <w:lang w:val="fr-CA"/>
              </w:rPr>
              <w:t>P.G.</w:t>
            </w:r>
            <w:r>
              <w:rPr>
                <w:sz w:val="20"/>
                <w:szCs w:val="20"/>
                <w:lang w:val="fr-CA"/>
              </w:rPr>
              <w:t xml:space="preserve"> du Québec</w:t>
            </w:r>
          </w:p>
          <w:p w:rsidR="00673C66" w:rsidRPr="00673C66" w:rsidRDefault="00673C66" w:rsidP="00673C66">
            <w:pPr>
              <w:tabs>
                <w:tab w:val="left" w:pos="-1440"/>
                <w:tab w:val="left" w:pos="-720"/>
              </w:tabs>
              <w:rPr>
                <w:sz w:val="20"/>
                <w:szCs w:val="20"/>
                <w:lang w:val="fr-CA"/>
              </w:rPr>
            </w:pPr>
          </w:p>
          <w:p w:rsidR="00673C66" w:rsidRPr="00673C66" w:rsidRDefault="00673C66" w:rsidP="00673C66">
            <w:pPr>
              <w:rPr>
                <w:sz w:val="20"/>
                <w:szCs w:val="20"/>
                <w:lang w:val="fr-CA"/>
              </w:rPr>
            </w:pPr>
            <w:r w:rsidRPr="00806A5B">
              <w:rPr>
                <w:sz w:val="20"/>
                <w:szCs w:val="20"/>
                <w:lang w:val="fr-CA"/>
              </w:rPr>
              <w:t xml:space="preserve">DATE DE PRODUCTION: </w:t>
            </w:r>
            <w:r>
              <w:rPr>
                <w:sz w:val="20"/>
                <w:szCs w:val="20"/>
                <w:lang w:val="fr-CA"/>
              </w:rPr>
              <w:t>26</w:t>
            </w:r>
            <w:r w:rsidRPr="00806A5B">
              <w:rPr>
                <w:sz w:val="20"/>
                <w:szCs w:val="20"/>
                <w:lang w:val="fr-CA"/>
              </w:rPr>
              <w:t>.0</w:t>
            </w:r>
            <w:r>
              <w:rPr>
                <w:sz w:val="20"/>
                <w:szCs w:val="20"/>
                <w:lang w:val="fr-CA"/>
              </w:rPr>
              <w:t>1</w:t>
            </w:r>
            <w:r w:rsidRPr="00806A5B">
              <w:rPr>
                <w:sz w:val="20"/>
                <w:szCs w:val="20"/>
                <w:lang w:val="fr-CA"/>
              </w:rPr>
              <w:t>.201</w:t>
            </w:r>
            <w:r>
              <w:rPr>
                <w:sz w:val="20"/>
                <w:szCs w:val="20"/>
                <w:lang w:val="fr-CA"/>
              </w:rPr>
              <w:t>8</w:t>
            </w:r>
          </w:p>
          <w:p w:rsidR="00673C66" w:rsidRPr="00673C66" w:rsidRDefault="004335EF" w:rsidP="00673C66">
            <w:pPr>
              <w:keepNext/>
              <w:keepLines/>
              <w:tabs>
                <w:tab w:val="left" w:pos="-1440"/>
                <w:tab w:val="left" w:pos="-720"/>
              </w:tabs>
              <w:rPr>
                <w:b/>
                <w:sz w:val="20"/>
                <w:szCs w:val="20"/>
                <w:lang w:val="fr-CA"/>
              </w:rPr>
            </w:pPr>
            <w:r>
              <w:rPr>
                <w:sz w:val="20"/>
                <w:szCs w:val="20"/>
                <w:lang w:val="fr-CA"/>
              </w:rPr>
              <w:pict>
                <v:rect id="_x0000_i1027" style="width:108pt;height:1pt" o:hrpct="0" o:hralign="center" o:hrstd="t" o:hrnoshade="t" o:hr="t" fillcolor="black [3213]" stroked="f"/>
              </w:pict>
            </w:r>
          </w:p>
        </w:tc>
      </w:tr>
      <w:tr w:rsidR="00673C66" w:rsidRPr="00A935AA" w:rsidTr="00DA2309">
        <w:tc>
          <w:tcPr>
            <w:tcW w:w="4320" w:type="dxa"/>
            <w:shd w:val="clear" w:color="auto" w:fill="auto"/>
          </w:tcPr>
          <w:p w:rsidR="00673C66" w:rsidRPr="00673C66" w:rsidRDefault="00673C66" w:rsidP="00673C66">
            <w:pPr>
              <w:rPr>
                <w:b/>
                <w:sz w:val="20"/>
                <w:szCs w:val="20"/>
                <w:lang w:val="fr-CA"/>
              </w:rPr>
            </w:pPr>
            <w:r>
              <w:rPr>
                <w:b/>
                <w:sz w:val="20"/>
                <w:szCs w:val="20"/>
                <w:lang w:val="fr-CA"/>
              </w:rPr>
              <w:t>Sylvain Larocque</w:t>
            </w:r>
          </w:p>
          <w:p w:rsidR="00673C66" w:rsidRDefault="00673C66" w:rsidP="00673C66">
            <w:pPr>
              <w:tabs>
                <w:tab w:val="left" w:pos="-1440"/>
                <w:tab w:val="left" w:pos="-720"/>
              </w:tabs>
              <w:rPr>
                <w:sz w:val="20"/>
                <w:szCs w:val="20"/>
                <w:lang w:val="fr-CA"/>
              </w:rPr>
            </w:pPr>
            <w:r w:rsidRPr="00673C66">
              <w:rPr>
                <w:sz w:val="20"/>
                <w:szCs w:val="20"/>
                <w:lang w:val="fr-CA"/>
              </w:rPr>
              <w:tab/>
            </w:r>
            <w:r>
              <w:rPr>
                <w:sz w:val="20"/>
                <w:szCs w:val="20"/>
                <w:lang w:val="fr-CA"/>
              </w:rPr>
              <w:t>Sylvain Larocque</w:t>
            </w:r>
          </w:p>
          <w:p w:rsidR="00673C66" w:rsidRPr="00E95CE4" w:rsidRDefault="00673C66" w:rsidP="00673C66">
            <w:pPr>
              <w:tabs>
                <w:tab w:val="left" w:pos="-1440"/>
                <w:tab w:val="left" w:pos="-720"/>
              </w:tabs>
              <w:rPr>
                <w:sz w:val="20"/>
                <w:szCs w:val="20"/>
                <w:lang w:val="fr-CA"/>
              </w:rPr>
            </w:pPr>
          </w:p>
          <w:p w:rsidR="00673C66" w:rsidRPr="00E95CE4" w:rsidRDefault="00673C66" w:rsidP="00673C66">
            <w:pPr>
              <w:tabs>
                <w:tab w:val="left" w:pos="-1440"/>
                <w:tab w:val="left" w:pos="-720"/>
              </w:tabs>
              <w:rPr>
                <w:sz w:val="20"/>
                <w:szCs w:val="20"/>
                <w:lang w:val="fr-CA"/>
              </w:rPr>
            </w:pPr>
            <w:r>
              <w:rPr>
                <w:sz w:val="20"/>
                <w:szCs w:val="20"/>
                <w:lang w:val="fr-CA"/>
              </w:rPr>
              <w:tab/>
              <w:t>c. (38190</w:t>
            </w:r>
            <w:r w:rsidRPr="00E95CE4">
              <w:rPr>
                <w:sz w:val="20"/>
                <w:szCs w:val="20"/>
                <w:lang w:val="fr-CA"/>
              </w:rPr>
              <w:t>)</w:t>
            </w:r>
          </w:p>
          <w:p w:rsidR="00673C66" w:rsidRPr="00E95CE4" w:rsidRDefault="00673C66" w:rsidP="00673C66">
            <w:pPr>
              <w:tabs>
                <w:tab w:val="left" w:pos="-1440"/>
                <w:tab w:val="left" w:pos="-720"/>
              </w:tabs>
              <w:rPr>
                <w:sz w:val="20"/>
                <w:szCs w:val="20"/>
                <w:lang w:val="fr-CA"/>
              </w:rPr>
            </w:pPr>
          </w:p>
          <w:p w:rsidR="00673C66" w:rsidRPr="00673C66" w:rsidRDefault="00673C66" w:rsidP="00673C66">
            <w:pPr>
              <w:tabs>
                <w:tab w:val="left" w:pos="-1440"/>
                <w:tab w:val="left" w:pos="-720"/>
              </w:tabs>
              <w:rPr>
                <w:b/>
                <w:sz w:val="20"/>
                <w:szCs w:val="20"/>
                <w:lang w:val="fr-CA"/>
              </w:rPr>
            </w:pPr>
            <w:r>
              <w:rPr>
                <w:b/>
                <w:sz w:val="20"/>
                <w:szCs w:val="20"/>
                <w:lang w:val="fr-CA"/>
              </w:rPr>
              <w:t>Ville de Beauharnois et autre</w:t>
            </w:r>
            <w:r w:rsidRPr="00E95CE4">
              <w:rPr>
                <w:sz w:val="20"/>
                <w:szCs w:val="20"/>
                <w:lang w:val="fr-CA"/>
              </w:rPr>
              <w:t xml:space="preserve"> </w:t>
            </w:r>
            <w:r w:rsidRPr="00673C66">
              <w:rPr>
                <w:b/>
                <w:sz w:val="20"/>
                <w:szCs w:val="20"/>
                <w:lang w:val="fr-CA"/>
              </w:rPr>
              <w:t>(</w:t>
            </w:r>
            <w:proofErr w:type="spellStart"/>
            <w:r w:rsidRPr="00673C66">
              <w:rPr>
                <w:b/>
                <w:sz w:val="20"/>
                <w:szCs w:val="20"/>
                <w:lang w:val="fr-CA"/>
              </w:rPr>
              <w:t>Qc</w:t>
            </w:r>
            <w:proofErr w:type="spellEnd"/>
            <w:r w:rsidRPr="00673C66">
              <w:rPr>
                <w:b/>
                <w:sz w:val="20"/>
                <w:szCs w:val="20"/>
                <w:lang w:val="fr-CA"/>
              </w:rPr>
              <w:t>)</w:t>
            </w:r>
          </w:p>
          <w:p w:rsidR="00673C66" w:rsidRPr="00673C66" w:rsidRDefault="00673C66" w:rsidP="00673C66">
            <w:pPr>
              <w:tabs>
                <w:tab w:val="left" w:pos="-1440"/>
                <w:tab w:val="left" w:pos="-720"/>
              </w:tabs>
              <w:rPr>
                <w:sz w:val="20"/>
                <w:szCs w:val="20"/>
                <w:lang w:val="fr-CA"/>
              </w:rPr>
            </w:pPr>
            <w:r w:rsidRPr="00673C66">
              <w:rPr>
                <w:sz w:val="20"/>
                <w:szCs w:val="20"/>
                <w:lang w:val="fr-CA"/>
              </w:rPr>
              <w:tab/>
            </w:r>
            <w:r>
              <w:rPr>
                <w:sz w:val="20"/>
                <w:szCs w:val="20"/>
                <w:lang w:val="fr-CA"/>
              </w:rPr>
              <w:t>Jennifer Bergeron-Prescott</w:t>
            </w:r>
          </w:p>
          <w:p w:rsidR="00673C66" w:rsidRPr="00673C66" w:rsidRDefault="00673C66" w:rsidP="00673C66">
            <w:pPr>
              <w:tabs>
                <w:tab w:val="left" w:pos="-1440"/>
                <w:tab w:val="left" w:pos="-720"/>
              </w:tabs>
              <w:rPr>
                <w:sz w:val="20"/>
                <w:szCs w:val="20"/>
                <w:lang w:val="fr-CA"/>
              </w:rPr>
            </w:pPr>
            <w:r w:rsidRPr="00673C66">
              <w:rPr>
                <w:sz w:val="20"/>
                <w:szCs w:val="20"/>
                <w:lang w:val="fr-CA"/>
              </w:rPr>
              <w:tab/>
            </w:r>
            <w:proofErr w:type="spellStart"/>
            <w:r>
              <w:rPr>
                <w:sz w:val="20"/>
                <w:szCs w:val="20"/>
                <w:lang w:val="fr-CA"/>
              </w:rPr>
              <w:t>Duton</w:t>
            </w:r>
            <w:proofErr w:type="spellEnd"/>
            <w:r>
              <w:rPr>
                <w:sz w:val="20"/>
                <w:szCs w:val="20"/>
                <w:lang w:val="fr-CA"/>
              </w:rPr>
              <w:t xml:space="preserve"> </w:t>
            </w:r>
            <w:proofErr w:type="spellStart"/>
            <w:r>
              <w:rPr>
                <w:sz w:val="20"/>
                <w:szCs w:val="20"/>
                <w:lang w:val="fr-CA"/>
              </w:rPr>
              <w:t>Rainville</w:t>
            </w:r>
            <w:proofErr w:type="spellEnd"/>
            <w:r>
              <w:rPr>
                <w:sz w:val="20"/>
                <w:szCs w:val="20"/>
                <w:lang w:val="fr-CA"/>
              </w:rPr>
              <w:t xml:space="preserve"> avocats</w:t>
            </w:r>
          </w:p>
          <w:p w:rsidR="00673C66" w:rsidRPr="00673C66" w:rsidRDefault="00673C66" w:rsidP="00673C66">
            <w:pPr>
              <w:tabs>
                <w:tab w:val="left" w:pos="-1440"/>
                <w:tab w:val="left" w:pos="-720"/>
              </w:tabs>
              <w:rPr>
                <w:sz w:val="20"/>
                <w:szCs w:val="20"/>
                <w:lang w:val="fr-CA"/>
              </w:rPr>
            </w:pPr>
          </w:p>
          <w:p w:rsidR="00673C66" w:rsidRPr="00673C66" w:rsidRDefault="00673C66" w:rsidP="00673C66">
            <w:pPr>
              <w:rPr>
                <w:sz w:val="20"/>
                <w:szCs w:val="20"/>
                <w:lang w:val="fr-CA"/>
              </w:rPr>
            </w:pPr>
            <w:r w:rsidRPr="00806A5B">
              <w:rPr>
                <w:sz w:val="20"/>
                <w:szCs w:val="20"/>
                <w:lang w:val="fr-CA"/>
              </w:rPr>
              <w:t xml:space="preserve">DATE DE PRODUCTION: </w:t>
            </w:r>
            <w:r>
              <w:rPr>
                <w:sz w:val="20"/>
                <w:szCs w:val="20"/>
                <w:lang w:val="fr-CA"/>
              </w:rPr>
              <w:t>11</w:t>
            </w:r>
            <w:r w:rsidRPr="00806A5B">
              <w:rPr>
                <w:sz w:val="20"/>
                <w:szCs w:val="20"/>
                <w:lang w:val="fr-CA"/>
              </w:rPr>
              <w:t>.0</w:t>
            </w:r>
            <w:r>
              <w:rPr>
                <w:sz w:val="20"/>
                <w:szCs w:val="20"/>
                <w:lang w:val="fr-CA"/>
              </w:rPr>
              <w:t>5</w:t>
            </w:r>
            <w:r w:rsidRPr="00806A5B">
              <w:rPr>
                <w:sz w:val="20"/>
                <w:szCs w:val="20"/>
                <w:lang w:val="fr-CA"/>
              </w:rPr>
              <w:t>.201</w:t>
            </w:r>
            <w:r>
              <w:rPr>
                <w:sz w:val="20"/>
                <w:szCs w:val="20"/>
                <w:lang w:val="fr-CA"/>
              </w:rPr>
              <w:t>8</w:t>
            </w:r>
          </w:p>
          <w:p w:rsidR="00673C66" w:rsidRPr="00A935AA" w:rsidRDefault="004335EF" w:rsidP="00673C66">
            <w:pPr>
              <w:rPr>
                <w:sz w:val="20"/>
                <w:szCs w:val="20"/>
              </w:rPr>
            </w:pPr>
            <w:r>
              <w:rPr>
                <w:sz w:val="20"/>
                <w:szCs w:val="20"/>
                <w:lang w:val="fr-CA"/>
              </w:rPr>
              <w:pict>
                <v:rect id="_x0000_i1028" style="width:108pt;height:1pt" o:hrpct="0" o:hralign="center" o:hrstd="t" o:hrnoshade="t" o:hr="t" fillcolor="black [3213]" stroked="f"/>
              </w:pict>
            </w:r>
          </w:p>
        </w:tc>
        <w:tc>
          <w:tcPr>
            <w:tcW w:w="1181" w:type="dxa"/>
            <w:shd w:val="clear" w:color="auto" w:fill="auto"/>
          </w:tcPr>
          <w:p w:rsidR="00673C66" w:rsidRPr="00A935AA" w:rsidRDefault="00673C66" w:rsidP="00DA2309">
            <w:pPr>
              <w:jc w:val="center"/>
              <w:rPr>
                <w:sz w:val="20"/>
                <w:szCs w:val="20"/>
              </w:rPr>
            </w:pPr>
          </w:p>
        </w:tc>
        <w:tc>
          <w:tcPr>
            <w:tcW w:w="4320" w:type="dxa"/>
            <w:shd w:val="clear" w:color="auto" w:fill="auto"/>
          </w:tcPr>
          <w:p w:rsidR="00E152EB" w:rsidRPr="00673C66" w:rsidRDefault="00E152EB" w:rsidP="00E152EB">
            <w:pPr>
              <w:rPr>
                <w:b/>
                <w:sz w:val="20"/>
                <w:szCs w:val="20"/>
                <w:lang w:val="fr-CA"/>
              </w:rPr>
            </w:pPr>
            <w:r>
              <w:rPr>
                <w:b/>
                <w:sz w:val="20"/>
                <w:szCs w:val="20"/>
                <w:lang w:val="fr-CA"/>
              </w:rPr>
              <w:t>Diane Maynard</w:t>
            </w:r>
          </w:p>
          <w:p w:rsidR="00E152EB" w:rsidRDefault="00E152EB" w:rsidP="00E152EB">
            <w:pPr>
              <w:tabs>
                <w:tab w:val="left" w:pos="-1440"/>
                <w:tab w:val="left" w:pos="-720"/>
              </w:tabs>
              <w:rPr>
                <w:sz w:val="20"/>
                <w:szCs w:val="20"/>
                <w:lang w:val="fr-CA"/>
              </w:rPr>
            </w:pPr>
            <w:r w:rsidRPr="00673C66">
              <w:rPr>
                <w:sz w:val="20"/>
                <w:szCs w:val="20"/>
                <w:lang w:val="fr-CA"/>
              </w:rPr>
              <w:tab/>
            </w:r>
            <w:r>
              <w:rPr>
                <w:sz w:val="20"/>
                <w:szCs w:val="20"/>
                <w:lang w:val="fr-CA"/>
              </w:rPr>
              <w:t>Diane Maynard</w:t>
            </w:r>
          </w:p>
          <w:p w:rsidR="00E152EB" w:rsidRPr="00E95CE4" w:rsidRDefault="00E152EB" w:rsidP="00E152EB">
            <w:pPr>
              <w:tabs>
                <w:tab w:val="left" w:pos="-1440"/>
                <w:tab w:val="left" w:pos="-720"/>
              </w:tabs>
              <w:rPr>
                <w:sz w:val="20"/>
                <w:szCs w:val="20"/>
                <w:lang w:val="fr-CA"/>
              </w:rPr>
            </w:pPr>
          </w:p>
          <w:p w:rsidR="00E152EB" w:rsidRPr="00E95CE4" w:rsidRDefault="00E152EB" w:rsidP="00E152EB">
            <w:pPr>
              <w:tabs>
                <w:tab w:val="left" w:pos="-1440"/>
                <w:tab w:val="left" w:pos="-720"/>
              </w:tabs>
              <w:rPr>
                <w:sz w:val="20"/>
                <w:szCs w:val="20"/>
                <w:lang w:val="fr-CA"/>
              </w:rPr>
            </w:pPr>
            <w:r>
              <w:rPr>
                <w:sz w:val="20"/>
                <w:szCs w:val="20"/>
                <w:lang w:val="fr-CA"/>
              </w:rPr>
              <w:tab/>
              <w:t>c. (38193</w:t>
            </w:r>
            <w:r w:rsidRPr="00E95CE4">
              <w:rPr>
                <w:sz w:val="20"/>
                <w:szCs w:val="20"/>
                <w:lang w:val="fr-CA"/>
              </w:rPr>
              <w:t>)</w:t>
            </w:r>
          </w:p>
          <w:p w:rsidR="00E152EB" w:rsidRPr="00E95CE4" w:rsidRDefault="00E152EB" w:rsidP="00E152EB">
            <w:pPr>
              <w:tabs>
                <w:tab w:val="left" w:pos="-1440"/>
                <w:tab w:val="left" w:pos="-720"/>
              </w:tabs>
              <w:rPr>
                <w:sz w:val="20"/>
                <w:szCs w:val="20"/>
                <w:lang w:val="fr-CA"/>
              </w:rPr>
            </w:pPr>
          </w:p>
          <w:p w:rsidR="00E152EB" w:rsidRPr="00673C66" w:rsidRDefault="00E152EB" w:rsidP="00E152EB">
            <w:pPr>
              <w:tabs>
                <w:tab w:val="left" w:pos="-1440"/>
                <w:tab w:val="left" w:pos="-720"/>
              </w:tabs>
              <w:rPr>
                <w:b/>
                <w:sz w:val="20"/>
                <w:szCs w:val="20"/>
                <w:lang w:val="fr-CA"/>
              </w:rPr>
            </w:pPr>
            <w:r>
              <w:rPr>
                <w:b/>
                <w:sz w:val="20"/>
                <w:szCs w:val="20"/>
                <w:lang w:val="fr-CA"/>
              </w:rPr>
              <w:t>Société de l’assurance automobile du Québec (SAAQ) et autre</w:t>
            </w:r>
            <w:r w:rsidRPr="00E95CE4">
              <w:rPr>
                <w:sz w:val="20"/>
                <w:szCs w:val="20"/>
                <w:lang w:val="fr-CA"/>
              </w:rPr>
              <w:t xml:space="preserve"> </w:t>
            </w:r>
            <w:r w:rsidRPr="00673C66">
              <w:rPr>
                <w:b/>
                <w:sz w:val="20"/>
                <w:szCs w:val="20"/>
                <w:lang w:val="fr-CA"/>
              </w:rPr>
              <w:t>(</w:t>
            </w:r>
            <w:proofErr w:type="spellStart"/>
            <w:r w:rsidRPr="00673C66">
              <w:rPr>
                <w:b/>
                <w:sz w:val="20"/>
                <w:szCs w:val="20"/>
                <w:lang w:val="fr-CA"/>
              </w:rPr>
              <w:t>Qc</w:t>
            </w:r>
            <w:proofErr w:type="spellEnd"/>
            <w:r w:rsidRPr="00673C66">
              <w:rPr>
                <w:b/>
                <w:sz w:val="20"/>
                <w:szCs w:val="20"/>
                <w:lang w:val="fr-CA"/>
              </w:rPr>
              <w:t>)</w:t>
            </w:r>
          </w:p>
          <w:p w:rsidR="00E152EB" w:rsidRPr="00673C66" w:rsidRDefault="00E152EB" w:rsidP="00E152EB">
            <w:pPr>
              <w:tabs>
                <w:tab w:val="left" w:pos="-1440"/>
                <w:tab w:val="left" w:pos="-720"/>
              </w:tabs>
              <w:rPr>
                <w:sz w:val="20"/>
                <w:szCs w:val="20"/>
                <w:lang w:val="fr-CA"/>
              </w:rPr>
            </w:pPr>
            <w:r w:rsidRPr="00673C66">
              <w:rPr>
                <w:sz w:val="20"/>
                <w:szCs w:val="20"/>
                <w:lang w:val="fr-CA"/>
              </w:rPr>
              <w:tab/>
            </w:r>
            <w:r>
              <w:rPr>
                <w:sz w:val="20"/>
                <w:szCs w:val="20"/>
                <w:lang w:val="fr-CA"/>
              </w:rPr>
              <w:t xml:space="preserve">Tina </w:t>
            </w:r>
            <w:proofErr w:type="spellStart"/>
            <w:r>
              <w:rPr>
                <w:sz w:val="20"/>
                <w:szCs w:val="20"/>
                <w:lang w:val="fr-CA"/>
              </w:rPr>
              <w:t>Capraro</w:t>
            </w:r>
            <w:proofErr w:type="spellEnd"/>
          </w:p>
          <w:p w:rsidR="00E152EB" w:rsidRPr="00673C66" w:rsidRDefault="00E152EB" w:rsidP="00E152EB">
            <w:pPr>
              <w:tabs>
                <w:tab w:val="left" w:pos="-1440"/>
                <w:tab w:val="left" w:pos="-720"/>
              </w:tabs>
              <w:rPr>
                <w:sz w:val="20"/>
                <w:szCs w:val="20"/>
                <w:lang w:val="fr-CA"/>
              </w:rPr>
            </w:pPr>
            <w:r w:rsidRPr="00673C66">
              <w:rPr>
                <w:sz w:val="20"/>
                <w:szCs w:val="20"/>
                <w:lang w:val="fr-CA"/>
              </w:rPr>
              <w:tab/>
            </w:r>
            <w:proofErr w:type="spellStart"/>
            <w:r>
              <w:rPr>
                <w:sz w:val="20"/>
                <w:szCs w:val="20"/>
                <w:lang w:val="fr-CA"/>
              </w:rPr>
              <w:t>P</w:t>
            </w:r>
            <w:r w:rsidR="00331A81">
              <w:rPr>
                <w:sz w:val="20"/>
                <w:szCs w:val="20"/>
                <w:lang w:val="fr-CA"/>
              </w:rPr>
              <w:t>i</w:t>
            </w:r>
            <w:r>
              <w:rPr>
                <w:sz w:val="20"/>
                <w:szCs w:val="20"/>
                <w:lang w:val="fr-CA"/>
              </w:rPr>
              <w:t>neault</w:t>
            </w:r>
            <w:proofErr w:type="spellEnd"/>
            <w:r>
              <w:rPr>
                <w:sz w:val="20"/>
                <w:szCs w:val="20"/>
                <w:lang w:val="fr-CA"/>
              </w:rPr>
              <w:t xml:space="preserve"> Laroche</w:t>
            </w:r>
          </w:p>
          <w:p w:rsidR="00E152EB" w:rsidRPr="00673C66" w:rsidRDefault="00E152EB" w:rsidP="00E152EB">
            <w:pPr>
              <w:tabs>
                <w:tab w:val="left" w:pos="-1440"/>
                <w:tab w:val="left" w:pos="-720"/>
              </w:tabs>
              <w:rPr>
                <w:sz w:val="20"/>
                <w:szCs w:val="20"/>
                <w:lang w:val="fr-CA"/>
              </w:rPr>
            </w:pPr>
          </w:p>
          <w:p w:rsidR="00E152EB" w:rsidRPr="00673C66" w:rsidRDefault="00E152EB" w:rsidP="00E152EB">
            <w:pPr>
              <w:rPr>
                <w:sz w:val="20"/>
                <w:szCs w:val="20"/>
                <w:lang w:val="fr-CA"/>
              </w:rPr>
            </w:pPr>
            <w:r w:rsidRPr="00806A5B">
              <w:rPr>
                <w:sz w:val="20"/>
                <w:szCs w:val="20"/>
                <w:lang w:val="fr-CA"/>
              </w:rPr>
              <w:t xml:space="preserve">DATE DE PRODUCTION: </w:t>
            </w:r>
            <w:r>
              <w:rPr>
                <w:sz w:val="20"/>
                <w:szCs w:val="20"/>
                <w:lang w:val="fr-CA"/>
              </w:rPr>
              <w:t>11</w:t>
            </w:r>
            <w:r w:rsidRPr="00806A5B">
              <w:rPr>
                <w:sz w:val="20"/>
                <w:szCs w:val="20"/>
                <w:lang w:val="fr-CA"/>
              </w:rPr>
              <w:t>.0</w:t>
            </w:r>
            <w:r>
              <w:rPr>
                <w:sz w:val="20"/>
                <w:szCs w:val="20"/>
                <w:lang w:val="fr-CA"/>
              </w:rPr>
              <w:t>6</w:t>
            </w:r>
            <w:r w:rsidRPr="00806A5B">
              <w:rPr>
                <w:sz w:val="20"/>
                <w:szCs w:val="20"/>
                <w:lang w:val="fr-CA"/>
              </w:rPr>
              <w:t>.201</w:t>
            </w:r>
            <w:r>
              <w:rPr>
                <w:sz w:val="20"/>
                <w:szCs w:val="20"/>
                <w:lang w:val="fr-CA"/>
              </w:rPr>
              <w:t>8</w:t>
            </w:r>
          </w:p>
          <w:p w:rsidR="00673C66" w:rsidRPr="00A935AA" w:rsidRDefault="004335EF" w:rsidP="00E152EB">
            <w:pPr>
              <w:rPr>
                <w:sz w:val="20"/>
                <w:szCs w:val="20"/>
              </w:rPr>
            </w:pPr>
            <w:r>
              <w:rPr>
                <w:sz w:val="20"/>
                <w:szCs w:val="20"/>
                <w:lang w:val="fr-CA"/>
              </w:rPr>
              <w:pict>
                <v:rect id="_x0000_i1029" style="width:108pt;height:1pt" o:hrpct="0" o:hralign="center" o:hrstd="t" o:hrnoshade="t" o:hr="t" fillcolor="black [3213]" stroked="f"/>
              </w:pict>
            </w:r>
          </w:p>
        </w:tc>
      </w:tr>
      <w:tr w:rsidR="00673C66" w:rsidRPr="0033372F" w:rsidTr="00DA2309">
        <w:tc>
          <w:tcPr>
            <w:tcW w:w="4320" w:type="dxa"/>
            <w:shd w:val="clear" w:color="auto" w:fill="auto"/>
          </w:tcPr>
          <w:p w:rsidR="0033372F" w:rsidRPr="00673C66" w:rsidRDefault="0033372F" w:rsidP="0033372F">
            <w:pPr>
              <w:rPr>
                <w:b/>
                <w:sz w:val="20"/>
                <w:szCs w:val="20"/>
                <w:lang w:val="fr-CA"/>
              </w:rPr>
            </w:pPr>
            <w:r>
              <w:rPr>
                <w:b/>
                <w:sz w:val="20"/>
                <w:szCs w:val="20"/>
                <w:lang w:val="fr-CA"/>
              </w:rPr>
              <w:t>Alexander S. Clark</w:t>
            </w:r>
          </w:p>
          <w:p w:rsidR="0033372F" w:rsidRDefault="0033372F" w:rsidP="0033372F">
            <w:pPr>
              <w:tabs>
                <w:tab w:val="left" w:pos="-1440"/>
                <w:tab w:val="left" w:pos="-720"/>
              </w:tabs>
              <w:rPr>
                <w:sz w:val="20"/>
                <w:szCs w:val="20"/>
                <w:lang w:val="fr-CA"/>
              </w:rPr>
            </w:pPr>
            <w:r w:rsidRPr="00673C66">
              <w:rPr>
                <w:sz w:val="20"/>
                <w:szCs w:val="20"/>
                <w:lang w:val="fr-CA"/>
              </w:rPr>
              <w:tab/>
            </w:r>
            <w:r>
              <w:rPr>
                <w:sz w:val="20"/>
                <w:szCs w:val="20"/>
                <w:lang w:val="fr-CA"/>
              </w:rPr>
              <w:t>Alexander S. Clark</w:t>
            </w:r>
          </w:p>
          <w:p w:rsidR="0033372F" w:rsidRPr="00E95CE4" w:rsidRDefault="0033372F" w:rsidP="0033372F">
            <w:pPr>
              <w:tabs>
                <w:tab w:val="left" w:pos="-1440"/>
                <w:tab w:val="left" w:pos="-720"/>
              </w:tabs>
              <w:rPr>
                <w:sz w:val="20"/>
                <w:szCs w:val="20"/>
                <w:lang w:val="fr-CA"/>
              </w:rPr>
            </w:pPr>
          </w:p>
          <w:p w:rsidR="0033372F" w:rsidRPr="00E95CE4" w:rsidRDefault="00331A81" w:rsidP="0033372F">
            <w:pPr>
              <w:tabs>
                <w:tab w:val="left" w:pos="-1440"/>
                <w:tab w:val="left" w:pos="-720"/>
              </w:tabs>
              <w:rPr>
                <w:sz w:val="20"/>
                <w:szCs w:val="20"/>
                <w:lang w:val="fr-CA"/>
              </w:rPr>
            </w:pPr>
            <w:r>
              <w:rPr>
                <w:sz w:val="20"/>
                <w:szCs w:val="20"/>
                <w:lang w:val="fr-CA"/>
              </w:rPr>
              <w:tab/>
              <w:t>v</w:t>
            </w:r>
            <w:r w:rsidR="0033372F">
              <w:rPr>
                <w:sz w:val="20"/>
                <w:szCs w:val="20"/>
                <w:lang w:val="fr-CA"/>
              </w:rPr>
              <w:t>. (38161</w:t>
            </w:r>
            <w:r w:rsidR="0033372F" w:rsidRPr="00E95CE4">
              <w:rPr>
                <w:sz w:val="20"/>
                <w:szCs w:val="20"/>
                <w:lang w:val="fr-CA"/>
              </w:rPr>
              <w:t>)</w:t>
            </w:r>
          </w:p>
          <w:p w:rsidR="0033372F" w:rsidRPr="00E95CE4" w:rsidRDefault="0033372F" w:rsidP="0033372F">
            <w:pPr>
              <w:tabs>
                <w:tab w:val="left" w:pos="-1440"/>
                <w:tab w:val="left" w:pos="-720"/>
              </w:tabs>
              <w:rPr>
                <w:sz w:val="20"/>
                <w:szCs w:val="20"/>
                <w:lang w:val="fr-CA"/>
              </w:rPr>
            </w:pPr>
          </w:p>
          <w:p w:rsidR="0033372F" w:rsidRPr="004335EF" w:rsidRDefault="0033372F" w:rsidP="0033372F">
            <w:pPr>
              <w:tabs>
                <w:tab w:val="left" w:pos="-1440"/>
                <w:tab w:val="left" w:pos="-720"/>
              </w:tabs>
              <w:rPr>
                <w:b/>
                <w:sz w:val="20"/>
                <w:szCs w:val="20"/>
                <w:lang w:val="en-US"/>
              </w:rPr>
            </w:pPr>
            <w:r>
              <w:rPr>
                <w:b/>
                <w:sz w:val="20"/>
                <w:szCs w:val="20"/>
                <w:lang w:val="fr-CA"/>
              </w:rPr>
              <w:t xml:space="preserve">Maurizio </w:t>
            </w:r>
            <w:proofErr w:type="spellStart"/>
            <w:r>
              <w:rPr>
                <w:b/>
                <w:sz w:val="20"/>
                <w:szCs w:val="20"/>
                <w:lang w:val="fr-CA"/>
              </w:rPr>
              <w:t>Pezzente</w:t>
            </w:r>
            <w:proofErr w:type="spellEnd"/>
            <w:r>
              <w:rPr>
                <w:b/>
                <w:sz w:val="20"/>
                <w:szCs w:val="20"/>
                <w:lang w:val="fr-CA"/>
              </w:rPr>
              <w:t xml:space="preserve"> et al.</w:t>
            </w:r>
            <w:r w:rsidRPr="00E95CE4">
              <w:rPr>
                <w:sz w:val="20"/>
                <w:szCs w:val="20"/>
                <w:lang w:val="fr-CA"/>
              </w:rPr>
              <w:t xml:space="preserve"> </w:t>
            </w:r>
            <w:r w:rsidRPr="004335EF">
              <w:rPr>
                <w:b/>
                <w:sz w:val="20"/>
                <w:szCs w:val="20"/>
                <w:lang w:val="en-US"/>
              </w:rPr>
              <w:t>(Alta.)</w:t>
            </w:r>
          </w:p>
          <w:p w:rsidR="0033372F" w:rsidRPr="004335EF" w:rsidRDefault="0033372F" w:rsidP="0033372F">
            <w:pPr>
              <w:tabs>
                <w:tab w:val="left" w:pos="-1440"/>
                <w:tab w:val="left" w:pos="-720"/>
              </w:tabs>
              <w:rPr>
                <w:sz w:val="20"/>
                <w:szCs w:val="20"/>
                <w:lang w:val="en-US"/>
              </w:rPr>
            </w:pPr>
            <w:r w:rsidRPr="004335EF">
              <w:rPr>
                <w:sz w:val="20"/>
                <w:szCs w:val="20"/>
                <w:lang w:val="en-US"/>
              </w:rPr>
              <w:tab/>
            </w:r>
            <w:proofErr w:type="spellStart"/>
            <w:r w:rsidRPr="004335EF">
              <w:rPr>
                <w:sz w:val="20"/>
                <w:szCs w:val="20"/>
                <w:lang w:val="en-US"/>
              </w:rPr>
              <w:t>Rinus</w:t>
            </w:r>
            <w:proofErr w:type="spellEnd"/>
            <w:r w:rsidRPr="004335EF">
              <w:rPr>
                <w:sz w:val="20"/>
                <w:szCs w:val="20"/>
                <w:lang w:val="en-US"/>
              </w:rPr>
              <w:t xml:space="preserve"> De Waal</w:t>
            </w:r>
          </w:p>
          <w:p w:rsidR="0033372F" w:rsidRPr="004335EF" w:rsidRDefault="0033372F" w:rsidP="0033372F">
            <w:pPr>
              <w:tabs>
                <w:tab w:val="left" w:pos="-1440"/>
                <w:tab w:val="left" w:pos="-720"/>
              </w:tabs>
              <w:rPr>
                <w:sz w:val="20"/>
                <w:szCs w:val="20"/>
                <w:lang w:val="en-US"/>
              </w:rPr>
            </w:pPr>
            <w:r w:rsidRPr="004335EF">
              <w:rPr>
                <w:sz w:val="20"/>
                <w:szCs w:val="20"/>
                <w:lang w:val="en-US"/>
              </w:rPr>
              <w:tab/>
            </w:r>
            <w:proofErr w:type="spellStart"/>
            <w:r w:rsidRPr="004335EF">
              <w:rPr>
                <w:sz w:val="20"/>
                <w:szCs w:val="20"/>
                <w:lang w:val="en-US"/>
              </w:rPr>
              <w:t>Dewaal</w:t>
            </w:r>
            <w:proofErr w:type="spellEnd"/>
            <w:r w:rsidRPr="004335EF">
              <w:rPr>
                <w:sz w:val="20"/>
                <w:szCs w:val="20"/>
                <w:lang w:val="en-US"/>
              </w:rPr>
              <w:t xml:space="preserve"> Law</w:t>
            </w:r>
          </w:p>
          <w:p w:rsidR="0033372F" w:rsidRPr="004335EF" w:rsidRDefault="0033372F" w:rsidP="0033372F">
            <w:pPr>
              <w:tabs>
                <w:tab w:val="left" w:pos="-1440"/>
                <w:tab w:val="left" w:pos="-720"/>
              </w:tabs>
              <w:rPr>
                <w:sz w:val="20"/>
                <w:szCs w:val="20"/>
                <w:lang w:val="en-US"/>
              </w:rPr>
            </w:pPr>
          </w:p>
          <w:p w:rsidR="0033372F" w:rsidRPr="004335EF" w:rsidRDefault="00331A81" w:rsidP="0033372F">
            <w:pPr>
              <w:rPr>
                <w:sz w:val="20"/>
                <w:szCs w:val="20"/>
                <w:lang w:val="en-US"/>
              </w:rPr>
            </w:pPr>
            <w:r w:rsidRPr="004335EF">
              <w:rPr>
                <w:sz w:val="20"/>
                <w:szCs w:val="20"/>
                <w:lang w:val="en-US"/>
              </w:rPr>
              <w:t>FILING DATE</w:t>
            </w:r>
            <w:r w:rsidR="0033372F" w:rsidRPr="004335EF">
              <w:rPr>
                <w:sz w:val="20"/>
                <w:szCs w:val="20"/>
                <w:lang w:val="en-US"/>
              </w:rPr>
              <w:t>: 25.04.2018</w:t>
            </w:r>
          </w:p>
          <w:p w:rsidR="00673C66" w:rsidRPr="0033372F" w:rsidRDefault="004335EF" w:rsidP="0033372F">
            <w:pPr>
              <w:rPr>
                <w:sz w:val="20"/>
                <w:szCs w:val="20"/>
                <w:lang w:val="fr-CA"/>
              </w:rPr>
            </w:pPr>
            <w:r>
              <w:rPr>
                <w:sz w:val="20"/>
                <w:szCs w:val="20"/>
                <w:lang w:val="fr-CA"/>
              </w:rPr>
              <w:pict>
                <v:rect id="_x0000_i1030" style="width:108pt;height:1pt" o:hrpct="0" o:hralign="center" o:hrstd="t" o:hrnoshade="t" o:hr="t" fillcolor="black [3213]" stroked="f"/>
              </w:pict>
            </w:r>
          </w:p>
        </w:tc>
        <w:tc>
          <w:tcPr>
            <w:tcW w:w="1181" w:type="dxa"/>
            <w:shd w:val="clear" w:color="auto" w:fill="auto"/>
          </w:tcPr>
          <w:p w:rsidR="00673C66" w:rsidRPr="0033372F" w:rsidRDefault="00673C66" w:rsidP="00DA2309">
            <w:pPr>
              <w:jc w:val="center"/>
              <w:rPr>
                <w:sz w:val="20"/>
                <w:szCs w:val="20"/>
                <w:lang w:val="fr-CA"/>
              </w:rPr>
            </w:pPr>
          </w:p>
        </w:tc>
        <w:tc>
          <w:tcPr>
            <w:tcW w:w="4320" w:type="dxa"/>
            <w:shd w:val="clear" w:color="auto" w:fill="auto"/>
          </w:tcPr>
          <w:p w:rsidR="00673C66" w:rsidRPr="0033372F" w:rsidRDefault="00673C66" w:rsidP="00DA2309">
            <w:pPr>
              <w:rPr>
                <w:sz w:val="20"/>
                <w:szCs w:val="20"/>
                <w:lang w:val="fr-CA"/>
              </w:rPr>
            </w:pPr>
          </w:p>
        </w:tc>
      </w:tr>
    </w:tbl>
    <w:p w:rsidR="00A87207" w:rsidRDefault="00A87207" w:rsidP="0095096B">
      <w:pPr>
        <w:tabs>
          <w:tab w:val="right" w:pos="9360"/>
        </w:tabs>
        <w:rPr>
          <w:lang w:val="fr-CA"/>
        </w:rPr>
      </w:pPr>
    </w:p>
    <w:p w:rsidR="00673C66" w:rsidRDefault="00673C66" w:rsidP="0095096B">
      <w:pPr>
        <w:tabs>
          <w:tab w:val="right" w:pos="9360"/>
        </w:tabs>
        <w:rPr>
          <w:lang w:val="fr-CA"/>
        </w:rPr>
      </w:pPr>
    </w:p>
    <w:p w:rsidR="00673C66" w:rsidRDefault="00673C66" w:rsidP="0095096B">
      <w:pPr>
        <w:tabs>
          <w:tab w:val="right" w:pos="9360"/>
        </w:tabs>
        <w:rPr>
          <w:lang w:val="fr-CA"/>
        </w:rPr>
      </w:pPr>
    </w:p>
    <w:p w:rsidR="00673C66" w:rsidRDefault="00673C66" w:rsidP="0095096B">
      <w:pPr>
        <w:tabs>
          <w:tab w:val="right" w:pos="9360"/>
        </w:tabs>
        <w:rPr>
          <w:lang w:val="fr-CA"/>
        </w:rPr>
      </w:pPr>
    </w:p>
    <w:p w:rsidR="00673C66" w:rsidRDefault="00673C66" w:rsidP="0095096B">
      <w:pPr>
        <w:tabs>
          <w:tab w:val="right" w:pos="9360"/>
        </w:tabs>
        <w:rPr>
          <w:lang w:val="fr-CA"/>
        </w:rPr>
      </w:pPr>
    </w:p>
    <w:p w:rsidR="00673C66" w:rsidRPr="00675479" w:rsidRDefault="00673C66" w:rsidP="0095096B">
      <w:pPr>
        <w:tabs>
          <w:tab w:val="right" w:pos="9360"/>
        </w:tabs>
        <w:rPr>
          <w:lang w:val="fr-CA"/>
        </w:rPr>
        <w:sectPr w:rsidR="00673C66" w:rsidRPr="00675479" w:rsidSect="002C17C9">
          <w:pgSz w:w="12240" w:h="15840"/>
          <w:pgMar w:top="720" w:right="1152" w:bottom="1080" w:left="1440" w:header="706" w:footer="706" w:gutter="0"/>
          <w:pgNumType w:start="993"/>
          <w:cols w:space="708"/>
          <w:titlePg/>
          <w:docGrid w:linePitch="360"/>
        </w:sectPr>
      </w:pPr>
    </w:p>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2E2327" w:rsidRPr="004335EF" w:rsidTr="00BA6468">
        <w:trPr>
          <w:trHeight w:val="900"/>
        </w:trPr>
        <w:tc>
          <w:tcPr>
            <w:tcW w:w="4200" w:type="dxa"/>
            <w:tcMar>
              <w:left w:w="0" w:type="dxa"/>
              <w:right w:w="0" w:type="dxa"/>
            </w:tcMar>
          </w:tcPr>
          <w:p w:rsidR="002E2327" w:rsidRPr="002C17C9" w:rsidRDefault="002E2327" w:rsidP="002E2327">
            <w:pPr>
              <w:keepNext/>
              <w:keepLines/>
              <w:widowControl w:val="0"/>
              <w:rPr>
                <w:b/>
                <w:szCs w:val="24"/>
                <w:lang w:val="en-US"/>
              </w:rPr>
            </w:pPr>
            <w:r w:rsidRPr="002C17C9">
              <w:rPr>
                <w:b/>
                <w:szCs w:val="24"/>
                <w:lang w:val="en-US"/>
              </w:rPr>
              <w:lastRenderedPageBreak/>
              <w:t>APPLICATIONS FOR LEAVE SUBMITTED TO COURT</w:t>
            </w:r>
            <w:r w:rsidR="003E5F3E" w:rsidRPr="002C17C9">
              <w:rPr>
                <w:b/>
                <w:szCs w:val="24"/>
                <w:lang w:val="en-US"/>
              </w:rPr>
              <w:t xml:space="preserve"> THE</w:t>
            </w:r>
            <w:r w:rsidRPr="002C17C9">
              <w:rPr>
                <w:b/>
                <w:szCs w:val="24"/>
                <w:lang w:val="en-US"/>
              </w:rPr>
              <w:t xml:space="preserve"> SINCE LAST ISSUE</w:t>
            </w:r>
          </w:p>
        </w:tc>
        <w:tc>
          <w:tcPr>
            <w:tcW w:w="1200" w:type="dxa"/>
            <w:tcMar>
              <w:left w:w="0" w:type="dxa"/>
              <w:right w:w="0" w:type="dxa"/>
            </w:tcMar>
          </w:tcPr>
          <w:p w:rsidR="002E2327" w:rsidRPr="002C17C9" w:rsidRDefault="002E2327" w:rsidP="002E2327">
            <w:pPr>
              <w:keepNext/>
              <w:keepLines/>
              <w:widowControl w:val="0"/>
              <w:jc w:val="center"/>
              <w:rPr>
                <w:b/>
                <w:szCs w:val="24"/>
                <w:lang w:val="en-US"/>
              </w:rPr>
            </w:pPr>
          </w:p>
          <w:p w:rsidR="001D0D5F" w:rsidRPr="002C17C9" w:rsidRDefault="001D0D5F" w:rsidP="002E2327">
            <w:pPr>
              <w:keepNext/>
              <w:keepLines/>
              <w:widowControl w:val="0"/>
              <w:jc w:val="center"/>
              <w:rPr>
                <w:b/>
                <w:szCs w:val="24"/>
                <w:lang w:val="en-US"/>
              </w:rPr>
            </w:pPr>
          </w:p>
          <w:p w:rsidR="001D0D5F" w:rsidRPr="002C17C9" w:rsidRDefault="001D0D5F" w:rsidP="002E2327">
            <w:pPr>
              <w:keepNext/>
              <w:keepLines/>
              <w:widowControl w:val="0"/>
              <w:jc w:val="center"/>
              <w:rPr>
                <w:b/>
                <w:szCs w:val="24"/>
                <w:lang w:val="en-US"/>
              </w:rPr>
            </w:pPr>
          </w:p>
          <w:p w:rsidR="001D0D5F" w:rsidRPr="002C17C9" w:rsidRDefault="001D0D5F" w:rsidP="002E2327">
            <w:pPr>
              <w:keepNext/>
              <w:keepLines/>
              <w:widowControl w:val="0"/>
              <w:jc w:val="center"/>
              <w:rPr>
                <w:b/>
                <w:szCs w:val="24"/>
                <w:lang w:val="en-US"/>
              </w:rPr>
            </w:pPr>
          </w:p>
        </w:tc>
        <w:tc>
          <w:tcPr>
            <w:tcW w:w="4080" w:type="dxa"/>
            <w:tcMar>
              <w:left w:w="0" w:type="dxa"/>
              <w:right w:w="0" w:type="dxa"/>
            </w:tcMar>
          </w:tcPr>
          <w:p w:rsidR="002E2327" w:rsidRPr="001D0D5F" w:rsidRDefault="002E2327" w:rsidP="002E2327">
            <w:pPr>
              <w:keepLines/>
              <w:widowControl w:val="0"/>
              <w:rPr>
                <w:szCs w:val="24"/>
                <w:lang w:val="fr-CA"/>
              </w:rPr>
            </w:pPr>
            <w:r w:rsidRPr="001D0D5F">
              <w:rPr>
                <w:b/>
                <w:szCs w:val="24"/>
                <w:lang w:val="fr-CA"/>
              </w:rPr>
              <w:t>DEMANDES SOUMISES À LA COUR DEPUIS LA DERNIÈRE PARUTION</w:t>
            </w:r>
          </w:p>
          <w:p w:rsidR="002E2327" w:rsidRPr="001D0D5F"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C50A5C" w:rsidRDefault="002E2327" w:rsidP="002E2327">
      <w:pPr>
        <w:widowControl w:val="0"/>
        <w:rPr>
          <w:b/>
          <w:sz w:val="20"/>
          <w:szCs w:val="20"/>
          <w:lang w:val="fr-CA"/>
        </w:rPr>
      </w:pPr>
    </w:p>
    <w:p w:rsidR="00CB3520" w:rsidRPr="00C50A5C" w:rsidRDefault="00BB7932" w:rsidP="00CB3520">
      <w:pPr>
        <w:widowControl w:val="0"/>
        <w:rPr>
          <w:b/>
          <w:sz w:val="20"/>
          <w:szCs w:val="20"/>
        </w:rPr>
      </w:pPr>
      <w:r>
        <w:rPr>
          <w:b/>
          <w:sz w:val="20"/>
          <w:szCs w:val="20"/>
        </w:rPr>
        <w:t>JULY 23</w:t>
      </w:r>
      <w:r w:rsidR="00CB3520" w:rsidRPr="00C50A5C">
        <w:rPr>
          <w:b/>
          <w:sz w:val="20"/>
          <w:szCs w:val="20"/>
        </w:rPr>
        <w:t>, 201</w:t>
      </w:r>
      <w:r w:rsidR="00195F99">
        <w:rPr>
          <w:b/>
          <w:sz w:val="20"/>
          <w:szCs w:val="20"/>
        </w:rPr>
        <w:t>8</w:t>
      </w:r>
      <w:r w:rsidR="00CB3520" w:rsidRPr="00C50A5C">
        <w:rPr>
          <w:b/>
          <w:sz w:val="20"/>
          <w:szCs w:val="20"/>
        </w:rPr>
        <w:t xml:space="preserve"> / LE </w:t>
      </w:r>
      <w:r>
        <w:rPr>
          <w:b/>
          <w:sz w:val="20"/>
          <w:szCs w:val="20"/>
        </w:rPr>
        <w:t>23 JUILLET</w:t>
      </w:r>
      <w:r w:rsidR="00CB3520" w:rsidRPr="00C50A5C">
        <w:rPr>
          <w:b/>
          <w:sz w:val="20"/>
          <w:szCs w:val="20"/>
        </w:rPr>
        <w:t xml:space="preserve"> 201</w:t>
      </w:r>
      <w:r w:rsidR="00195F99">
        <w:rPr>
          <w:b/>
          <w:sz w:val="20"/>
          <w:szCs w:val="20"/>
        </w:rPr>
        <w:t>8</w:t>
      </w:r>
    </w:p>
    <w:p w:rsidR="00CB3520" w:rsidRPr="00C50A5C" w:rsidRDefault="00CB3520" w:rsidP="00CB3520">
      <w:pPr>
        <w:widowControl w:val="0"/>
        <w:rPr>
          <w:b/>
          <w:sz w:val="20"/>
          <w:szCs w:val="20"/>
        </w:rPr>
      </w:pPr>
    </w:p>
    <w:p w:rsidR="00CB3520" w:rsidRPr="00C50A5C" w:rsidRDefault="00CB3520" w:rsidP="00CB3520">
      <w:pPr>
        <w:widowControl w:val="0"/>
        <w:jc w:val="center"/>
        <w:rPr>
          <w:b/>
          <w:sz w:val="20"/>
          <w:szCs w:val="20"/>
        </w:rPr>
      </w:pPr>
      <w:r w:rsidRPr="00C50A5C">
        <w:rPr>
          <w:b/>
          <w:sz w:val="20"/>
          <w:szCs w:val="20"/>
        </w:rPr>
        <w:t xml:space="preserve">CORAM:  Chief Justice </w:t>
      </w:r>
      <w:r w:rsidR="00195F99">
        <w:rPr>
          <w:b/>
          <w:sz w:val="20"/>
          <w:szCs w:val="20"/>
        </w:rPr>
        <w:t>Wagner and Rowe</w:t>
      </w:r>
      <w:r w:rsidR="00253236">
        <w:rPr>
          <w:b/>
          <w:sz w:val="20"/>
          <w:szCs w:val="20"/>
        </w:rPr>
        <w:t xml:space="preserve"> </w:t>
      </w:r>
      <w:r w:rsidR="00195F99">
        <w:rPr>
          <w:b/>
          <w:sz w:val="20"/>
          <w:szCs w:val="20"/>
        </w:rPr>
        <w:t>and Martin</w:t>
      </w:r>
      <w:r w:rsidR="00FA3373">
        <w:rPr>
          <w:b/>
          <w:sz w:val="20"/>
          <w:szCs w:val="20"/>
        </w:rPr>
        <w:t xml:space="preserve"> </w:t>
      </w:r>
      <w:r w:rsidRPr="00C50A5C">
        <w:rPr>
          <w:b/>
          <w:sz w:val="20"/>
          <w:szCs w:val="20"/>
        </w:rPr>
        <w:t>JJ.</w:t>
      </w:r>
    </w:p>
    <w:p w:rsidR="00CB3520" w:rsidRPr="00C50A5C" w:rsidRDefault="00CB3520" w:rsidP="00CB3520">
      <w:pPr>
        <w:widowControl w:val="0"/>
        <w:jc w:val="center"/>
        <w:rPr>
          <w:sz w:val="20"/>
          <w:szCs w:val="20"/>
          <w:lang w:val="fr-CA"/>
        </w:rPr>
      </w:pPr>
      <w:r w:rsidRPr="00C50A5C">
        <w:rPr>
          <w:b/>
          <w:sz w:val="20"/>
          <w:szCs w:val="20"/>
          <w:lang w:val="fr-CA"/>
        </w:rPr>
        <w:t>L</w:t>
      </w:r>
      <w:r w:rsidR="00195F99">
        <w:rPr>
          <w:b/>
          <w:sz w:val="20"/>
          <w:szCs w:val="20"/>
          <w:lang w:val="fr-CA"/>
        </w:rPr>
        <w:t>e juge en chef Wagner</w:t>
      </w:r>
      <w:r w:rsidRPr="00C50A5C">
        <w:rPr>
          <w:b/>
          <w:sz w:val="20"/>
          <w:szCs w:val="20"/>
          <w:lang w:val="fr-CA"/>
        </w:rPr>
        <w:t xml:space="preserve"> et les juges</w:t>
      </w:r>
      <w:r w:rsidR="00195F99">
        <w:rPr>
          <w:b/>
          <w:sz w:val="20"/>
          <w:szCs w:val="20"/>
          <w:lang w:val="fr-CA"/>
        </w:rPr>
        <w:t xml:space="preserve"> Rowe et Martin</w:t>
      </w:r>
    </w:p>
    <w:p w:rsidR="00CB3520" w:rsidRPr="00C50A5C" w:rsidRDefault="00CB3520" w:rsidP="00CB3520">
      <w:pPr>
        <w:widowControl w:val="0"/>
        <w:rPr>
          <w:sz w:val="20"/>
          <w:szCs w:val="20"/>
          <w:lang w:val="fr-CA"/>
        </w:rPr>
      </w:pPr>
    </w:p>
    <w:p w:rsidR="00CB3520" w:rsidRPr="00BB7932" w:rsidRDefault="00BB7932" w:rsidP="00CB3520">
      <w:pPr>
        <w:pStyle w:val="ListParagraph"/>
        <w:widowControl w:val="0"/>
        <w:numPr>
          <w:ilvl w:val="0"/>
          <w:numId w:val="1"/>
        </w:numPr>
        <w:ind w:hanging="720"/>
        <w:jc w:val="both"/>
        <w:rPr>
          <w:sz w:val="20"/>
          <w:szCs w:val="20"/>
          <w:lang w:val="fr-CA"/>
        </w:rPr>
      </w:pPr>
      <w:r w:rsidRPr="00BB7932">
        <w:rPr>
          <w:i/>
          <w:sz w:val="20"/>
          <w:szCs w:val="20"/>
          <w:lang w:val="fr-CA"/>
        </w:rPr>
        <w:t>Michel Guay c. V</w:t>
      </w:r>
      <w:r>
        <w:rPr>
          <w:i/>
          <w:sz w:val="20"/>
          <w:szCs w:val="20"/>
          <w:lang w:val="fr-CA"/>
        </w:rPr>
        <w:t xml:space="preserve">ille de </w:t>
      </w:r>
      <w:proofErr w:type="spellStart"/>
      <w:r>
        <w:rPr>
          <w:i/>
          <w:sz w:val="20"/>
          <w:szCs w:val="20"/>
          <w:lang w:val="fr-CA"/>
        </w:rPr>
        <w:t>Brownsburg</w:t>
      </w:r>
      <w:proofErr w:type="spellEnd"/>
      <w:r>
        <w:rPr>
          <w:i/>
          <w:sz w:val="20"/>
          <w:szCs w:val="20"/>
          <w:lang w:val="fr-CA"/>
        </w:rPr>
        <w:t>-Chatham et autre</w:t>
      </w:r>
      <w:r>
        <w:rPr>
          <w:sz w:val="20"/>
          <w:szCs w:val="20"/>
          <w:lang w:val="fr-CA"/>
        </w:rPr>
        <w:t xml:space="preserve"> (</w:t>
      </w:r>
      <w:proofErr w:type="spellStart"/>
      <w:r>
        <w:rPr>
          <w:sz w:val="20"/>
          <w:szCs w:val="20"/>
          <w:lang w:val="fr-CA"/>
        </w:rPr>
        <w:t>Qc</w:t>
      </w:r>
      <w:proofErr w:type="spellEnd"/>
      <w:r w:rsidR="00CB3520" w:rsidRPr="00BB7932">
        <w:rPr>
          <w:sz w:val="20"/>
          <w:szCs w:val="20"/>
          <w:lang w:val="fr-CA"/>
        </w:rPr>
        <w:t xml:space="preserve">) </w:t>
      </w:r>
      <w:r w:rsidRPr="00BB7932">
        <w:rPr>
          <w:sz w:val="20"/>
          <w:szCs w:val="20"/>
          <w:lang w:val="fr-CA"/>
        </w:rPr>
        <w:t>(</w:t>
      </w:r>
      <w:r w:rsidR="00876349">
        <w:rPr>
          <w:sz w:val="20"/>
          <w:szCs w:val="20"/>
          <w:lang w:val="fr-CA"/>
        </w:rPr>
        <w:t>Civile</w:t>
      </w:r>
      <w:r w:rsidR="00CB3520" w:rsidRPr="00BB7932">
        <w:rPr>
          <w:sz w:val="20"/>
          <w:szCs w:val="20"/>
          <w:lang w:val="fr-CA"/>
        </w:rPr>
        <w:t xml:space="preserve">) </w:t>
      </w:r>
      <w:r>
        <w:rPr>
          <w:sz w:val="20"/>
          <w:szCs w:val="20"/>
          <w:lang w:val="fr-CA"/>
        </w:rPr>
        <w:t>(Autorisation</w:t>
      </w:r>
      <w:r w:rsidR="00CB3520" w:rsidRPr="00BB7932">
        <w:rPr>
          <w:sz w:val="20"/>
          <w:szCs w:val="20"/>
          <w:lang w:val="fr-CA"/>
        </w:rPr>
        <w:t>) (</w:t>
      </w:r>
      <w:r>
        <w:rPr>
          <w:sz w:val="20"/>
          <w:szCs w:val="20"/>
          <w:lang w:val="fr-CA"/>
        </w:rPr>
        <w:t>37906</w:t>
      </w:r>
      <w:r w:rsidR="00CB3520" w:rsidRPr="00BB7932">
        <w:rPr>
          <w:sz w:val="20"/>
          <w:szCs w:val="20"/>
          <w:lang w:val="fr-CA"/>
        </w:rPr>
        <w:t>)</w:t>
      </w:r>
    </w:p>
    <w:p w:rsidR="00CB3520" w:rsidRPr="00BB7932" w:rsidRDefault="00CB3520" w:rsidP="00CB3520">
      <w:pPr>
        <w:widowControl w:val="0"/>
        <w:jc w:val="both"/>
        <w:rPr>
          <w:sz w:val="20"/>
          <w:szCs w:val="20"/>
          <w:lang w:val="fr-CA"/>
        </w:rPr>
      </w:pPr>
    </w:p>
    <w:p w:rsidR="00CB3520" w:rsidRPr="00C612D0" w:rsidRDefault="00BB7932" w:rsidP="00CB3520">
      <w:pPr>
        <w:pStyle w:val="ListParagraph"/>
        <w:widowControl w:val="0"/>
        <w:numPr>
          <w:ilvl w:val="0"/>
          <w:numId w:val="1"/>
        </w:numPr>
        <w:ind w:hanging="720"/>
        <w:jc w:val="both"/>
        <w:rPr>
          <w:sz w:val="20"/>
          <w:szCs w:val="20"/>
        </w:rPr>
      </w:pPr>
      <w:r>
        <w:rPr>
          <w:i/>
          <w:sz w:val="20"/>
          <w:szCs w:val="20"/>
        </w:rPr>
        <w:t>EMP by Her Litigation Representative Philip Tinker et al. v. Her Majesty the Queen in Right of Alberta</w:t>
      </w:r>
      <w:r w:rsidR="00CB3520" w:rsidRPr="009C5D38">
        <w:rPr>
          <w:i/>
          <w:sz w:val="20"/>
          <w:szCs w:val="20"/>
        </w:rPr>
        <w:t>.</w:t>
      </w:r>
      <w:r w:rsidR="00CB3520" w:rsidRPr="009C5D38">
        <w:rPr>
          <w:sz w:val="20"/>
          <w:szCs w:val="20"/>
        </w:rPr>
        <w:t xml:space="preserve"> (</w:t>
      </w:r>
      <w:r>
        <w:rPr>
          <w:sz w:val="20"/>
          <w:szCs w:val="20"/>
        </w:rPr>
        <w:t>Alta</w:t>
      </w:r>
      <w:r w:rsidR="00CB3520" w:rsidRPr="009C5D38">
        <w:rPr>
          <w:sz w:val="20"/>
          <w:szCs w:val="20"/>
        </w:rPr>
        <w:t>.) (Civil) (By Leave)</w:t>
      </w:r>
      <w:r>
        <w:rPr>
          <w:sz w:val="20"/>
          <w:szCs w:val="20"/>
        </w:rPr>
        <w:t xml:space="preserve"> (37659</w:t>
      </w:r>
      <w:r w:rsidR="00CB3520" w:rsidRPr="00C612D0">
        <w:rPr>
          <w:sz w:val="20"/>
          <w:szCs w:val="20"/>
        </w:rPr>
        <w:t>)</w:t>
      </w:r>
    </w:p>
    <w:p w:rsidR="00CB3520" w:rsidRPr="00C612D0" w:rsidRDefault="00CB3520" w:rsidP="00CB3520">
      <w:pPr>
        <w:widowControl w:val="0"/>
        <w:jc w:val="both"/>
        <w:rPr>
          <w:sz w:val="20"/>
          <w:szCs w:val="20"/>
        </w:rPr>
      </w:pPr>
    </w:p>
    <w:p w:rsidR="00CB3520" w:rsidRPr="009C5D38" w:rsidRDefault="00CB3520" w:rsidP="00CB3520">
      <w:pPr>
        <w:widowControl w:val="0"/>
        <w:rPr>
          <w:sz w:val="20"/>
          <w:szCs w:val="20"/>
        </w:rPr>
      </w:pPr>
    </w:p>
    <w:p w:rsidR="00CB3520" w:rsidRPr="00E942C2" w:rsidRDefault="00CB3520" w:rsidP="00CB3520">
      <w:pPr>
        <w:widowControl w:val="0"/>
        <w:jc w:val="center"/>
        <w:rPr>
          <w:b/>
          <w:sz w:val="20"/>
          <w:szCs w:val="20"/>
          <w:lang w:val="en-US"/>
        </w:rPr>
      </w:pPr>
      <w:r w:rsidRPr="00E942C2">
        <w:rPr>
          <w:b/>
          <w:sz w:val="20"/>
          <w:szCs w:val="20"/>
          <w:lang w:val="en-US"/>
        </w:rPr>
        <w:t xml:space="preserve">CORAM: </w:t>
      </w:r>
      <w:proofErr w:type="spellStart"/>
      <w:r w:rsidR="00FA3373" w:rsidRPr="00E942C2">
        <w:rPr>
          <w:b/>
          <w:sz w:val="20"/>
          <w:szCs w:val="20"/>
          <w:lang w:val="en-US"/>
        </w:rPr>
        <w:t>Abella</w:t>
      </w:r>
      <w:proofErr w:type="spellEnd"/>
      <w:r w:rsidRPr="00E942C2">
        <w:rPr>
          <w:b/>
          <w:sz w:val="20"/>
          <w:szCs w:val="20"/>
          <w:lang w:val="en-US"/>
        </w:rPr>
        <w:t xml:space="preserve">, </w:t>
      </w:r>
      <w:proofErr w:type="spellStart"/>
      <w:r w:rsidR="00195F99">
        <w:rPr>
          <w:b/>
          <w:sz w:val="20"/>
          <w:szCs w:val="20"/>
          <w:lang w:val="en-US"/>
        </w:rPr>
        <w:t>Gascon</w:t>
      </w:r>
      <w:proofErr w:type="spellEnd"/>
      <w:r w:rsidRPr="00E942C2">
        <w:rPr>
          <w:b/>
          <w:sz w:val="20"/>
          <w:szCs w:val="20"/>
          <w:lang w:val="en-US"/>
        </w:rPr>
        <w:t xml:space="preserve"> and </w:t>
      </w:r>
      <w:r w:rsidR="00E942C2" w:rsidRPr="00E942C2">
        <w:rPr>
          <w:b/>
          <w:sz w:val="20"/>
          <w:szCs w:val="20"/>
          <w:lang w:val="en-US"/>
        </w:rPr>
        <w:t>Brown</w:t>
      </w:r>
      <w:r w:rsidRPr="00E942C2">
        <w:rPr>
          <w:b/>
          <w:sz w:val="20"/>
          <w:szCs w:val="20"/>
          <w:lang w:val="en-US"/>
        </w:rPr>
        <w:t xml:space="preserve"> JJ.</w:t>
      </w:r>
    </w:p>
    <w:p w:rsidR="00CB3520" w:rsidRPr="00C50A5C" w:rsidRDefault="00CB3520" w:rsidP="00CB3520">
      <w:pPr>
        <w:widowControl w:val="0"/>
        <w:jc w:val="center"/>
        <w:rPr>
          <w:b/>
          <w:sz w:val="20"/>
          <w:szCs w:val="20"/>
          <w:lang w:val="fr-CA"/>
        </w:rPr>
      </w:pPr>
      <w:r w:rsidRPr="00C50A5C">
        <w:rPr>
          <w:b/>
          <w:sz w:val="20"/>
          <w:szCs w:val="20"/>
          <w:lang w:val="fr-CA"/>
        </w:rPr>
        <w:t xml:space="preserve">Les juges </w:t>
      </w:r>
      <w:r w:rsidR="00FA3373">
        <w:rPr>
          <w:b/>
          <w:sz w:val="20"/>
          <w:szCs w:val="20"/>
          <w:lang w:val="fr-CA"/>
        </w:rPr>
        <w:t>Abella</w:t>
      </w:r>
      <w:r w:rsidRPr="00C50A5C">
        <w:rPr>
          <w:b/>
          <w:sz w:val="20"/>
          <w:szCs w:val="20"/>
          <w:lang w:val="fr-CA"/>
        </w:rPr>
        <w:t xml:space="preserve">, </w:t>
      </w:r>
      <w:r w:rsidR="00195F99">
        <w:rPr>
          <w:b/>
          <w:sz w:val="20"/>
          <w:szCs w:val="20"/>
          <w:lang w:val="fr-CA"/>
        </w:rPr>
        <w:t>Gascon</w:t>
      </w:r>
      <w:r w:rsidRPr="00C50A5C">
        <w:rPr>
          <w:b/>
          <w:sz w:val="20"/>
          <w:szCs w:val="20"/>
          <w:lang w:val="fr-CA"/>
        </w:rPr>
        <w:t xml:space="preserve"> et </w:t>
      </w:r>
      <w:r w:rsidR="00E942C2">
        <w:rPr>
          <w:b/>
          <w:sz w:val="20"/>
          <w:szCs w:val="20"/>
          <w:lang w:val="fr-CA"/>
        </w:rPr>
        <w:t>Brown</w:t>
      </w:r>
    </w:p>
    <w:p w:rsidR="00CB3520" w:rsidRPr="00C16CB3" w:rsidRDefault="00CB3520" w:rsidP="00CB3520">
      <w:pPr>
        <w:widowControl w:val="0"/>
        <w:jc w:val="both"/>
        <w:rPr>
          <w:sz w:val="20"/>
          <w:szCs w:val="20"/>
          <w:lang w:val="fr-CA"/>
        </w:rPr>
      </w:pPr>
    </w:p>
    <w:p w:rsidR="00CB3520" w:rsidRPr="00BB7932" w:rsidRDefault="00BB7932" w:rsidP="00CB3520">
      <w:pPr>
        <w:pStyle w:val="ListParagraph"/>
        <w:widowControl w:val="0"/>
        <w:numPr>
          <w:ilvl w:val="0"/>
          <w:numId w:val="1"/>
        </w:numPr>
        <w:ind w:hanging="720"/>
        <w:jc w:val="both"/>
        <w:rPr>
          <w:sz w:val="20"/>
          <w:szCs w:val="20"/>
          <w:lang w:val="en-US"/>
        </w:rPr>
      </w:pPr>
      <w:r>
        <w:rPr>
          <w:i/>
          <w:sz w:val="20"/>
          <w:szCs w:val="20"/>
        </w:rPr>
        <w:t xml:space="preserve">Wendy Eileen </w:t>
      </w:r>
      <w:proofErr w:type="spellStart"/>
      <w:r>
        <w:rPr>
          <w:i/>
          <w:sz w:val="20"/>
          <w:szCs w:val="20"/>
        </w:rPr>
        <w:t>McQuaid</w:t>
      </w:r>
      <w:proofErr w:type="spellEnd"/>
      <w:r>
        <w:rPr>
          <w:i/>
          <w:sz w:val="20"/>
          <w:szCs w:val="20"/>
        </w:rPr>
        <w:t xml:space="preserve"> v. Government of Prince Edward Island et al.</w:t>
      </w:r>
      <w:r w:rsidR="00CB3520" w:rsidRPr="009C5D38">
        <w:rPr>
          <w:sz w:val="20"/>
          <w:szCs w:val="20"/>
        </w:rPr>
        <w:t xml:space="preserve"> (</w:t>
      </w:r>
      <w:r>
        <w:rPr>
          <w:sz w:val="20"/>
          <w:szCs w:val="20"/>
        </w:rPr>
        <w:t>P.E.I</w:t>
      </w:r>
      <w:r w:rsidR="00CB3520" w:rsidRPr="009C5D38">
        <w:rPr>
          <w:sz w:val="20"/>
          <w:szCs w:val="20"/>
        </w:rPr>
        <w:t>.) (Civil) (By Leave)</w:t>
      </w:r>
      <w:r>
        <w:rPr>
          <w:sz w:val="20"/>
          <w:szCs w:val="20"/>
          <w:lang w:val="en-US"/>
        </w:rPr>
        <w:t xml:space="preserve"> (38001</w:t>
      </w:r>
      <w:r w:rsidR="00CB3520" w:rsidRPr="00BB7932">
        <w:rPr>
          <w:sz w:val="20"/>
          <w:szCs w:val="20"/>
          <w:lang w:val="en-US"/>
        </w:rPr>
        <w:t>)</w:t>
      </w:r>
    </w:p>
    <w:p w:rsidR="00CB3520" w:rsidRPr="00BB7932" w:rsidRDefault="00CB3520" w:rsidP="00CB3520">
      <w:pPr>
        <w:widowControl w:val="0"/>
        <w:jc w:val="both"/>
        <w:rPr>
          <w:sz w:val="20"/>
          <w:szCs w:val="20"/>
          <w:lang w:val="en-US"/>
        </w:rPr>
      </w:pPr>
    </w:p>
    <w:p w:rsidR="00CB3520" w:rsidRPr="00BB7932" w:rsidRDefault="00BB7932" w:rsidP="00BB7932">
      <w:pPr>
        <w:pStyle w:val="ListParagraph"/>
        <w:widowControl w:val="0"/>
        <w:numPr>
          <w:ilvl w:val="0"/>
          <w:numId w:val="1"/>
        </w:numPr>
        <w:ind w:hanging="720"/>
        <w:jc w:val="both"/>
        <w:rPr>
          <w:i/>
          <w:sz w:val="20"/>
          <w:szCs w:val="20"/>
          <w:lang w:val="en-US"/>
        </w:rPr>
      </w:pPr>
      <w:r w:rsidRPr="00D91D24">
        <w:rPr>
          <w:i/>
          <w:sz w:val="20"/>
          <w:szCs w:val="20"/>
          <w:lang w:val="en-US"/>
        </w:rPr>
        <w:t xml:space="preserve">University Hill Holdings Inc. </w:t>
      </w:r>
      <w:r w:rsidRPr="00BB7932">
        <w:rPr>
          <w:i/>
          <w:sz w:val="20"/>
          <w:szCs w:val="20"/>
          <w:lang w:val="en-US"/>
        </w:rPr>
        <w:t>(Formerly</w:t>
      </w:r>
      <w:r w:rsidRPr="00BB7932">
        <w:rPr>
          <w:i/>
          <w:sz w:val="20"/>
          <w:szCs w:val="20"/>
        </w:rPr>
        <w:t xml:space="preserve"> 589918 B.C. Ltd.)</w:t>
      </w:r>
      <w:r w:rsidRPr="00BB7932">
        <w:rPr>
          <w:i/>
          <w:sz w:val="20"/>
          <w:szCs w:val="20"/>
          <w:lang w:val="en-US"/>
        </w:rPr>
        <w:t xml:space="preserve"> et al.</w:t>
      </w:r>
      <w:r w:rsidR="00CB3520" w:rsidRPr="00BB7932">
        <w:rPr>
          <w:i/>
          <w:sz w:val="20"/>
          <w:szCs w:val="20"/>
          <w:lang w:val="en-US"/>
        </w:rPr>
        <w:t xml:space="preserve"> v.</w:t>
      </w:r>
      <w:r w:rsidRPr="00BB7932">
        <w:rPr>
          <w:i/>
          <w:sz w:val="20"/>
          <w:szCs w:val="20"/>
          <w:lang w:val="en-US"/>
        </w:rPr>
        <w:t xml:space="preserve"> Her Majesty the Queen </w:t>
      </w:r>
      <w:r w:rsidRPr="00BB7932">
        <w:rPr>
          <w:sz w:val="20"/>
          <w:szCs w:val="20"/>
          <w:lang w:val="en-US"/>
        </w:rPr>
        <w:t>(F.C</w:t>
      </w:r>
      <w:r w:rsidR="00CB3520" w:rsidRPr="00BB7932">
        <w:rPr>
          <w:sz w:val="20"/>
          <w:szCs w:val="20"/>
          <w:lang w:val="en-US"/>
        </w:rPr>
        <w:t>.) (Civil) (By Leave) (</w:t>
      </w:r>
      <w:r w:rsidRPr="00BB7932">
        <w:rPr>
          <w:sz w:val="20"/>
          <w:szCs w:val="20"/>
          <w:lang w:val="en-US"/>
        </w:rPr>
        <w:t>37927</w:t>
      </w:r>
      <w:r w:rsidR="00CB3520" w:rsidRPr="00BB7932">
        <w:rPr>
          <w:sz w:val="20"/>
          <w:szCs w:val="20"/>
          <w:lang w:val="en-US"/>
        </w:rPr>
        <w:t>)</w:t>
      </w:r>
    </w:p>
    <w:p w:rsidR="00CB3520" w:rsidRPr="00BB7932" w:rsidRDefault="00CB3520" w:rsidP="00CB3520">
      <w:pPr>
        <w:widowControl w:val="0"/>
        <w:jc w:val="both"/>
        <w:rPr>
          <w:sz w:val="20"/>
          <w:szCs w:val="20"/>
          <w:lang w:val="en-US"/>
        </w:rPr>
      </w:pPr>
    </w:p>
    <w:p w:rsidR="00CB3520" w:rsidRPr="00DC0577" w:rsidRDefault="00CB3520" w:rsidP="00CB3520">
      <w:pPr>
        <w:widowControl w:val="0"/>
        <w:jc w:val="both"/>
        <w:rPr>
          <w:sz w:val="20"/>
          <w:szCs w:val="20"/>
          <w:lang w:val="fr-CA"/>
        </w:rPr>
      </w:pPr>
    </w:p>
    <w:p w:rsidR="00CB3520" w:rsidRPr="00C50A5C" w:rsidRDefault="00CB3520" w:rsidP="00CB3520">
      <w:pPr>
        <w:widowControl w:val="0"/>
        <w:jc w:val="center"/>
        <w:rPr>
          <w:b/>
          <w:sz w:val="20"/>
          <w:szCs w:val="20"/>
        </w:rPr>
      </w:pPr>
      <w:r w:rsidRPr="00C50A5C">
        <w:rPr>
          <w:b/>
          <w:sz w:val="20"/>
          <w:szCs w:val="20"/>
        </w:rPr>
        <w:t xml:space="preserve">CORAM: </w:t>
      </w:r>
      <w:proofErr w:type="spellStart"/>
      <w:r w:rsidR="00253236" w:rsidRPr="00253236">
        <w:rPr>
          <w:b/>
          <w:sz w:val="20"/>
          <w:szCs w:val="20"/>
        </w:rPr>
        <w:t>Moldaver</w:t>
      </w:r>
      <w:proofErr w:type="spellEnd"/>
      <w:r w:rsidR="00E942C2">
        <w:rPr>
          <w:b/>
          <w:sz w:val="20"/>
          <w:szCs w:val="20"/>
        </w:rPr>
        <w:t xml:space="preserve">, </w:t>
      </w:r>
      <w:proofErr w:type="spellStart"/>
      <w:r w:rsidR="00195F99">
        <w:rPr>
          <w:b/>
          <w:sz w:val="20"/>
          <w:szCs w:val="20"/>
        </w:rPr>
        <w:t>Karakatsanis</w:t>
      </w:r>
      <w:proofErr w:type="spellEnd"/>
      <w:r w:rsidR="00195F99">
        <w:rPr>
          <w:b/>
          <w:sz w:val="20"/>
          <w:szCs w:val="20"/>
        </w:rPr>
        <w:t xml:space="preserve"> and </w:t>
      </w:r>
      <w:proofErr w:type="spellStart"/>
      <w:r w:rsidR="00253236" w:rsidRPr="00253236">
        <w:rPr>
          <w:b/>
          <w:sz w:val="20"/>
          <w:szCs w:val="20"/>
        </w:rPr>
        <w:t>Côté</w:t>
      </w:r>
      <w:proofErr w:type="spellEnd"/>
      <w:r w:rsidR="00195F99">
        <w:rPr>
          <w:b/>
          <w:sz w:val="20"/>
          <w:szCs w:val="20"/>
        </w:rPr>
        <w:t xml:space="preserve"> </w:t>
      </w:r>
      <w:r w:rsidRPr="00C50A5C">
        <w:rPr>
          <w:b/>
          <w:sz w:val="20"/>
          <w:szCs w:val="20"/>
        </w:rPr>
        <w:t>JJ.</w:t>
      </w:r>
    </w:p>
    <w:p w:rsidR="00CB3520" w:rsidRPr="00C50A5C" w:rsidRDefault="00CB3520" w:rsidP="00CB3520">
      <w:pPr>
        <w:widowControl w:val="0"/>
        <w:jc w:val="center"/>
        <w:rPr>
          <w:b/>
          <w:sz w:val="20"/>
          <w:szCs w:val="20"/>
          <w:lang w:val="fr-CA"/>
        </w:rPr>
      </w:pPr>
      <w:r w:rsidRPr="00C50A5C">
        <w:rPr>
          <w:b/>
          <w:sz w:val="20"/>
          <w:szCs w:val="20"/>
          <w:lang w:val="fr-CA"/>
        </w:rPr>
        <w:t xml:space="preserve">Les juges </w:t>
      </w:r>
      <w:proofErr w:type="spellStart"/>
      <w:r w:rsidR="00253236" w:rsidRPr="00253236">
        <w:rPr>
          <w:b/>
          <w:sz w:val="20"/>
          <w:szCs w:val="20"/>
          <w:lang w:val="fr-CA"/>
        </w:rPr>
        <w:t>Moldaver</w:t>
      </w:r>
      <w:proofErr w:type="spellEnd"/>
      <w:r w:rsidR="00E942C2">
        <w:rPr>
          <w:b/>
          <w:sz w:val="20"/>
          <w:szCs w:val="20"/>
          <w:lang w:val="fr-CA"/>
        </w:rPr>
        <w:t xml:space="preserve">, </w:t>
      </w:r>
      <w:proofErr w:type="spellStart"/>
      <w:r w:rsidR="00195F99">
        <w:rPr>
          <w:b/>
          <w:sz w:val="20"/>
          <w:szCs w:val="20"/>
          <w:lang w:val="fr-CA"/>
        </w:rPr>
        <w:t>Karakatsanis</w:t>
      </w:r>
      <w:proofErr w:type="spellEnd"/>
      <w:r w:rsidR="00195F99">
        <w:rPr>
          <w:b/>
          <w:sz w:val="20"/>
          <w:szCs w:val="20"/>
          <w:lang w:val="fr-CA"/>
        </w:rPr>
        <w:t xml:space="preserve"> et </w:t>
      </w:r>
      <w:r w:rsidR="00253236" w:rsidRPr="00253236">
        <w:rPr>
          <w:b/>
          <w:sz w:val="20"/>
          <w:szCs w:val="20"/>
          <w:lang w:val="fr-CA"/>
        </w:rPr>
        <w:t>Côté</w:t>
      </w:r>
      <w:r w:rsidR="00876349">
        <w:rPr>
          <w:b/>
          <w:sz w:val="20"/>
          <w:szCs w:val="20"/>
          <w:lang w:val="fr-CA"/>
        </w:rPr>
        <w:br/>
      </w:r>
    </w:p>
    <w:p w:rsidR="00CB3520" w:rsidRDefault="00876349" w:rsidP="00CB3520">
      <w:pPr>
        <w:pStyle w:val="ListParagraph"/>
        <w:widowControl w:val="0"/>
        <w:numPr>
          <w:ilvl w:val="0"/>
          <w:numId w:val="1"/>
        </w:numPr>
        <w:ind w:hanging="720"/>
        <w:jc w:val="both"/>
        <w:rPr>
          <w:sz w:val="20"/>
          <w:szCs w:val="20"/>
        </w:rPr>
      </w:pPr>
      <w:proofErr w:type="spellStart"/>
      <w:r>
        <w:rPr>
          <w:i/>
          <w:sz w:val="20"/>
          <w:szCs w:val="20"/>
        </w:rPr>
        <w:t>Envirogun</w:t>
      </w:r>
      <w:proofErr w:type="spellEnd"/>
      <w:r>
        <w:rPr>
          <w:i/>
          <w:sz w:val="20"/>
          <w:szCs w:val="20"/>
        </w:rPr>
        <w:t xml:space="preserve"> Ltd. e</w:t>
      </w:r>
      <w:r w:rsidR="00BB7932">
        <w:rPr>
          <w:i/>
          <w:sz w:val="20"/>
          <w:szCs w:val="20"/>
        </w:rPr>
        <w:t>t al. v. Her Majesty the Queen</w:t>
      </w:r>
      <w:r w:rsidR="00BB7932">
        <w:rPr>
          <w:sz w:val="20"/>
          <w:szCs w:val="20"/>
        </w:rPr>
        <w:t xml:space="preserve"> (Sask.</w:t>
      </w:r>
      <w:r w:rsidR="00CB3520" w:rsidRPr="009C5D38">
        <w:rPr>
          <w:sz w:val="20"/>
          <w:szCs w:val="20"/>
        </w:rPr>
        <w:t>) (</w:t>
      </w:r>
      <w:r>
        <w:rPr>
          <w:sz w:val="20"/>
          <w:szCs w:val="20"/>
        </w:rPr>
        <w:t>Criminal</w:t>
      </w:r>
      <w:r w:rsidR="00CB3520" w:rsidRPr="009C5D38">
        <w:rPr>
          <w:sz w:val="20"/>
          <w:szCs w:val="20"/>
        </w:rPr>
        <w:t>) (By Leave)</w:t>
      </w:r>
      <w:r w:rsidR="00BB7932">
        <w:rPr>
          <w:sz w:val="20"/>
          <w:szCs w:val="20"/>
        </w:rPr>
        <w:t xml:space="preserve"> (37995</w:t>
      </w:r>
      <w:r w:rsidR="00CB3520" w:rsidRPr="00C50A5C">
        <w:rPr>
          <w:sz w:val="20"/>
          <w:szCs w:val="20"/>
        </w:rPr>
        <w:t>)</w:t>
      </w:r>
    </w:p>
    <w:p w:rsidR="00CB3520" w:rsidRPr="009C5D38" w:rsidRDefault="00CB3520" w:rsidP="00CB3520">
      <w:pPr>
        <w:widowControl w:val="0"/>
        <w:rPr>
          <w:i/>
          <w:sz w:val="20"/>
          <w:szCs w:val="20"/>
        </w:rPr>
      </w:pPr>
    </w:p>
    <w:p w:rsidR="00CB3520" w:rsidRDefault="00BB7932" w:rsidP="00CB3520">
      <w:pPr>
        <w:pStyle w:val="ListParagraph"/>
        <w:widowControl w:val="0"/>
        <w:numPr>
          <w:ilvl w:val="0"/>
          <w:numId w:val="1"/>
        </w:numPr>
        <w:ind w:hanging="720"/>
        <w:jc w:val="both"/>
        <w:rPr>
          <w:sz w:val="20"/>
          <w:szCs w:val="20"/>
        </w:rPr>
      </w:pPr>
      <w:r>
        <w:rPr>
          <w:i/>
          <w:sz w:val="20"/>
          <w:szCs w:val="20"/>
        </w:rPr>
        <w:t>Randy Tyler Stevenson v. Her Majesty the Queen</w:t>
      </w:r>
      <w:r w:rsidR="00CB3520" w:rsidRPr="009C5D38">
        <w:rPr>
          <w:sz w:val="20"/>
          <w:szCs w:val="20"/>
        </w:rPr>
        <w:t xml:space="preserve"> (</w:t>
      </w:r>
      <w:r>
        <w:rPr>
          <w:sz w:val="20"/>
          <w:szCs w:val="20"/>
        </w:rPr>
        <w:t>Alta.) (Civil) (By Leave) (37946</w:t>
      </w:r>
      <w:r w:rsidR="00CB3520" w:rsidRPr="009C5D38">
        <w:rPr>
          <w:sz w:val="20"/>
          <w:szCs w:val="20"/>
        </w:rPr>
        <w:t>)</w:t>
      </w:r>
    </w:p>
    <w:p w:rsidR="00876349" w:rsidRPr="00876349" w:rsidRDefault="00876349" w:rsidP="00876349">
      <w:pPr>
        <w:pStyle w:val="ListParagraph"/>
        <w:rPr>
          <w:sz w:val="20"/>
          <w:szCs w:val="20"/>
        </w:rPr>
      </w:pPr>
    </w:p>
    <w:p w:rsidR="00876349" w:rsidRPr="00BB7932" w:rsidRDefault="00876349" w:rsidP="00876349">
      <w:pPr>
        <w:pStyle w:val="ListParagraph"/>
        <w:widowControl w:val="0"/>
        <w:numPr>
          <w:ilvl w:val="0"/>
          <w:numId w:val="1"/>
        </w:numPr>
        <w:ind w:hanging="720"/>
        <w:jc w:val="both"/>
        <w:rPr>
          <w:sz w:val="20"/>
          <w:szCs w:val="20"/>
          <w:lang w:val="fr-CA"/>
        </w:rPr>
      </w:pPr>
      <w:r w:rsidRPr="00E4139B">
        <w:rPr>
          <w:i/>
          <w:sz w:val="20"/>
          <w:szCs w:val="20"/>
          <w:lang w:val="fr-CA"/>
        </w:rPr>
        <w:t>Sylvain Larocque c. Jody Wil</w:t>
      </w:r>
      <w:r w:rsidRPr="00BB7932">
        <w:rPr>
          <w:i/>
          <w:sz w:val="20"/>
          <w:szCs w:val="20"/>
          <w:lang w:val="fr-CA"/>
        </w:rPr>
        <w:t>son-</w:t>
      </w:r>
      <w:proofErr w:type="spellStart"/>
      <w:r w:rsidRPr="00BB7932">
        <w:rPr>
          <w:i/>
          <w:sz w:val="20"/>
          <w:szCs w:val="20"/>
          <w:lang w:val="fr-CA"/>
        </w:rPr>
        <w:t>Raybould</w:t>
      </w:r>
      <w:proofErr w:type="spellEnd"/>
      <w:r w:rsidRPr="00BB7932">
        <w:rPr>
          <w:i/>
          <w:sz w:val="20"/>
          <w:szCs w:val="20"/>
          <w:lang w:val="fr-CA"/>
        </w:rPr>
        <w:t xml:space="preserve"> et autre</w:t>
      </w:r>
      <w:r>
        <w:rPr>
          <w:sz w:val="20"/>
          <w:szCs w:val="20"/>
          <w:lang w:val="fr-CA"/>
        </w:rPr>
        <w:t xml:space="preserve"> (</w:t>
      </w:r>
      <w:proofErr w:type="spellStart"/>
      <w:r>
        <w:rPr>
          <w:sz w:val="20"/>
          <w:szCs w:val="20"/>
          <w:lang w:val="fr-CA"/>
        </w:rPr>
        <w:t>Qc</w:t>
      </w:r>
      <w:proofErr w:type="spellEnd"/>
      <w:r w:rsidRPr="00BB7932">
        <w:rPr>
          <w:sz w:val="20"/>
          <w:szCs w:val="20"/>
          <w:lang w:val="fr-CA"/>
        </w:rPr>
        <w:t>) (Civile) (Autorisation) (</w:t>
      </w:r>
      <w:r>
        <w:rPr>
          <w:sz w:val="20"/>
          <w:szCs w:val="20"/>
          <w:lang w:val="fr-CA"/>
        </w:rPr>
        <w:t>37988</w:t>
      </w:r>
      <w:r w:rsidRPr="00BB7932">
        <w:rPr>
          <w:sz w:val="20"/>
          <w:szCs w:val="20"/>
          <w:lang w:val="fr-CA"/>
        </w:rPr>
        <w:t>)</w:t>
      </w:r>
    </w:p>
    <w:p w:rsidR="00876349" w:rsidRPr="00876349" w:rsidRDefault="00876349" w:rsidP="00876349">
      <w:pPr>
        <w:widowControl w:val="0"/>
        <w:jc w:val="both"/>
        <w:rPr>
          <w:sz w:val="20"/>
          <w:szCs w:val="20"/>
          <w:lang w:val="fr-CA"/>
        </w:rPr>
      </w:pPr>
    </w:p>
    <w:p w:rsidR="00CB3520" w:rsidRPr="00876349" w:rsidRDefault="00CB3520" w:rsidP="00CB3520">
      <w:pPr>
        <w:widowControl w:val="0"/>
        <w:jc w:val="both"/>
        <w:rPr>
          <w:sz w:val="20"/>
          <w:szCs w:val="20"/>
          <w:lang w:val="fr-CA"/>
        </w:rPr>
      </w:pPr>
    </w:p>
    <w:p w:rsidR="002E2327" w:rsidRPr="00876349" w:rsidRDefault="002E2327" w:rsidP="002E2327">
      <w:pPr>
        <w:widowControl w:val="0"/>
        <w:rPr>
          <w:sz w:val="20"/>
          <w:szCs w:val="20"/>
          <w:lang w:val="fr-CA"/>
        </w:rPr>
      </w:pPr>
    </w:p>
    <w:p w:rsidR="002E2327" w:rsidRDefault="004335EF" w:rsidP="002E2327">
      <w:pPr>
        <w:widowControl w:val="0"/>
        <w:rPr>
          <w:sz w:val="20"/>
          <w:szCs w:val="20"/>
        </w:rPr>
      </w:pPr>
      <w:r>
        <w:rPr>
          <w:sz w:val="20"/>
          <w:szCs w:val="20"/>
        </w:rPr>
        <w:pict>
          <v:rect id="_x0000_i1031" style="width:2in;height:1pt" o:hrpct="0" o:hralign="center" o:hrstd="t" o:hrnoshade="t" o:hr="t" fillcolor="black [3213]" stroked="f"/>
        </w:pict>
      </w:r>
    </w:p>
    <w:p w:rsidR="00D94028" w:rsidRDefault="00D94028" w:rsidP="002E2327">
      <w:pPr>
        <w:widowControl w:val="0"/>
        <w:rPr>
          <w:sz w:val="20"/>
          <w:szCs w:val="20"/>
        </w:rPr>
      </w:pPr>
    </w:p>
    <w:p w:rsidR="00D94028" w:rsidRDefault="00D94028" w:rsidP="002E2327">
      <w:pPr>
        <w:widowControl w:val="0"/>
        <w:rPr>
          <w:sz w:val="20"/>
          <w:szCs w:val="20"/>
        </w:rPr>
      </w:pPr>
    </w:p>
    <w:p w:rsidR="00D94028" w:rsidRPr="00C50A5C" w:rsidRDefault="00D94028" w:rsidP="002E2327">
      <w:pPr>
        <w:widowControl w:val="0"/>
        <w:rPr>
          <w:sz w:val="20"/>
          <w:szCs w:val="20"/>
        </w:rPr>
      </w:pPr>
    </w:p>
    <w:p w:rsidR="0044776A" w:rsidRPr="00C50A5C" w:rsidRDefault="0044776A" w:rsidP="002E2327">
      <w:pPr>
        <w:widowControl w:val="0"/>
        <w:spacing w:line="0" w:lineRule="atLeast"/>
        <w:rPr>
          <w:sz w:val="20"/>
          <w:szCs w:val="20"/>
        </w:rPr>
        <w:sectPr w:rsidR="0044776A" w:rsidRPr="00C50A5C" w:rsidSect="0044776A">
          <w:headerReference w:type="default" r:id="rId11"/>
          <w:footerReference w:type="default" r:id="rId12"/>
          <w:headerReference w:type="first" r:id="rId13"/>
          <w:footerReference w:type="first" r:id="rId14"/>
          <w:pgSz w:w="12240" w:h="15840"/>
          <w:pgMar w:top="720" w:right="965" w:bottom="1080" w:left="1656" w:header="706" w:footer="706" w:gutter="0"/>
          <w:cols w:space="708"/>
          <w:titlePg/>
          <w:docGrid w:linePitch="360"/>
        </w:sectPr>
      </w:pPr>
    </w:p>
    <w:tbl>
      <w:tblPr>
        <w:tblW w:w="0" w:type="auto"/>
        <w:tblBorders>
          <w:bottom w:val="single" w:sz="12"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8D292F" w:rsidRPr="004335EF" w:rsidTr="00ED7E83">
        <w:tc>
          <w:tcPr>
            <w:tcW w:w="4200" w:type="dxa"/>
            <w:tcMar>
              <w:left w:w="0" w:type="dxa"/>
              <w:right w:w="0" w:type="dxa"/>
            </w:tcMar>
          </w:tcPr>
          <w:p w:rsidR="008D292F" w:rsidRPr="001D0D5F" w:rsidRDefault="008D292F" w:rsidP="00ED7E83">
            <w:pPr>
              <w:keepNext/>
              <w:keepLines/>
              <w:jc w:val="both"/>
              <w:rPr>
                <w:b/>
                <w:szCs w:val="24"/>
              </w:rPr>
            </w:pPr>
            <w:bookmarkStart w:id="0" w:name="QuickMark_1"/>
            <w:bookmarkEnd w:id="0"/>
            <w:r w:rsidRPr="001D0D5F">
              <w:rPr>
                <w:b/>
                <w:szCs w:val="24"/>
              </w:rPr>
              <w:lastRenderedPageBreak/>
              <w:t>JUDGMENTS ON APPLICATIONS</w:t>
            </w:r>
          </w:p>
          <w:p w:rsidR="008D292F" w:rsidRPr="001D0D5F" w:rsidRDefault="008D292F" w:rsidP="00ED7E83">
            <w:pPr>
              <w:keepNext/>
              <w:keepLines/>
              <w:jc w:val="both"/>
              <w:rPr>
                <w:b/>
                <w:szCs w:val="24"/>
              </w:rPr>
            </w:pPr>
            <w:r w:rsidRPr="001D0D5F">
              <w:rPr>
                <w:b/>
                <w:szCs w:val="24"/>
              </w:rPr>
              <w:t>FOR LEAVE</w:t>
            </w:r>
          </w:p>
        </w:tc>
        <w:tc>
          <w:tcPr>
            <w:tcW w:w="1200" w:type="dxa"/>
            <w:tcMar>
              <w:left w:w="0" w:type="dxa"/>
              <w:right w:w="0" w:type="dxa"/>
            </w:tcMar>
          </w:tcPr>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tc>
        <w:tc>
          <w:tcPr>
            <w:tcW w:w="4080" w:type="dxa"/>
            <w:tcMar>
              <w:left w:w="0" w:type="dxa"/>
              <w:right w:w="0" w:type="dxa"/>
            </w:tcMar>
          </w:tcPr>
          <w:p w:rsidR="008D292F" w:rsidRPr="00D91D24" w:rsidRDefault="008D292F" w:rsidP="00ED7E83">
            <w:pPr>
              <w:keepNext/>
              <w:keepLines/>
              <w:jc w:val="both"/>
              <w:rPr>
                <w:b/>
                <w:szCs w:val="24"/>
                <w:lang w:val="fr-CA"/>
              </w:rPr>
            </w:pPr>
            <w:r w:rsidRPr="00D91D24">
              <w:rPr>
                <w:b/>
                <w:szCs w:val="24"/>
                <w:lang w:val="fr-CA"/>
              </w:rPr>
              <w:t>JUGEMENTS RENDUS SUR LES DEMANDES D’AUTORISATION</w:t>
            </w:r>
          </w:p>
        </w:tc>
      </w:tr>
    </w:tbl>
    <w:p w:rsidR="008D292F" w:rsidRPr="00D91D24" w:rsidRDefault="008D292F" w:rsidP="008D292F">
      <w:pPr>
        <w:rPr>
          <w:sz w:val="20"/>
          <w:szCs w:val="20"/>
          <w:lang w:val="fr-CA"/>
        </w:rPr>
      </w:pPr>
    </w:p>
    <w:p w:rsidR="000E2959" w:rsidRPr="00C50A5C" w:rsidRDefault="002C17C9" w:rsidP="000E2959">
      <w:pPr>
        <w:rPr>
          <w:b/>
          <w:sz w:val="20"/>
          <w:szCs w:val="20"/>
        </w:rPr>
      </w:pPr>
      <w:r>
        <w:rPr>
          <w:b/>
          <w:sz w:val="20"/>
          <w:szCs w:val="20"/>
        </w:rPr>
        <w:t>JULY 26</w:t>
      </w:r>
      <w:r w:rsidR="000E2959" w:rsidRPr="00C50A5C">
        <w:rPr>
          <w:b/>
          <w:sz w:val="20"/>
          <w:szCs w:val="20"/>
        </w:rPr>
        <w:t xml:space="preserve">, </w:t>
      </w:r>
      <w:r w:rsidR="0030050B">
        <w:rPr>
          <w:b/>
          <w:sz w:val="20"/>
          <w:szCs w:val="20"/>
        </w:rPr>
        <w:t>201</w:t>
      </w:r>
      <w:r w:rsidR="007B4DFF">
        <w:rPr>
          <w:b/>
          <w:sz w:val="20"/>
          <w:szCs w:val="20"/>
        </w:rPr>
        <w:t>8</w:t>
      </w:r>
      <w:r w:rsidR="000E2959" w:rsidRPr="00C50A5C">
        <w:rPr>
          <w:b/>
          <w:sz w:val="20"/>
          <w:szCs w:val="20"/>
        </w:rPr>
        <w:t xml:space="preserve"> / LE </w:t>
      </w:r>
      <w:r>
        <w:rPr>
          <w:b/>
          <w:sz w:val="20"/>
          <w:szCs w:val="20"/>
        </w:rPr>
        <w:t>26 JUILLET</w:t>
      </w:r>
      <w:r w:rsidR="000E2959" w:rsidRPr="00C50A5C">
        <w:rPr>
          <w:b/>
          <w:sz w:val="20"/>
          <w:szCs w:val="20"/>
        </w:rPr>
        <w:t xml:space="preserve"> </w:t>
      </w:r>
      <w:r w:rsidR="0030050B">
        <w:rPr>
          <w:b/>
          <w:sz w:val="20"/>
          <w:szCs w:val="20"/>
        </w:rPr>
        <w:t>201</w:t>
      </w:r>
      <w:r w:rsidR="007B4DFF">
        <w:rPr>
          <w:b/>
          <w:sz w:val="20"/>
          <w:szCs w:val="20"/>
        </w:rPr>
        <w:t>8</w:t>
      </w:r>
    </w:p>
    <w:p w:rsidR="00E8544A" w:rsidRPr="009D287C" w:rsidRDefault="00E8544A" w:rsidP="00E8544A">
      <w:pPr>
        <w:rPr>
          <w:sz w:val="20"/>
          <w:szCs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937524" w:rsidRPr="00722605" w:rsidTr="00937524">
        <w:tc>
          <w:tcPr>
            <w:tcW w:w="543" w:type="pct"/>
          </w:tcPr>
          <w:p w:rsidR="00937524" w:rsidRPr="00722605" w:rsidRDefault="00937524" w:rsidP="00937524">
            <w:pPr>
              <w:jc w:val="both"/>
              <w:rPr>
                <w:sz w:val="20"/>
              </w:rPr>
            </w:pPr>
            <w:r w:rsidRPr="00722605">
              <w:rPr>
                <w:rStyle w:val="SCCFileNumberChar"/>
                <w:sz w:val="20"/>
                <w:szCs w:val="20"/>
              </w:rPr>
              <w:t>37843</w:t>
            </w:r>
          </w:p>
        </w:tc>
        <w:tc>
          <w:tcPr>
            <w:tcW w:w="4457" w:type="pct"/>
            <w:gridSpan w:val="3"/>
          </w:tcPr>
          <w:p w:rsidR="00937524" w:rsidRPr="00722605" w:rsidRDefault="00937524" w:rsidP="00937524">
            <w:pPr>
              <w:pStyle w:val="SCCLsocParty"/>
              <w:jc w:val="both"/>
              <w:rPr>
                <w:b/>
                <w:sz w:val="20"/>
                <w:szCs w:val="20"/>
                <w:lang w:val="en-US"/>
              </w:rPr>
            </w:pPr>
            <w:r w:rsidRPr="00722605">
              <w:rPr>
                <w:b/>
                <w:sz w:val="20"/>
                <w:szCs w:val="20"/>
                <w:lang w:val="en-US"/>
              </w:rPr>
              <w:t>Trial Lawyers Association of British Columbia v. Attor</w:t>
            </w:r>
            <w:r w:rsidR="00E4139B">
              <w:rPr>
                <w:b/>
                <w:sz w:val="20"/>
                <w:szCs w:val="20"/>
                <w:lang w:val="en-US"/>
              </w:rPr>
              <w:t>ney General of British Columbia and</w:t>
            </w:r>
            <w:r w:rsidRPr="00722605">
              <w:rPr>
                <w:b/>
                <w:sz w:val="20"/>
                <w:szCs w:val="20"/>
                <w:lang w:val="en-US"/>
              </w:rPr>
              <w:t xml:space="preserve"> Director of Sheriff Services</w:t>
            </w:r>
          </w:p>
          <w:p w:rsidR="00937524" w:rsidRPr="00722605" w:rsidRDefault="00937524" w:rsidP="00937524">
            <w:pPr>
              <w:jc w:val="both"/>
              <w:rPr>
                <w:sz w:val="20"/>
              </w:rPr>
            </w:pPr>
            <w:r w:rsidRPr="00722605">
              <w:rPr>
                <w:sz w:val="20"/>
              </w:rPr>
              <w:t>(B.C.) (Civil) (By Leave)</w:t>
            </w:r>
          </w:p>
        </w:tc>
      </w:tr>
      <w:tr w:rsidR="00B557FD" w:rsidRPr="00722605" w:rsidTr="00B557FD">
        <w:tc>
          <w:tcPr>
            <w:tcW w:w="5000" w:type="pct"/>
            <w:gridSpan w:val="4"/>
          </w:tcPr>
          <w:p w:rsidR="00B557FD" w:rsidRPr="00B557FD" w:rsidRDefault="00B557FD" w:rsidP="00B557FD">
            <w:pPr>
              <w:jc w:val="both"/>
              <w:rPr>
                <w:sz w:val="20"/>
              </w:rPr>
            </w:pPr>
            <w:r w:rsidRPr="00B557FD">
              <w:rPr>
                <w:sz w:val="20"/>
              </w:rPr>
              <w:t>The application for leave to appeal from the judgment of the</w:t>
            </w:r>
            <w:bookmarkStart w:id="1" w:name="BM_1_"/>
            <w:bookmarkEnd w:id="1"/>
            <w:r w:rsidRPr="00B557FD">
              <w:rPr>
                <w:sz w:val="20"/>
              </w:rPr>
              <w:t xml:space="preserve"> Court of Appeal for British Columbia (Vancouver), Number CA43877, 2017 BCCA 324, dated September 15, 2017, is dismissed without costs.</w:t>
            </w:r>
          </w:p>
          <w:p w:rsidR="00B557FD" w:rsidRPr="00B557FD" w:rsidRDefault="00B557FD" w:rsidP="00937524">
            <w:pPr>
              <w:pStyle w:val="SCCLsocParty"/>
              <w:jc w:val="both"/>
              <w:rPr>
                <w:b/>
                <w:sz w:val="20"/>
                <w:szCs w:val="20"/>
                <w:lang w:val="en-CA"/>
              </w:rPr>
            </w:pPr>
          </w:p>
        </w:tc>
      </w:tr>
      <w:tr w:rsidR="00937524" w:rsidRPr="00722605" w:rsidTr="00937524">
        <w:tc>
          <w:tcPr>
            <w:tcW w:w="5000" w:type="pct"/>
            <w:gridSpan w:val="4"/>
          </w:tcPr>
          <w:p w:rsidR="00937524" w:rsidRPr="00722605" w:rsidRDefault="00937524" w:rsidP="00937524">
            <w:pPr>
              <w:jc w:val="both"/>
              <w:rPr>
                <w:sz w:val="20"/>
              </w:rPr>
            </w:pPr>
            <w:r w:rsidRPr="00722605">
              <w:rPr>
                <w:bCs/>
                <w:sz w:val="20"/>
              </w:rPr>
              <w:t xml:space="preserve">Constitutional law – Access to Justice – Civil procedure – Jury trials – Jurisdiction – Vagueness – </w:t>
            </w:r>
            <w:r w:rsidRPr="00722605">
              <w:rPr>
                <w:bCs/>
                <w:i/>
                <w:sz w:val="20"/>
              </w:rPr>
              <w:t>Ultra vires</w:t>
            </w:r>
            <w:r w:rsidRPr="00722605">
              <w:rPr>
                <w:bCs/>
                <w:sz w:val="20"/>
              </w:rPr>
              <w:t xml:space="preserve"> – Whether provisions requiring payments of fees for civil jury trials are an improper restriction on access to justice </w:t>
            </w:r>
            <w:r w:rsidRPr="00722605">
              <w:rPr>
                <w:sz w:val="20"/>
              </w:rPr>
              <w:t>and not prescribed by law</w:t>
            </w:r>
            <w:r w:rsidRPr="00722605">
              <w:rPr>
                <w:bCs/>
                <w:sz w:val="20"/>
              </w:rPr>
              <w:t xml:space="preserve"> – </w:t>
            </w:r>
            <w:r w:rsidRPr="00722605">
              <w:rPr>
                <w:sz w:val="20"/>
              </w:rPr>
              <w:t>Whether civil juries provided as an</w:t>
            </w:r>
            <w:r w:rsidRPr="00722605">
              <w:rPr>
                <w:spacing w:val="20"/>
                <w:sz w:val="20"/>
              </w:rPr>
              <w:t xml:space="preserve"> </w:t>
            </w:r>
            <w:r w:rsidRPr="00722605">
              <w:rPr>
                <w:sz w:val="20"/>
              </w:rPr>
              <w:t>adjudicative modality constitute</w:t>
            </w:r>
            <w:r w:rsidRPr="00722605">
              <w:rPr>
                <w:spacing w:val="22"/>
                <w:sz w:val="20"/>
              </w:rPr>
              <w:t xml:space="preserve"> </w:t>
            </w:r>
            <w:r w:rsidRPr="00722605">
              <w:rPr>
                <w:sz w:val="20"/>
              </w:rPr>
              <w:t>part</w:t>
            </w:r>
            <w:r w:rsidRPr="00722605">
              <w:rPr>
                <w:spacing w:val="24"/>
                <w:sz w:val="20"/>
              </w:rPr>
              <w:t xml:space="preserve"> </w:t>
            </w:r>
            <w:r w:rsidRPr="00722605">
              <w:rPr>
                <w:sz w:val="20"/>
              </w:rPr>
              <w:t>of</w:t>
            </w:r>
            <w:r w:rsidRPr="00722605">
              <w:rPr>
                <w:spacing w:val="22"/>
                <w:sz w:val="20"/>
              </w:rPr>
              <w:t xml:space="preserve"> </w:t>
            </w:r>
            <w:r w:rsidRPr="00722605">
              <w:rPr>
                <w:sz w:val="20"/>
              </w:rPr>
              <w:t>the</w:t>
            </w:r>
            <w:r w:rsidRPr="00722605">
              <w:rPr>
                <w:spacing w:val="22"/>
                <w:sz w:val="20"/>
              </w:rPr>
              <w:t xml:space="preserve"> </w:t>
            </w:r>
            <w:r w:rsidRPr="00722605">
              <w:rPr>
                <w:sz w:val="20"/>
              </w:rPr>
              <w:t>judicial</w:t>
            </w:r>
            <w:r w:rsidRPr="00722605">
              <w:rPr>
                <w:spacing w:val="22"/>
                <w:sz w:val="20"/>
              </w:rPr>
              <w:t xml:space="preserve"> </w:t>
            </w:r>
            <w:r w:rsidRPr="00722605">
              <w:rPr>
                <w:sz w:val="20"/>
              </w:rPr>
              <w:t>branch</w:t>
            </w:r>
            <w:r w:rsidRPr="00722605">
              <w:rPr>
                <w:spacing w:val="22"/>
                <w:sz w:val="20"/>
              </w:rPr>
              <w:t xml:space="preserve"> </w:t>
            </w:r>
            <w:r w:rsidRPr="00722605">
              <w:rPr>
                <w:sz w:val="20"/>
              </w:rPr>
              <w:t>and</w:t>
            </w:r>
            <w:r w:rsidRPr="00722605">
              <w:rPr>
                <w:spacing w:val="17"/>
                <w:sz w:val="20"/>
              </w:rPr>
              <w:t xml:space="preserve"> </w:t>
            </w:r>
            <w:r w:rsidRPr="00722605">
              <w:rPr>
                <w:sz w:val="20"/>
              </w:rPr>
              <w:t>are</w:t>
            </w:r>
            <w:r w:rsidRPr="00722605">
              <w:rPr>
                <w:spacing w:val="21"/>
                <w:sz w:val="20"/>
              </w:rPr>
              <w:t xml:space="preserve"> </w:t>
            </w:r>
            <w:r w:rsidRPr="00722605">
              <w:rPr>
                <w:sz w:val="20"/>
              </w:rPr>
              <w:t>protected</w:t>
            </w:r>
            <w:r w:rsidRPr="00722605">
              <w:rPr>
                <w:spacing w:val="22"/>
                <w:sz w:val="20"/>
              </w:rPr>
              <w:t xml:space="preserve"> </w:t>
            </w:r>
            <w:r w:rsidRPr="00722605">
              <w:rPr>
                <w:sz w:val="20"/>
              </w:rPr>
              <w:t xml:space="preserve">from political branch interference </w:t>
            </w:r>
            <w:r w:rsidRPr="00722605">
              <w:rPr>
                <w:bCs/>
                <w:sz w:val="20"/>
              </w:rPr>
              <w:t xml:space="preserve">– </w:t>
            </w:r>
            <w:r w:rsidRPr="00722605">
              <w:rPr>
                <w:sz w:val="20"/>
              </w:rPr>
              <w:t>Whether</w:t>
            </w:r>
            <w:r w:rsidRPr="00722605">
              <w:rPr>
                <w:spacing w:val="42"/>
                <w:sz w:val="20"/>
              </w:rPr>
              <w:t xml:space="preserve"> </w:t>
            </w:r>
            <w:r w:rsidRPr="00722605">
              <w:rPr>
                <w:sz w:val="20"/>
              </w:rPr>
              <w:t>principles</w:t>
            </w:r>
            <w:r w:rsidRPr="00722605">
              <w:rPr>
                <w:spacing w:val="43"/>
                <w:sz w:val="20"/>
              </w:rPr>
              <w:t xml:space="preserve"> </w:t>
            </w:r>
            <w:r w:rsidRPr="00722605">
              <w:rPr>
                <w:sz w:val="20"/>
              </w:rPr>
              <w:t>of</w:t>
            </w:r>
            <w:r w:rsidRPr="00722605">
              <w:rPr>
                <w:spacing w:val="42"/>
                <w:sz w:val="20"/>
              </w:rPr>
              <w:t xml:space="preserve"> </w:t>
            </w:r>
            <w:r w:rsidRPr="00722605">
              <w:rPr>
                <w:sz w:val="20"/>
              </w:rPr>
              <w:t>equality,</w:t>
            </w:r>
            <w:r w:rsidRPr="00722605">
              <w:rPr>
                <w:spacing w:val="45"/>
                <w:sz w:val="20"/>
              </w:rPr>
              <w:t xml:space="preserve"> </w:t>
            </w:r>
            <w:r w:rsidRPr="00722605">
              <w:rPr>
                <w:sz w:val="20"/>
              </w:rPr>
              <w:t>fairness</w:t>
            </w:r>
            <w:r w:rsidRPr="00722605">
              <w:rPr>
                <w:spacing w:val="43"/>
                <w:sz w:val="20"/>
              </w:rPr>
              <w:t xml:space="preserve"> </w:t>
            </w:r>
            <w:r w:rsidRPr="00722605">
              <w:rPr>
                <w:sz w:val="20"/>
              </w:rPr>
              <w:t>and</w:t>
            </w:r>
            <w:r w:rsidRPr="00722605">
              <w:rPr>
                <w:spacing w:val="43"/>
                <w:sz w:val="20"/>
              </w:rPr>
              <w:t xml:space="preserve"> </w:t>
            </w:r>
            <w:r w:rsidRPr="00722605">
              <w:rPr>
                <w:sz w:val="20"/>
              </w:rPr>
              <w:t>preservation</w:t>
            </w:r>
            <w:r w:rsidRPr="00722605">
              <w:rPr>
                <w:spacing w:val="43"/>
                <w:sz w:val="20"/>
              </w:rPr>
              <w:t xml:space="preserve"> </w:t>
            </w:r>
            <w:r w:rsidRPr="00722605">
              <w:rPr>
                <w:sz w:val="20"/>
              </w:rPr>
              <w:t>of</w:t>
            </w:r>
            <w:r w:rsidRPr="00722605">
              <w:rPr>
                <w:spacing w:val="42"/>
                <w:sz w:val="20"/>
              </w:rPr>
              <w:t xml:space="preserve"> </w:t>
            </w:r>
            <w:r w:rsidRPr="00722605">
              <w:rPr>
                <w:sz w:val="20"/>
              </w:rPr>
              <w:t>fundamental</w:t>
            </w:r>
            <w:r w:rsidRPr="00722605">
              <w:rPr>
                <w:spacing w:val="43"/>
                <w:sz w:val="20"/>
              </w:rPr>
              <w:t xml:space="preserve"> </w:t>
            </w:r>
            <w:r w:rsidRPr="00722605">
              <w:rPr>
                <w:sz w:val="20"/>
              </w:rPr>
              <w:t>democratic values</w:t>
            </w:r>
            <w:r w:rsidRPr="00722605">
              <w:rPr>
                <w:spacing w:val="20"/>
                <w:sz w:val="20"/>
              </w:rPr>
              <w:t xml:space="preserve"> </w:t>
            </w:r>
            <w:r w:rsidRPr="00722605">
              <w:rPr>
                <w:sz w:val="20"/>
              </w:rPr>
              <w:t>are</w:t>
            </w:r>
            <w:r w:rsidRPr="00722605">
              <w:rPr>
                <w:spacing w:val="20"/>
                <w:sz w:val="20"/>
              </w:rPr>
              <w:t xml:space="preserve"> </w:t>
            </w:r>
            <w:r w:rsidRPr="00722605">
              <w:rPr>
                <w:sz w:val="20"/>
              </w:rPr>
              <w:t>part</w:t>
            </w:r>
            <w:r w:rsidRPr="00722605">
              <w:rPr>
                <w:spacing w:val="20"/>
                <w:sz w:val="20"/>
              </w:rPr>
              <w:t xml:space="preserve"> </w:t>
            </w:r>
            <w:r w:rsidRPr="00722605">
              <w:rPr>
                <w:sz w:val="20"/>
              </w:rPr>
              <w:t>of</w:t>
            </w:r>
            <w:r w:rsidRPr="00722605">
              <w:rPr>
                <w:spacing w:val="19"/>
                <w:sz w:val="20"/>
              </w:rPr>
              <w:t xml:space="preserve"> </w:t>
            </w:r>
            <w:r w:rsidRPr="00722605">
              <w:rPr>
                <w:sz w:val="20"/>
              </w:rPr>
              <w:t>the</w:t>
            </w:r>
            <w:r w:rsidRPr="00722605">
              <w:rPr>
                <w:spacing w:val="19"/>
                <w:sz w:val="20"/>
              </w:rPr>
              <w:t xml:space="preserve"> </w:t>
            </w:r>
            <w:r w:rsidRPr="00722605">
              <w:rPr>
                <w:sz w:val="20"/>
              </w:rPr>
              <w:t>core</w:t>
            </w:r>
            <w:r w:rsidRPr="00722605">
              <w:rPr>
                <w:spacing w:val="19"/>
                <w:sz w:val="20"/>
              </w:rPr>
              <w:t xml:space="preserve"> </w:t>
            </w:r>
            <w:r w:rsidRPr="00722605">
              <w:rPr>
                <w:sz w:val="20"/>
              </w:rPr>
              <w:t>jurisdiction</w:t>
            </w:r>
            <w:r w:rsidRPr="00722605">
              <w:rPr>
                <w:spacing w:val="19"/>
                <w:sz w:val="20"/>
              </w:rPr>
              <w:t xml:space="preserve"> </w:t>
            </w:r>
            <w:r w:rsidRPr="00722605">
              <w:rPr>
                <w:sz w:val="20"/>
              </w:rPr>
              <w:t>of</w:t>
            </w:r>
            <w:r w:rsidRPr="00722605">
              <w:rPr>
                <w:spacing w:val="19"/>
                <w:sz w:val="20"/>
              </w:rPr>
              <w:t xml:space="preserve"> </w:t>
            </w:r>
            <w:r w:rsidRPr="00722605">
              <w:rPr>
                <w:sz w:val="20"/>
              </w:rPr>
              <w:t>the</w:t>
            </w:r>
            <w:r w:rsidRPr="00722605">
              <w:rPr>
                <w:spacing w:val="19"/>
                <w:sz w:val="20"/>
              </w:rPr>
              <w:t xml:space="preserve"> </w:t>
            </w:r>
            <w:r w:rsidRPr="00722605">
              <w:rPr>
                <w:sz w:val="20"/>
              </w:rPr>
              <w:t>judicial</w:t>
            </w:r>
            <w:r w:rsidRPr="00722605">
              <w:rPr>
                <w:spacing w:val="20"/>
                <w:sz w:val="20"/>
              </w:rPr>
              <w:t xml:space="preserve"> </w:t>
            </w:r>
            <w:r w:rsidRPr="00722605">
              <w:rPr>
                <w:sz w:val="20"/>
              </w:rPr>
              <w:t>branch</w:t>
            </w:r>
            <w:r w:rsidRPr="00722605">
              <w:rPr>
                <w:spacing w:val="20"/>
                <w:sz w:val="20"/>
              </w:rPr>
              <w:t xml:space="preserve"> </w:t>
            </w:r>
            <w:r w:rsidRPr="00722605">
              <w:rPr>
                <w:sz w:val="20"/>
              </w:rPr>
              <w:t>such that</w:t>
            </w:r>
            <w:r w:rsidRPr="00722605">
              <w:rPr>
                <w:spacing w:val="15"/>
                <w:sz w:val="20"/>
              </w:rPr>
              <w:t xml:space="preserve"> </w:t>
            </w:r>
            <w:r w:rsidRPr="00722605">
              <w:rPr>
                <w:sz w:val="20"/>
              </w:rPr>
              <w:t>user</w:t>
            </w:r>
            <w:r w:rsidRPr="00722605">
              <w:rPr>
                <w:spacing w:val="14"/>
                <w:sz w:val="20"/>
              </w:rPr>
              <w:t xml:space="preserve"> </w:t>
            </w:r>
            <w:r w:rsidRPr="00722605">
              <w:rPr>
                <w:sz w:val="20"/>
              </w:rPr>
              <w:t>fees</w:t>
            </w:r>
            <w:r w:rsidRPr="00722605">
              <w:rPr>
                <w:spacing w:val="15"/>
                <w:sz w:val="20"/>
              </w:rPr>
              <w:t xml:space="preserve"> </w:t>
            </w:r>
            <w:r w:rsidRPr="00722605">
              <w:rPr>
                <w:sz w:val="20"/>
              </w:rPr>
              <w:t>precluding</w:t>
            </w:r>
            <w:r w:rsidRPr="00722605">
              <w:rPr>
                <w:spacing w:val="15"/>
                <w:sz w:val="20"/>
              </w:rPr>
              <w:t xml:space="preserve"> </w:t>
            </w:r>
            <w:r w:rsidRPr="00722605">
              <w:rPr>
                <w:sz w:val="20"/>
              </w:rPr>
              <w:t>choice</w:t>
            </w:r>
            <w:r w:rsidRPr="00722605">
              <w:rPr>
                <w:spacing w:val="14"/>
                <w:sz w:val="20"/>
              </w:rPr>
              <w:t xml:space="preserve"> </w:t>
            </w:r>
            <w:r w:rsidRPr="00722605">
              <w:rPr>
                <w:sz w:val="20"/>
              </w:rPr>
              <w:t>of</w:t>
            </w:r>
            <w:r w:rsidRPr="00722605">
              <w:rPr>
                <w:spacing w:val="17"/>
                <w:sz w:val="20"/>
              </w:rPr>
              <w:t xml:space="preserve"> </w:t>
            </w:r>
            <w:r w:rsidRPr="00722605">
              <w:rPr>
                <w:sz w:val="20"/>
              </w:rPr>
              <w:t>adjudicative modality infringe on superior court’s core</w:t>
            </w:r>
            <w:r w:rsidRPr="00722605">
              <w:rPr>
                <w:spacing w:val="-2"/>
                <w:sz w:val="20"/>
              </w:rPr>
              <w:t xml:space="preserve"> </w:t>
            </w:r>
            <w:r w:rsidRPr="00722605">
              <w:rPr>
                <w:sz w:val="20"/>
              </w:rPr>
              <w:t xml:space="preserve">jurisdiction </w:t>
            </w:r>
            <w:r w:rsidRPr="00722605">
              <w:rPr>
                <w:bCs/>
                <w:sz w:val="20"/>
              </w:rPr>
              <w:t xml:space="preserve">– Whether statutory provisions are void for vagueness – Whether mechanism to set and collect fees is </w:t>
            </w:r>
            <w:r w:rsidRPr="00722605">
              <w:rPr>
                <w:bCs/>
                <w:i/>
                <w:sz w:val="20"/>
              </w:rPr>
              <w:t>ultra vires</w:t>
            </w:r>
            <w:r w:rsidRPr="00722605">
              <w:rPr>
                <w:sz w:val="20"/>
              </w:rPr>
              <w:t>?</w:t>
            </w:r>
          </w:p>
        </w:tc>
      </w:tr>
      <w:tr w:rsidR="00937524" w:rsidRPr="00722605" w:rsidTr="00937524">
        <w:tc>
          <w:tcPr>
            <w:tcW w:w="5000" w:type="pct"/>
            <w:gridSpan w:val="4"/>
          </w:tcPr>
          <w:p w:rsidR="00937524" w:rsidRPr="00722605" w:rsidRDefault="00937524" w:rsidP="00937524">
            <w:pPr>
              <w:jc w:val="both"/>
              <w:rPr>
                <w:sz w:val="20"/>
              </w:rPr>
            </w:pPr>
          </w:p>
        </w:tc>
      </w:tr>
      <w:tr w:rsidR="00937524" w:rsidRPr="00722605" w:rsidTr="00937524">
        <w:tc>
          <w:tcPr>
            <w:tcW w:w="5000" w:type="pct"/>
            <w:gridSpan w:val="4"/>
          </w:tcPr>
          <w:p w:rsidR="00937524" w:rsidRPr="00722605" w:rsidRDefault="00937524" w:rsidP="00937524">
            <w:pPr>
              <w:jc w:val="both"/>
              <w:rPr>
                <w:sz w:val="20"/>
              </w:rPr>
            </w:pPr>
            <w:r w:rsidRPr="00722605">
              <w:rPr>
                <w:sz w:val="20"/>
              </w:rPr>
              <w:t xml:space="preserve">Section 17(1)(a) of the </w:t>
            </w:r>
            <w:r w:rsidRPr="00722605">
              <w:rPr>
                <w:i/>
                <w:sz w:val="20"/>
              </w:rPr>
              <w:t>Jury Act</w:t>
            </w:r>
            <w:r w:rsidRPr="00722605">
              <w:rPr>
                <w:sz w:val="20"/>
              </w:rPr>
              <w:t xml:space="preserve">, R.S.B.C. 1996, c. 242 and Rule 12-6(3) of the </w:t>
            </w:r>
            <w:r w:rsidRPr="00722605">
              <w:rPr>
                <w:i/>
                <w:iCs/>
                <w:sz w:val="20"/>
                <w:lang w:val="en"/>
              </w:rPr>
              <w:t>Supreme Court Civil Rules</w:t>
            </w:r>
            <w:r w:rsidRPr="00722605">
              <w:rPr>
                <w:sz w:val="20"/>
                <w:lang w:val="en"/>
              </w:rPr>
              <w:t xml:space="preserve">, B.C. Reg. 168/2009, </w:t>
            </w:r>
            <w:r w:rsidRPr="00722605">
              <w:rPr>
                <w:sz w:val="20"/>
              </w:rPr>
              <w:t xml:space="preserve">both state that any party requiring a civil jury trial must pay to the sheriff “a sum sufficient to pay for the jury and jury process”. The Trial Lawyers Association of British Columbia petitioned the Supreme Court of British Columbia for a declaration that these provisions are unconstitutional and of no force and effect and the mechanism used by the sheriff to set fees is </w:t>
            </w:r>
            <w:r w:rsidRPr="00722605">
              <w:rPr>
                <w:i/>
                <w:sz w:val="20"/>
              </w:rPr>
              <w:t>ultra vires</w:t>
            </w:r>
            <w:r w:rsidRPr="00722605">
              <w:rPr>
                <w:sz w:val="20"/>
              </w:rPr>
              <w:t xml:space="preserve">. </w:t>
            </w:r>
            <w:proofErr w:type="spellStart"/>
            <w:r w:rsidRPr="00722605">
              <w:rPr>
                <w:sz w:val="20"/>
              </w:rPr>
              <w:t>Hinkson</w:t>
            </w:r>
            <w:proofErr w:type="spellEnd"/>
            <w:r w:rsidRPr="00722605">
              <w:rPr>
                <w:sz w:val="20"/>
              </w:rPr>
              <w:t xml:space="preserve"> C.J. dismissed the petition by way of summary trial. The Court of Appeal dismissed an appeal.</w:t>
            </w:r>
          </w:p>
          <w:p w:rsidR="00937524" w:rsidRPr="00722605" w:rsidRDefault="00937524" w:rsidP="00937524">
            <w:pPr>
              <w:jc w:val="both"/>
              <w:rPr>
                <w:sz w:val="20"/>
              </w:rPr>
            </w:pPr>
          </w:p>
        </w:tc>
      </w:tr>
      <w:tr w:rsidR="00937524" w:rsidRPr="00722605" w:rsidTr="00937524">
        <w:tc>
          <w:tcPr>
            <w:tcW w:w="2427" w:type="pct"/>
            <w:gridSpan w:val="2"/>
          </w:tcPr>
          <w:p w:rsidR="00937524" w:rsidRPr="00722605" w:rsidRDefault="00937524" w:rsidP="00937524">
            <w:pPr>
              <w:jc w:val="both"/>
              <w:rPr>
                <w:sz w:val="20"/>
              </w:rPr>
            </w:pPr>
            <w:r w:rsidRPr="00722605">
              <w:rPr>
                <w:sz w:val="20"/>
              </w:rPr>
              <w:t>July 26, 2016</w:t>
            </w:r>
          </w:p>
          <w:p w:rsidR="00937524" w:rsidRPr="00722605" w:rsidRDefault="00937524" w:rsidP="00937524">
            <w:pPr>
              <w:jc w:val="both"/>
              <w:rPr>
                <w:sz w:val="20"/>
              </w:rPr>
            </w:pPr>
            <w:r w:rsidRPr="00722605">
              <w:rPr>
                <w:sz w:val="20"/>
              </w:rPr>
              <w:t>Supreme Court of British Columbia</w:t>
            </w:r>
          </w:p>
          <w:p w:rsidR="00937524" w:rsidRPr="00722605" w:rsidRDefault="00937524" w:rsidP="00937524">
            <w:pPr>
              <w:jc w:val="both"/>
              <w:rPr>
                <w:sz w:val="20"/>
              </w:rPr>
            </w:pPr>
            <w:r w:rsidRPr="00722605">
              <w:rPr>
                <w:sz w:val="20"/>
              </w:rPr>
              <w:t>(</w:t>
            </w:r>
            <w:proofErr w:type="spellStart"/>
            <w:r w:rsidRPr="00722605">
              <w:rPr>
                <w:sz w:val="20"/>
              </w:rPr>
              <w:t>Hinkson</w:t>
            </w:r>
            <w:proofErr w:type="spellEnd"/>
            <w:r w:rsidRPr="00722605">
              <w:rPr>
                <w:sz w:val="20"/>
              </w:rPr>
              <w:t xml:space="preserve"> C.J.)</w:t>
            </w:r>
          </w:p>
          <w:p w:rsidR="00937524" w:rsidRPr="00722605" w:rsidRDefault="00937524" w:rsidP="00937524">
            <w:pPr>
              <w:jc w:val="both"/>
              <w:rPr>
                <w:sz w:val="20"/>
              </w:rPr>
            </w:pPr>
            <w:r w:rsidRPr="00722605">
              <w:rPr>
                <w:sz w:val="20"/>
              </w:rPr>
              <w:t xml:space="preserve"> </w:t>
            </w:r>
            <w:hyperlink r:id="rId15" w:history="1">
              <w:r w:rsidRPr="00722605">
                <w:rPr>
                  <w:rStyle w:val="Hyperlink"/>
                  <w:sz w:val="20"/>
                </w:rPr>
                <w:t>2016 BCSC 1391</w:t>
              </w:r>
            </w:hyperlink>
          </w:p>
          <w:p w:rsidR="00937524" w:rsidRPr="00722605" w:rsidRDefault="00937524" w:rsidP="00937524">
            <w:pPr>
              <w:jc w:val="both"/>
              <w:rPr>
                <w:sz w:val="20"/>
              </w:rPr>
            </w:pPr>
          </w:p>
        </w:tc>
        <w:tc>
          <w:tcPr>
            <w:tcW w:w="243" w:type="pct"/>
          </w:tcPr>
          <w:p w:rsidR="00937524" w:rsidRPr="00722605" w:rsidRDefault="00937524" w:rsidP="00937524">
            <w:pPr>
              <w:jc w:val="both"/>
              <w:rPr>
                <w:sz w:val="20"/>
              </w:rPr>
            </w:pPr>
          </w:p>
        </w:tc>
        <w:tc>
          <w:tcPr>
            <w:tcW w:w="2330" w:type="pct"/>
          </w:tcPr>
          <w:p w:rsidR="00937524" w:rsidRPr="00722605" w:rsidRDefault="00937524" w:rsidP="00937524">
            <w:pPr>
              <w:jc w:val="both"/>
              <w:rPr>
                <w:sz w:val="20"/>
              </w:rPr>
            </w:pPr>
            <w:r w:rsidRPr="00722605">
              <w:rPr>
                <w:sz w:val="20"/>
              </w:rPr>
              <w:t>Petition dismissed</w:t>
            </w:r>
          </w:p>
          <w:p w:rsidR="00937524" w:rsidRPr="00722605" w:rsidRDefault="00937524" w:rsidP="00937524">
            <w:pPr>
              <w:jc w:val="both"/>
              <w:rPr>
                <w:sz w:val="20"/>
              </w:rPr>
            </w:pPr>
          </w:p>
        </w:tc>
      </w:tr>
      <w:tr w:rsidR="00937524" w:rsidRPr="00722605" w:rsidTr="00937524">
        <w:tc>
          <w:tcPr>
            <w:tcW w:w="2427" w:type="pct"/>
            <w:gridSpan w:val="2"/>
          </w:tcPr>
          <w:p w:rsidR="00937524" w:rsidRPr="00722605" w:rsidRDefault="00937524" w:rsidP="00937524">
            <w:pPr>
              <w:jc w:val="both"/>
              <w:rPr>
                <w:sz w:val="20"/>
              </w:rPr>
            </w:pPr>
            <w:r w:rsidRPr="00722605">
              <w:rPr>
                <w:sz w:val="20"/>
              </w:rPr>
              <w:t>September 15, 2017</w:t>
            </w:r>
          </w:p>
          <w:p w:rsidR="00937524" w:rsidRPr="00722605" w:rsidRDefault="00937524" w:rsidP="00937524">
            <w:pPr>
              <w:jc w:val="both"/>
              <w:rPr>
                <w:sz w:val="20"/>
              </w:rPr>
            </w:pPr>
            <w:r w:rsidRPr="00722605">
              <w:rPr>
                <w:sz w:val="20"/>
              </w:rPr>
              <w:t xml:space="preserve">Court of Appeal for British Columbia </w:t>
            </w:r>
          </w:p>
          <w:p w:rsidR="00937524" w:rsidRPr="00722605" w:rsidRDefault="00937524" w:rsidP="00937524">
            <w:pPr>
              <w:jc w:val="both"/>
              <w:rPr>
                <w:sz w:val="20"/>
              </w:rPr>
            </w:pPr>
            <w:r w:rsidRPr="00722605">
              <w:rPr>
                <w:sz w:val="20"/>
              </w:rPr>
              <w:t>(Vancouver)</w:t>
            </w:r>
          </w:p>
          <w:p w:rsidR="00937524" w:rsidRPr="00722605" w:rsidRDefault="00937524" w:rsidP="00937524">
            <w:pPr>
              <w:jc w:val="both"/>
              <w:rPr>
                <w:sz w:val="20"/>
              </w:rPr>
            </w:pPr>
            <w:r w:rsidRPr="00722605">
              <w:rPr>
                <w:sz w:val="20"/>
              </w:rPr>
              <w:t xml:space="preserve">(Bauman C.J., </w:t>
            </w:r>
            <w:proofErr w:type="spellStart"/>
            <w:r w:rsidRPr="00722605">
              <w:rPr>
                <w:sz w:val="20"/>
              </w:rPr>
              <w:t>Goepel</w:t>
            </w:r>
            <w:proofErr w:type="spellEnd"/>
            <w:r w:rsidRPr="00722605">
              <w:rPr>
                <w:sz w:val="20"/>
              </w:rPr>
              <w:t xml:space="preserve"> and </w:t>
            </w:r>
            <w:proofErr w:type="spellStart"/>
            <w:r w:rsidRPr="00722605">
              <w:rPr>
                <w:sz w:val="20"/>
              </w:rPr>
              <w:t>Fenlon</w:t>
            </w:r>
            <w:proofErr w:type="spellEnd"/>
            <w:r w:rsidRPr="00722605">
              <w:rPr>
                <w:sz w:val="20"/>
              </w:rPr>
              <w:t xml:space="preserve"> JJ.A.)</w:t>
            </w:r>
          </w:p>
          <w:p w:rsidR="00937524" w:rsidRPr="00722605" w:rsidRDefault="00937524" w:rsidP="00937524">
            <w:pPr>
              <w:jc w:val="both"/>
              <w:rPr>
                <w:sz w:val="20"/>
              </w:rPr>
            </w:pPr>
            <w:r w:rsidRPr="00722605">
              <w:rPr>
                <w:sz w:val="20"/>
              </w:rPr>
              <w:t xml:space="preserve">CA43877; </w:t>
            </w:r>
            <w:hyperlink r:id="rId16" w:history="1">
              <w:r w:rsidRPr="00722605">
                <w:rPr>
                  <w:rStyle w:val="Hyperlink"/>
                  <w:sz w:val="20"/>
                </w:rPr>
                <w:t>2017 BCCA 324</w:t>
              </w:r>
            </w:hyperlink>
          </w:p>
          <w:p w:rsidR="00937524" w:rsidRPr="00722605" w:rsidRDefault="00937524" w:rsidP="00937524">
            <w:pPr>
              <w:jc w:val="both"/>
              <w:rPr>
                <w:sz w:val="20"/>
              </w:rPr>
            </w:pPr>
          </w:p>
        </w:tc>
        <w:tc>
          <w:tcPr>
            <w:tcW w:w="243" w:type="pct"/>
          </w:tcPr>
          <w:p w:rsidR="00937524" w:rsidRPr="00722605" w:rsidRDefault="00937524" w:rsidP="00937524">
            <w:pPr>
              <w:jc w:val="both"/>
              <w:rPr>
                <w:sz w:val="20"/>
              </w:rPr>
            </w:pPr>
          </w:p>
        </w:tc>
        <w:tc>
          <w:tcPr>
            <w:tcW w:w="2330" w:type="pct"/>
          </w:tcPr>
          <w:p w:rsidR="00937524" w:rsidRPr="00722605" w:rsidRDefault="00937524" w:rsidP="00937524">
            <w:pPr>
              <w:jc w:val="both"/>
              <w:rPr>
                <w:sz w:val="20"/>
              </w:rPr>
            </w:pPr>
            <w:r w:rsidRPr="00722605">
              <w:rPr>
                <w:sz w:val="20"/>
              </w:rPr>
              <w:t>Appeal dismissed</w:t>
            </w:r>
          </w:p>
          <w:p w:rsidR="00937524" w:rsidRPr="00722605" w:rsidRDefault="00937524" w:rsidP="00937524">
            <w:pPr>
              <w:jc w:val="both"/>
              <w:rPr>
                <w:sz w:val="20"/>
              </w:rPr>
            </w:pPr>
          </w:p>
        </w:tc>
      </w:tr>
      <w:tr w:rsidR="00937524" w:rsidRPr="00722605" w:rsidTr="00937524">
        <w:tc>
          <w:tcPr>
            <w:tcW w:w="2427" w:type="pct"/>
            <w:gridSpan w:val="2"/>
          </w:tcPr>
          <w:p w:rsidR="00937524" w:rsidRPr="00722605" w:rsidRDefault="00937524" w:rsidP="00937524">
            <w:pPr>
              <w:jc w:val="both"/>
              <w:rPr>
                <w:sz w:val="20"/>
              </w:rPr>
            </w:pPr>
            <w:r w:rsidRPr="00722605">
              <w:rPr>
                <w:sz w:val="20"/>
              </w:rPr>
              <w:t>November 14, 2017</w:t>
            </w:r>
          </w:p>
          <w:p w:rsidR="00937524" w:rsidRPr="00722605" w:rsidRDefault="00937524" w:rsidP="00937524">
            <w:pPr>
              <w:jc w:val="both"/>
              <w:rPr>
                <w:sz w:val="20"/>
              </w:rPr>
            </w:pPr>
            <w:r w:rsidRPr="00722605">
              <w:rPr>
                <w:sz w:val="20"/>
              </w:rPr>
              <w:t>Supreme Court of Canada</w:t>
            </w:r>
          </w:p>
        </w:tc>
        <w:tc>
          <w:tcPr>
            <w:tcW w:w="243" w:type="pct"/>
          </w:tcPr>
          <w:p w:rsidR="00937524" w:rsidRPr="00722605" w:rsidRDefault="00937524" w:rsidP="00937524">
            <w:pPr>
              <w:jc w:val="both"/>
              <w:rPr>
                <w:sz w:val="20"/>
              </w:rPr>
            </w:pPr>
          </w:p>
        </w:tc>
        <w:tc>
          <w:tcPr>
            <w:tcW w:w="2330" w:type="pct"/>
          </w:tcPr>
          <w:p w:rsidR="00937524" w:rsidRPr="00722605" w:rsidRDefault="00937524" w:rsidP="00937524">
            <w:pPr>
              <w:jc w:val="both"/>
              <w:rPr>
                <w:sz w:val="20"/>
              </w:rPr>
            </w:pPr>
            <w:r w:rsidRPr="00722605">
              <w:rPr>
                <w:sz w:val="20"/>
              </w:rPr>
              <w:t>Application for leave to appeal filed</w:t>
            </w:r>
          </w:p>
          <w:p w:rsidR="00937524" w:rsidRPr="00722605" w:rsidRDefault="00937524" w:rsidP="00937524">
            <w:pPr>
              <w:jc w:val="both"/>
              <w:rPr>
                <w:sz w:val="20"/>
              </w:rPr>
            </w:pPr>
          </w:p>
        </w:tc>
      </w:tr>
    </w:tbl>
    <w:p w:rsidR="00937524" w:rsidRDefault="00937524" w:rsidP="00937524">
      <w:pPr>
        <w:jc w:val="both"/>
        <w:rPr>
          <w:sz w:val="20"/>
        </w:rPr>
      </w:pPr>
    </w:p>
    <w:p w:rsidR="00B557FD" w:rsidRDefault="00B557FD">
      <w:pPr>
        <w:rPr>
          <w:sz w:val="20"/>
        </w:rPr>
      </w:pPr>
      <w:r>
        <w:rPr>
          <w:sz w:val="20"/>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937524" w:rsidRPr="00E4139B" w:rsidTr="00937524">
        <w:tc>
          <w:tcPr>
            <w:tcW w:w="543" w:type="pct"/>
          </w:tcPr>
          <w:p w:rsidR="00937524" w:rsidRPr="00722605" w:rsidRDefault="00937524" w:rsidP="00937524">
            <w:pPr>
              <w:jc w:val="both"/>
              <w:rPr>
                <w:sz w:val="20"/>
                <w:lang w:val="fr-CA"/>
              </w:rPr>
            </w:pPr>
            <w:r w:rsidRPr="00722605">
              <w:rPr>
                <w:rStyle w:val="SCCFileNumberChar"/>
                <w:sz w:val="20"/>
                <w:szCs w:val="20"/>
                <w:lang w:val="fr-CA"/>
              </w:rPr>
              <w:lastRenderedPageBreak/>
              <w:t>37843</w:t>
            </w:r>
          </w:p>
        </w:tc>
        <w:tc>
          <w:tcPr>
            <w:tcW w:w="4457" w:type="pct"/>
            <w:gridSpan w:val="3"/>
          </w:tcPr>
          <w:p w:rsidR="00937524" w:rsidRPr="00331A81" w:rsidRDefault="00937524" w:rsidP="00937524">
            <w:pPr>
              <w:pStyle w:val="SCCLsocParty"/>
              <w:jc w:val="both"/>
              <w:rPr>
                <w:b/>
                <w:sz w:val="20"/>
                <w:szCs w:val="20"/>
                <w:lang w:val="en-US"/>
              </w:rPr>
            </w:pPr>
            <w:r w:rsidRPr="00331A81">
              <w:rPr>
                <w:b/>
                <w:sz w:val="20"/>
                <w:szCs w:val="20"/>
                <w:lang w:val="en-US"/>
              </w:rPr>
              <w:t xml:space="preserve">Trial Lawyers Association of British Columbia c. </w:t>
            </w:r>
            <w:r w:rsidR="00E4139B" w:rsidRPr="00331A81">
              <w:rPr>
                <w:b/>
                <w:sz w:val="20"/>
                <w:szCs w:val="20"/>
                <w:lang w:val="en-US"/>
              </w:rPr>
              <w:t xml:space="preserve">Attorney General of British </w:t>
            </w:r>
            <w:proofErr w:type="spellStart"/>
            <w:r w:rsidR="00E4139B" w:rsidRPr="00331A81">
              <w:rPr>
                <w:b/>
                <w:sz w:val="20"/>
                <w:szCs w:val="20"/>
                <w:lang w:val="en-US"/>
              </w:rPr>
              <w:t>Colbumbia</w:t>
            </w:r>
            <w:proofErr w:type="spellEnd"/>
            <w:r w:rsidR="00E4139B" w:rsidRPr="00331A81">
              <w:rPr>
                <w:b/>
                <w:sz w:val="20"/>
                <w:szCs w:val="20"/>
                <w:lang w:val="en-US"/>
              </w:rPr>
              <w:t xml:space="preserve"> et</w:t>
            </w:r>
            <w:r w:rsidRPr="00331A81">
              <w:rPr>
                <w:b/>
                <w:sz w:val="20"/>
                <w:szCs w:val="20"/>
                <w:lang w:val="en-US"/>
              </w:rPr>
              <w:t xml:space="preserve"> Director of Sheriff Services</w:t>
            </w:r>
          </w:p>
          <w:p w:rsidR="00937524" w:rsidRPr="00722605" w:rsidRDefault="00937524" w:rsidP="00937524">
            <w:pPr>
              <w:jc w:val="both"/>
              <w:rPr>
                <w:sz w:val="20"/>
                <w:lang w:val="fr-CA"/>
              </w:rPr>
            </w:pPr>
            <w:r w:rsidRPr="00722605">
              <w:rPr>
                <w:sz w:val="20"/>
                <w:lang w:val="fr-CA"/>
              </w:rPr>
              <w:t>(C.-B.) (Civile) (Autorisation)</w:t>
            </w:r>
          </w:p>
        </w:tc>
      </w:tr>
      <w:tr w:rsidR="00B557FD" w:rsidRPr="004335EF" w:rsidTr="00B557FD">
        <w:tc>
          <w:tcPr>
            <w:tcW w:w="5000" w:type="pct"/>
            <w:gridSpan w:val="4"/>
          </w:tcPr>
          <w:p w:rsidR="00B557FD" w:rsidRPr="00B557FD" w:rsidRDefault="00B557FD" w:rsidP="00937524">
            <w:pPr>
              <w:pStyle w:val="SCCLsocParty"/>
              <w:jc w:val="both"/>
              <w:rPr>
                <w:sz w:val="20"/>
              </w:rPr>
            </w:pPr>
            <w:r w:rsidRPr="00B557FD">
              <w:rPr>
                <w:sz w:val="20"/>
              </w:rPr>
              <w:t>La demande d’autorisation d’appel de l’arrêt de la Cour d’appel de la Colombie-Britannique (Vancouver), numéro CA43877, 2017 BCCA 324, daté du 15 septembre 2017, est rejetée sans dépens.</w:t>
            </w:r>
          </w:p>
          <w:p w:rsidR="00B557FD" w:rsidRPr="00B557FD" w:rsidRDefault="00B557FD" w:rsidP="00B557FD">
            <w:pPr>
              <w:rPr>
                <w:lang w:val="fr-CA"/>
              </w:rPr>
            </w:pPr>
          </w:p>
        </w:tc>
      </w:tr>
      <w:tr w:rsidR="00937524" w:rsidRPr="004335EF" w:rsidTr="00937524">
        <w:tc>
          <w:tcPr>
            <w:tcW w:w="5000" w:type="pct"/>
            <w:gridSpan w:val="4"/>
          </w:tcPr>
          <w:p w:rsidR="00937524" w:rsidRPr="00722605" w:rsidRDefault="00937524" w:rsidP="00937524">
            <w:pPr>
              <w:jc w:val="both"/>
              <w:rPr>
                <w:sz w:val="20"/>
                <w:lang w:val="fr-CA"/>
              </w:rPr>
            </w:pPr>
            <w:r w:rsidRPr="00722605">
              <w:rPr>
                <w:bCs/>
                <w:sz w:val="20"/>
                <w:lang w:val="fr-CA"/>
              </w:rPr>
              <w:t xml:space="preserve">Droit constitutionnel – Accès à la justice – Procédure civile – Procès devant jury – Compétence – Imprécision – </w:t>
            </w:r>
            <w:r w:rsidRPr="00722605">
              <w:rPr>
                <w:bCs/>
                <w:i/>
                <w:sz w:val="20"/>
                <w:lang w:val="fr-CA"/>
              </w:rPr>
              <w:t>Ultra vires</w:t>
            </w:r>
            <w:r w:rsidRPr="00722605">
              <w:rPr>
                <w:bCs/>
                <w:sz w:val="20"/>
                <w:lang w:val="fr-CA"/>
              </w:rPr>
              <w:t xml:space="preserve"> – Les dispositions qui imposent le paiement de frais pour subir un procès devant jury en matière civile constituent-elles une restriction inappropriée à l’accès à la justice, non prescrite par une règle de droit? – </w:t>
            </w:r>
            <w:r w:rsidRPr="00722605">
              <w:rPr>
                <w:sz w:val="20"/>
                <w:lang w:val="fr-CA"/>
              </w:rPr>
              <w:t xml:space="preserve">Les procès devant jury en matière civile, en tant que façon de rendre justice, relèvent-ils du pouvoir judiciaire et sont-ils à l’abri de toute ingérence  du pouvoir politique? </w:t>
            </w:r>
            <w:r w:rsidRPr="00722605">
              <w:rPr>
                <w:bCs/>
                <w:sz w:val="20"/>
                <w:lang w:val="fr-CA"/>
              </w:rPr>
              <w:t xml:space="preserve">– </w:t>
            </w:r>
            <w:r w:rsidRPr="00722605">
              <w:rPr>
                <w:sz w:val="20"/>
                <w:lang w:val="fr-CA"/>
              </w:rPr>
              <w:t xml:space="preserve">Les principes d’égalité, d’équité et de protection des valeurs démocratiques fondamentales </w:t>
            </w:r>
            <w:proofErr w:type="spellStart"/>
            <w:r w:rsidRPr="00722605">
              <w:rPr>
                <w:sz w:val="20"/>
                <w:lang w:val="fr-CA"/>
              </w:rPr>
              <w:t>font-ils</w:t>
            </w:r>
            <w:proofErr w:type="spellEnd"/>
            <w:r w:rsidRPr="00722605">
              <w:rPr>
                <w:sz w:val="20"/>
                <w:lang w:val="fr-CA"/>
              </w:rPr>
              <w:t xml:space="preserve"> partie de la compétence fondamentale du pouvoir judiciaire, si bien que les frais d’utilisateurs qui empêchent de choisir cette façon d’obtenir justice portent atteinte à la compétence fondamentale de la cour supérieure? </w:t>
            </w:r>
            <w:r w:rsidRPr="00722605">
              <w:rPr>
                <w:bCs/>
                <w:sz w:val="20"/>
                <w:lang w:val="fr-CA"/>
              </w:rPr>
              <w:t xml:space="preserve">– Les dispositions législatives sont-elles nulles pour imprécision? – Le mécanisme de fixation et de perception des droits est-il </w:t>
            </w:r>
            <w:r w:rsidRPr="00722605">
              <w:rPr>
                <w:bCs/>
                <w:i/>
                <w:sz w:val="20"/>
                <w:lang w:val="fr-CA"/>
              </w:rPr>
              <w:t>ultra vires</w:t>
            </w:r>
            <w:r w:rsidRPr="00722605">
              <w:rPr>
                <w:sz w:val="20"/>
                <w:lang w:val="fr-CA"/>
              </w:rPr>
              <w:t>?</w:t>
            </w:r>
          </w:p>
        </w:tc>
      </w:tr>
      <w:tr w:rsidR="00937524" w:rsidRPr="004335EF" w:rsidTr="00937524">
        <w:tc>
          <w:tcPr>
            <w:tcW w:w="5000" w:type="pct"/>
            <w:gridSpan w:val="4"/>
          </w:tcPr>
          <w:p w:rsidR="00937524" w:rsidRPr="00722605" w:rsidRDefault="00937524" w:rsidP="00937524">
            <w:pPr>
              <w:jc w:val="both"/>
              <w:rPr>
                <w:sz w:val="20"/>
                <w:lang w:val="fr-CA"/>
              </w:rPr>
            </w:pPr>
          </w:p>
        </w:tc>
      </w:tr>
      <w:tr w:rsidR="00937524" w:rsidRPr="00722605" w:rsidTr="00937524">
        <w:tc>
          <w:tcPr>
            <w:tcW w:w="5000" w:type="pct"/>
            <w:gridSpan w:val="4"/>
          </w:tcPr>
          <w:p w:rsidR="00937524" w:rsidRPr="00722605" w:rsidRDefault="00937524" w:rsidP="00937524">
            <w:pPr>
              <w:jc w:val="both"/>
              <w:rPr>
                <w:sz w:val="20"/>
                <w:lang w:val="fr-CA"/>
              </w:rPr>
            </w:pPr>
            <w:r w:rsidRPr="00722605">
              <w:rPr>
                <w:sz w:val="20"/>
                <w:lang w:val="fr-CA"/>
              </w:rPr>
              <w:t xml:space="preserve">L’alinéa 17(1)a) de la </w:t>
            </w:r>
            <w:r w:rsidRPr="00722605">
              <w:rPr>
                <w:i/>
                <w:sz w:val="20"/>
                <w:lang w:val="fr-CA"/>
              </w:rPr>
              <w:t xml:space="preserve">Jury </w:t>
            </w:r>
            <w:proofErr w:type="spellStart"/>
            <w:r w:rsidRPr="00722605">
              <w:rPr>
                <w:i/>
                <w:sz w:val="20"/>
                <w:lang w:val="fr-CA"/>
              </w:rPr>
              <w:t>Act</w:t>
            </w:r>
            <w:proofErr w:type="spellEnd"/>
            <w:r w:rsidRPr="00722605">
              <w:rPr>
                <w:sz w:val="20"/>
                <w:lang w:val="fr-CA"/>
              </w:rPr>
              <w:t xml:space="preserve">, R.S.B.C. 1996, ch. 242 et la règle 12-6(3) des </w:t>
            </w:r>
            <w:proofErr w:type="spellStart"/>
            <w:r w:rsidRPr="00722605">
              <w:rPr>
                <w:i/>
                <w:iCs/>
                <w:sz w:val="20"/>
                <w:lang w:val="fr-CA"/>
              </w:rPr>
              <w:t>Supreme</w:t>
            </w:r>
            <w:proofErr w:type="spellEnd"/>
            <w:r w:rsidRPr="00722605">
              <w:rPr>
                <w:i/>
                <w:iCs/>
                <w:sz w:val="20"/>
                <w:lang w:val="fr-CA"/>
              </w:rPr>
              <w:t xml:space="preserve"> Court Civil </w:t>
            </w:r>
            <w:proofErr w:type="spellStart"/>
            <w:r w:rsidRPr="00722605">
              <w:rPr>
                <w:i/>
                <w:iCs/>
                <w:sz w:val="20"/>
                <w:lang w:val="fr-CA"/>
              </w:rPr>
              <w:t>Rules</w:t>
            </w:r>
            <w:proofErr w:type="spellEnd"/>
            <w:r w:rsidRPr="00722605">
              <w:rPr>
                <w:sz w:val="20"/>
                <w:lang w:val="fr-CA"/>
              </w:rPr>
              <w:t>, B.C. Reg. 168/2009, prévoient tous les deux qu’une partie qui demande la tenue d’un procès devant jury en matière civile doit payer au shérif [</w:t>
            </w:r>
            <w:r w:rsidRPr="00722605">
              <w:rPr>
                <w:smallCaps/>
                <w:sz w:val="20"/>
                <w:lang w:val="fr-CA"/>
              </w:rPr>
              <w:t>traduction</w:t>
            </w:r>
            <w:r w:rsidRPr="00722605">
              <w:rPr>
                <w:sz w:val="20"/>
                <w:lang w:val="fr-CA"/>
              </w:rPr>
              <w:t xml:space="preserve">] «  une somme suffisante pour acquitter les coûts du procès devant jury ». La Trial </w:t>
            </w:r>
            <w:proofErr w:type="spellStart"/>
            <w:r w:rsidRPr="00722605">
              <w:rPr>
                <w:sz w:val="20"/>
                <w:lang w:val="fr-CA"/>
              </w:rPr>
              <w:t>Lawyers</w:t>
            </w:r>
            <w:proofErr w:type="spellEnd"/>
            <w:r w:rsidRPr="00722605">
              <w:rPr>
                <w:sz w:val="20"/>
                <w:lang w:val="fr-CA"/>
              </w:rPr>
              <w:t xml:space="preserve"> Association of British Columbia a demandé par requête à la Cour suprême de la Colombie-Britannique de déclarer ces dispositions inconstitutionnelles et inopérantes et de déclarer que le mécanisme employé par le shérif pour fixer les frais était </w:t>
            </w:r>
            <w:r w:rsidRPr="00722605">
              <w:rPr>
                <w:i/>
                <w:sz w:val="20"/>
                <w:lang w:val="fr-CA"/>
              </w:rPr>
              <w:t>ultra vires</w:t>
            </w:r>
            <w:r w:rsidRPr="00722605">
              <w:rPr>
                <w:sz w:val="20"/>
                <w:lang w:val="fr-CA"/>
              </w:rPr>
              <w:t xml:space="preserve">. Le juge en chef </w:t>
            </w:r>
            <w:proofErr w:type="spellStart"/>
            <w:r w:rsidRPr="00722605">
              <w:rPr>
                <w:sz w:val="20"/>
                <w:lang w:val="fr-CA"/>
              </w:rPr>
              <w:t>Hinkson</w:t>
            </w:r>
            <w:proofErr w:type="spellEnd"/>
            <w:r w:rsidRPr="00722605">
              <w:rPr>
                <w:sz w:val="20"/>
                <w:lang w:val="fr-CA"/>
              </w:rPr>
              <w:t xml:space="preserve"> a rejeté la requête au terme d’un procès sommaire. La Cour d’appel a rejeté l’appel.</w:t>
            </w:r>
          </w:p>
          <w:p w:rsidR="00937524" w:rsidRPr="00722605" w:rsidRDefault="00937524" w:rsidP="00937524">
            <w:pPr>
              <w:jc w:val="both"/>
              <w:rPr>
                <w:sz w:val="20"/>
                <w:lang w:val="fr-CA"/>
              </w:rPr>
            </w:pPr>
          </w:p>
          <w:p w:rsidR="00937524" w:rsidRPr="00722605" w:rsidRDefault="00937524" w:rsidP="00937524">
            <w:pPr>
              <w:jc w:val="both"/>
              <w:rPr>
                <w:sz w:val="20"/>
                <w:lang w:val="fr-CA"/>
              </w:rPr>
            </w:pPr>
          </w:p>
        </w:tc>
      </w:tr>
      <w:tr w:rsidR="00937524" w:rsidRPr="00722605" w:rsidTr="00937524">
        <w:tc>
          <w:tcPr>
            <w:tcW w:w="2427" w:type="pct"/>
            <w:gridSpan w:val="2"/>
          </w:tcPr>
          <w:p w:rsidR="00937524" w:rsidRPr="00722605" w:rsidRDefault="00937524" w:rsidP="00937524">
            <w:pPr>
              <w:jc w:val="both"/>
              <w:rPr>
                <w:sz w:val="20"/>
                <w:lang w:val="fr-CA"/>
              </w:rPr>
            </w:pPr>
            <w:r w:rsidRPr="00722605">
              <w:rPr>
                <w:sz w:val="20"/>
                <w:lang w:val="fr-CA"/>
              </w:rPr>
              <w:t>26 juillet 2016</w:t>
            </w:r>
          </w:p>
          <w:p w:rsidR="00937524" w:rsidRPr="00722605" w:rsidRDefault="00937524" w:rsidP="00937524">
            <w:pPr>
              <w:jc w:val="both"/>
              <w:rPr>
                <w:sz w:val="20"/>
                <w:lang w:val="fr-CA"/>
              </w:rPr>
            </w:pPr>
            <w:r w:rsidRPr="00722605">
              <w:rPr>
                <w:sz w:val="20"/>
                <w:lang w:val="fr-CA"/>
              </w:rPr>
              <w:t>Cour suprême de la Colombie-Britannique</w:t>
            </w:r>
          </w:p>
          <w:p w:rsidR="00937524" w:rsidRPr="00722605" w:rsidRDefault="00937524" w:rsidP="00937524">
            <w:pPr>
              <w:jc w:val="both"/>
              <w:rPr>
                <w:sz w:val="20"/>
                <w:lang w:val="fr-CA"/>
              </w:rPr>
            </w:pPr>
            <w:r w:rsidRPr="00722605">
              <w:rPr>
                <w:sz w:val="20"/>
                <w:lang w:val="fr-CA"/>
              </w:rPr>
              <w:t xml:space="preserve">(Juge en chef </w:t>
            </w:r>
            <w:proofErr w:type="spellStart"/>
            <w:r w:rsidRPr="00722605">
              <w:rPr>
                <w:sz w:val="20"/>
                <w:lang w:val="fr-CA"/>
              </w:rPr>
              <w:t>Hinkson</w:t>
            </w:r>
            <w:proofErr w:type="spellEnd"/>
            <w:r w:rsidRPr="00722605">
              <w:rPr>
                <w:sz w:val="20"/>
                <w:lang w:val="fr-CA"/>
              </w:rPr>
              <w:t>)</w:t>
            </w:r>
          </w:p>
          <w:p w:rsidR="00937524" w:rsidRPr="00722605" w:rsidRDefault="00937524" w:rsidP="00937524">
            <w:pPr>
              <w:jc w:val="both"/>
              <w:rPr>
                <w:sz w:val="20"/>
                <w:lang w:val="fr-CA"/>
              </w:rPr>
            </w:pPr>
            <w:r w:rsidRPr="00722605">
              <w:rPr>
                <w:sz w:val="20"/>
                <w:lang w:val="fr-CA"/>
              </w:rPr>
              <w:t xml:space="preserve"> </w:t>
            </w:r>
            <w:hyperlink r:id="rId17" w:history="1">
              <w:r w:rsidRPr="00722605">
                <w:rPr>
                  <w:rStyle w:val="Hyperlink"/>
                  <w:sz w:val="20"/>
                  <w:lang w:val="fr-CA"/>
                </w:rPr>
                <w:t>2016 BCSC 1391</w:t>
              </w:r>
            </w:hyperlink>
          </w:p>
          <w:p w:rsidR="00937524" w:rsidRPr="00722605" w:rsidRDefault="00937524" w:rsidP="00937524">
            <w:pPr>
              <w:jc w:val="both"/>
              <w:rPr>
                <w:sz w:val="20"/>
                <w:lang w:val="fr-CA"/>
              </w:rPr>
            </w:pPr>
          </w:p>
        </w:tc>
        <w:tc>
          <w:tcPr>
            <w:tcW w:w="243" w:type="pct"/>
          </w:tcPr>
          <w:p w:rsidR="00937524" w:rsidRPr="00722605" w:rsidRDefault="00937524" w:rsidP="00937524">
            <w:pPr>
              <w:jc w:val="both"/>
              <w:rPr>
                <w:sz w:val="20"/>
                <w:lang w:val="fr-CA"/>
              </w:rPr>
            </w:pPr>
          </w:p>
        </w:tc>
        <w:tc>
          <w:tcPr>
            <w:tcW w:w="2330" w:type="pct"/>
          </w:tcPr>
          <w:p w:rsidR="00937524" w:rsidRPr="00722605" w:rsidRDefault="00937524" w:rsidP="00937524">
            <w:pPr>
              <w:jc w:val="both"/>
              <w:rPr>
                <w:sz w:val="20"/>
                <w:lang w:val="fr-CA"/>
              </w:rPr>
            </w:pPr>
            <w:r w:rsidRPr="00722605">
              <w:rPr>
                <w:sz w:val="20"/>
                <w:lang w:val="fr-CA"/>
              </w:rPr>
              <w:t>Rejet de la requête</w:t>
            </w:r>
          </w:p>
          <w:p w:rsidR="00937524" w:rsidRPr="00722605" w:rsidRDefault="00937524" w:rsidP="00937524">
            <w:pPr>
              <w:jc w:val="both"/>
              <w:rPr>
                <w:sz w:val="20"/>
                <w:lang w:val="fr-CA"/>
              </w:rPr>
            </w:pPr>
          </w:p>
        </w:tc>
      </w:tr>
      <w:tr w:rsidR="00937524" w:rsidRPr="00722605" w:rsidTr="00937524">
        <w:tc>
          <w:tcPr>
            <w:tcW w:w="2427" w:type="pct"/>
            <w:gridSpan w:val="2"/>
          </w:tcPr>
          <w:p w:rsidR="00937524" w:rsidRPr="00722605" w:rsidRDefault="00937524" w:rsidP="00937524">
            <w:pPr>
              <w:jc w:val="both"/>
              <w:rPr>
                <w:sz w:val="20"/>
                <w:lang w:val="fr-CA"/>
              </w:rPr>
            </w:pPr>
            <w:r w:rsidRPr="00722605">
              <w:rPr>
                <w:sz w:val="20"/>
                <w:lang w:val="fr-CA"/>
              </w:rPr>
              <w:t>15 septembre 2017</w:t>
            </w:r>
          </w:p>
          <w:p w:rsidR="00937524" w:rsidRPr="00722605" w:rsidRDefault="00937524" w:rsidP="00937524">
            <w:pPr>
              <w:jc w:val="both"/>
              <w:rPr>
                <w:sz w:val="20"/>
                <w:lang w:val="fr-CA"/>
              </w:rPr>
            </w:pPr>
            <w:r w:rsidRPr="00722605">
              <w:rPr>
                <w:sz w:val="20"/>
                <w:lang w:val="fr-CA"/>
              </w:rPr>
              <w:t>Cour d’appel de la Colombie-Britannique</w:t>
            </w:r>
          </w:p>
          <w:p w:rsidR="00937524" w:rsidRPr="00722605" w:rsidRDefault="00937524" w:rsidP="00937524">
            <w:pPr>
              <w:jc w:val="both"/>
              <w:rPr>
                <w:sz w:val="20"/>
                <w:lang w:val="fr-CA"/>
              </w:rPr>
            </w:pPr>
            <w:r w:rsidRPr="00722605">
              <w:rPr>
                <w:sz w:val="20"/>
                <w:lang w:val="fr-CA"/>
              </w:rPr>
              <w:t>(Vancouver)</w:t>
            </w:r>
          </w:p>
          <w:p w:rsidR="00937524" w:rsidRPr="00722605" w:rsidRDefault="00937524" w:rsidP="00937524">
            <w:pPr>
              <w:jc w:val="both"/>
              <w:rPr>
                <w:sz w:val="20"/>
                <w:lang w:val="fr-CA"/>
              </w:rPr>
            </w:pPr>
            <w:r w:rsidRPr="00722605">
              <w:rPr>
                <w:sz w:val="20"/>
                <w:lang w:val="fr-CA"/>
              </w:rPr>
              <w:t xml:space="preserve">(Juge en chef </w:t>
            </w:r>
            <w:proofErr w:type="spellStart"/>
            <w:r w:rsidRPr="00722605">
              <w:rPr>
                <w:sz w:val="20"/>
                <w:lang w:val="fr-CA"/>
              </w:rPr>
              <w:t>Bauman</w:t>
            </w:r>
            <w:proofErr w:type="spellEnd"/>
            <w:r w:rsidRPr="00722605">
              <w:rPr>
                <w:sz w:val="20"/>
                <w:lang w:val="fr-CA"/>
              </w:rPr>
              <w:t xml:space="preserve">, juges </w:t>
            </w:r>
            <w:proofErr w:type="spellStart"/>
            <w:r w:rsidRPr="00722605">
              <w:rPr>
                <w:sz w:val="20"/>
                <w:lang w:val="fr-CA"/>
              </w:rPr>
              <w:t>Goepel</w:t>
            </w:r>
            <w:proofErr w:type="spellEnd"/>
            <w:r w:rsidRPr="00722605">
              <w:rPr>
                <w:sz w:val="20"/>
                <w:lang w:val="fr-CA"/>
              </w:rPr>
              <w:t xml:space="preserve"> et </w:t>
            </w:r>
            <w:proofErr w:type="spellStart"/>
            <w:r w:rsidRPr="00722605">
              <w:rPr>
                <w:sz w:val="20"/>
                <w:lang w:val="fr-CA"/>
              </w:rPr>
              <w:t>Fenlon</w:t>
            </w:r>
            <w:proofErr w:type="spellEnd"/>
            <w:r w:rsidRPr="00722605">
              <w:rPr>
                <w:sz w:val="20"/>
                <w:lang w:val="fr-CA"/>
              </w:rPr>
              <w:t>)</w:t>
            </w:r>
          </w:p>
          <w:p w:rsidR="00937524" w:rsidRPr="00722605" w:rsidRDefault="00937524" w:rsidP="00937524">
            <w:pPr>
              <w:jc w:val="both"/>
              <w:rPr>
                <w:sz w:val="20"/>
                <w:lang w:val="fr-CA"/>
              </w:rPr>
            </w:pPr>
            <w:r w:rsidRPr="00722605">
              <w:rPr>
                <w:sz w:val="20"/>
                <w:lang w:val="fr-CA"/>
              </w:rPr>
              <w:t xml:space="preserve">CA43877; </w:t>
            </w:r>
            <w:hyperlink r:id="rId18" w:history="1">
              <w:r w:rsidRPr="00722605">
                <w:rPr>
                  <w:rStyle w:val="Hyperlink"/>
                  <w:sz w:val="20"/>
                  <w:lang w:val="fr-CA"/>
                </w:rPr>
                <w:t>2017 BCCA 324</w:t>
              </w:r>
            </w:hyperlink>
          </w:p>
          <w:p w:rsidR="00937524" w:rsidRPr="00722605" w:rsidRDefault="00937524" w:rsidP="00937524">
            <w:pPr>
              <w:jc w:val="both"/>
              <w:rPr>
                <w:sz w:val="20"/>
                <w:lang w:val="fr-CA"/>
              </w:rPr>
            </w:pPr>
          </w:p>
        </w:tc>
        <w:tc>
          <w:tcPr>
            <w:tcW w:w="243" w:type="pct"/>
          </w:tcPr>
          <w:p w:rsidR="00937524" w:rsidRPr="00722605" w:rsidRDefault="00937524" w:rsidP="00937524">
            <w:pPr>
              <w:jc w:val="both"/>
              <w:rPr>
                <w:sz w:val="20"/>
                <w:lang w:val="fr-CA"/>
              </w:rPr>
            </w:pPr>
          </w:p>
        </w:tc>
        <w:tc>
          <w:tcPr>
            <w:tcW w:w="2330" w:type="pct"/>
          </w:tcPr>
          <w:p w:rsidR="00937524" w:rsidRPr="00722605" w:rsidRDefault="00937524" w:rsidP="00937524">
            <w:pPr>
              <w:jc w:val="both"/>
              <w:rPr>
                <w:sz w:val="20"/>
                <w:lang w:val="fr-CA"/>
              </w:rPr>
            </w:pPr>
            <w:r w:rsidRPr="00722605">
              <w:rPr>
                <w:sz w:val="20"/>
                <w:lang w:val="fr-CA"/>
              </w:rPr>
              <w:t>Rejet de l’appel</w:t>
            </w:r>
          </w:p>
          <w:p w:rsidR="00937524" w:rsidRPr="00722605" w:rsidRDefault="00937524" w:rsidP="00937524">
            <w:pPr>
              <w:jc w:val="both"/>
              <w:rPr>
                <w:sz w:val="20"/>
                <w:lang w:val="fr-CA"/>
              </w:rPr>
            </w:pPr>
          </w:p>
        </w:tc>
      </w:tr>
      <w:tr w:rsidR="00937524" w:rsidRPr="004335EF" w:rsidTr="00937524">
        <w:tc>
          <w:tcPr>
            <w:tcW w:w="2427" w:type="pct"/>
            <w:gridSpan w:val="2"/>
          </w:tcPr>
          <w:p w:rsidR="00937524" w:rsidRPr="00722605" w:rsidRDefault="00937524" w:rsidP="00937524">
            <w:pPr>
              <w:jc w:val="both"/>
              <w:rPr>
                <w:sz w:val="20"/>
                <w:lang w:val="fr-CA"/>
              </w:rPr>
            </w:pPr>
            <w:r w:rsidRPr="00722605">
              <w:rPr>
                <w:sz w:val="20"/>
                <w:lang w:val="fr-CA"/>
              </w:rPr>
              <w:t>14 novembre 2017</w:t>
            </w:r>
          </w:p>
          <w:p w:rsidR="00937524" w:rsidRPr="00722605" w:rsidRDefault="00937524" w:rsidP="00937524">
            <w:pPr>
              <w:jc w:val="both"/>
              <w:rPr>
                <w:sz w:val="20"/>
                <w:lang w:val="fr-CA"/>
              </w:rPr>
            </w:pPr>
            <w:r w:rsidRPr="00722605">
              <w:rPr>
                <w:sz w:val="20"/>
                <w:lang w:val="fr-CA"/>
              </w:rPr>
              <w:t>Cour suprême du Canada</w:t>
            </w:r>
          </w:p>
        </w:tc>
        <w:tc>
          <w:tcPr>
            <w:tcW w:w="243" w:type="pct"/>
          </w:tcPr>
          <w:p w:rsidR="00937524" w:rsidRPr="00722605" w:rsidRDefault="00937524" w:rsidP="00937524">
            <w:pPr>
              <w:jc w:val="both"/>
              <w:rPr>
                <w:sz w:val="20"/>
                <w:lang w:val="fr-CA"/>
              </w:rPr>
            </w:pPr>
          </w:p>
        </w:tc>
        <w:tc>
          <w:tcPr>
            <w:tcW w:w="2330" w:type="pct"/>
          </w:tcPr>
          <w:p w:rsidR="00937524" w:rsidRPr="00722605" w:rsidRDefault="00937524" w:rsidP="00937524">
            <w:pPr>
              <w:jc w:val="both"/>
              <w:rPr>
                <w:sz w:val="20"/>
                <w:lang w:val="fr-CA"/>
              </w:rPr>
            </w:pPr>
            <w:r w:rsidRPr="00722605">
              <w:rPr>
                <w:sz w:val="20"/>
                <w:lang w:val="fr-CA"/>
              </w:rPr>
              <w:t>Dépôt de la demande d’autorisation d’appel</w:t>
            </w:r>
          </w:p>
          <w:p w:rsidR="00937524" w:rsidRPr="00722605" w:rsidRDefault="00937524" w:rsidP="00937524">
            <w:pPr>
              <w:jc w:val="both"/>
              <w:rPr>
                <w:sz w:val="20"/>
                <w:lang w:val="fr-CA"/>
              </w:rPr>
            </w:pPr>
          </w:p>
        </w:tc>
      </w:tr>
    </w:tbl>
    <w:p w:rsidR="00937524" w:rsidRDefault="00937524" w:rsidP="00937524">
      <w:pPr>
        <w:jc w:val="both"/>
        <w:rPr>
          <w:sz w:val="20"/>
          <w:lang w:val="fr-FR"/>
        </w:rPr>
      </w:pPr>
    </w:p>
    <w:p w:rsidR="00B557FD" w:rsidRDefault="00B557FD">
      <w:pPr>
        <w:rPr>
          <w:sz w:val="20"/>
          <w:lang w:val="fr-FR"/>
        </w:rPr>
      </w:pPr>
      <w:r>
        <w:rPr>
          <w:sz w:val="20"/>
          <w:lang w:val="fr-FR"/>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937524" w:rsidRPr="003541E5" w:rsidTr="00937524">
        <w:tc>
          <w:tcPr>
            <w:tcW w:w="543" w:type="pct"/>
          </w:tcPr>
          <w:p w:rsidR="00937524" w:rsidRPr="003541E5" w:rsidRDefault="00937524" w:rsidP="00937524">
            <w:pPr>
              <w:jc w:val="both"/>
              <w:rPr>
                <w:sz w:val="20"/>
              </w:rPr>
            </w:pPr>
            <w:r w:rsidRPr="003541E5">
              <w:rPr>
                <w:rStyle w:val="SCCFileNumberChar"/>
                <w:sz w:val="20"/>
                <w:szCs w:val="20"/>
              </w:rPr>
              <w:lastRenderedPageBreak/>
              <w:t>37999</w:t>
            </w:r>
          </w:p>
        </w:tc>
        <w:tc>
          <w:tcPr>
            <w:tcW w:w="4457" w:type="pct"/>
            <w:gridSpan w:val="3"/>
          </w:tcPr>
          <w:p w:rsidR="00937524" w:rsidRPr="003541E5" w:rsidRDefault="00937524" w:rsidP="00937524">
            <w:pPr>
              <w:pStyle w:val="SCCLsocParty"/>
              <w:jc w:val="both"/>
              <w:rPr>
                <w:b/>
                <w:sz w:val="20"/>
                <w:szCs w:val="20"/>
                <w:lang w:val="en-CA"/>
              </w:rPr>
            </w:pPr>
            <w:r w:rsidRPr="003541E5">
              <w:rPr>
                <w:b/>
                <w:sz w:val="20"/>
                <w:szCs w:val="20"/>
                <w:lang w:val="en-CA"/>
              </w:rPr>
              <w:t xml:space="preserve">1068754 Alberta Ltd. as sole trustee of the DGGMC </w:t>
            </w:r>
            <w:proofErr w:type="spellStart"/>
            <w:r w:rsidRPr="003541E5">
              <w:rPr>
                <w:b/>
                <w:sz w:val="20"/>
                <w:szCs w:val="20"/>
                <w:lang w:val="en-CA"/>
              </w:rPr>
              <w:t>Bitton</w:t>
            </w:r>
            <w:proofErr w:type="spellEnd"/>
            <w:r w:rsidRPr="003541E5">
              <w:rPr>
                <w:b/>
                <w:sz w:val="20"/>
                <w:szCs w:val="20"/>
                <w:lang w:val="en-CA"/>
              </w:rPr>
              <w:t xml:space="preserve"> Trust v. </w:t>
            </w:r>
            <w:proofErr w:type="spellStart"/>
            <w:r w:rsidRPr="003541E5">
              <w:rPr>
                <w:b/>
                <w:sz w:val="20"/>
                <w:szCs w:val="20"/>
                <w:lang w:val="en-CA"/>
              </w:rPr>
              <w:t>Agence</w:t>
            </w:r>
            <w:proofErr w:type="spellEnd"/>
            <w:r w:rsidRPr="003541E5">
              <w:rPr>
                <w:b/>
                <w:sz w:val="20"/>
                <w:szCs w:val="20"/>
                <w:lang w:val="en-CA"/>
              </w:rPr>
              <w:t xml:space="preserve"> du </w:t>
            </w:r>
            <w:proofErr w:type="spellStart"/>
            <w:r w:rsidRPr="003541E5">
              <w:rPr>
                <w:b/>
                <w:sz w:val="20"/>
                <w:szCs w:val="20"/>
                <w:lang w:val="en-CA"/>
              </w:rPr>
              <w:t>revenu</w:t>
            </w:r>
            <w:proofErr w:type="spellEnd"/>
            <w:r w:rsidRPr="003541E5">
              <w:rPr>
                <w:b/>
                <w:sz w:val="20"/>
                <w:szCs w:val="20"/>
                <w:lang w:val="en-CA"/>
              </w:rPr>
              <w:t xml:space="preserve"> du Québec</w:t>
            </w:r>
          </w:p>
          <w:p w:rsidR="00937524" w:rsidRPr="003541E5" w:rsidRDefault="00937524" w:rsidP="00937524">
            <w:pPr>
              <w:jc w:val="both"/>
              <w:rPr>
                <w:sz w:val="20"/>
              </w:rPr>
            </w:pPr>
            <w:r w:rsidRPr="003541E5">
              <w:rPr>
                <w:sz w:val="20"/>
              </w:rPr>
              <w:t>(Que.) (Civil) (By Leave)</w:t>
            </w:r>
          </w:p>
        </w:tc>
      </w:tr>
      <w:tr w:rsidR="00B557FD" w:rsidRPr="003541E5" w:rsidTr="00B557FD">
        <w:tc>
          <w:tcPr>
            <w:tcW w:w="5000" w:type="pct"/>
            <w:gridSpan w:val="4"/>
          </w:tcPr>
          <w:p w:rsidR="00B557FD" w:rsidRPr="00B557FD" w:rsidRDefault="00B557FD" w:rsidP="00B557FD">
            <w:pPr>
              <w:jc w:val="both"/>
              <w:rPr>
                <w:sz w:val="20"/>
              </w:rPr>
            </w:pPr>
            <w:r w:rsidRPr="00B557FD">
              <w:rPr>
                <w:sz w:val="20"/>
              </w:rPr>
              <w:t xml:space="preserve">The application for leave to appeal from the judgment of the Court of Appeal of Quebec (Montréal), Number 500-09-025203-159, </w:t>
            </w:r>
            <w:proofErr w:type="gramStart"/>
            <w:r w:rsidRPr="00B557FD">
              <w:rPr>
                <w:sz w:val="20"/>
              </w:rPr>
              <w:t>2018</w:t>
            </w:r>
            <w:proofErr w:type="gramEnd"/>
            <w:r w:rsidRPr="00B557FD">
              <w:rPr>
                <w:sz w:val="20"/>
              </w:rPr>
              <w:t xml:space="preserve"> QCCA 8, dated January 8, 2018, is granted with costs in the cause. The schedule for serving and filing materials will be set by the Registrar.</w:t>
            </w:r>
          </w:p>
          <w:p w:rsidR="00B557FD" w:rsidRPr="003541E5" w:rsidRDefault="00B557FD" w:rsidP="00937524">
            <w:pPr>
              <w:pStyle w:val="SCCLsocParty"/>
              <w:jc w:val="both"/>
              <w:rPr>
                <w:b/>
                <w:sz w:val="20"/>
                <w:szCs w:val="20"/>
                <w:lang w:val="en-CA"/>
              </w:rPr>
            </w:pPr>
          </w:p>
        </w:tc>
      </w:tr>
      <w:tr w:rsidR="00937524" w:rsidRPr="003541E5" w:rsidTr="00937524">
        <w:tc>
          <w:tcPr>
            <w:tcW w:w="5000" w:type="pct"/>
            <w:gridSpan w:val="4"/>
          </w:tcPr>
          <w:p w:rsidR="00937524" w:rsidRPr="003541E5" w:rsidRDefault="00937524" w:rsidP="00937524">
            <w:pPr>
              <w:jc w:val="both"/>
              <w:rPr>
                <w:sz w:val="20"/>
              </w:rPr>
            </w:pPr>
            <w:r w:rsidRPr="003541E5">
              <w:rPr>
                <w:sz w:val="20"/>
              </w:rPr>
              <w:t xml:space="preserve">Financial institutions – Banks – Taxation – Procedure – Search and seizure – Whether provincial statute can authorize administrative seizure of information and documents for bank account associated with branch located in another jurisdiction – Under law of banking: (a) what is legislative framework governing seizures against banks, and (b) whether bank branch is considered to be entity separate from bank for purposes of any seizure – Whether demand of </w:t>
            </w:r>
            <w:proofErr w:type="spellStart"/>
            <w:r w:rsidRPr="003541E5">
              <w:rPr>
                <w:sz w:val="20"/>
              </w:rPr>
              <w:t>Agence</w:t>
            </w:r>
            <w:proofErr w:type="spellEnd"/>
            <w:r w:rsidRPr="003541E5">
              <w:rPr>
                <w:sz w:val="20"/>
              </w:rPr>
              <w:t xml:space="preserve"> du </w:t>
            </w:r>
            <w:proofErr w:type="spellStart"/>
            <w:r w:rsidRPr="003541E5">
              <w:rPr>
                <w:sz w:val="20"/>
              </w:rPr>
              <w:t>revenu</w:t>
            </w:r>
            <w:proofErr w:type="spellEnd"/>
            <w:r w:rsidRPr="003541E5">
              <w:rPr>
                <w:sz w:val="20"/>
              </w:rPr>
              <w:t xml:space="preserve"> du Québec is: (a) seizure, and (b) unreasonable – </w:t>
            </w:r>
            <w:r w:rsidRPr="003541E5">
              <w:rPr>
                <w:i/>
                <w:sz w:val="20"/>
              </w:rPr>
              <w:t>Tax Administration Act</w:t>
            </w:r>
            <w:r w:rsidRPr="003541E5">
              <w:rPr>
                <w:sz w:val="20"/>
              </w:rPr>
              <w:t>, CQLR, c. A</w:t>
            </w:r>
            <w:r w:rsidRPr="003541E5">
              <w:rPr>
                <w:sz w:val="20"/>
              </w:rPr>
              <w:noBreakHyphen/>
              <w:t xml:space="preserve">6.002, s. 39 – </w:t>
            </w:r>
            <w:r w:rsidRPr="003541E5">
              <w:rPr>
                <w:i/>
                <w:sz w:val="20"/>
              </w:rPr>
              <w:t>Bank Act</w:t>
            </w:r>
            <w:r w:rsidRPr="003541E5">
              <w:rPr>
                <w:sz w:val="20"/>
              </w:rPr>
              <w:t>, S.C. 1991, c. 46, s. 462.</w:t>
            </w:r>
          </w:p>
        </w:tc>
      </w:tr>
      <w:tr w:rsidR="00937524" w:rsidRPr="003541E5" w:rsidTr="00937524">
        <w:tc>
          <w:tcPr>
            <w:tcW w:w="5000" w:type="pct"/>
            <w:gridSpan w:val="4"/>
          </w:tcPr>
          <w:p w:rsidR="00937524" w:rsidRPr="003541E5" w:rsidRDefault="00937524" w:rsidP="00937524">
            <w:pPr>
              <w:jc w:val="both"/>
              <w:rPr>
                <w:sz w:val="20"/>
              </w:rPr>
            </w:pPr>
          </w:p>
        </w:tc>
      </w:tr>
      <w:tr w:rsidR="00937524" w:rsidRPr="003541E5" w:rsidTr="00937524">
        <w:tc>
          <w:tcPr>
            <w:tcW w:w="5000" w:type="pct"/>
            <w:gridSpan w:val="4"/>
          </w:tcPr>
          <w:p w:rsidR="00937524" w:rsidRPr="003541E5" w:rsidRDefault="00937524" w:rsidP="00937524">
            <w:pPr>
              <w:jc w:val="both"/>
              <w:rPr>
                <w:sz w:val="20"/>
              </w:rPr>
            </w:pPr>
            <w:r w:rsidRPr="003541E5">
              <w:rPr>
                <w:sz w:val="20"/>
              </w:rPr>
              <w:t xml:space="preserve">The </w:t>
            </w:r>
            <w:proofErr w:type="spellStart"/>
            <w:r w:rsidRPr="003541E5">
              <w:rPr>
                <w:sz w:val="20"/>
              </w:rPr>
              <w:t>Agence</w:t>
            </w:r>
            <w:proofErr w:type="spellEnd"/>
            <w:r w:rsidRPr="003541E5">
              <w:rPr>
                <w:sz w:val="20"/>
              </w:rPr>
              <w:t xml:space="preserve"> du </w:t>
            </w:r>
            <w:proofErr w:type="spellStart"/>
            <w:r w:rsidRPr="003541E5">
              <w:rPr>
                <w:sz w:val="20"/>
              </w:rPr>
              <w:t>revenu</w:t>
            </w:r>
            <w:proofErr w:type="spellEnd"/>
            <w:r w:rsidRPr="003541E5">
              <w:rPr>
                <w:sz w:val="20"/>
              </w:rPr>
              <w:t xml:space="preserve"> du Québec sought bank documents relating to DGGMC, a trust of which 1068754 Alberta Ltd. is the sole trustee. The documents in question were held by a branch of the National Bank of Canada located in Calgary. DGGMC was being audited under Quebec’s </w:t>
            </w:r>
            <w:r w:rsidRPr="003541E5">
              <w:rPr>
                <w:i/>
                <w:sz w:val="20"/>
              </w:rPr>
              <w:t>Taxation Act</w:t>
            </w:r>
            <w:r w:rsidRPr="003541E5">
              <w:rPr>
                <w:sz w:val="20"/>
              </w:rPr>
              <w:t xml:space="preserve"> because the </w:t>
            </w:r>
            <w:proofErr w:type="spellStart"/>
            <w:r w:rsidRPr="003541E5">
              <w:rPr>
                <w:sz w:val="20"/>
              </w:rPr>
              <w:t>Agence</w:t>
            </w:r>
            <w:proofErr w:type="spellEnd"/>
            <w:r w:rsidRPr="003541E5">
              <w:rPr>
                <w:sz w:val="20"/>
              </w:rPr>
              <w:t xml:space="preserve"> suspected that it was required to pay tax in Quebec. </w:t>
            </w:r>
          </w:p>
          <w:p w:rsidR="00937524" w:rsidRPr="003541E5" w:rsidRDefault="00937524" w:rsidP="00937524">
            <w:pPr>
              <w:jc w:val="both"/>
              <w:rPr>
                <w:sz w:val="20"/>
              </w:rPr>
            </w:pPr>
          </w:p>
          <w:p w:rsidR="00937524" w:rsidRPr="003541E5" w:rsidRDefault="00937524" w:rsidP="00937524">
            <w:pPr>
              <w:jc w:val="both"/>
              <w:rPr>
                <w:sz w:val="20"/>
              </w:rPr>
            </w:pPr>
            <w:r w:rsidRPr="003541E5">
              <w:rPr>
                <w:sz w:val="20"/>
              </w:rPr>
              <w:t xml:space="preserve">The Superior Court dismissed 1068754 Alberta Ltd.’s application to quash the demand for documents made by the </w:t>
            </w:r>
            <w:proofErr w:type="spellStart"/>
            <w:r w:rsidRPr="003541E5">
              <w:rPr>
                <w:sz w:val="20"/>
              </w:rPr>
              <w:t>Agence</w:t>
            </w:r>
            <w:proofErr w:type="spellEnd"/>
            <w:r w:rsidRPr="003541E5">
              <w:rPr>
                <w:sz w:val="20"/>
              </w:rPr>
              <w:t xml:space="preserve">, finding that it was not a seizure. Although the demand had to be communicated to the branch of account under the </w:t>
            </w:r>
            <w:r w:rsidRPr="003541E5">
              <w:rPr>
                <w:i/>
                <w:sz w:val="20"/>
              </w:rPr>
              <w:t>Bank Act</w:t>
            </w:r>
            <w:r w:rsidRPr="003541E5">
              <w:rPr>
                <w:sz w:val="20"/>
              </w:rPr>
              <w:t>, it was the bank as a whole, not the branch as a separate legal entity, that was notified.</w:t>
            </w:r>
          </w:p>
          <w:p w:rsidR="00937524" w:rsidRPr="003541E5" w:rsidRDefault="00937524" w:rsidP="00937524">
            <w:pPr>
              <w:jc w:val="both"/>
              <w:rPr>
                <w:sz w:val="20"/>
              </w:rPr>
            </w:pPr>
          </w:p>
          <w:p w:rsidR="00937524" w:rsidRPr="003541E5" w:rsidRDefault="00937524" w:rsidP="00937524">
            <w:pPr>
              <w:jc w:val="both"/>
              <w:rPr>
                <w:sz w:val="20"/>
              </w:rPr>
            </w:pPr>
            <w:r w:rsidRPr="003541E5">
              <w:rPr>
                <w:sz w:val="20"/>
              </w:rPr>
              <w:t xml:space="preserve">The Court of Appeal dismissed 1068754 Alberta Ltd.’s appeal, holding that the demand for documents was a seizure but that it did not have extraterritorial effect under the applicable provision of the </w:t>
            </w:r>
            <w:r w:rsidRPr="003541E5">
              <w:rPr>
                <w:i/>
                <w:sz w:val="20"/>
              </w:rPr>
              <w:t>Bank Act</w:t>
            </w:r>
            <w:r w:rsidRPr="003541E5">
              <w:rPr>
                <w:sz w:val="20"/>
              </w:rPr>
              <w:t xml:space="preserve">. Moreover, the </w:t>
            </w:r>
            <w:proofErr w:type="spellStart"/>
            <w:r w:rsidRPr="003541E5">
              <w:rPr>
                <w:sz w:val="20"/>
              </w:rPr>
              <w:t>Agence</w:t>
            </w:r>
            <w:proofErr w:type="spellEnd"/>
            <w:r w:rsidRPr="003541E5">
              <w:rPr>
                <w:sz w:val="20"/>
              </w:rPr>
              <w:t xml:space="preserve"> had not exceeded its jurisdiction.</w:t>
            </w:r>
          </w:p>
          <w:p w:rsidR="00937524" w:rsidRPr="003541E5" w:rsidRDefault="00937524" w:rsidP="00937524">
            <w:pPr>
              <w:jc w:val="both"/>
              <w:rPr>
                <w:sz w:val="20"/>
              </w:rPr>
            </w:pPr>
          </w:p>
        </w:tc>
      </w:tr>
      <w:tr w:rsidR="00937524" w:rsidRPr="003541E5" w:rsidTr="00937524">
        <w:tc>
          <w:tcPr>
            <w:tcW w:w="2427" w:type="pct"/>
            <w:gridSpan w:val="2"/>
          </w:tcPr>
          <w:p w:rsidR="00937524" w:rsidRPr="003541E5" w:rsidRDefault="00937524" w:rsidP="00937524">
            <w:pPr>
              <w:jc w:val="both"/>
              <w:rPr>
                <w:sz w:val="20"/>
              </w:rPr>
            </w:pPr>
            <w:r w:rsidRPr="003541E5">
              <w:rPr>
                <w:sz w:val="20"/>
              </w:rPr>
              <w:t>March 24, 2015 (rectified on April 8, 2015)</w:t>
            </w:r>
          </w:p>
          <w:p w:rsidR="00937524" w:rsidRPr="003541E5" w:rsidRDefault="00937524" w:rsidP="00937524">
            <w:pPr>
              <w:jc w:val="both"/>
              <w:rPr>
                <w:sz w:val="20"/>
              </w:rPr>
            </w:pPr>
            <w:r w:rsidRPr="003541E5">
              <w:rPr>
                <w:sz w:val="20"/>
              </w:rPr>
              <w:t>Quebec Superior Court</w:t>
            </w:r>
          </w:p>
          <w:p w:rsidR="00937524" w:rsidRPr="003541E5" w:rsidRDefault="00937524" w:rsidP="00937524">
            <w:pPr>
              <w:jc w:val="both"/>
              <w:rPr>
                <w:sz w:val="20"/>
              </w:rPr>
            </w:pPr>
            <w:r w:rsidRPr="003541E5">
              <w:rPr>
                <w:sz w:val="20"/>
              </w:rPr>
              <w:t>(Davis J.)</w:t>
            </w:r>
          </w:p>
          <w:p w:rsidR="00937524" w:rsidRPr="003541E5" w:rsidRDefault="00937524" w:rsidP="00937524">
            <w:pPr>
              <w:jc w:val="both"/>
              <w:rPr>
                <w:rStyle w:val="Hyperlink"/>
                <w:sz w:val="20"/>
              </w:rPr>
            </w:pPr>
            <w:r w:rsidRPr="003541E5">
              <w:rPr>
                <w:sz w:val="20"/>
              </w:rPr>
              <w:fldChar w:fldCharType="begin"/>
            </w:r>
            <w:r w:rsidRPr="003541E5">
              <w:rPr>
                <w:sz w:val="20"/>
              </w:rPr>
              <w:instrText xml:space="preserve"> HYPERLINK "https://www.canlii.org/en/qc/qccs/doc/2015/2015qccs1135/2015qccs1135.html?resultIndex=1" </w:instrText>
            </w:r>
            <w:r w:rsidRPr="003541E5">
              <w:rPr>
                <w:sz w:val="20"/>
              </w:rPr>
              <w:fldChar w:fldCharType="separate"/>
            </w:r>
            <w:r w:rsidRPr="003541E5">
              <w:rPr>
                <w:rStyle w:val="Hyperlink"/>
                <w:sz w:val="20"/>
              </w:rPr>
              <w:t>2015 QCCS 1135</w:t>
            </w:r>
          </w:p>
          <w:p w:rsidR="00937524" w:rsidRPr="003541E5" w:rsidRDefault="00937524" w:rsidP="00937524">
            <w:pPr>
              <w:jc w:val="both"/>
              <w:rPr>
                <w:sz w:val="20"/>
              </w:rPr>
            </w:pPr>
            <w:r w:rsidRPr="003541E5">
              <w:rPr>
                <w:sz w:val="20"/>
              </w:rPr>
              <w:fldChar w:fldCharType="end"/>
            </w:r>
          </w:p>
        </w:tc>
        <w:tc>
          <w:tcPr>
            <w:tcW w:w="243" w:type="pct"/>
          </w:tcPr>
          <w:p w:rsidR="00937524" w:rsidRPr="003541E5" w:rsidRDefault="00937524" w:rsidP="00937524">
            <w:pPr>
              <w:jc w:val="both"/>
              <w:rPr>
                <w:sz w:val="20"/>
              </w:rPr>
            </w:pPr>
          </w:p>
        </w:tc>
        <w:tc>
          <w:tcPr>
            <w:tcW w:w="2330" w:type="pct"/>
          </w:tcPr>
          <w:p w:rsidR="00937524" w:rsidRPr="003541E5" w:rsidRDefault="00937524" w:rsidP="00937524">
            <w:pPr>
              <w:jc w:val="both"/>
              <w:rPr>
                <w:sz w:val="20"/>
              </w:rPr>
            </w:pPr>
            <w:r w:rsidRPr="003541E5">
              <w:rPr>
                <w:sz w:val="20"/>
              </w:rPr>
              <w:t xml:space="preserve">Application by 1068754 Alberta Ltd. contesting formal demand for documents made by </w:t>
            </w:r>
            <w:proofErr w:type="spellStart"/>
            <w:r w:rsidRPr="003541E5">
              <w:rPr>
                <w:sz w:val="20"/>
              </w:rPr>
              <w:t>Agence</w:t>
            </w:r>
            <w:proofErr w:type="spellEnd"/>
            <w:r w:rsidRPr="003541E5">
              <w:rPr>
                <w:sz w:val="20"/>
              </w:rPr>
              <w:t xml:space="preserve"> du </w:t>
            </w:r>
            <w:proofErr w:type="spellStart"/>
            <w:r w:rsidRPr="003541E5">
              <w:rPr>
                <w:sz w:val="20"/>
              </w:rPr>
              <w:t>revenu</w:t>
            </w:r>
            <w:proofErr w:type="spellEnd"/>
            <w:r w:rsidRPr="003541E5">
              <w:rPr>
                <w:sz w:val="20"/>
              </w:rPr>
              <w:t xml:space="preserve"> du Québec to bank branch outside Quebec dismissed</w:t>
            </w:r>
          </w:p>
          <w:p w:rsidR="00937524" w:rsidRPr="003541E5" w:rsidRDefault="00937524" w:rsidP="00937524">
            <w:pPr>
              <w:jc w:val="both"/>
              <w:rPr>
                <w:sz w:val="20"/>
              </w:rPr>
            </w:pPr>
          </w:p>
        </w:tc>
      </w:tr>
      <w:tr w:rsidR="00937524" w:rsidRPr="003541E5" w:rsidTr="00937524">
        <w:tc>
          <w:tcPr>
            <w:tcW w:w="2427" w:type="pct"/>
            <w:gridSpan w:val="2"/>
          </w:tcPr>
          <w:p w:rsidR="00937524" w:rsidRPr="003541E5" w:rsidRDefault="00937524" w:rsidP="00937524">
            <w:pPr>
              <w:jc w:val="both"/>
              <w:rPr>
                <w:sz w:val="20"/>
              </w:rPr>
            </w:pPr>
            <w:r w:rsidRPr="003541E5">
              <w:rPr>
                <w:sz w:val="20"/>
              </w:rPr>
              <w:t>January 8, 2018</w:t>
            </w:r>
          </w:p>
          <w:p w:rsidR="00937524" w:rsidRPr="003541E5" w:rsidRDefault="00937524" w:rsidP="00937524">
            <w:pPr>
              <w:jc w:val="both"/>
              <w:rPr>
                <w:sz w:val="20"/>
              </w:rPr>
            </w:pPr>
            <w:r w:rsidRPr="003541E5">
              <w:rPr>
                <w:sz w:val="20"/>
              </w:rPr>
              <w:t>Quebec Court of Appeal (Montréal)</w:t>
            </w:r>
          </w:p>
          <w:p w:rsidR="00937524" w:rsidRPr="003541E5" w:rsidRDefault="00937524" w:rsidP="00937524">
            <w:pPr>
              <w:jc w:val="both"/>
              <w:rPr>
                <w:sz w:val="20"/>
              </w:rPr>
            </w:pPr>
            <w:r w:rsidRPr="003541E5">
              <w:rPr>
                <w:sz w:val="20"/>
              </w:rPr>
              <w:t>(</w:t>
            </w:r>
            <w:proofErr w:type="spellStart"/>
            <w:r w:rsidRPr="003541E5">
              <w:rPr>
                <w:sz w:val="20"/>
              </w:rPr>
              <w:t>Vézina</w:t>
            </w:r>
            <w:proofErr w:type="spellEnd"/>
            <w:r w:rsidRPr="003541E5">
              <w:rPr>
                <w:sz w:val="20"/>
              </w:rPr>
              <w:t xml:space="preserve">, </w:t>
            </w:r>
            <w:proofErr w:type="spellStart"/>
            <w:r w:rsidRPr="003541E5">
              <w:rPr>
                <w:sz w:val="20"/>
              </w:rPr>
              <w:t>Marcotte</w:t>
            </w:r>
            <w:proofErr w:type="spellEnd"/>
            <w:r w:rsidRPr="003541E5">
              <w:rPr>
                <w:sz w:val="20"/>
              </w:rPr>
              <w:t xml:space="preserve"> and Hogue JJ.A.)</w:t>
            </w:r>
          </w:p>
          <w:p w:rsidR="00937524" w:rsidRPr="003541E5" w:rsidRDefault="004335EF" w:rsidP="00937524">
            <w:pPr>
              <w:jc w:val="both"/>
              <w:rPr>
                <w:sz w:val="20"/>
              </w:rPr>
            </w:pPr>
            <w:hyperlink r:id="rId19" w:history="1">
              <w:r w:rsidR="00937524" w:rsidRPr="003541E5">
                <w:rPr>
                  <w:rStyle w:val="Hyperlink"/>
                  <w:sz w:val="20"/>
                </w:rPr>
                <w:t>2018 QCCA 8</w:t>
              </w:r>
            </w:hyperlink>
          </w:p>
          <w:p w:rsidR="00937524" w:rsidRPr="003541E5" w:rsidRDefault="00937524" w:rsidP="00937524">
            <w:pPr>
              <w:jc w:val="both"/>
              <w:rPr>
                <w:sz w:val="20"/>
              </w:rPr>
            </w:pPr>
          </w:p>
        </w:tc>
        <w:tc>
          <w:tcPr>
            <w:tcW w:w="243" w:type="pct"/>
          </w:tcPr>
          <w:p w:rsidR="00937524" w:rsidRPr="003541E5" w:rsidRDefault="00937524" w:rsidP="00937524">
            <w:pPr>
              <w:jc w:val="both"/>
              <w:rPr>
                <w:sz w:val="20"/>
              </w:rPr>
            </w:pPr>
          </w:p>
        </w:tc>
        <w:tc>
          <w:tcPr>
            <w:tcW w:w="2330" w:type="pct"/>
          </w:tcPr>
          <w:p w:rsidR="00937524" w:rsidRPr="003541E5" w:rsidRDefault="00937524" w:rsidP="00937524">
            <w:pPr>
              <w:jc w:val="both"/>
              <w:rPr>
                <w:sz w:val="20"/>
              </w:rPr>
            </w:pPr>
            <w:r w:rsidRPr="003541E5">
              <w:rPr>
                <w:sz w:val="20"/>
              </w:rPr>
              <w:t>Appeal dismissed</w:t>
            </w:r>
          </w:p>
          <w:p w:rsidR="00937524" w:rsidRPr="003541E5" w:rsidRDefault="00937524" w:rsidP="00937524">
            <w:pPr>
              <w:jc w:val="both"/>
              <w:rPr>
                <w:sz w:val="20"/>
              </w:rPr>
            </w:pPr>
          </w:p>
        </w:tc>
      </w:tr>
      <w:tr w:rsidR="00937524" w:rsidRPr="003541E5" w:rsidTr="00937524">
        <w:tc>
          <w:tcPr>
            <w:tcW w:w="2427" w:type="pct"/>
            <w:gridSpan w:val="2"/>
          </w:tcPr>
          <w:p w:rsidR="00937524" w:rsidRPr="003541E5" w:rsidRDefault="00937524" w:rsidP="00937524">
            <w:pPr>
              <w:jc w:val="both"/>
              <w:rPr>
                <w:sz w:val="20"/>
              </w:rPr>
            </w:pPr>
            <w:r w:rsidRPr="003541E5">
              <w:rPr>
                <w:sz w:val="20"/>
              </w:rPr>
              <w:t>March 9, 2018</w:t>
            </w:r>
          </w:p>
          <w:p w:rsidR="00937524" w:rsidRPr="003541E5" w:rsidRDefault="00937524" w:rsidP="00937524">
            <w:pPr>
              <w:jc w:val="both"/>
              <w:rPr>
                <w:sz w:val="20"/>
              </w:rPr>
            </w:pPr>
            <w:r w:rsidRPr="003541E5">
              <w:rPr>
                <w:sz w:val="20"/>
              </w:rPr>
              <w:t>Supreme Court of Canada</w:t>
            </w:r>
          </w:p>
        </w:tc>
        <w:tc>
          <w:tcPr>
            <w:tcW w:w="243" w:type="pct"/>
          </w:tcPr>
          <w:p w:rsidR="00937524" w:rsidRPr="003541E5" w:rsidRDefault="00937524" w:rsidP="00937524">
            <w:pPr>
              <w:jc w:val="both"/>
              <w:rPr>
                <w:sz w:val="20"/>
              </w:rPr>
            </w:pPr>
          </w:p>
        </w:tc>
        <w:tc>
          <w:tcPr>
            <w:tcW w:w="2330" w:type="pct"/>
          </w:tcPr>
          <w:p w:rsidR="00937524" w:rsidRPr="003541E5" w:rsidRDefault="00937524" w:rsidP="00937524">
            <w:pPr>
              <w:jc w:val="both"/>
              <w:rPr>
                <w:sz w:val="20"/>
              </w:rPr>
            </w:pPr>
            <w:r w:rsidRPr="003541E5">
              <w:rPr>
                <w:sz w:val="20"/>
              </w:rPr>
              <w:t xml:space="preserve">Application for leave to appeal filed by 1068754 Alberta Ltd. </w:t>
            </w:r>
          </w:p>
        </w:tc>
      </w:tr>
    </w:tbl>
    <w:p w:rsidR="00937524" w:rsidRDefault="00937524" w:rsidP="00937524">
      <w:pPr>
        <w:jc w:val="both"/>
        <w:rPr>
          <w:sz w:val="20"/>
        </w:rPr>
      </w:pPr>
    </w:p>
    <w:p w:rsidR="00937524" w:rsidRPr="003541E5" w:rsidRDefault="00937524" w:rsidP="00937524">
      <w:pPr>
        <w:jc w:val="both"/>
        <w:rPr>
          <w:sz w:val="20"/>
        </w:rPr>
      </w:pPr>
    </w:p>
    <w:p w:rsidR="00B557FD" w:rsidRDefault="00B557FD">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937524" w:rsidRPr="003541E5" w:rsidTr="00937524">
        <w:tc>
          <w:tcPr>
            <w:tcW w:w="543" w:type="pct"/>
          </w:tcPr>
          <w:p w:rsidR="00937524" w:rsidRPr="003541E5" w:rsidRDefault="00937524" w:rsidP="00937524">
            <w:pPr>
              <w:jc w:val="both"/>
              <w:rPr>
                <w:sz w:val="20"/>
              </w:rPr>
            </w:pPr>
            <w:r w:rsidRPr="003541E5">
              <w:rPr>
                <w:rStyle w:val="SCCFileNumberChar"/>
                <w:sz w:val="20"/>
                <w:szCs w:val="20"/>
              </w:rPr>
              <w:lastRenderedPageBreak/>
              <w:t>37999</w:t>
            </w:r>
          </w:p>
        </w:tc>
        <w:tc>
          <w:tcPr>
            <w:tcW w:w="4457" w:type="pct"/>
            <w:gridSpan w:val="3"/>
          </w:tcPr>
          <w:p w:rsidR="00937524" w:rsidRPr="003541E5" w:rsidRDefault="00937524" w:rsidP="00937524">
            <w:pPr>
              <w:pStyle w:val="SCCLsocParty"/>
              <w:jc w:val="both"/>
              <w:rPr>
                <w:b/>
                <w:sz w:val="20"/>
                <w:szCs w:val="20"/>
                <w:lang w:val="en-CA"/>
              </w:rPr>
            </w:pPr>
            <w:r w:rsidRPr="003541E5">
              <w:rPr>
                <w:b/>
                <w:sz w:val="20"/>
                <w:szCs w:val="20"/>
                <w:lang w:val="en-CA"/>
              </w:rPr>
              <w:t xml:space="preserve">1068754 Alberta Ltd. as sole trustee of the DGGMC </w:t>
            </w:r>
            <w:proofErr w:type="spellStart"/>
            <w:r w:rsidRPr="003541E5">
              <w:rPr>
                <w:b/>
                <w:sz w:val="20"/>
                <w:szCs w:val="20"/>
                <w:lang w:val="en-CA"/>
              </w:rPr>
              <w:t>Bitton</w:t>
            </w:r>
            <w:proofErr w:type="spellEnd"/>
            <w:r w:rsidRPr="003541E5">
              <w:rPr>
                <w:b/>
                <w:sz w:val="20"/>
                <w:szCs w:val="20"/>
                <w:lang w:val="en-CA"/>
              </w:rPr>
              <w:t xml:space="preserve"> Trust c. </w:t>
            </w:r>
            <w:proofErr w:type="spellStart"/>
            <w:r w:rsidRPr="003541E5">
              <w:rPr>
                <w:b/>
                <w:sz w:val="20"/>
                <w:szCs w:val="20"/>
                <w:lang w:val="en-CA"/>
              </w:rPr>
              <w:t>Agence</w:t>
            </w:r>
            <w:proofErr w:type="spellEnd"/>
            <w:r w:rsidRPr="003541E5">
              <w:rPr>
                <w:b/>
                <w:sz w:val="20"/>
                <w:szCs w:val="20"/>
                <w:lang w:val="en-CA"/>
              </w:rPr>
              <w:t xml:space="preserve"> du </w:t>
            </w:r>
            <w:proofErr w:type="spellStart"/>
            <w:r w:rsidRPr="003541E5">
              <w:rPr>
                <w:b/>
                <w:sz w:val="20"/>
                <w:szCs w:val="20"/>
                <w:lang w:val="en-CA"/>
              </w:rPr>
              <w:t>revenu</w:t>
            </w:r>
            <w:proofErr w:type="spellEnd"/>
            <w:r w:rsidRPr="003541E5">
              <w:rPr>
                <w:b/>
                <w:sz w:val="20"/>
                <w:szCs w:val="20"/>
                <w:lang w:val="en-CA"/>
              </w:rPr>
              <w:t xml:space="preserve"> du Québec</w:t>
            </w:r>
          </w:p>
          <w:p w:rsidR="00937524" w:rsidRPr="003541E5" w:rsidRDefault="00937524" w:rsidP="00937524">
            <w:pPr>
              <w:jc w:val="both"/>
              <w:rPr>
                <w:sz w:val="20"/>
              </w:rPr>
            </w:pPr>
            <w:r w:rsidRPr="003541E5">
              <w:rPr>
                <w:sz w:val="20"/>
              </w:rPr>
              <w:t>(Qc) (</w:t>
            </w:r>
            <w:proofErr w:type="spellStart"/>
            <w:r w:rsidRPr="003541E5">
              <w:rPr>
                <w:sz w:val="20"/>
              </w:rPr>
              <w:t>Civile</w:t>
            </w:r>
            <w:proofErr w:type="spellEnd"/>
            <w:r w:rsidRPr="003541E5">
              <w:rPr>
                <w:sz w:val="20"/>
              </w:rPr>
              <w:t>) (</w:t>
            </w:r>
            <w:proofErr w:type="spellStart"/>
            <w:r w:rsidRPr="003541E5">
              <w:rPr>
                <w:sz w:val="20"/>
              </w:rPr>
              <w:t>Autorisation</w:t>
            </w:r>
            <w:proofErr w:type="spellEnd"/>
            <w:r w:rsidRPr="003541E5">
              <w:rPr>
                <w:sz w:val="20"/>
              </w:rPr>
              <w:t>)</w:t>
            </w:r>
          </w:p>
        </w:tc>
      </w:tr>
      <w:tr w:rsidR="00B557FD" w:rsidRPr="004335EF" w:rsidTr="00B557FD">
        <w:tc>
          <w:tcPr>
            <w:tcW w:w="5000" w:type="pct"/>
            <w:gridSpan w:val="4"/>
          </w:tcPr>
          <w:p w:rsidR="00B557FD" w:rsidRPr="00B557FD" w:rsidRDefault="00B557FD" w:rsidP="00937524">
            <w:pPr>
              <w:pStyle w:val="SCCLsocParty"/>
              <w:jc w:val="both"/>
              <w:rPr>
                <w:sz w:val="20"/>
              </w:rPr>
            </w:pPr>
            <w:r w:rsidRPr="00B557FD">
              <w:rPr>
                <w:sz w:val="20"/>
              </w:rPr>
              <w:t>La demande d’autorisation d’appel de l’arrêt de la Cour d’appel du Québec (Montréal), numéro 500-09-025203-159, 2018 QCCA 8, daté du 8 janvier 2018, est accueillie avec dépens suivant l’issue de la cause. L’échéancier pour la signification et le dépôt des documents sera fixé par le Registraire.</w:t>
            </w:r>
          </w:p>
          <w:p w:rsidR="00B557FD" w:rsidRPr="00B557FD" w:rsidRDefault="00B557FD" w:rsidP="00B557FD">
            <w:pPr>
              <w:rPr>
                <w:lang w:val="fr-CA"/>
              </w:rPr>
            </w:pPr>
          </w:p>
        </w:tc>
      </w:tr>
      <w:tr w:rsidR="00937524" w:rsidRPr="004335EF" w:rsidTr="00937524">
        <w:tc>
          <w:tcPr>
            <w:tcW w:w="5000" w:type="pct"/>
            <w:gridSpan w:val="4"/>
          </w:tcPr>
          <w:p w:rsidR="00937524" w:rsidRPr="003541E5" w:rsidRDefault="00937524" w:rsidP="00937524">
            <w:pPr>
              <w:jc w:val="both"/>
              <w:rPr>
                <w:sz w:val="20"/>
                <w:lang w:val="fr-CA"/>
              </w:rPr>
            </w:pPr>
            <w:r w:rsidRPr="003541E5">
              <w:rPr>
                <w:sz w:val="20"/>
                <w:lang w:val="fr-CA"/>
              </w:rPr>
              <w:t xml:space="preserve">Institutions financières – Banques – Droit fiscal – Procédure – Fouilles, perquisitions et saisies – Une loi provinciale peut-elle autoriser la saisie administrative d’information et de documents d’un compte bancaire associé à une succursale située dans une autre juridiction? – En vertu du droit bancaire : (a) quel est le cadre législatif régissant les saisies sur les banques? (b) une succursale bancaire est-elle considérée comme étant une entité distincte de la banque pour les fins de toutes les saisies? – La demande de l’Agence du revenu du Québec est-elle : (a) une saisie? (b) abusive?  – </w:t>
            </w:r>
            <w:r w:rsidRPr="003541E5">
              <w:rPr>
                <w:i/>
                <w:sz w:val="20"/>
                <w:lang w:val="fr-CA"/>
              </w:rPr>
              <w:t>Loi sur l’administration fiscale</w:t>
            </w:r>
            <w:r w:rsidRPr="003541E5">
              <w:rPr>
                <w:sz w:val="20"/>
                <w:lang w:val="fr-CA"/>
              </w:rPr>
              <w:t xml:space="preserve">, RLRQ, c. A-6.002, art. 39 – </w:t>
            </w:r>
            <w:r w:rsidRPr="003541E5">
              <w:rPr>
                <w:i/>
                <w:sz w:val="20"/>
                <w:lang w:val="fr-CA"/>
              </w:rPr>
              <w:t>Loi sur les banques</w:t>
            </w:r>
            <w:r w:rsidRPr="003541E5">
              <w:rPr>
                <w:sz w:val="20"/>
                <w:lang w:val="fr-CA"/>
              </w:rPr>
              <w:t>, L.C. 1991, ch. 46, art. 462</w:t>
            </w:r>
          </w:p>
        </w:tc>
      </w:tr>
      <w:tr w:rsidR="00937524" w:rsidRPr="004335EF" w:rsidTr="00937524">
        <w:tc>
          <w:tcPr>
            <w:tcW w:w="5000" w:type="pct"/>
            <w:gridSpan w:val="4"/>
          </w:tcPr>
          <w:p w:rsidR="00937524" w:rsidRPr="003541E5" w:rsidRDefault="00937524" w:rsidP="00937524">
            <w:pPr>
              <w:jc w:val="both"/>
              <w:rPr>
                <w:sz w:val="20"/>
                <w:lang w:val="fr-CA"/>
              </w:rPr>
            </w:pPr>
          </w:p>
        </w:tc>
      </w:tr>
      <w:tr w:rsidR="00937524" w:rsidRPr="003541E5" w:rsidTr="00937524">
        <w:tc>
          <w:tcPr>
            <w:tcW w:w="5000" w:type="pct"/>
            <w:gridSpan w:val="4"/>
          </w:tcPr>
          <w:p w:rsidR="00937524" w:rsidRPr="003541E5" w:rsidRDefault="00937524" w:rsidP="00937524">
            <w:pPr>
              <w:jc w:val="both"/>
              <w:rPr>
                <w:sz w:val="20"/>
                <w:lang w:val="fr-CA"/>
              </w:rPr>
            </w:pPr>
            <w:r w:rsidRPr="003541E5">
              <w:rPr>
                <w:sz w:val="20"/>
                <w:lang w:val="fr-CA"/>
              </w:rPr>
              <w:t xml:space="preserve">L’Agence du revenu du Québec cherche à obtenir des documents bancaires concernant DGGMC, une fiducie dont 1068754 Alberta Ltd. est l’unique fiduciaire. Les documents en cause sont détenus par une succursale de la Banque Nationale du Canada située à Calgary. La vérification s’effectue en vertu de la </w:t>
            </w:r>
            <w:r w:rsidRPr="003541E5">
              <w:rPr>
                <w:i/>
                <w:sz w:val="20"/>
                <w:lang w:val="fr-CA"/>
              </w:rPr>
              <w:t xml:space="preserve">Loi sur les impôts </w:t>
            </w:r>
            <w:r w:rsidRPr="003541E5">
              <w:rPr>
                <w:sz w:val="20"/>
                <w:lang w:val="fr-CA"/>
              </w:rPr>
              <w:t xml:space="preserve">québécoise et serait motivée par des soupçons de l’Agence à l’effet que DGGMC soit tenue de verser des impôts au Québec. </w:t>
            </w:r>
          </w:p>
          <w:p w:rsidR="00937524" w:rsidRPr="003541E5" w:rsidRDefault="00937524" w:rsidP="00937524">
            <w:pPr>
              <w:jc w:val="both"/>
              <w:rPr>
                <w:sz w:val="20"/>
                <w:lang w:val="fr-CA"/>
              </w:rPr>
            </w:pPr>
          </w:p>
          <w:p w:rsidR="00937524" w:rsidRPr="003541E5" w:rsidRDefault="00937524" w:rsidP="00937524">
            <w:pPr>
              <w:jc w:val="both"/>
              <w:rPr>
                <w:sz w:val="20"/>
                <w:lang w:val="fr-CA"/>
              </w:rPr>
            </w:pPr>
            <w:r w:rsidRPr="003541E5">
              <w:rPr>
                <w:sz w:val="20"/>
                <w:lang w:val="fr-CA"/>
              </w:rPr>
              <w:t xml:space="preserve">La Cour supérieure rejette la demande d’Alberta Ltd. visant à casser la demande de documents de l’Agence. Elle estime que la demande en cause ne constitue pas une saisie. Bien que la demande doive être communiquée à la succursale du compte en vertu de la </w:t>
            </w:r>
            <w:r w:rsidRPr="003541E5">
              <w:rPr>
                <w:i/>
                <w:sz w:val="20"/>
                <w:lang w:val="fr-CA"/>
              </w:rPr>
              <w:t>Loi sur les banques</w:t>
            </w:r>
            <w:r w:rsidRPr="003541E5">
              <w:rPr>
                <w:sz w:val="20"/>
                <w:lang w:val="fr-CA"/>
              </w:rPr>
              <w:t>, c’est la banque en son ensemble, et non la succursale en tant qu’entité juridique distincte, qui est notifiée.</w:t>
            </w:r>
          </w:p>
          <w:p w:rsidR="00937524" w:rsidRPr="003541E5" w:rsidRDefault="00937524" w:rsidP="00937524">
            <w:pPr>
              <w:jc w:val="both"/>
              <w:rPr>
                <w:sz w:val="20"/>
                <w:lang w:val="fr-CA"/>
              </w:rPr>
            </w:pPr>
          </w:p>
          <w:p w:rsidR="00937524" w:rsidRPr="003541E5" w:rsidRDefault="00937524" w:rsidP="00937524">
            <w:pPr>
              <w:jc w:val="both"/>
              <w:rPr>
                <w:sz w:val="20"/>
              </w:rPr>
            </w:pPr>
            <w:r w:rsidRPr="003541E5">
              <w:rPr>
                <w:sz w:val="20"/>
                <w:lang w:val="fr-CA"/>
              </w:rPr>
              <w:t xml:space="preserve">La Cour d’appel rejette l’appel d’Alberta Ltd. Elle juge que la demande de documents constitue une saisie, mais cette dernière n’a pas une portée extraterritoriale aux termes de la disposition applicable de la </w:t>
            </w:r>
            <w:r w:rsidRPr="003541E5">
              <w:rPr>
                <w:i/>
                <w:sz w:val="20"/>
                <w:lang w:val="fr-CA"/>
              </w:rPr>
              <w:t>Loi sur les banques</w:t>
            </w:r>
            <w:r w:rsidRPr="003541E5">
              <w:rPr>
                <w:sz w:val="20"/>
                <w:lang w:val="fr-CA"/>
              </w:rPr>
              <w:t xml:space="preserve">. </w:t>
            </w:r>
            <w:r w:rsidRPr="003541E5">
              <w:rPr>
                <w:sz w:val="20"/>
              </w:rPr>
              <w:t xml:space="preserve">De plus, </w:t>
            </w:r>
            <w:proofErr w:type="spellStart"/>
            <w:r w:rsidRPr="003541E5">
              <w:rPr>
                <w:sz w:val="20"/>
              </w:rPr>
              <w:t>l’Agence</w:t>
            </w:r>
            <w:proofErr w:type="spellEnd"/>
            <w:r w:rsidRPr="003541E5">
              <w:rPr>
                <w:sz w:val="20"/>
              </w:rPr>
              <w:t xml:space="preserve"> </w:t>
            </w:r>
            <w:proofErr w:type="spellStart"/>
            <w:r w:rsidRPr="003541E5">
              <w:rPr>
                <w:sz w:val="20"/>
              </w:rPr>
              <w:t>n’a</w:t>
            </w:r>
            <w:proofErr w:type="spellEnd"/>
            <w:r w:rsidRPr="003541E5">
              <w:rPr>
                <w:sz w:val="20"/>
              </w:rPr>
              <w:t xml:space="preserve"> pas </w:t>
            </w:r>
            <w:proofErr w:type="spellStart"/>
            <w:r w:rsidRPr="003541E5">
              <w:rPr>
                <w:sz w:val="20"/>
              </w:rPr>
              <w:t>excédé</w:t>
            </w:r>
            <w:proofErr w:type="spellEnd"/>
            <w:r w:rsidRPr="003541E5">
              <w:rPr>
                <w:sz w:val="20"/>
              </w:rPr>
              <w:t xml:space="preserve"> </w:t>
            </w:r>
            <w:proofErr w:type="spellStart"/>
            <w:r w:rsidRPr="003541E5">
              <w:rPr>
                <w:sz w:val="20"/>
              </w:rPr>
              <w:t>sa</w:t>
            </w:r>
            <w:proofErr w:type="spellEnd"/>
            <w:r w:rsidRPr="003541E5">
              <w:rPr>
                <w:sz w:val="20"/>
              </w:rPr>
              <w:t xml:space="preserve"> </w:t>
            </w:r>
            <w:proofErr w:type="spellStart"/>
            <w:r w:rsidRPr="003541E5">
              <w:rPr>
                <w:sz w:val="20"/>
              </w:rPr>
              <w:t>compétence</w:t>
            </w:r>
            <w:proofErr w:type="spellEnd"/>
            <w:r w:rsidRPr="003541E5">
              <w:rPr>
                <w:sz w:val="20"/>
              </w:rPr>
              <w:t>.</w:t>
            </w:r>
          </w:p>
          <w:p w:rsidR="00937524" w:rsidRPr="003541E5" w:rsidRDefault="00937524" w:rsidP="00937524">
            <w:pPr>
              <w:jc w:val="both"/>
              <w:rPr>
                <w:sz w:val="20"/>
              </w:rPr>
            </w:pPr>
          </w:p>
        </w:tc>
      </w:tr>
      <w:tr w:rsidR="00937524" w:rsidRPr="004335EF" w:rsidTr="00937524">
        <w:tc>
          <w:tcPr>
            <w:tcW w:w="2427" w:type="pct"/>
            <w:gridSpan w:val="2"/>
          </w:tcPr>
          <w:p w:rsidR="00937524" w:rsidRPr="003541E5" w:rsidRDefault="00937524" w:rsidP="00937524">
            <w:pPr>
              <w:jc w:val="both"/>
              <w:rPr>
                <w:sz w:val="20"/>
                <w:lang w:val="fr-CA"/>
              </w:rPr>
            </w:pPr>
            <w:r w:rsidRPr="003541E5">
              <w:rPr>
                <w:sz w:val="20"/>
                <w:lang w:val="fr-CA"/>
              </w:rPr>
              <w:t>Le 24 mars 2015 (rectifié le 8 avril 2015)</w:t>
            </w:r>
          </w:p>
          <w:p w:rsidR="00937524" w:rsidRPr="003541E5" w:rsidRDefault="00937524" w:rsidP="00937524">
            <w:pPr>
              <w:jc w:val="both"/>
              <w:rPr>
                <w:sz w:val="20"/>
                <w:lang w:val="fr-CA"/>
              </w:rPr>
            </w:pPr>
            <w:r w:rsidRPr="003541E5">
              <w:rPr>
                <w:sz w:val="20"/>
                <w:lang w:val="fr-CA"/>
              </w:rPr>
              <w:t>Cour supérieure du Québec</w:t>
            </w:r>
          </w:p>
          <w:p w:rsidR="00937524" w:rsidRPr="003541E5" w:rsidRDefault="00937524" w:rsidP="00937524">
            <w:pPr>
              <w:jc w:val="both"/>
              <w:rPr>
                <w:sz w:val="20"/>
                <w:lang w:val="fr-CA"/>
              </w:rPr>
            </w:pPr>
            <w:r w:rsidRPr="003541E5">
              <w:rPr>
                <w:sz w:val="20"/>
                <w:lang w:val="fr-CA"/>
              </w:rPr>
              <w:t>(Le juge Davis)</w:t>
            </w:r>
          </w:p>
          <w:p w:rsidR="00937524" w:rsidRPr="003541E5" w:rsidRDefault="004335EF" w:rsidP="00937524">
            <w:pPr>
              <w:jc w:val="both"/>
              <w:rPr>
                <w:sz w:val="20"/>
              </w:rPr>
            </w:pPr>
            <w:hyperlink r:id="rId20" w:history="1">
              <w:r w:rsidR="00937524" w:rsidRPr="003541E5">
                <w:rPr>
                  <w:rStyle w:val="Hyperlink"/>
                  <w:sz w:val="20"/>
                </w:rPr>
                <w:t>2015 QCCS 1135</w:t>
              </w:r>
            </w:hyperlink>
          </w:p>
          <w:p w:rsidR="00937524" w:rsidRPr="003541E5" w:rsidRDefault="00937524" w:rsidP="00937524">
            <w:pPr>
              <w:jc w:val="both"/>
              <w:rPr>
                <w:sz w:val="20"/>
              </w:rPr>
            </w:pPr>
          </w:p>
        </w:tc>
        <w:tc>
          <w:tcPr>
            <w:tcW w:w="243" w:type="pct"/>
          </w:tcPr>
          <w:p w:rsidR="00937524" w:rsidRPr="003541E5" w:rsidRDefault="00937524" w:rsidP="00937524">
            <w:pPr>
              <w:jc w:val="both"/>
              <w:rPr>
                <w:sz w:val="20"/>
              </w:rPr>
            </w:pPr>
          </w:p>
        </w:tc>
        <w:tc>
          <w:tcPr>
            <w:tcW w:w="2330" w:type="pct"/>
          </w:tcPr>
          <w:p w:rsidR="00937524" w:rsidRPr="003541E5" w:rsidRDefault="00937524" w:rsidP="00937524">
            <w:pPr>
              <w:jc w:val="both"/>
              <w:rPr>
                <w:sz w:val="20"/>
                <w:lang w:val="fr-CA"/>
              </w:rPr>
            </w:pPr>
            <w:r w:rsidRPr="003541E5">
              <w:rPr>
                <w:sz w:val="20"/>
                <w:lang w:val="fr-CA"/>
              </w:rPr>
              <w:t>Demande en contestation de 1068754 Alberta Ltd. d’une demande péremptoire de transmission de documents de la part de l’Agence du revenu du Québec à une succursale bancaire hors Québec – rejetée</w:t>
            </w:r>
          </w:p>
          <w:p w:rsidR="00937524" w:rsidRPr="003541E5" w:rsidRDefault="00937524" w:rsidP="00937524">
            <w:pPr>
              <w:jc w:val="both"/>
              <w:rPr>
                <w:sz w:val="20"/>
                <w:lang w:val="fr-CA"/>
              </w:rPr>
            </w:pPr>
          </w:p>
        </w:tc>
      </w:tr>
      <w:tr w:rsidR="00937524" w:rsidRPr="003541E5" w:rsidTr="00937524">
        <w:tc>
          <w:tcPr>
            <w:tcW w:w="2427" w:type="pct"/>
            <w:gridSpan w:val="2"/>
          </w:tcPr>
          <w:p w:rsidR="00937524" w:rsidRPr="003541E5" w:rsidRDefault="00937524" w:rsidP="00937524">
            <w:pPr>
              <w:jc w:val="both"/>
              <w:rPr>
                <w:sz w:val="20"/>
                <w:lang w:val="fr-CA"/>
              </w:rPr>
            </w:pPr>
            <w:r w:rsidRPr="003541E5">
              <w:rPr>
                <w:sz w:val="20"/>
                <w:lang w:val="fr-CA"/>
              </w:rPr>
              <w:t>Le 8 janvier 2018</w:t>
            </w:r>
          </w:p>
          <w:p w:rsidR="00937524" w:rsidRPr="003541E5" w:rsidRDefault="00937524" w:rsidP="00937524">
            <w:pPr>
              <w:jc w:val="both"/>
              <w:rPr>
                <w:sz w:val="20"/>
                <w:lang w:val="fr-CA"/>
              </w:rPr>
            </w:pPr>
            <w:r w:rsidRPr="003541E5">
              <w:rPr>
                <w:sz w:val="20"/>
                <w:lang w:val="fr-CA"/>
              </w:rPr>
              <w:t>Cour d’appel du Québec (Montréal)</w:t>
            </w:r>
          </w:p>
          <w:p w:rsidR="00937524" w:rsidRPr="003541E5" w:rsidRDefault="00937524" w:rsidP="00937524">
            <w:pPr>
              <w:jc w:val="both"/>
              <w:rPr>
                <w:sz w:val="20"/>
                <w:lang w:val="fr-CA"/>
              </w:rPr>
            </w:pPr>
            <w:r w:rsidRPr="003541E5">
              <w:rPr>
                <w:sz w:val="20"/>
                <w:lang w:val="fr-CA"/>
              </w:rPr>
              <w:t xml:space="preserve">(Les juges Vézina, Marcotte et </w:t>
            </w:r>
            <w:proofErr w:type="spellStart"/>
            <w:r w:rsidRPr="003541E5">
              <w:rPr>
                <w:sz w:val="20"/>
                <w:lang w:val="fr-CA"/>
              </w:rPr>
              <w:t>Hogue</w:t>
            </w:r>
            <w:proofErr w:type="spellEnd"/>
            <w:r w:rsidRPr="003541E5">
              <w:rPr>
                <w:sz w:val="20"/>
                <w:lang w:val="fr-CA"/>
              </w:rPr>
              <w:t>)</w:t>
            </w:r>
          </w:p>
          <w:p w:rsidR="00937524" w:rsidRPr="003541E5" w:rsidRDefault="004335EF" w:rsidP="00937524">
            <w:pPr>
              <w:jc w:val="both"/>
              <w:rPr>
                <w:sz w:val="20"/>
              </w:rPr>
            </w:pPr>
            <w:hyperlink r:id="rId21" w:history="1">
              <w:r w:rsidR="00937524" w:rsidRPr="003541E5">
                <w:rPr>
                  <w:rStyle w:val="Hyperlink"/>
                  <w:sz w:val="20"/>
                </w:rPr>
                <w:t>2018 QCCA 8</w:t>
              </w:r>
            </w:hyperlink>
          </w:p>
          <w:p w:rsidR="00937524" w:rsidRPr="003541E5" w:rsidRDefault="00937524" w:rsidP="00937524">
            <w:pPr>
              <w:jc w:val="both"/>
              <w:rPr>
                <w:sz w:val="20"/>
              </w:rPr>
            </w:pPr>
          </w:p>
        </w:tc>
        <w:tc>
          <w:tcPr>
            <w:tcW w:w="243" w:type="pct"/>
          </w:tcPr>
          <w:p w:rsidR="00937524" w:rsidRPr="003541E5" w:rsidRDefault="00937524" w:rsidP="00937524">
            <w:pPr>
              <w:jc w:val="both"/>
              <w:rPr>
                <w:sz w:val="20"/>
              </w:rPr>
            </w:pPr>
          </w:p>
        </w:tc>
        <w:tc>
          <w:tcPr>
            <w:tcW w:w="2330" w:type="pct"/>
          </w:tcPr>
          <w:p w:rsidR="00937524" w:rsidRPr="003541E5" w:rsidRDefault="00937524" w:rsidP="00937524">
            <w:pPr>
              <w:jc w:val="both"/>
              <w:rPr>
                <w:sz w:val="20"/>
              </w:rPr>
            </w:pPr>
            <w:r w:rsidRPr="003541E5">
              <w:rPr>
                <w:sz w:val="20"/>
              </w:rPr>
              <w:t xml:space="preserve">Appel </w:t>
            </w:r>
            <w:proofErr w:type="spellStart"/>
            <w:r w:rsidRPr="003541E5">
              <w:rPr>
                <w:sz w:val="20"/>
              </w:rPr>
              <w:t>rejeté</w:t>
            </w:r>
            <w:proofErr w:type="spellEnd"/>
          </w:p>
          <w:p w:rsidR="00937524" w:rsidRPr="003541E5" w:rsidRDefault="00937524" w:rsidP="00937524">
            <w:pPr>
              <w:jc w:val="both"/>
              <w:rPr>
                <w:sz w:val="20"/>
              </w:rPr>
            </w:pPr>
          </w:p>
        </w:tc>
      </w:tr>
      <w:tr w:rsidR="00937524" w:rsidRPr="004335EF" w:rsidTr="00937524">
        <w:tc>
          <w:tcPr>
            <w:tcW w:w="2427" w:type="pct"/>
            <w:gridSpan w:val="2"/>
          </w:tcPr>
          <w:p w:rsidR="00937524" w:rsidRPr="003541E5" w:rsidRDefault="00937524" w:rsidP="00937524">
            <w:pPr>
              <w:jc w:val="both"/>
              <w:rPr>
                <w:sz w:val="20"/>
                <w:lang w:val="fr-CA"/>
              </w:rPr>
            </w:pPr>
            <w:r w:rsidRPr="003541E5">
              <w:rPr>
                <w:sz w:val="20"/>
                <w:lang w:val="fr-CA"/>
              </w:rPr>
              <w:t>Le 9 mars 2018</w:t>
            </w:r>
          </w:p>
          <w:p w:rsidR="00937524" w:rsidRPr="003541E5" w:rsidRDefault="00937524" w:rsidP="00937524">
            <w:pPr>
              <w:jc w:val="both"/>
              <w:rPr>
                <w:sz w:val="20"/>
                <w:lang w:val="fr-CA"/>
              </w:rPr>
            </w:pPr>
            <w:r w:rsidRPr="003541E5">
              <w:rPr>
                <w:sz w:val="20"/>
                <w:lang w:val="fr-CA"/>
              </w:rPr>
              <w:t>Cour suprême du Canada</w:t>
            </w:r>
          </w:p>
        </w:tc>
        <w:tc>
          <w:tcPr>
            <w:tcW w:w="243" w:type="pct"/>
          </w:tcPr>
          <w:p w:rsidR="00937524" w:rsidRPr="003541E5" w:rsidRDefault="00937524" w:rsidP="00937524">
            <w:pPr>
              <w:jc w:val="both"/>
              <w:rPr>
                <w:sz w:val="20"/>
                <w:lang w:val="fr-CA"/>
              </w:rPr>
            </w:pPr>
          </w:p>
        </w:tc>
        <w:tc>
          <w:tcPr>
            <w:tcW w:w="2330" w:type="pct"/>
          </w:tcPr>
          <w:p w:rsidR="00937524" w:rsidRPr="003541E5" w:rsidRDefault="00937524" w:rsidP="00937524">
            <w:pPr>
              <w:jc w:val="both"/>
              <w:rPr>
                <w:sz w:val="20"/>
                <w:lang w:val="fr-CA"/>
              </w:rPr>
            </w:pPr>
            <w:r w:rsidRPr="003541E5">
              <w:rPr>
                <w:sz w:val="20"/>
                <w:lang w:val="fr-CA"/>
              </w:rPr>
              <w:t xml:space="preserve">Demande d’autorisation d’appel déposée par 1068754 Alberta Ltd.  </w:t>
            </w:r>
          </w:p>
        </w:tc>
      </w:tr>
    </w:tbl>
    <w:p w:rsidR="00937524" w:rsidRPr="003541E5" w:rsidRDefault="00937524" w:rsidP="00937524">
      <w:pPr>
        <w:jc w:val="both"/>
        <w:rPr>
          <w:sz w:val="20"/>
          <w:lang w:val="fr-CA"/>
        </w:rPr>
      </w:pPr>
    </w:p>
    <w:p w:rsidR="00937524" w:rsidRPr="003541E5" w:rsidRDefault="00937524" w:rsidP="00937524">
      <w:pPr>
        <w:jc w:val="both"/>
        <w:rPr>
          <w:sz w:val="20"/>
          <w:lang w:val="fr-CA"/>
        </w:rPr>
      </w:pPr>
    </w:p>
    <w:p w:rsidR="00B557FD" w:rsidRPr="00BB7932" w:rsidRDefault="00B557FD">
      <w:pPr>
        <w:rPr>
          <w:lang w:val="fr-CA"/>
        </w:rPr>
      </w:pPr>
      <w:r w:rsidRPr="00BB7932">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937524" w:rsidRPr="003541E5" w:rsidTr="00937524">
        <w:tc>
          <w:tcPr>
            <w:tcW w:w="543" w:type="pct"/>
          </w:tcPr>
          <w:p w:rsidR="00937524" w:rsidRPr="003541E5" w:rsidRDefault="00937524" w:rsidP="00937524">
            <w:pPr>
              <w:jc w:val="both"/>
              <w:rPr>
                <w:sz w:val="20"/>
              </w:rPr>
            </w:pPr>
            <w:r w:rsidRPr="003541E5">
              <w:rPr>
                <w:rStyle w:val="SCCFileNumberChar"/>
                <w:sz w:val="20"/>
                <w:szCs w:val="20"/>
              </w:rPr>
              <w:lastRenderedPageBreak/>
              <w:t>37861</w:t>
            </w:r>
          </w:p>
        </w:tc>
        <w:tc>
          <w:tcPr>
            <w:tcW w:w="4457" w:type="pct"/>
            <w:gridSpan w:val="3"/>
          </w:tcPr>
          <w:p w:rsidR="00937524" w:rsidRPr="003541E5" w:rsidRDefault="00937524" w:rsidP="00937524">
            <w:pPr>
              <w:pStyle w:val="SCCLsocParty"/>
              <w:jc w:val="both"/>
              <w:rPr>
                <w:b/>
                <w:sz w:val="20"/>
                <w:szCs w:val="20"/>
                <w:lang w:val="en-CA"/>
              </w:rPr>
            </w:pPr>
            <w:r w:rsidRPr="003541E5">
              <w:rPr>
                <w:b/>
                <w:sz w:val="20"/>
                <w:szCs w:val="20"/>
                <w:lang w:val="en-CA"/>
              </w:rPr>
              <w:t>R.S. v. P.R.</w:t>
            </w:r>
          </w:p>
          <w:p w:rsidR="00937524" w:rsidRPr="003541E5" w:rsidRDefault="00937524" w:rsidP="00937524">
            <w:pPr>
              <w:pStyle w:val="SCCLsocOtherPartySeparator"/>
              <w:rPr>
                <w:sz w:val="20"/>
                <w:szCs w:val="20"/>
                <w:lang w:val="en-CA"/>
              </w:rPr>
            </w:pPr>
            <w:r w:rsidRPr="003541E5">
              <w:rPr>
                <w:sz w:val="20"/>
                <w:szCs w:val="20"/>
                <w:lang w:val="en-CA"/>
              </w:rPr>
              <w:t>- and -</w:t>
            </w:r>
          </w:p>
          <w:p w:rsidR="00937524" w:rsidRPr="003541E5" w:rsidRDefault="00937524" w:rsidP="00937524">
            <w:pPr>
              <w:pStyle w:val="SCCLsocParty"/>
              <w:jc w:val="both"/>
              <w:rPr>
                <w:b/>
                <w:sz w:val="20"/>
                <w:szCs w:val="20"/>
                <w:lang w:val="en-CA"/>
              </w:rPr>
            </w:pPr>
            <w:r w:rsidRPr="003541E5">
              <w:rPr>
                <w:b/>
                <w:sz w:val="20"/>
                <w:szCs w:val="20"/>
                <w:lang w:val="en-CA"/>
              </w:rPr>
              <w:t>Attorney General of Quebec</w:t>
            </w:r>
          </w:p>
          <w:p w:rsidR="00937524" w:rsidRPr="003541E5" w:rsidRDefault="00937524" w:rsidP="00937524">
            <w:pPr>
              <w:jc w:val="both"/>
              <w:rPr>
                <w:sz w:val="20"/>
              </w:rPr>
            </w:pPr>
            <w:r w:rsidRPr="003541E5">
              <w:rPr>
                <w:sz w:val="20"/>
              </w:rPr>
              <w:t>(Que.) (Civil) (By Leave)</w:t>
            </w:r>
          </w:p>
        </w:tc>
      </w:tr>
      <w:tr w:rsidR="00B557FD" w:rsidRPr="003541E5" w:rsidTr="00B557FD">
        <w:tc>
          <w:tcPr>
            <w:tcW w:w="5000" w:type="pct"/>
            <w:gridSpan w:val="4"/>
          </w:tcPr>
          <w:p w:rsidR="00C93516" w:rsidRDefault="00C93516" w:rsidP="00C93516">
            <w:pPr>
              <w:jc w:val="both"/>
              <w:rPr>
                <w:sz w:val="20"/>
                <w:lang w:val="en-US"/>
              </w:rPr>
            </w:pPr>
            <w:r w:rsidRPr="00C93516">
              <w:rPr>
                <w:sz w:val="20"/>
              </w:rPr>
              <w:t xml:space="preserve">The application for leave to appeal from the judgment of the </w:t>
            </w:r>
            <w:r w:rsidRPr="00C93516">
              <w:rPr>
                <w:sz w:val="20"/>
                <w:lang w:val="en-US"/>
              </w:rPr>
              <w:t>Court of Appeal of Quebec (Montréal)</w:t>
            </w:r>
            <w:r w:rsidRPr="00C93516">
              <w:rPr>
                <w:sz w:val="20"/>
              </w:rPr>
              <w:t xml:space="preserve">, Number </w:t>
            </w:r>
            <w:r w:rsidRPr="00C93516">
              <w:rPr>
                <w:sz w:val="20"/>
                <w:lang w:val="en-US"/>
              </w:rPr>
              <w:t>500-09-026277-160</w:t>
            </w:r>
            <w:r w:rsidRPr="00C93516">
              <w:rPr>
                <w:sz w:val="20"/>
              </w:rPr>
              <w:t xml:space="preserve">, </w:t>
            </w:r>
            <w:r w:rsidRPr="00C93516">
              <w:rPr>
                <w:sz w:val="20"/>
                <w:lang w:val="en-US"/>
              </w:rPr>
              <w:t xml:space="preserve">2017 QCCA 1470, </w:t>
            </w:r>
            <w:r w:rsidRPr="00C93516">
              <w:rPr>
                <w:sz w:val="20"/>
              </w:rPr>
              <w:t xml:space="preserve">dated </w:t>
            </w:r>
            <w:r w:rsidRPr="00C93516">
              <w:rPr>
                <w:sz w:val="20"/>
                <w:lang w:val="en-US"/>
              </w:rPr>
              <w:t>September 29, 2017,</w:t>
            </w:r>
            <w:r w:rsidRPr="00C93516">
              <w:rPr>
                <w:sz w:val="20"/>
              </w:rPr>
              <w:t xml:space="preserve"> is granted with costs in the cause. </w:t>
            </w:r>
            <w:r w:rsidRPr="00C93516">
              <w:rPr>
                <w:sz w:val="20"/>
                <w:lang w:val="en-US"/>
              </w:rPr>
              <w:t xml:space="preserve">The schedule for serving and filing materials will be set by the Registrar. </w:t>
            </w:r>
          </w:p>
          <w:p w:rsidR="00EE5981" w:rsidRDefault="00EE5981" w:rsidP="00C93516">
            <w:pPr>
              <w:jc w:val="both"/>
              <w:rPr>
                <w:sz w:val="20"/>
                <w:lang w:val="en-US"/>
              </w:rPr>
            </w:pPr>
          </w:p>
          <w:p w:rsidR="00EE5981" w:rsidRPr="00EE5981" w:rsidRDefault="00EE5981" w:rsidP="00EE5981">
            <w:pPr>
              <w:jc w:val="both"/>
              <w:rPr>
                <w:sz w:val="20"/>
                <w:lang w:val="en-US"/>
              </w:rPr>
            </w:pPr>
            <w:r w:rsidRPr="00EE5981">
              <w:rPr>
                <w:sz w:val="20"/>
                <w:lang w:val="en-US"/>
              </w:rPr>
              <w:t>The parties are required to provide written submissions in their factum addressing the impact of the publication ban and the treatment of confidential information on the release of the Court’s reasons in this matter.</w:t>
            </w:r>
          </w:p>
          <w:p w:rsidR="00EE5981" w:rsidRPr="00EE5981" w:rsidRDefault="00EE5981" w:rsidP="00EE5981">
            <w:pPr>
              <w:jc w:val="both"/>
              <w:rPr>
                <w:sz w:val="20"/>
                <w:lang w:val="en-US"/>
              </w:rPr>
            </w:pPr>
          </w:p>
          <w:p w:rsidR="00EE5981" w:rsidRPr="00EE5981" w:rsidRDefault="00EE5981" w:rsidP="00C93516">
            <w:pPr>
              <w:jc w:val="both"/>
              <w:rPr>
                <w:sz w:val="20"/>
              </w:rPr>
            </w:pPr>
            <w:proofErr w:type="spellStart"/>
            <w:r w:rsidRPr="00EE5981">
              <w:rPr>
                <w:sz w:val="20"/>
              </w:rPr>
              <w:t>Côté</w:t>
            </w:r>
            <w:proofErr w:type="spellEnd"/>
            <w:r w:rsidRPr="00EE5981">
              <w:rPr>
                <w:sz w:val="20"/>
              </w:rPr>
              <w:t xml:space="preserve"> J. took no part in the judgment.</w:t>
            </w:r>
          </w:p>
          <w:p w:rsidR="00B557FD" w:rsidRPr="00C93516" w:rsidRDefault="00B557FD" w:rsidP="00937524">
            <w:pPr>
              <w:pStyle w:val="SCCLsocParty"/>
              <w:jc w:val="both"/>
              <w:rPr>
                <w:b/>
                <w:sz w:val="20"/>
                <w:szCs w:val="20"/>
                <w:lang w:val="en-US"/>
              </w:rPr>
            </w:pPr>
          </w:p>
        </w:tc>
      </w:tr>
      <w:tr w:rsidR="00937524" w:rsidRPr="003541E5" w:rsidTr="00937524">
        <w:tc>
          <w:tcPr>
            <w:tcW w:w="5000" w:type="pct"/>
            <w:gridSpan w:val="4"/>
          </w:tcPr>
          <w:p w:rsidR="00937524" w:rsidRPr="003541E5" w:rsidRDefault="00937524" w:rsidP="00937524">
            <w:pPr>
              <w:pStyle w:val="SCCBanSummary"/>
              <w:rPr>
                <w:sz w:val="20"/>
                <w:szCs w:val="20"/>
              </w:rPr>
            </w:pPr>
            <w:r w:rsidRPr="003541E5">
              <w:rPr>
                <w:sz w:val="20"/>
                <w:szCs w:val="20"/>
              </w:rPr>
              <w:t>(Publication Ban in Case) (Publication Ban on Party) (Court file contains information that is not available for inspection by the public)</w:t>
            </w:r>
          </w:p>
          <w:p w:rsidR="00937524" w:rsidRPr="003541E5" w:rsidRDefault="00937524" w:rsidP="00937524">
            <w:pPr>
              <w:jc w:val="both"/>
              <w:rPr>
                <w:sz w:val="20"/>
              </w:rPr>
            </w:pPr>
          </w:p>
          <w:p w:rsidR="00937524" w:rsidRPr="003541E5" w:rsidRDefault="00937524" w:rsidP="00937524">
            <w:pPr>
              <w:jc w:val="both"/>
              <w:rPr>
                <w:sz w:val="20"/>
              </w:rPr>
            </w:pPr>
            <w:r w:rsidRPr="003541E5">
              <w:rPr>
                <w:sz w:val="20"/>
              </w:rPr>
              <w:t xml:space="preserve">Family law – Divorce – Private international law – Foreign judgments – Recognition – </w:t>
            </w:r>
            <w:r w:rsidRPr="003541E5">
              <w:rPr>
                <w:i/>
                <w:sz w:val="20"/>
              </w:rPr>
              <w:t>Lis </w:t>
            </w:r>
            <w:proofErr w:type="spellStart"/>
            <w:r w:rsidRPr="003541E5">
              <w:rPr>
                <w:i/>
                <w:sz w:val="20"/>
              </w:rPr>
              <w:t>pendens</w:t>
            </w:r>
            <w:proofErr w:type="spellEnd"/>
            <w:r w:rsidRPr="003541E5">
              <w:rPr>
                <w:sz w:val="20"/>
              </w:rPr>
              <w:t xml:space="preserve"> – Parallel divorce proceedings commenced in Belgium and Quebec – Revocability of gifts made in consideration of marriage under Belgian law – Whether eventual Belgian judgment may be recognized in Quebec – Degree of proof required to show possible non</w:t>
            </w:r>
            <w:r w:rsidRPr="003541E5">
              <w:rPr>
                <w:sz w:val="20"/>
              </w:rPr>
              <w:noBreakHyphen/>
              <w:t xml:space="preserve">recognition of foreign judgment in Quebec for purposes of rules on international </w:t>
            </w:r>
            <w:proofErr w:type="spellStart"/>
            <w:r w:rsidRPr="003541E5">
              <w:rPr>
                <w:i/>
                <w:sz w:val="20"/>
              </w:rPr>
              <w:t>lis</w:t>
            </w:r>
            <w:proofErr w:type="spellEnd"/>
            <w:r w:rsidRPr="003541E5">
              <w:rPr>
                <w:i/>
                <w:sz w:val="20"/>
              </w:rPr>
              <w:t> </w:t>
            </w:r>
            <w:proofErr w:type="spellStart"/>
            <w:r w:rsidRPr="003541E5">
              <w:rPr>
                <w:i/>
                <w:sz w:val="20"/>
              </w:rPr>
              <w:t>pendens</w:t>
            </w:r>
            <w:proofErr w:type="spellEnd"/>
            <w:r w:rsidRPr="003541E5">
              <w:rPr>
                <w:sz w:val="20"/>
              </w:rPr>
              <w:t xml:space="preserve"> – Whether judicial discretion conferred on Quebec authority as regards international </w:t>
            </w:r>
            <w:proofErr w:type="spellStart"/>
            <w:r w:rsidRPr="003541E5">
              <w:rPr>
                <w:i/>
                <w:sz w:val="20"/>
              </w:rPr>
              <w:t>lis</w:t>
            </w:r>
            <w:proofErr w:type="spellEnd"/>
            <w:r w:rsidRPr="003541E5">
              <w:rPr>
                <w:i/>
                <w:sz w:val="20"/>
              </w:rPr>
              <w:t> </w:t>
            </w:r>
            <w:proofErr w:type="spellStart"/>
            <w:r w:rsidRPr="003541E5">
              <w:rPr>
                <w:i/>
                <w:sz w:val="20"/>
              </w:rPr>
              <w:t>pendens</w:t>
            </w:r>
            <w:proofErr w:type="spellEnd"/>
            <w:r w:rsidRPr="003541E5">
              <w:rPr>
                <w:sz w:val="20"/>
              </w:rPr>
              <w:t xml:space="preserve"> is to be exercised on basis of same criteria that apply in </w:t>
            </w:r>
            <w:r w:rsidRPr="003541E5">
              <w:rPr>
                <w:i/>
                <w:iCs/>
                <w:sz w:val="20"/>
              </w:rPr>
              <w:t xml:space="preserve">forum non </w:t>
            </w:r>
            <w:proofErr w:type="spellStart"/>
            <w:r w:rsidRPr="003541E5">
              <w:rPr>
                <w:i/>
                <w:iCs/>
                <w:sz w:val="20"/>
              </w:rPr>
              <w:t>conveniens</w:t>
            </w:r>
            <w:proofErr w:type="spellEnd"/>
            <w:r w:rsidRPr="003541E5">
              <w:rPr>
                <w:iCs/>
                <w:sz w:val="20"/>
              </w:rPr>
              <w:t xml:space="preserve"> analysis</w:t>
            </w:r>
            <w:r w:rsidRPr="003541E5">
              <w:rPr>
                <w:sz w:val="20"/>
              </w:rPr>
              <w:t xml:space="preserve"> –</w:t>
            </w:r>
            <w:r w:rsidRPr="003541E5">
              <w:rPr>
                <w:i/>
                <w:sz w:val="20"/>
              </w:rPr>
              <w:t xml:space="preserve"> Civil Code of Québec</w:t>
            </w:r>
            <w:r w:rsidRPr="003541E5">
              <w:rPr>
                <w:sz w:val="20"/>
              </w:rPr>
              <w:t xml:space="preserve">, arts. 3081, 3135, 3137, 3155(5) and 3167 para. 1 – </w:t>
            </w:r>
            <w:r w:rsidRPr="003541E5">
              <w:rPr>
                <w:i/>
                <w:sz w:val="20"/>
              </w:rPr>
              <w:t>Divorce Act</w:t>
            </w:r>
            <w:r w:rsidRPr="003541E5">
              <w:rPr>
                <w:sz w:val="20"/>
              </w:rPr>
              <w:t>, R.S.C. 1985, c. 3 (2nd Supp.), s. 22(1) and (3).</w:t>
            </w:r>
          </w:p>
        </w:tc>
      </w:tr>
      <w:tr w:rsidR="00937524" w:rsidRPr="003541E5" w:rsidTr="00937524">
        <w:tc>
          <w:tcPr>
            <w:tcW w:w="5000" w:type="pct"/>
            <w:gridSpan w:val="4"/>
          </w:tcPr>
          <w:p w:rsidR="00937524" w:rsidRPr="003541E5" w:rsidRDefault="00937524" w:rsidP="00937524">
            <w:pPr>
              <w:jc w:val="both"/>
              <w:rPr>
                <w:sz w:val="20"/>
              </w:rPr>
            </w:pPr>
          </w:p>
        </w:tc>
      </w:tr>
      <w:tr w:rsidR="00937524" w:rsidRPr="003541E5" w:rsidTr="00937524">
        <w:tc>
          <w:tcPr>
            <w:tcW w:w="5000" w:type="pct"/>
            <w:gridSpan w:val="4"/>
          </w:tcPr>
          <w:p w:rsidR="00937524" w:rsidRPr="003541E5" w:rsidRDefault="00937524" w:rsidP="00937524">
            <w:pPr>
              <w:jc w:val="both"/>
              <w:rPr>
                <w:sz w:val="20"/>
              </w:rPr>
            </w:pPr>
            <w:r w:rsidRPr="003541E5">
              <w:rPr>
                <w:sz w:val="20"/>
              </w:rPr>
              <w:t xml:space="preserve">This case concerns the exercise of discretion on the ground of </w:t>
            </w:r>
            <w:proofErr w:type="spellStart"/>
            <w:r w:rsidRPr="003541E5">
              <w:rPr>
                <w:i/>
                <w:sz w:val="20"/>
              </w:rPr>
              <w:t>lis</w:t>
            </w:r>
            <w:proofErr w:type="spellEnd"/>
            <w:r w:rsidRPr="003541E5">
              <w:rPr>
                <w:i/>
                <w:sz w:val="20"/>
              </w:rPr>
              <w:t> </w:t>
            </w:r>
            <w:proofErr w:type="spellStart"/>
            <w:r w:rsidRPr="003541E5">
              <w:rPr>
                <w:i/>
                <w:sz w:val="20"/>
              </w:rPr>
              <w:t>pendens</w:t>
            </w:r>
            <w:proofErr w:type="spellEnd"/>
            <w:r w:rsidRPr="003541E5">
              <w:rPr>
                <w:sz w:val="20"/>
              </w:rPr>
              <w:t xml:space="preserve"> provided for in art. 3137 of the </w:t>
            </w:r>
            <w:r w:rsidRPr="003541E5">
              <w:rPr>
                <w:i/>
                <w:sz w:val="20"/>
              </w:rPr>
              <w:t>Civil Code of Québec</w:t>
            </w:r>
            <w:r w:rsidRPr="003541E5">
              <w:rPr>
                <w:sz w:val="20"/>
              </w:rPr>
              <w:t xml:space="preserve"> (“Code”), which authorizes a court to stay its ruling where an action between the same parties, based on the same facts and having the same subject is pending before a foreign authority, provided that the action can result in a decision which may be recognized in Quebec. The focus of this case is the possible recognition in Quebec of a decision applying art. 1096 of the Belgian Civil Code (“Belgian Code”), which provides for the revocation at will of gifts between spouses. The parties are Belgian citizens who were residing in Quebec when they commenced parallel divorce proceedings. The respondent P.R. applied first to the Belgian authority for a divorce and the liquidation of the matrimonial regime under Belgian law. The applicant R.S. applied in Quebec for a divorce as well as provisional, accessory and safeguard measures under the law applicable in the province. P.R. intended to avail himself the Belgian provision and filed a motion to dismiss the Quebec proceedings on the ground of </w:t>
            </w:r>
            <w:proofErr w:type="spellStart"/>
            <w:r w:rsidRPr="003541E5">
              <w:rPr>
                <w:i/>
                <w:sz w:val="20"/>
              </w:rPr>
              <w:t>lis</w:t>
            </w:r>
            <w:proofErr w:type="spellEnd"/>
            <w:r w:rsidRPr="003541E5">
              <w:rPr>
                <w:i/>
                <w:sz w:val="20"/>
              </w:rPr>
              <w:t> </w:t>
            </w:r>
            <w:proofErr w:type="spellStart"/>
            <w:r w:rsidRPr="003541E5">
              <w:rPr>
                <w:i/>
                <w:sz w:val="20"/>
              </w:rPr>
              <w:t>pendens</w:t>
            </w:r>
            <w:proofErr w:type="spellEnd"/>
            <w:r w:rsidRPr="003541E5">
              <w:rPr>
                <w:sz w:val="20"/>
              </w:rPr>
              <w:t xml:space="preserve">. </w:t>
            </w:r>
          </w:p>
          <w:p w:rsidR="00937524" w:rsidRPr="003541E5" w:rsidRDefault="00937524" w:rsidP="00937524">
            <w:pPr>
              <w:jc w:val="both"/>
              <w:rPr>
                <w:sz w:val="20"/>
              </w:rPr>
            </w:pPr>
          </w:p>
        </w:tc>
      </w:tr>
      <w:tr w:rsidR="00937524" w:rsidRPr="003541E5" w:rsidTr="00937524">
        <w:tc>
          <w:tcPr>
            <w:tcW w:w="2427" w:type="pct"/>
            <w:gridSpan w:val="2"/>
          </w:tcPr>
          <w:p w:rsidR="00937524" w:rsidRPr="003541E5" w:rsidRDefault="00937524" w:rsidP="00937524">
            <w:pPr>
              <w:jc w:val="both"/>
              <w:rPr>
                <w:sz w:val="20"/>
              </w:rPr>
            </w:pPr>
            <w:r w:rsidRPr="003541E5">
              <w:rPr>
                <w:sz w:val="20"/>
              </w:rPr>
              <w:t>July 15, 2016</w:t>
            </w:r>
          </w:p>
          <w:p w:rsidR="00937524" w:rsidRPr="003541E5" w:rsidRDefault="00937524" w:rsidP="00937524">
            <w:pPr>
              <w:jc w:val="both"/>
              <w:rPr>
                <w:sz w:val="20"/>
              </w:rPr>
            </w:pPr>
            <w:r w:rsidRPr="003541E5">
              <w:rPr>
                <w:sz w:val="20"/>
              </w:rPr>
              <w:t>Quebec Superior Court</w:t>
            </w:r>
          </w:p>
          <w:p w:rsidR="00937524" w:rsidRPr="003541E5" w:rsidRDefault="00937524" w:rsidP="00937524">
            <w:pPr>
              <w:jc w:val="both"/>
              <w:rPr>
                <w:sz w:val="20"/>
              </w:rPr>
            </w:pPr>
            <w:r w:rsidRPr="003541E5">
              <w:rPr>
                <w:sz w:val="20"/>
              </w:rPr>
              <w:t>(</w:t>
            </w:r>
            <w:proofErr w:type="spellStart"/>
            <w:r w:rsidRPr="003541E5">
              <w:rPr>
                <w:sz w:val="20"/>
              </w:rPr>
              <w:t>Hallée</w:t>
            </w:r>
            <w:proofErr w:type="spellEnd"/>
            <w:r w:rsidRPr="003541E5">
              <w:rPr>
                <w:sz w:val="20"/>
              </w:rPr>
              <w:t xml:space="preserve"> J.)</w:t>
            </w:r>
          </w:p>
          <w:p w:rsidR="00937524" w:rsidRPr="003541E5" w:rsidRDefault="004335EF" w:rsidP="00937524">
            <w:pPr>
              <w:jc w:val="both"/>
              <w:rPr>
                <w:sz w:val="20"/>
              </w:rPr>
            </w:pPr>
            <w:hyperlink r:id="rId22" w:history="1">
              <w:r w:rsidR="00937524" w:rsidRPr="003541E5">
                <w:rPr>
                  <w:rStyle w:val="Hyperlink"/>
                  <w:sz w:val="20"/>
                </w:rPr>
                <w:t>2016 QCCS 3357</w:t>
              </w:r>
            </w:hyperlink>
            <w:r w:rsidR="00937524" w:rsidRPr="003541E5">
              <w:rPr>
                <w:sz w:val="20"/>
              </w:rPr>
              <w:t xml:space="preserve"> </w:t>
            </w:r>
          </w:p>
          <w:p w:rsidR="00937524" w:rsidRPr="003541E5" w:rsidRDefault="00937524" w:rsidP="00937524">
            <w:pPr>
              <w:jc w:val="both"/>
              <w:rPr>
                <w:sz w:val="20"/>
              </w:rPr>
            </w:pPr>
          </w:p>
        </w:tc>
        <w:tc>
          <w:tcPr>
            <w:tcW w:w="243" w:type="pct"/>
          </w:tcPr>
          <w:p w:rsidR="00937524" w:rsidRPr="003541E5" w:rsidRDefault="00937524" w:rsidP="00937524">
            <w:pPr>
              <w:jc w:val="both"/>
              <w:rPr>
                <w:sz w:val="20"/>
              </w:rPr>
            </w:pPr>
          </w:p>
        </w:tc>
        <w:tc>
          <w:tcPr>
            <w:tcW w:w="2330" w:type="pct"/>
          </w:tcPr>
          <w:p w:rsidR="00937524" w:rsidRPr="003541E5" w:rsidRDefault="00937524" w:rsidP="00937524">
            <w:pPr>
              <w:jc w:val="both"/>
              <w:rPr>
                <w:sz w:val="20"/>
              </w:rPr>
            </w:pPr>
            <w:r w:rsidRPr="003541E5">
              <w:rPr>
                <w:sz w:val="20"/>
              </w:rPr>
              <w:t xml:space="preserve">Motion to dismiss for </w:t>
            </w:r>
            <w:proofErr w:type="spellStart"/>
            <w:r w:rsidRPr="003541E5">
              <w:rPr>
                <w:i/>
                <w:sz w:val="20"/>
              </w:rPr>
              <w:t>lis</w:t>
            </w:r>
            <w:proofErr w:type="spellEnd"/>
            <w:r w:rsidRPr="003541E5">
              <w:rPr>
                <w:i/>
                <w:sz w:val="20"/>
              </w:rPr>
              <w:t> </w:t>
            </w:r>
            <w:proofErr w:type="spellStart"/>
            <w:r w:rsidRPr="003541E5">
              <w:rPr>
                <w:i/>
                <w:sz w:val="20"/>
              </w:rPr>
              <w:t>pendens</w:t>
            </w:r>
            <w:proofErr w:type="spellEnd"/>
            <w:r w:rsidRPr="003541E5">
              <w:rPr>
                <w:sz w:val="20"/>
              </w:rPr>
              <w:t xml:space="preserve"> dismissed; Quebec courts declared to have jurisdiction; request to stay proceedings denied; request for ruling on constitutional question denied </w:t>
            </w:r>
          </w:p>
          <w:p w:rsidR="00937524" w:rsidRPr="003541E5" w:rsidRDefault="00937524" w:rsidP="00937524">
            <w:pPr>
              <w:jc w:val="both"/>
              <w:rPr>
                <w:sz w:val="20"/>
              </w:rPr>
            </w:pPr>
          </w:p>
        </w:tc>
      </w:tr>
      <w:tr w:rsidR="00937524" w:rsidRPr="003541E5" w:rsidTr="00937524">
        <w:tc>
          <w:tcPr>
            <w:tcW w:w="2427" w:type="pct"/>
            <w:gridSpan w:val="2"/>
          </w:tcPr>
          <w:p w:rsidR="00937524" w:rsidRPr="003541E5" w:rsidRDefault="00937524" w:rsidP="00937524">
            <w:pPr>
              <w:jc w:val="both"/>
              <w:rPr>
                <w:sz w:val="20"/>
              </w:rPr>
            </w:pPr>
            <w:r w:rsidRPr="003541E5">
              <w:rPr>
                <w:sz w:val="20"/>
              </w:rPr>
              <w:t>September 29, 2017</w:t>
            </w:r>
          </w:p>
          <w:p w:rsidR="00937524" w:rsidRPr="003541E5" w:rsidRDefault="00937524" w:rsidP="00937524">
            <w:pPr>
              <w:jc w:val="both"/>
              <w:rPr>
                <w:sz w:val="20"/>
              </w:rPr>
            </w:pPr>
            <w:r w:rsidRPr="003541E5">
              <w:rPr>
                <w:sz w:val="20"/>
              </w:rPr>
              <w:t>Quebec Court of Appeal (Montréal)</w:t>
            </w:r>
          </w:p>
          <w:p w:rsidR="00937524" w:rsidRPr="003541E5" w:rsidRDefault="00937524" w:rsidP="00937524">
            <w:pPr>
              <w:jc w:val="both"/>
              <w:rPr>
                <w:sz w:val="20"/>
              </w:rPr>
            </w:pPr>
            <w:r w:rsidRPr="003541E5">
              <w:rPr>
                <w:sz w:val="20"/>
              </w:rPr>
              <w:t xml:space="preserve">(Dufresne and </w:t>
            </w:r>
            <w:proofErr w:type="spellStart"/>
            <w:r w:rsidRPr="003541E5">
              <w:rPr>
                <w:sz w:val="20"/>
              </w:rPr>
              <w:t>Kasirer</w:t>
            </w:r>
            <w:proofErr w:type="spellEnd"/>
            <w:r w:rsidRPr="003541E5">
              <w:rPr>
                <w:sz w:val="20"/>
              </w:rPr>
              <w:t xml:space="preserve"> JJ.A. and Ouellet J. (</w:t>
            </w:r>
            <w:r w:rsidRPr="003541E5">
              <w:rPr>
                <w:i/>
                <w:sz w:val="20"/>
              </w:rPr>
              <w:t>ad hoc</w:t>
            </w:r>
            <w:r w:rsidRPr="003541E5">
              <w:rPr>
                <w:sz w:val="20"/>
              </w:rPr>
              <w:t>))</w:t>
            </w:r>
          </w:p>
          <w:p w:rsidR="00937524" w:rsidRPr="003541E5" w:rsidRDefault="004335EF" w:rsidP="00937524">
            <w:pPr>
              <w:jc w:val="both"/>
              <w:rPr>
                <w:sz w:val="20"/>
              </w:rPr>
            </w:pPr>
            <w:hyperlink r:id="rId23" w:history="1">
              <w:r w:rsidR="00937524" w:rsidRPr="003541E5">
                <w:rPr>
                  <w:rStyle w:val="Hyperlink"/>
                  <w:sz w:val="20"/>
                </w:rPr>
                <w:t>2017 QCCA 1470</w:t>
              </w:r>
            </w:hyperlink>
          </w:p>
          <w:p w:rsidR="00937524" w:rsidRPr="003541E5" w:rsidRDefault="00937524" w:rsidP="00937524">
            <w:pPr>
              <w:jc w:val="both"/>
              <w:rPr>
                <w:sz w:val="20"/>
              </w:rPr>
            </w:pPr>
            <w:r w:rsidRPr="003541E5">
              <w:rPr>
                <w:sz w:val="20"/>
              </w:rPr>
              <w:t xml:space="preserve">File No.: </w:t>
            </w:r>
            <w:r w:rsidRPr="003541E5">
              <w:rPr>
                <w:rStyle w:val="nowrap"/>
                <w:sz w:val="20"/>
              </w:rPr>
              <w:t>500-09-026277-160</w:t>
            </w:r>
          </w:p>
          <w:p w:rsidR="00937524" w:rsidRPr="003541E5" w:rsidRDefault="00937524" w:rsidP="00937524">
            <w:pPr>
              <w:jc w:val="both"/>
              <w:rPr>
                <w:sz w:val="20"/>
              </w:rPr>
            </w:pPr>
          </w:p>
        </w:tc>
        <w:tc>
          <w:tcPr>
            <w:tcW w:w="243" w:type="pct"/>
          </w:tcPr>
          <w:p w:rsidR="00937524" w:rsidRPr="003541E5" w:rsidRDefault="00937524" w:rsidP="00937524">
            <w:pPr>
              <w:jc w:val="both"/>
              <w:rPr>
                <w:sz w:val="20"/>
              </w:rPr>
            </w:pPr>
          </w:p>
        </w:tc>
        <w:tc>
          <w:tcPr>
            <w:tcW w:w="2330" w:type="pct"/>
          </w:tcPr>
          <w:p w:rsidR="00937524" w:rsidRPr="003541E5" w:rsidRDefault="00937524" w:rsidP="00937524">
            <w:pPr>
              <w:jc w:val="both"/>
              <w:rPr>
                <w:sz w:val="20"/>
              </w:rPr>
            </w:pPr>
            <w:r w:rsidRPr="003541E5">
              <w:rPr>
                <w:sz w:val="20"/>
              </w:rPr>
              <w:t xml:space="preserve">Appeal allowed; trial judgment set aside; motion to dismiss for international </w:t>
            </w:r>
            <w:proofErr w:type="spellStart"/>
            <w:r w:rsidRPr="003541E5">
              <w:rPr>
                <w:i/>
                <w:sz w:val="20"/>
              </w:rPr>
              <w:t>lis</w:t>
            </w:r>
            <w:proofErr w:type="spellEnd"/>
            <w:r w:rsidRPr="003541E5">
              <w:rPr>
                <w:i/>
                <w:sz w:val="20"/>
              </w:rPr>
              <w:t> </w:t>
            </w:r>
            <w:proofErr w:type="spellStart"/>
            <w:r w:rsidRPr="003541E5">
              <w:rPr>
                <w:i/>
                <w:sz w:val="20"/>
              </w:rPr>
              <w:t>pendens</w:t>
            </w:r>
            <w:proofErr w:type="spellEnd"/>
            <w:r w:rsidRPr="003541E5">
              <w:rPr>
                <w:sz w:val="20"/>
              </w:rPr>
              <w:t xml:space="preserve"> allowed in part; stay of Quebec proceedings ordered (except as regards use of family residence, support obligations and child custody); incidental appeal on constitutional question dismissed</w:t>
            </w:r>
          </w:p>
          <w:p w:rsidR="00937524" w:rsidRPr="003541E5" w:rsidRDefault="00937524" w:rsidP="00937524">
            <w:pPr>
              <w:jc w:val="both"/>
              <w:rPr>
                <w:sz w:val="20"/>
              </w:rPr>
            </w:pPr>
          </w:p>
        </w:tc>
      </w:tr>
      <w:tr w:rsidR="00937524" w:rsidRPr="003541E5" w:rsidTr="00937524">
        <w:tc>
          <w:tcPr>
            <w:tcW w:w="2427" w:type="pct"/>
            <w:gridSpan w:val="2"/>
          </w:tcPr>
          <w:p w:rsidR="00937524" w:rsidRPr="003541E5" w:rsidRDefault="00937524" w:rsidP="00937524">
            <w:pPr>
              <w:jc w:val="both"/>
              <w:rPr>
                <w:sz w:val="20"/>
              </w:rPr>
            </w:pPr>
            <w:r w:rsidRPr="003541E5">
              <w:rPr>
                <w:sz w:val="20"/>
              </w:rPr>
              <w:t>November 28, 2017</w:t>
            </w:r>
          </w:p>
          <w:p w:rsidR="00937524" w:rsidRPr="003541E5" w:rsidRDefault="00937524" w:rsidP="00937524">
            <w:pPr>
              <w:jc w:val="both"/>
              <w:rPr>
                <w:sz w:val="20"/>
              </w:rPr>
            </w:pPr>
            <w:r w:rsidRPr="003541E5">
              <w:rPr>
                <w:sz w:val="20"/>
              </w:rPr>
              <w:t>Supreme Court of Canada</w:t>
            </w:r>
          </w:p>
        </w:tc>
        <w:tc>
          <w:tcPr>
            <w:tcW w:w="243" w:type="pct"/>
          </w:tcPr>
          <w:p w:rsidR="00937524" w:rsidRPr="003541E5" w:rsidRDefault="00937524" w:rsidP="00937524">
            <w:pPr>
              <w:jc w:val="both"/>
              <w:rPr>
                <w:sz w:val="20"/>
              </w:rPr>
            </w:pPr>
          </w:p>
        </w:tc>
        <w:tc>
          <w:tcPr>
            <w:tcW w:w="2330" w:type="pct"/>
          </w:tcPr>
          <w:p w:rsidR="00937524" w:rsidRPr="003541E5" w:rsidRDefault="00937524" w:rsidP="00937524">
            <w:pPr>
              <w:jc w:val="both"/>
              <w:rPr>
                <w:sz w:val="20"/>
              </w:rPr>
            </w:pPr>
            <w:r w:rsidRPr="003541E5">
              <w:rPr>
                <w:sz w:val="20"/>
              </w:rPr>
              <w:t>Application for leave to appeal filed</w:t>
            </w:r>
          </w:p>
        </w:tc>
      </w:tr>
    </w:tbl>
    <w:p w:rsidR="00937524" w:rsidRDefault="00937524" w:rsidP="00937524">
      <w:pPr>
        <w:jc w:val="both"/>
        <w:rPr>
          <w:sz w:val="20"/>
        </w:rPr>
      </w:pPr>
    </w:p>
    <w:p w:rsidR="00937524" w:rsidRPr="003541E5" w:rsidRDefault="00937524" w:rsidP="00937524">
      <w:pPr>
        <w:jc w:val="both"/>
        <w:rPr>
          <w:sz w:val="20"/>
        </w:rPr>
      </w:pPr>
    </w:p>
    <w:p w:rsidR="00B557FD" w:rsidRDefault="00B557FD">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937524" w:rsidRPr="003541E5" w:rsidTr="00937524">
        <w:tc>
          <w:tcPr>
            <w:tcW w:w="543" w:type="pct"/>
          </w:tcPr>
          <w:p w:rsidR="00937524" w:rsidRPr="003541E5" w:rsidRDefault="00937524" w:rsidP="00937524">
            <w:pPr>
              <w:jc w:val="both"/>
              <w:rPr>
                <w:sz w:val="20"/>
              </w:rPr>
            </w:pPr>
            <w:r w:rsidRPr="003541E5">
              <w:rPr>
                <w:rStyle w:val="SCCFileNumberChar"/>
                <w:sz w:val="20"/>
                <w:szCs w:val="20"/>
              </w:rPr>
              <w:lastRenderedPageBreak/>
              <w:t>37861</w:t>
            </w:r>
          </w:p>
        </w:tc>
        <w:tc>
          <w:tcPr>
            <w:tcW w:w="4457" w:type="pct"/>
            <w:gridSpan w:val="3"/>
          </w:tcPr>
          <w:p w:rsidR="00937524" w:rsidRPr="003541E5" w:rsidRDefault="00937524" w:rsidP="00937524">
            <w:pPr>
              <w:pStyle w:val="SCCLsocParty"/>
              <w:jc w:val="both"/>
              <w:rPr>
                <w:b/>
                <w:sz w:val="20"/>
                <w:szCs w:val="20"/>
              </w:rPr>
            </w:pPr>
            <w:r w:rsidRPr="003541E5">
              <w:rPr>
                <w:b/>
                <w:sz w:val="20"/>
                <w:szCs w:val="20"/>
              </w:rPr>
              <w:t>R.S. c. P.R.</w:t>
            </w:r>
          </w:p>
          <w:p w:rsidR="00937524" w:rsidRPr="00937524" w:rsidRDefault="00937524" w:rsidP="00937524">
            <w:pPr>
              <w:pStyle w:val="SCCLsocOtherPartySeparator"/>
              <w:rPr>
                <w:sz w:val="20"/>
                <w:szCs w:val="20"/>
                <w:lang w:val="fr-CA"/>
              </w:rPr>
            </w:pPr>
            <w:r w:rsidRPr="00937524">
              <w:rPr>
                <w:sz w:val="20"/>
                <w:szCs w:val="20"/>
                <w:lang w:val="fr-CA"/>
              </w:rPr>
              <w:t>- et -</w:t>
            </w:r>
          </w:p>
          <w:p w:rsidR="00937524" w:rsidRPr="003541E5" w:rsidRDefault="00937524" w:rsidP="00937524">
            <w:pPr>
              <w:pStyle w:val="SCCLsocParty"/>
              <w:jc w:val="both"/>
              <w:rPr>
                <w:b/>
                <w:sz w:val="20"/>
                <w:szCs w:val="20"/>
              </w:rPr>
            </w:pPr>
            <w:r w:rsidRPr="003541E5">
              <w:rPr>
                <w:b/>
                <w:sz w:val="20"/>
                <w:szCs w:val="20"/>
              </w:rPr>
              <w:t>Procureure générale du Québec</w:t>
            </w:r>
          </w:p>
          <w:p w:rsidR="00937524" w:rsidRPr="003541E5" w:rsidRDefault="00937524" w:rsidP="00937524">
            <w:pPr>
              <w:jc w:val="both"/>
              <w:rPr>
                <w:sz w:val="20"/>
              </w:rPr>
            </w:pPr>
            <w:r w:rsidRPr="003541E5">
              <w:rPr>
                <w:sz w:val="20"/>
              </w:rPr>
              <w:t>(Qc) (</w:t>
            </w:r>
            <w:proofErr w:type="spellStart"/>
            <w:r w:rsidRPr="003541E5">
              <w:rPr>
                <w:sz w:val="20"/>
              </w:rPr>
              <w:t>Civile</w:t>
            </w:r>
            <w:proofErr w:type="spellEnd"/>
            <w:r w:rsidRPr="003541E5">
              <w:rPr>
                <w:sz w:val="20"/>
              </w:rPr>
              <w:t>) (</w:t>
            </w:r>
            <w:proofErr w:type="spellStart"/>
            <w:r w:rsidRPr="003541E5">
              <w:rPr>
                <w:sz w:val="20"/>
              </w:rPr>
              <w:t>Autorisation</w:t>
            </w:r>
            <w:proofErr w:type="spellEnd"/>
            <w:r w:rsidRPr="003541E5">
              <w:rPr>
                <w:sz w:val="20"/>
              </w:rPr>
              <w:t>)</w:t>
            </w:r>
          </w:p>
        </w:tc>
      </w:tr>
      <w:tr w:rsidR="00B557FD" w:rsidRPr="004335EF" w:rsidTr="00B557FD">
        <w:tc>
          <w:tcPr>
            <w:tcW w:w="5000" w:type="pct"/>
            <w:gridSpan w:val="4"/>
          </w:tcPr>
          <w:p w:rsidR="00C93516" w:rsidRPr="00C93516" w:rsidRDefault="00C93516" w:rsidP="00C93516">
            <w:pPr>
              <w:jc w:val="both"/>
              <w:rPr>
                <w:sz w:val="20"/>
                <w:lang w:val="fr-CA"/>
              </w:rPr>
            </w:pPr>
            <w:r w:rsidRPr="00C93516">
              <w:rPr>
                <w:sz w:val="20"/>
                <w:lang w:val="fr-CA"/>
              </w:rPr>
              <w:t>La demande d’autorisation d’appel de l’arrêt de la Cour d’appel du Québec (Montréal), numéro 500-09-026277-160, 2017 QCCA 1470, daté du 29 septembre 2017, est accueillie avec d</w:t>
            </w:r>
            <w:r w:rsidRPr="00C93516">
              <w:rPr>
                <w:rFonts w:cs="Times New Roman"/>
                <w:sz w:val="20"/>
                <w:lang w:val="fr-CA"/>
              </w:rPr>
              <w:t>é</w:t>
            </w:r>
            <w:r w:rsidRPr="00C93516">
              <w:rPr>
                <w:sz w:val="20"/>
                <w:lang w:val="fr-CA"/>
              </w:rPr>
              <w:t xml:space="preserve">pens suivant l’issue de la cause. L’échéancier pour la signification et le dépôt des documents sera fixé par le Registraire. </w:t>
            </w:r>
          </w:p>
          <w:p w:rsidR="00C93516" w:rsidRPr="00C93516" w:rsidRDefault="00C93516" w:rsidP="00C93516">
            <w:pPr>
              <w:jc w:val="both"/>
              <w:rPr>
                <w:sz w:val="20"/>
                <w:lang w:val="fr-CA"/>
              </w:rPr>
            </w:pPr>
          </w:p>
          <w:p w:rsidR="00C93516" w:rsidRPr="00C93516" w:rsidRDefault="00C93516" w:rsidP="00C93516">
            <w:pPr>
              <w:jc w:val="both"/>
              <w:rPr>
                <w:sz w:val="20"/>
                <w:lang w:val="fr-CA"/>
              </w:rPr>
            </w:pPr>
            <w:r w:rsidRPr="00C93516">
              <w:rPr>
                <w:sz w:val="20"/>
                <w:lang w:val="fr-CA"/>
              </w:rPr>
              <w:t>Les parties sont tenues d’aborder dans leur mémoire l’incidence qu’ont l’interdiction de publication et le traitement des renseignements confidentiels sur le dépôt des motifs de la Cour en l’espèce.</w:t>
            </w:r>
          </w:p>
          <w:p w:rsidR="00C93516" w:rsidRPr="00C93516" w:rsidRDefault="00C93516" w:rsidP="00C93516">
            <w:pPr>
              <w:jc w:val="both"/>
              <w:rPr>
                <w:sz w:val="20"/>
                <w:lang w:val="fr-CA"/>
              </w:rPr>
            </w:pPr>
          </w:p>
          <w:p w:rsidR="00B557FD" w:rsidRPr="00C93516" w:rsidRDefault="00C93516" w:rsidP="00C93516">
            <w:pPr>
              <w:pStyle w:val="SCCLsocParty"/>
              <w:jc w:val="both"/>
              <w:rPr>
                <w:b/>
                <w:sz w:val="20"/>
                <w:szCs w:val="20"/>
              </w:rPr>
            </w:pPr>
            <w:r w:rsidRPr="00C93516">
              <w:rPr>
                <w:sz w:val="20"/>
              </w:rPr>
              <w:t>La juge Côté n’a pas participé au jugement</w:t>
            </w:r>
          </w:p>
        </w:tc>
      </w:tr>
      <w:tr w:rsidR="00937524" w:rsidRPr="003541E5" w:rsidTr="00937524">
        <w:tc>
          <w:tcPr>
            <w:tcW w:w="5000" w:type="pct"/>
            <w:gridSpan w:val="4"/>
          </w:tcPr>
          <w:p w:rsidR="00937524" w:rsidRPr="003541E5" w:rsidRDefault="00937524" w:rsidP="00937524">
            <w:pPr>
              <w:pStyle w:val="SCCBanSummary"/>
              <w:rPr>
                <w:sz w:val="20"/>
                <w:szCs w:val="20"/>
                <w:lang w:val="fr-CA"/>
              </w:rPr>
            </w:pPr>
            <w:r w:rsidRPr="003541E5">
              <w:rPr>
                <w:sz w:val="20"/>
                <w:szCs w:val="20"/>
                <w:lang w:val="fr-CA"/>
              </w:rPr>
              <w:t>(Ordonnance de non-publication dans le dossier) (Ordonnance de non-publication visant une partie) (Le dossier de la Cour renferme des données que le public n’est pas autorisé à consulter)</w:t>
            </w:r>
          </w:p>
          <w:p w:rsidR="00937524" w:rsidRPr="003541E5" w:rsidRDefault="00937524" w:rsidP="00937524">
            <w:pPr>
              <w:jc w:val="both"/>
              <w:rPr>
                <w:sz w:val="20"/>
                <w:lang w:val="fr-CA"/>
              </w:rPr>
            </w:pPr>
          </w:p>
          <w:p w:rsidR="00937524" w:rsidRPr="003541E5" w:rsidRDefault="00937524" w:rsidP="00937524">
            <w:pPr>
              <w:jc w:val="both"/>
              <w:rPr>
                <w:sz w:val="20"/>
              </w:rPr>
            </w:pPr>
            <w:r w:rsidRPr="003541E5">
              <w:rPr>
                <w:sz w:val="20"/>
                <w:lang w:val="fr-CA"/>
              </w:rPr>
              <w:t xml:space="preserve">Droit de la famille – Divorce – Droit international privé – Jugements étrangers – Reconnaissance – Litispendance – Procédures en divorce parallèles intentées en Belgique et au Québec – Caractère révocable des donations faites en considération du mariage sous le droit belge – Le jugement belge éventuel est-il susceptible de reconnaissance au Québec? – Quel est le degré de preuve requis pour démontrer </w:t>
            </w:r>
            <w:proofErr w:type="gramStart"/>
            <w:r w:rsidRPr="003541E5">
              <w:rPr>
                <w:sz w:val="20"/>
                <w:lang w:val="fr-CA"/>
              </w:rPr>
              <w:t>la</w:t>
            </w:r>
            <w:proofErr w:type="gramEnd"/>
            <w:r w:rsidRPr="003541E5">
              <w:rPr>
                <w:sz w:val="20"/>
                <w:lang w:val="fr-CA"/>
              </w:rPr>
              <w:t xml:space="preserve"> non reconnaissance éventuelle d’un jugement étranger au Québec aux fins des règles de litispendance internationale? – La discrétion judiciaire qui est conférée à l’autorité québécoise en matière de litispendance internationale s’exerce-t-elle selon les mêmes critères qui prévalent </w:t>
            </w:r>
            <w:r w:rsidRPr="003541E5">
              <w:rPr>
                <w:iCs/>
                <w:sz w:val="20"/>
                <w:lang w:val="fr-FR"/>
              </w:rPr>
              <w:t xml:space="preserve">dans l’analyse relative au </w:t>
            </w:r>
            <w:r w:rsidRPr="003541E5">
              <w:rPr>
                <w:i/>
                <w:iCs/>
                <w:sz w:val="20"/>
                <w:lang w:val="fr-FR"/>
              </w:rPr>
              <w:t xml:space="preserve">forum non </w:t>
            </w:r>
            <w:proofErr w:type="spellStart"/>
            <w:r w:rsidRPr="003541E5">
              <w:rPr>
                <w:i/>
                <w:iCs/>
                <w:sz w:val="20"/>
                <w:lang w:val="fr-FR"/>
              </w:rPr>
              <w:t>conveniens</w:t>
            </w:r>
            <w:proofErr w:type="spellEnd"/>
            <w:r w:rsidRPr="003541E5">
              <w:rPr>
                <w:sz w:val="20"/>
                <w:lang w:val="fr-CA"/>
              </w:rPr>
              <w:t>? –</w:t>
            </w:r>
            <w:r w:rsidRPr="003541E5">
              <w:rPr>
                <w:i/>
                <w:sz w:val="20"/>
                <w:lang w:val="fr-CA"/>
              </w:rPr>
              <w:t xml:space="preserve"> Code civil du Québec</w:t>
            </w:r>
            <w:r w:rsidRPr="003541E5">
              <w:rPr>
                <w:sz w:val="20"/>
                <w:lang w:val="fr-CA"/>
              </w:rPr>
              <w:t xml:space="preserve">, arts. 3081, 3135, 3137, 3155(5) et 3167 al. 1 – </w:t>
            </w:r>
            <w:r w:rsidRPr="003541E5">
              <w:rPr>
                <w:i/>
                <w:sz w:val="20"/>
                <w:lang w:val="fr-CA"/>
              </w:rPr>
              <w:t>Loi sur le divorce</w:t>
            </w:r>
            <w:r w:rsidRPr="003541E5">
              <w:rPr>
                <w:sz w:val="20"/>
                <w:lang w:val="fr-CA"/>
              </w:rPr>
              <w:t>, L.R.C. 1985, c. 3 (2</w:t>
            </w:r>
            <w:r w:rsidRPr="003541E5">
              <w:rPr>
                <w:sz w:val="20"/>
                <w:vertAlign w:val="superscript"/>
                <w:lang w:val="fr-CA"/>
              </w:rPr>
              <w:t>e</w:t>
            </w:r>
            <w:r w:rsidRPr="003541E5">
              <w:rPr>
                <w:sz w:val="20"/>
                <w:lang w:val="fr-CA"/>
              </w:rPr>
              <w:t xml:space="preserve"> suppl.), arts. </w:t>
            </w:r>
            <w:r w:rsidRPr="003541E5">
              <w:rPr>
                <w:sz w:val="20"/>
              </w:rPr>
              <w:t>22(1), 22(3).</w:t>
            </w:r>
          </w:p>
        </w:tc>
      </w:tr>
      <w:tr w:rsidR="00937524" w:rsidRPr="003541E5" w:rsidTr="00937524">
        <w:tc>
          <w:tcPr>
            <w:tcW w:w="5000" w:type="pct"/>
            <w:gridSpan w:val="4"/>
          </w:tcPr>
          <w:p w:rsidR="00937524" w:rsidRPr="003541E5" w:rsidRDefault="00937524" w:rsidP="00937524">
            <w:pPr>
              <w:jc w:val="both"/>
              <w:rPr>
                <w:sz w:val="20"/>
              </w:rPr>
            </w:pPr>
          </w:p>
        </w:tc>
      </w:tr>
      <w:tr w:rsidR="00937524" w:rsidRPr="004335EF" w:rsidTr="00937524">
        <w:tc>
          <w:tcPr>
            <w:tcW w:w="5000" w:type="pct"/>
            <w:gridSpan w:val="4"/>
          </w:tcPr>
          <w:p w:rsidR="00937524" w:rsidRPr="003541E5" w:rsidRDefault="00937524" w:rsidP="00937524">
            <w:pPr>
              <w:jc w:val="both"/>
              <w:rPr>
                <w:sz w:val="20"/>
                <w:lang w:val="fr-CA"/>
              </w:rPr>
            </w:pPr>
            <w:r w:rsidRPr="003541E5">
              <w:rPr>
                <w:sz w:val="20"/>
                <w:lang w:val="fr-CA"/>
              </w:rPr>
              <w:t xml:space="preserve">Cette affaire met en cause l’exercice discrétionnaire pour cause de litispendance prévu à l’article 3137 du </w:t>
            </w:r>
            <w:r w:rsidRPr="003541E5">
              <w:rPr>
                <w:i/>
                <w:sz w:val="20"/>
                <w:lang w:val="fr-CA"/>
              </w:rPr>
              <w:t>Code civil du Québec</w:t>
            </w:r>
            <w:r w:rsidRPr="003541E5">
              <w:rPr>
                <w:sz w:val="20"/>
                <w:lang w:val="fr-CA"/>
              </w:rPr>
              <w:t xml:space="preserve"> (le « Code »). Cette disposition permet aux tribunaux de surseoir à statuer lorsqu’une autorité étrangère est saisie par les mêmes parties dans une action pendante fondée sur les mêmes faits et ayant le même objet, à condition que cette même action puisse donner lieu à une décision susceptible de reconnaissance au Québec. Au cœur du présent litige est l’éventuelle reconnaissance au Québec d’une décision appliquant l’article 1096 du </w:t>
            </w:r>
            <w:r w:rsidRPr="003541E5">
              <w:rPr>
                <w:i/>
                <w:sz w:val="20"/>
                <w:lang w:val="fr-CA"/>
              </w:rPr>
              <w:t xml:space="preserve">Code civil belge </w:t>
            </w:r>
            <w:r w:rsidRPr="003541E5">
              <w:rPr>
                <w:sz w:val="20"/>
                <w:lang w:val="fr-CA"/>
              </w:rPr>
              <w:t xml:space="preserve">(le « Code belge »). Cet article prévoit la révocation </w:t>
            </w:r>
            <w:r w:rsidRPr="003541E5">
              <w:rPr>
                <w:i/>
                <w:sz w:val="20"/>
                <w:lang w:val="fr-CA"/>
              </w:rPr>
              <w:t>ad nutum</w:t>
            </w:r>
            <w:r w:rsidRPr="003541E5">
              <w:rPr>
                <w:sz w:val="20"/>
                <w:lang w:val="fr-CA"/>
              </w:rPr>
              <w:t xml:space="preserve"> des donations entre époux. Les parties sont des citoyens belges qui résident au Québec au moment où elles introduisent des procédures en divorce parallèles. L’autorité belge est saisie en premier par l’intimé, P.R., qui demande un prononcé de divorce ainsi que la liquidation du régime matrimonial en vertu du droit belge. La demanderesse, R.S. présente une demande corollaire au Québec qui vise, en plus du divorce, des mesures provisoires, accessoires et de sauvegarde selon le droit applicable de la province. P.R. entend se prévaloir de la disposition belge et dépose une requête en irrecevabilité des procédures québécoises pour cause de litispendance. </w:t>
            </w:r>
          </w:p>
          <w:p w:rsidR="00937524" w:rsidRPr="003541E5" w:rsidRDefault="00937524" w:rsidP="00937524">
            <w:pPr>
              <w:jc w:val="both"/>
              <w:rPr>
                <w:sz w:val="20"/>
                <w:lang w:val="fr-CA"/>
              </w:rPr>
            </w:pPr>
          </w:p>
        </w:tc>
      </w:tr>
      <w:tr w:rsidR="00937524" w:rsidRPr="004335EF" w:rsidTr="00937524">
        <w:tc>
          <w:tcPr>
            <w:tcW w:w="2427" w:type="pct"/>
            <w:gridSpan w:val="2"/>
          </w:tcPr>
          <w:p w:rsidR="00937524" w:rsidRPr="003541E5" w:rsidRDefault="00937524" w:rsidP="00937524">
            <w:pPr>
              <w:jc w:val="both"/>
              <w:rPr>
                <w:sz w:val="20"/>
                <w:lang w:val="fr-CA"/>
              </w:rPr>
            </w:pPr>
            <w:r w:rsidRPr="003541E5">
              <w:rPr>
                <w:sz w:val="20"/>
                <w:lang w:val="fr-CA"/>
              </w:rPr>
              <w:t>Le 15 juillet 2016</w:t>
            </w:r>
          </w:p>
          <w:p w:rsidR="00937524" w:rsidRPr="003541E5" w:rsidRDefault="00937524" w:rsidP="00937524">
            <w:pPr>
              <w:jc w:val="both"/>
              <w:rPr>
                <w:sz w:val="20"/>
                <w:lang w:val="fr-CA"/>
              </w:rPr>
            </w:pPr>
            <w:r w:rsidRPr="003541E5">
              <w:rPr>
                <w:sz w:val="20"/>
                <w:lang w:val="fr-CA"/>
              </w:rPr>
              <w:t>Cour supérieure du Québec</w:t>
            </w:r>
          </w:p>
          <w:p w:rsidR="00937524" w:rsidRPr="003541E5" w:rsidRDefault="00937524" w:rsidP="00937524">
            <w:pPr>
              <w:jc w:val="both"/>
              <w:rPr>
                <w:sz w:val="20"/>
              </w:rPr>
            </w:pPr>
            <w:r w:rsidRPr="003541E5">
              <w:rPr>
                <w:sz w:val="20"/>
              </w:rPr>
              <w:t xml:space="preserve">(la </w:t>
            </w:r>
            <w:proofErr w:type="spellStart"/>
            <w:r w:rsidRPr="003541E5">
              <w:rPr>
                <w:sz w:val="20"/>
              </w:rPr>
              <w:t>juge</w:t>
            </w:r>
            <w:proofErr w:type="spellEnd"/>
            <w:r w:rsidRPr="003541E5">
              <w:rPr>
                <w:sz w:val="20"/>
              </w:rPr>
              <w:t xml:space="preserve"> </w:t>
            </w:r>
            <w:proofErr w:type="spellStart"/>
            <w:r w:rsidRPr="003541E5">
              <w:rPr>
                <w:sz w:val="20"/>
              </w:rPr>
              <w:t>Hallée</w:t>
            </w:r>
            <w:proofErr w:type="spellEnd"/>
            <w:r w:rsidRPr="003541E5">
              <w:rPr>
                <w:sz w:val="20"/>
              </w:rPr>
              <w:t>)</w:t>
            </w:r>
          </w:p>
          <w:p w:rsidR="00937524" w:rsidRPr="003541E5" w:rsidRDefault="004335EF" w:rsidP="00937524">
            <w:pPr>
              <w:jc w:val="both"/>
              <w:rPr>
                <w:sz w:val="20"/>
                <w:lang w:val="fr-FR"/>
              </w:rPr>
            </w:pPr>
            <w:hyperlink r:id="rId24" w:history="1">
              <w:r w:rsidR="00937524" w:rsidRPr="003541E5">
                <w:rPr>
                  <w:rStyle w:val="Hyperlink"/>
                  <w:sz w:val="20"/>
                  <w:lang w:val="fr-FR"/>
                </w:rPr>
                <w:t>2016 QCCS 3357</w:t>
              </w:r>
            </w:hyperlink>
            <w:r w:rsidR="00937524" w:rsidRPr="003541E5">
              <w:rPr>
                <w:sz w:val="20"/>
                <w:lang w:val="fr-FR"/>
              </w:rPr>
              <w:t xml:space="preserve"> </w:t>
            </w:r>
          </w:p>
          <w:p w:rsidR="00937524" w:rsidRPr="003541E5" w:rsidRDefault="00937524" w:rsidP="00937524">
            <w:pPr>
              <w:jc w:val="both"/>
              <w:rPr>
                <w:sz w:val="20"/>
              </w:rPr>
            </w:pPr>
          </w:p>
        </w:tc>
        <w:tc>
          <w:tcPr>
            <w:tcW w:w="243" w:type="pct"/>
          </w:tcPr>
          <w:p w:rsidR="00937524" w:rsidRPr="003541E5" w:rsidRDefault="00937524" w:rsidP="00937524">
            <w:pPr>
              <w:jc w:val="both"/>
              <w:rPr>
                <w:sz w:val="20"/>
              </w:rPr>
            </w:pPr>
          </w:p>
        </w:tc>
        <w:tc>
          <w:tcPr>
            <w:tcW w:w="2330" w:type="pct"/>
          </w:tcPr>
          <w:p w:rsidR="00937524" w:rsidRPr="003541E5" w:rsidRDefault="00937524" w:rsidP="00937524">
            <w:pPr>
              <w:jc w:val="both"/>
              <w:rPr>
                <w:sz w:val="20"/>
                <w:lang w:val="fr-CA"/>
              </w:rPr>
            </w:pPr>
            <w:r w:rsidRPr="003541E5">
              <w:rPr>
                <w:sz w:val="20"/>
                <w:lang w:val="fr-CA"/>
              </w:rPr>
              <w:t xml:space="preserve">Requête en irrecevabilité pour litispendance rejetée; Compétence des tribunaux québécois déclarée; Demande de surseoir à l’instance refusée; Demande de trancher la question constitutionnelle rejetée </w:t>
            </w:r>
          </w:p>
          <w:p w:rsidR="00937524" w:rsidRPr="003541E5" w:rsidRDefault="00937524" w:rsidP="00937524">
            <w:pPr>
              <w:jc w:val="both"/>
              <w:rPr>
                <w:sz w:val="20"/>
                <w:lang w:val="fr-CA"/>
              </w:rPr>
            </w:pPr>
          </w:p>
        </w:tc>
      </w:tr>
      <w:tr w:rsidR="00937524" w:rsidRPr="004335EF" w:rsidTr="00937524">
        <w:tc>
          <w:tcPr>
            <w:tcW w:w="2427" w:type="pct"/>
            <w:gridSpan w:val="2"/>
          </w:tcPr>
          <w:p w:rsidR="00937524" w:rsidRPr="003541E5" w:rsidRDefault="00937524" w:rsidP="00937524">
            <w:pPr>
              <w:jc w:val="both"/>
              <w:rPr>
                <w:sz w:val="20"/>
                <w:lang w:val="fr-CA"/>
              </w:rPr>
            </w:pPr>
            <w:r w:rsidRPr="003541E5">
              <w:rPr>
                <w:sz w:val="20"/>
                <w:lang w:val="fr-CA"/>
              </w:rPr>
              <w:t>Le 29 septembre 2017</w:t>
            </w:r>
          </w:p>
          <w:p w:rsidR="00937524" w:rsidRPr="003541E5" w:rsidRDefault="00937524" w:rsidP="00937524">
            <w:pPr>
              <w:jc w:val="both"/>
              <w:rPr>
                <w:sz w:val="20"/>
                <w:lang w:val="fr-CA"/>
              </w:rPr>
            </w:pPr>
            <w:r w:rsidRPr="003541E5">
              <w:rPr>
                <w:sz w:val="20"/>
                <w:lang w:val="fr-CA"/>
              </w:rPr>
              <w:t>Cour d’appel du Québec (Montréal)</w:t>
            </w:r>
          </w:p>
          <w:p w:rsidR="00937524" w:rsidRPr="003541E5" w:rsidRDefault="00937524" w:rsidP="00937524">
            <w:pPr>
              <w:jc w:val="both"/>
              <w:rPr>
                <w:sz w:val="20"/>
                <w:lang w:val="fr-CA"/>
              </w:rPr>
            </w:pPr>
            <w:r w:rsidRPr="003541E5">
              <w:rPr>
                <w:sz w:val="20"/>
                <w:lang w:val="fr-CA"/>
              </w:rPr>
              <w:t xml:space="preserve">(les juges Dufresne, </w:t>
            </w:r>
            <w:proofErr w:type="spellStart"/>
            <w:r w:rsidRPr="003541E5">
              <w:rPr>
                <w:sz w:val="20"/>
                <w:lang w:val="fr-CA"/>
              </w:rPr>
              <w:t>Kasirer</w:t>
            </w:r>
            <w:proofErr w:type="spellEnd"/>
            <w:r w:rsidRPr="003541E5">
              <w:rPr>
                <w:sz w:val="20"/>
                <w:lang w:val="fr-CA"/>
              </w:rPr>
              <w:t xml:space="preserve"> et Ouellet </w:t>
            </w:r>
          </w:p>
          <w:p w:rsidR="00937524" w:rsidRPr="003541E5" w:rsidRDefault="00937524" w:rsidP="00937524">
            <w:pPr>
              <w:jc w:val="both"/>
              <w:rPr>
                <w:sz w:val="20"/>
              </w:rPr>
            </w:pPr>
            <w:r w:rsidRPr="003541E5">
              <w:rPr>
                <w:sz w:val="20"/>
              </w:rPr>
              <w:t>(</w:t>
            </w:r>
            <w:r w:rsidRPr="003541E5">
              <w:rPr>
                <w:i/>
                <w:sz w:val="20"/>
              </w:rPr>
              <w:t>ad hoc</w:t>
            </w:r>
            <w:r w:rsidRPr="003541E5">
              <w:rPr>
                <w:sz w:val="20"/>
              </w:rPr>
              <w:t>))</w:t>
            </w:r>
          </w:p>
          <w:p w:rsidR="00937524" w:rsidRPr="003541E5" w:rsidRDefault="004335EF" w:rsidP="00937524">
            <w:pPr>
              <w:jc w:val="both"/>
              <w:rPr>
                <w:sz w:val="20"/>
              </w:rPr>
            </w:pPr>
            <w:hyperlink r:id="rId25" w:history="1">
              <w:r w:rsidR="00937524" w:rsidRPr="003541E5">
                <w:rPr>
                  <w:rStyle w:val="Hyperlink"/>
                  <w:sz w:val="20"/>
                </w:rPr>
                <w:t>2017 QCCA 1470</w:t>
              </w:r>
            </w:hyperlink>
          </w:p>
          <w:p w:rsidR="00937524" w:rsidRPr="003541E5" w:rsidRDefault="00937524" w:rsidP="00937524">
            <w:pPr>
              <w:jc w:val="both"/>
              <w:rPr>
                <w:sz w:val="20"/>
              </w:rPr>
            </w:pPr>
            <w:r w:rsidRPr="003541E5">
              <w:rPr>
                <w:sz w:val="20"/>
              </w:rPr>
              <w:t xml:space="preserve">No. Dossier : </w:t>
            </w:r>
            <w:r w:rsidRPr="003541E5">
              <w:rPr>
                <w:rStyle w:val="nowrap"/>
                <w:sz w:val="20"/>
              </w:rPr>
              <w:t>500-09-026277-160</w:t>
            </w:r>
          </w:p>
          <w:p w:rsidR="00937524" w:rsidRPr="003541E5" w:rsidRDefault="00937524" w:rsidP="00937524">
            <w:pPr>
              <w:jc w:val="both"/>
              <w:rPr>
                <w:sz w:val="20"/>
              </w:rPr>
            </w:pPr>
          </w:p>
        </w:tc>
        <w:tc>
          <w:tcPr>
            <w:tcW w:w="243" w:type="pct"/>
          </w:tcPr>
          <w:p w:rsidR="00937524" w:rsidRPr="003541E5" w:rsidRDefault="00937524" w:rsidP="00937524">
            <w:pPr>
              <w:jc w:val="both"/>
              <w:rPr>
                <w:sz w:val="20"/>
              </w:rPr>
            </w:pPr>
          </w:p>
        </w:tc>
        <w:tc>
          <w:tcPr>
            <w:tcW w:w="2330" w:type="pct"/>
          </w:tcPr>
          <w:p w:rsidR="00937524" w:rsidRPr="003541E5" w:rsidRDefault="00937524" w:rsidP="00937524">
            <w:pPr>
              <w:jc w:val="both"/>
              <w:rPr>
                <w:sz w:val="20"/>
                <w:lang w:val="fr-CA"/>
              </w:rPr>
            </w:pPr>
            <w:r w:rsidRPr="003541E5">
              <w:rPr>
                <w:sz w:val="20"/>
                <w:lang w:val="fr-CA"/>
              </w:rPr>
              <w:t>Appel accueilli; Jugement de première instance infirmé; Requête en irrecevabilité pour litispendance internationale accueillie partiellement; Suspension de l’instance québécoise ordonnée (</w:t>
            </w:r>
            <w:r w:rsidRPr="003541E5">
              <w:rPr>
                <w:sz w:val="20"/>
                <w:lang w:val="fr-FR"/>
              </w:rPr>
              <w:t>à l’exception des procédures relatives à l’usage de la résidence familiale, aux obligations alimentaires et à la garde des enfants)</w:t>
            </w:r>
            <w:r w:rsidRPr="003541E5">
              <w:rPr>
                <w:sz w:val="20"/>
                <w:lang w:val="fr-CA"/>
              </w:rPr>
              <w:t>; Appel incident sur la question constitutionnelle rejeté</w:t>
            </w:r>
          </w:p>
          <w:p w:rsidR="00937524" w:rsidRPr="003541E5" w:rsidRDefault="00937524" w:rsidP="00937524">
            <w:pPr>
              <w:jc w:val="both"/>
              <w:rPr>
                <w:sz w:val="20"/>
                <w:lang w:val="fr-CA"/>
              </w:rPr>
            </w:pPr>
          </w:p>
        </w:tc>
      </w:tr>
      <w:tr w:rsidR="00937524" w:rsidRPr="003541E5" w:rsidTr="00937524">
        <w:tc>
          <w:tcPr>
            <w:tcW w:w="2427" w:type="pct"/>
            <w:gridSpan w:val="2"/>
          </w:tcPr>
          <w:p w:rsidR="00937524" w:rsidRPr="003541E5" w:rsidRDefault="00937524" w:rsidP="00937524">
            <w:pPr>
              <w:jc w:val="both"/>
              <w:rPr>
                <w:sz w:val="20"/>
                <w:lang w:val="fr-CA"/>
              </w:rPr>
            </w:pPr>
            <w:r w:rsidRPr="003541E5">
              <w:rPr>
                <w:sz w:val="20"/>
                <w:lang w:val="fr-CA"/>
              </w:rPr>
              <w:t>Le 28 novembre 2017</w:t>
            </w:r>
          </w:p>
          <w:p w:rsidR="00937524" w:rsidRPr="003541E5" w:rsidRDefault="00937524" w:rsidP="00937524">
            <w:pPr>
              <w:jc w:val="both"/>
              <w:rPr>
                <w:sz w:val="20"/>
                <w:lang w:val="fr-CA"/>
              </w:rPr>
            </w:pPr>
            <w:r w:rsidRPr="003541E5">
              <w:rPr>
                <w:sz w:val="20"/>
                <w:lang w:val="fr-CA"/>
              </w:rPr>
              <w:t>Cour suprême du Canada</w:t>
            </w:r>
          </w:p>
        </w:tc>
        <w:tc>
          <w:tcPr>
            <w:tcW w:w="243" w:type="pct"/>
          </w:tcPr>
          <w:p w:rsidR="00937524" w:rsidRPr="003541E5" w:rsidRDefault="00937524" w:rsidP="00937524">
            <w:pPr>
              <w:jc w:val="both"/>
              <w:rPr>
                <w:sz w:val="20"/>
                <w:lang w:val="fr-CA"/>
              </w:rPr>
            </w:pPr>
          </w:p>
        </w:tc>
        <w:tc>
          <w:tcPr>
            <w:tcW w:w="2330" w:type="pct"/>
          </w:tcPr>
          <w:p w:rsidR="00937524" w:rsidRPr="003541E5" w:rsidRDefault="00937524" w:rsidP="00937524">
            <w:pPr>
              <w:jc w:val="both"/>
              <w:rPr>
                <w:sz w:val="20"/>
              </w:rPr>
            </w:pPr>
            <w:proofErr w:type="spellStart"/>
            <w:r w:rsidRPr="003541E5">
              <w:rPr>
                <w:sz w:val="20"/>
              </w:rPr>
              <w:t>Demande</w:t>
            </w:r>
            <w:proofErr w:type="spellEnd"/>
            <w:r w:rsidRPr="003541E5">
              <w:rPr>
                <w:sz w:val="20"/>
              </w:rPr>
              <w:t xml:space="preserve"> </w:t>
            </w:r>
            <w:proofErr w:type="spellStart"/>
            <w:r w:rsidRPr="003541E5">
              <w:rPr>
                <w:sz w:val="20"/>
              </w:rPr>
              <w:t>d’autorisation</w:t>
            </w:r>
            <w:proofErr w:type="spellEnd"/>
            <w:r w:rsidRPr="003541E5">
              <w:rPr>
                <w:sz w:val="20"/>
              </w:rPr>
              <w:t xml:space="preserve"> </w:t>
            </w:r>
            <w:proofErr w:type="spellStart"/>
            <w:r w:rsidRPr="003541E5">
              <w:rPr>
                <w:sz w:val="20"/>
              </w:rPr>
              <w:t>d’appel</w:t>
            </w:r>
            <w:proofErr w:type="spellEnd"/>
            <w:r w:rsidRPr="003541E5">
              <w:rPr>
                <w:sz w:val="20"/>
              </w:rPr>
              <w:t xml:space="preserve"> </w:t>
            </w:r>
            <w:proofErr w:type="spellStart"/>
            <w:r w:rsidRPr="003541E5">
              <w:rPr>
                <w:sz w:val="20"/>
              </w:rPr>
              <w:t>déposée</w:t>
            </w:r>
            <w:proofErr w:type="spellEnd"/>
          </w:p>
        </w:tc>
      </w:tr>
    </w:tbl>
    <w:p w:rsidR="00937524" w:rsidRPr="0069501D" w:rsidRDefault="00937524" w:rsidP="00937524">
      <w:pPr>
        <w:jc w:val="both"/>
        <w:rPr>
          <w:sz w:val="20"/>
          <w:lang w:val="fr-FR"/>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937524" w:rsidRPr="0069501D" w:rsidTr="00937524">
        <w:tc>
          <w:tcPr>
            <w:tcW w:w="543" w:type="pct"/>
          </w:tcPr>
          <w:p w:rsidR="00937524" w:rsidRPr="0069501D" w:rsidRDefault="00937524" w:rsidP="00937524">
            <w:pPr>
              <w:jc w:val="both"/>
              <w:rPr>
                <w:sz w:val="20"/>
              </w:rPr>
            </w:pPr>
            <w:r w:rsidRPr="0069501D">
              <w:rPr>
                <w:rStyle w:val="SCCFileNumberChar"/>
                <w:sz w:val="20"/>
                <w:szCs w:val="20"/>
              </w:rPr>
              <w:lastRenderedPageBreak/>
              <w:t>37893</w:t>
            </w:r>
          </w:p>
        </w:tc>
        <w:tc>
          <w:tcPr>
            <w:tcW w:w="4457" w:type="pct"/>
            <w:gridSpan w:val="3"/>
          </w:tcPr>
          <w:p w:rsidR="00937524" w:rsidRPr="0069501D" w:rsidRDefault="00937524" w:rsidP="00937524">
            <w:pPr>
              <w:pStyle w:val="SCCLsocParty"/>
              <w:jc w:val="both"/>
              <w:rPr>
                <w:b/>
                <w:sz w:val="20"/>
                <w:szCs w:val="20"/>
                <w:lang w:val="en-US"/>
              </w:rPr>
            </w:pPr>
            <w:r w:rsidRPr="0069501D">
              <w:rPr>
                <w:b/>
                <w:sz w:val="20"/>
                <w:szCs w:val="20"/>
                <w:lang w:val="en-US"/>
              </w:rPr>
              <w:t xml:space="preserve">Lynne </w:t>
            </w:r>
            <w:proofErr w:type="spellStart"/>
            <w:r w:rsidRPr="0069501D">
              <w:rPr>
                <w:b/>
                <w:sz w:val="20"/>
                <w:szCs w:val="20"/>
                <w:lang w:val="en-US"/>
              </w:rPr>
              <w:t>Threlfall</w:t>
            </w:r>
            <w:proofErr w:type="spellEnd"/>
            <w:r w:rsidRPr="0069501D">
              <w:rPr>
                <w:b/>
                <w:sz w:val="20"/>
                <w:szCs w:val="20"/>
                <w:lang w:val="en-US"/>
              </w:rPr>
              <w:t xml:space="preserve">, personally, in her capacity as liquidator of the succession of George </w:t>
            </w:r>
            <w:proofErr w:type="spellStart"/>
            <w:r w:rsidRPr="0069501D">
              <w:rPr>
                <w:b/>
                <w:sz w:val="20"/>
                <w:szCs w:val="20"/>
                <w:lang w:val="en-US"/>
              </w:rPr>
              <w:t>Roseme</w:t>
            </w:r>
            <w:proofErr w:type="spellEnd"/>
            <w:r w:rsidRPr="0069501D">
              <w:rPr>
                <w:b/>
                <w:sz w:val="20"/>
                <w:szCs w:val="20"/>
                <w:lang w:val="en-US"/>
              </w:rPr>
              <w:t xml:space="preserve"> and as tutor to the absentee George </w:t>
            </w:r>
            <w:proofErr w:type="spellStart"/>
            <w:r w:rsidRPr="0069501D">
              <w:rPr>
                <w:b/>
                <w:sz w:val="20"/>
                <w:szCs w:val="20"/>
                <w:lang w:val="en-US"/>
              </w:rPr>
              <w:t>Roseme</w:t>
            </w:r>
            <w:proofErr w:type="spellEnd"/>
            <w:r w:rsidRPr="0069501D">
              <w:rPr>
                <w:b/>
                <w:sz w:val="20"/>
                <w:szCs w:val="20"/>
                <w:lang w:val="en-US"/>
              </w:rPr>
              <w:t xml:space="preserve"> v. Carleton University</w:t>
            </w:r>
          </w:p>
          <w:p w:rsidR="00937524" w:rsidRPr="0069501D" w:rsidRDefault="00937524" w:rsidP="00937524">
            <w:pPr>
              <w:jc w:val="both"/>
              <w:rPr>
                <w:sz w:val="20"/>
              </w:rPr>
            </w:pPr>
            <w:r w:rsidRPr="0069501D">
              <w:rPr>
                <w:sz w:val="20"/>
              </w:rPr>
              <w:t>(Que.) (Civil) (By Leave)</w:t>
            </w:r>
          </w:p>
        </w:tc>
      </w:tr>
      <w:tr w:rsidR="00B557FD" w:rsidRPr="0069501D" w:rsidTr="00B557FD">
        <w:tc>
          <w:tcPr>
            <w:tcW w:w="5000" w:type="pct"/>
            <w:gridSpan w:val="4"/>
          </w:tcPr>
          <w:p w:rsidR="005B5BE7" w:rsidRPr="005B5BE7" w:rsidRDefault="005B5BE7" w:rsidP="005B5BE7">
            <w:pPr>
              <w:jc w:val="both"/>
              <w:rPr>
                <w:sz w:val="20"/>
              </w:rPr>
            </w:pPr>
            <w:r w:rsidRPr="005B5BE7">
              <w:rPr>
                <w:sz w:val="20"/>
              </w:rPr>
              <w:t>The application for leave to appeal from the judgment of the Court of Appeal of Quebec (Montréal), Number 500-09-025936-162, 2017 QCCA 1632, dated October 23, 2017, is granted with costs in the cause. The schedule for serving and filing materials will be set by the Registrar.</w:t>
            </w:r>
          </w:p>
          <w:p w:rsidR="00B557FD" w:rsidRPr="005B5BE7" w:rsidRDefault="00B557FD" w:rsidP="00937524">
            <w:pPr>
              <w:pStyle w:val="SCCLsocParty"/>
              <w:jc w:val="both"/>
              <w:rPr>
                <w:b/>
                <w:sz w:val="20"/>
                <w:szCs w:val="20"/>
                <w:lang w:val="en-CA"/>
              </w:rPr>
            </w:pPr>
          </w:p>
        </w:tc>
      </w:tr>
      <w:tr w:rsidR="00937524" w:rsidRPr="0069501D" w:rsidTr="00937524">
        <w:tc>
          <w:tcPr>
            <w:tcW w:w="5000" w:type="pct"/>
            <w:gridSpan w:val="4"/>
          </w:tcPr>
          <w:p w:rsidR="00937524" w:rsidRPr="0069501D" w:rsidRDefault="00937524" w:rsidP="00937524">
            <w:pPr>
              <w:jc w:val="both"/>
              <w:rPr>
                <w:sz w:val="20"/>
              </w:rPr>
            </w:pPr>
            <w:r w:rsidRPr="0069501D">
              <w:rPr>
                <w:sz w:val="20"/>
              </w:rPr>
              <w:t xml:space="preserve">Reception of a thing not due – Pensions – Presumption of life of an absentee – Whether the presumption of life of an absentee can be rebutted with retroactive effect – Whether pension payments validly made while the presumption of life is in effect may be retrospectively considered to have been disbursed in error upon proof of death – Whether restitution of the pension benefits may be ordered under the principles related to the reception of a thing not due – </w:t>
            </w:r>
            <w:r w:rsidRPr="0069501D">
              <w:rPr>
                <w:i/>
                <w:sz w:val="20"/>
              </w:rPr>
              <w:t>Civil Code of Québec</w:t>
            </w:r>
            <w:r w:rsidRPr="0069501D">
              <w:rPr>
                <w:sz w:val="20"/>
              </w:rPr>
              <w:t>, Preliminary Provision, arts. 84-85, 1491-1492, 1554, 1699.</w:t>
            </w:r>
          </w:p>
        </w:tc>
      </w:tr>
      <w:tr w:rsidR="00937524" w:rsidRPr="0069501D" w:rsidTr="00937524">
        <w:tc>
          <w:tcPr>
            <w:tcW w:w="5000" w:type="pct"/>
            <w:gridSpan w:val="4"/>
          </w:tcPr>
          <w:p w:rsidR="00937524" w:rsidRPr="0069501D" w:rsidRDefault="00937524" w:rsidP="00937524">
            <w:pPr>
              <w:jc w:val="both"/>
              <w:rPr>
                <w:sz w:val="20"/>
              </w:rPr>
            </w:pPr>
          </w:p>
        </w:tc>
      </w:tr>
      <w:tr w:rsidR="00937524" w:rsidRPr="0069501D" w:rsidTr="00937524">
        <w:tc>
          <w:tcPr>
            <w:tcW w:w="5000" w:type="pct"/>
            <w:gridSpan w:val="4"/>
          </w:tcPr>
          <w:p w:rsidR="00937524" w:rsidRPr="0069501D" w:rsidRDefault="00937524" w:rsidP="00937524">
            <w:pPr>
              <w:jc w:val="both"/>
              <w:rPr>
                <w:sz w:val="20"/>
              </w:rPr>
            </w:pPr>
            <w:r w:rsidRPr="0069501D">
              <w:rPr>
                <w:sz w:val="20"/>
              </w:rPr>
              <w:t xml:space="preserve">The case concerns Carleton University’s (“Carleton”) legal entitlement to recover amounts it paid to an absentee under a “life only” pension during a period in which he was presumed alive but in fact dead. In Quebec, absentees are presumed alive for a period of seven years, following which any interested person can apply for a declaratory judgment of death. The presumption of life is however temporary and subject to rebuttal. In this case, death was determined some five years following the disappearance of the absentee, which served to set aside the presumption of life. The Act of Death recorded the absentee’s true date of death as the day following his disappearance, and not the date upon which proof of death was established. Claiming restitution under the “reception of a thing not due” provisions of the </w:t>
            </w:r>
            <w:r w:rsidRPr="0069501D">
              <w:rPr>
                <w:i/>
                <w:sz w:val="20"/>
              </w:rPr>
              <w:t xml:space="preserve">Civil Code of Québec </w:t>
            </w:r>
            <w:r w:rsidRPr="0069501D">
              <w:rPr>
                <w:sz w:val="20"/>
              </w:rPr>
              <w:t>(the “Code”), Carleton sought to recover the amounts it considered to have been paid in error to the absentee. It moved to institute proceedings against the applicant, Ms. </w:t>
            </w:r>
            <w:proofErr w:type="spellStart"/>
            <w:r w:rsidRPr="0069501D">
              <w:rPr>
                <w:sz w:val="20"/>
              </w:rPr>
              <w:t>Threlfall</w:t>
            </w:r>
            <w:proofErr w:type="spellEnd"/>
            <w:r w:rsidRPr="0069501D">
              <w:rPr>
                <w:sz w:val="20"/>
              </w:rPr>
              <w:t xml:space="preserve">, who acted as tutor to the absentee and subsequently as liquidator of his estate. The Superior Court of Quebec found that restitution was possible under the “reception of a thing not due” provisions of the Code, because the pension payments, though initially not made by mistake, became an error once the presumption of life had been rebutted. The conditions for ordering restitution were thus met. The Court of Appeal confirmed the Superior Court’s judgment in most respects. </w:t>
            </w:r>
          </w:p>
          <w:p w:rsidR="00937524" w:rsidRPr="0069501D" w:rsidRDefault="00937524" w:rsidP="00937524">
            <w:pPr>
              <w:jc w:val="both"/>
              <w:rPr>
                <w:sz w:val="20"/>
              </w:rPr>
            </w:pPr>
          </w:p>
        </w:tc>
      </w:tr>
      <w:tr w:rsidR="00937524" w:rsidRPr="0069501D" w:rsidTr="00937524">
        <w:tc>
          <w:tcPr>
            <w:tcW w:w="2427" w:type="pct"/>
            <w:gridSpan w:val="2"/>
          </w:tcPr>
          <w:p w:rsidR="00937524" w:rsidRPr="0069501D" w:rsidRDefault="00937524" w:rsidP="00937524">
            <w:pPr>
              <w:jc w:val="both"/>
              <w:rPr>
                <w:sz w:val="20"/>
              </w:rPr>
            </w:pPr>
            <w:r w:rsidRPr="0069501D">
              <w:rPr>
                <w:sz w:val="20"/>
              </w:rPr>
              <w:t>February 2, 2016</w:t>
            </w:r>
          </w:p>
          <w:p w:rsidR="00937524" w:rsidRPr="0069501D" w:rsidRDefault="00937524" w:rsidP="00937524">
            <w:pPr>
              <w:jc w:val="both"/>
              <w:rPr>
                <w:sz w:val="20"/>
              </w:rPr>
            </w:pPr>
            <w:r w:rsidRPr="0069501D">
              <w:rPr>
                <w:sz w:val="20"/>
              </w:rPr>
              <w:t>Superior Court of Quebec</w:t>
            </w:r>
          </w:p>
          <w:p w:rsidR="00937524" w:rsidRPr="0069501D" w:rsidRDefault="00937524" w:rsidP="00937524">
            <w:pPr>
              <w:jc w:val="both"/>
              <w:rPr>
                <w:sz w:val="20"/>
              </w:rPr>
            </w:pPr>
            <w:r w:rsidRPr="0069501D">
              <w:rPr>
                <w:sz w:val="20"/>
              </w:rPr>
              <w:t>(</w:t>
            </w:r>
            <w:proofErr w:type="spellStart"/>
            <w:r w:rsidRPr="0069501D">
              <w:rPr>
                <w:sz w:val="20"/>
              </w:rPr>
              <w:t>Bédard</w:t>
            </w:r>
            <w:proofErr w:type="spellEnd"/>
            <w:r w:rsidRPr="0069501D">
              <w:rPr>
                <w:sz w:val="20"/>
              </w:rPr>
              <w:t xml:space="preserve"> J.)</w:t>
            </w:r>
          </w:p>
          <w:p w:rsidR="00937524" w:rsidRPr="0069501D" w:rsidRDefault="004335EF" w:rsidP="00937524">
            <w:pPr>
              <w:jc w:val="both"/>
              <w:rPr>
                <w:sz w:val="20"/>
              </w:rPr>
            </w:pPr>
            <w:hyperlink r:id="rId26" w:history="1">
              <w:r w:rsidR="00937524" w:rsidRPr="0069501D">
                <w:rPr>
                  <w:rStyle w:val="Hyperlink"/>
                  <w:sz w:val="20"/>
                </w:rPr>
                <w:t>2016 QCCS 406</w:t>
              </w:r>
            </w:hyperlink>
            <w:r w:rsidR="00937524" w:rsidRPr="0069501D">
              <w:rPr>
                <w:sz w:val="20"/>
              </w:rPr>
              <w:t xml:space="preserve"> </w:t>
            </w:r>
          </w:p>
        </w:tc>
        <w:tc>
          <w:tcPr>
            <w:tcW w:w="243" w:type="pct"/>
          </w:tcPr>
          <w:p w:rsidR="00937524" w:rsidRPr="0069501D" w:rsidRDefault="00937524" w:rsidP="00937524">
            <w:pPr>
              <w:jc w:val="both"/>
              <w:rPr>
                <w:sz w:val="20"/>
              </w:rPr>
            </w:pPr>
          </w:p>
        </w:tc>
        <w:tc>
          <w:tcPr>
            <w:tcW w:w="2330" w:type="pct"/>
          </w:tcPr>
          <w:p w:rsidR="00937524" w:rsidRPr="0069501D" w:rsidRDefault="00937524" w:rsidP="00937524">
            <w:pPr>
              <w:jc w:val="both"/>
              <w:rPr>
                <w:sz w:val="20"/>
              </w:rPr>
            </w:pPr>
            <w:r w:rsidRPr="0069501D">
              <w:rPr>
                <w:sz w:val="20"/>
              </w:rPr>
              <w:t>Motion to institute proceedings against the applicant granted; Applicant ordered to pay the amount of $497,332.60, with legal interest as of December 31, 2007, and costs</w:t>
            </w:r>
          </w:p>
          <w:p w:rsidR="00937524" w:rsidRPr="0069501D" w:rsidRDefault="00937524" w:rsidP="00937524">
            <w:pPr>
              <w:jc w:val="both"/>
              <w:rPr>
                <w:sz w:val="20"/>
              </w:rPr>
            </w:pPr>
          </w:p>
        </w:tc>
      </w:tr>
      <w:tr w:rsidR="00937524" w:rsidRPr="0069501D" w:rsidTr="00937524">
        <w:tc>
          <w:tcPr>
            <w:tcW w:w="2427" w:type="pct"/>
            <w:gridSpan w:val="2"/>
          </w:tcPr>
          <w:p w:rsidR="00937524" w:rsidRPr="0069501D" w:rsidRDefault="00937524" w:rsidP="00937524">
            <w:pPr>
              <w:jc w:val="both"/>
              <w:rPr>
                <w:sz w:val="20"/>
              </w:rPr>
            </w:pPr>
            <w:r w:rsidRPr="0069501D">
              <w:rPr>
                <w:sz w:val="20"/>
              </w:rPr>
              <w:t>October 23, 2017</w:t>
            </w:r>
          </w:p>
          <w:p w:rsidR="00937524" w:rsidRPr="0069501D" w:rsidRDefault="00937524" w:rsidP="00937524">
            <w:pPr>
              <w:jc w:val="both"/>
              <w:rPr>
                <w:sz w:val="20"/>
              </w:rPr>
            </w:pPr>
            <w:r w:rsidRPr="0069501D">
              <w:rPr>
                <w:sz w:val="20"/>
              </w:rPr>
              <w:t>Court of Appeal of Quebec (Montréal)</w:t>
            </w:r>
          </w:p>
          <w:p w:rsidR="00937524" w:rsidRPr="0069501D" w:rsidRDefault="00937524" w:rsidP="00937524">
            <w:pPr>
              <w:jc w:val="both"/>
              <w:rPr>
                <w:sz w:val="20"/>
              </w:rPr>
            </w:pPr>
            <w:r w:rsidRPr="0069501D">
              <w:rPr>
                <w:sz w:val="20"/>
              </w:rPr>
              <w:t>(</w:t>
            </w:r>
            <w:proofErr w:type="spellStart"/>
            <w:r w:rsidRPr="0069501D">
              <w:rPr>
                <w:sz w:val="20"/>
              </w:rPr>
              <w:t>Kasirer</w:t>
            </w:r>
            <w:proofErr w:type="spellEnd"/>
            <w:r w:rsidRPr="0069501D">
              <w:rPr>
                <w:sz w:val="20"/>
              </w:rPr>
              <w:t xml:space="preserve">, </w:t>
            </w:r>
            <w:proofErr w:type="spellStart"/>
            <w:r w:rsidRPr="0069501D">
              <w:rPr>
                <w:sz w:val="20"/>
              </w:rPr>
              <w:t>Emond</w:t>
            </w:r>
            <w:proofErr w:type="spellEnd"/>
            <w:r w:rsidRPr="0069501D">
              <w:rPr>
                <w:sz w:val="20"/>
              </w:rPr>
              <w:t xml:space="preserve"> and La Rosa (</w:t>
            </w:r>
            <w:r w:rsidRPr="0069501D">
              <w:rPr>
                <w:i/>
                <w:sz w:val="20"/>
              </w:rPr>
              <w:t>ad hoc</w:t>
            </w:r>
            <w:r w:rsidRPr="0069501D">
              <w:rPr>
                <w:sz w:val="20"/>
              </w:rPr>
              <w:t>), JJ.A.)</w:t>
            </w:r>
          </w:p>
          <w:p w:rsidR="00937524" w:rsidRPr="0069501D" w:rsidRDefault="004335EF" w:rsidP="00937524">
            <w:pPr>
              <w:jc w:val="both"/>
              <w:rPr>
                <w:sz w:val="20"/>
                <w:lang w:val="en"/>
              </w:rPr>
            </w:pPr>
            <w:hyperlink r:id="rId27" w:history="1">
              <w:r w:rsidR="00937524" w:rsidRPr="0069501D">
                <w:rPr>
                  <w:rStyle w:val="Hyperlink"/>
                  <w:sz w:val="20"/>
                  <w:lang w:val="en"/>
                </w:rPr>
                <w:t>2017 QCCA 1632</w:t>
              </w:r>
            </w:hyperlink>
          </w:p>
          <w:p w:rsidR="00937524" w:rsidRPr="0069501D" w:rsidRDefault="00937524" w:rsidP="00937524">
            <w:pPr>
              <w:jc w:val="both"/>
              <w:rPr>
                <w:sz w:val="20"/>
                <w:lang w:val="en"/>
              </w:rPr>
            </w:pPr>
            <w:r w:rsidRPr="0069501D">
              <w:rPr>
                <w:sz w:val="20"/>
                <w:lang w:val="en"/>
              </w:rPr>
              <w:t>500-09-025936-162</w:t>
            </w:r>
          </w:p>
          <w:p w:rsidR="00937524" w:rsidRPr="0069501D" w:rsidRDefault="00937524" w:rsidP="00937524">
            <w:pPr>
              <w:jc w:val="both"/>
              <w:rPr>
                <w:sz w:val="20"/>
              </w:rPr>
            </w:pPr>
          </w:p>
        </w:tc>
        <w:tc>
          <w:tcPr>
            <w:tcW w:w="243" w:type="pct"/>
          </w:tcPr>
          <w:p w:rsidR="00937524" w:rsidRPr="0069501D" w:rsidRDefault="00937524" w:rsidP="00937524">
            <w:pPr>
              <w:jc w:val="both"/>
              <w:rPr>
                <w:sz w:val="20"/>
              </w:rPr>
            </w:pPr>
          </w:p>
        </w:tc>
        <w:tc>
          <w:tcPr>
            <w:tcW w:w="2330" w:type="pct"/>
          </w:tcPr>
          <w:p w:rsidR="00937524" w:rsidRPr="0069501D" w:rsidRDefault="00937524" w:rsidP="00937524">
            <w:pPr>
              <w:jc w:val="both"/>
              <w:rPr>
                <w:sz w:val="20"/>
              </w:rPr>
            </w:pPr>
            <w:r w:rsidRPr="0069501D">
              <w:rPr>
                <w:sz w:val="20"/>
              </w:rPr>
              <w:t xml:space="preserve">Appeal allowed for the sole purpose of striking and substituting paragraph [59] of the reasons; Judgment confirmed in all other respects </w:t>
            </w:r>
          </w:p>
        </w:tc>
      </w:tr>
      <w:tr w:rsidR="00937524" w:rsidRPr="0069501D" w:rsidTr="00937524">
        <w:tc>
          <w:tcPr>
            <w:tcW w:w="2427" w:type="pct"/>
            <w:gridSpan w:val="2"/>
          </w:tcPr>
          <w:p w:rsidR="00937524" w:rsidRPr="0069501D" w:rsidRDefault="00937524" w:rsidP="00937524">
            <w:pPr>
              <w:jc w:val="both"/>
              <w:rPr>
                <w:sz w:val="20"/>
              </w:rPr>
            </w:pPr>
            <w:r w:rsidRPr="0069501D">
              <w:rPr>
                <w:sz w:val="20"/>
              </w:rPr>
              <w:t>December 22, 2017</w:t>
            </w:r>
          </w:p>
          <w:p w:rsidR="00937524" w:rsidRPr="0069501D" w:rsidRDefault="00937524" w:rsidP="00937524">
            <w:pPr>
              <w:jc w:val="both"/>
              <w:rPr>
                <w:sz w:val="20"/>
              </w:rPr>
            </w:pPr>
            <w:r w:rsidRPr="0069501D">
              <w:rPr>
                <w:sz w:val="20"/>
              </w:rPr>
              <w:t>Supreme Court of Canada</w:t>
            </w:r>
          </w:p>
        </w:tc>
        <w:tc>
          <w:tcPr>
            <w:tcW w:w="243" w:type="pct"/>
          </w:tcPr>
          <w:p w:rsidR="00937524" w:rsidRPr="0069501D" w:rsidRDefault="00937524" w:rsidP="00937524">
            <w:pPr>
              <w:jc w:val="both"/>
              <w:rPr>
                <w:sz w:val="20"/>
              </w:rPr>
            </w:pPr>
          </w:p>
        </w:tc>
        <w:tc>
          <w:tcPr>
            <w:tcW w:w="2330" w:type="pct"/>
          </w:tcPr>
          <w:p w:rsidR="00937524" w:rsidRPr="0069501D" w:rsidRDefault="00937524" w:rsidP="00937524">
            <w:pPr>
              <w:jc w:val="both"/>
              <w:rPr>
                <w:sz w:val="20"/>
              </w:rPr>
            </w:pPr>
            <w:r w:rsidRPr="0069501D">
              <w:rPr>
                <w:sz w:val="20"/>
              </w:rPr>
              <w:t>Application for leave to appeal filed</w:t>
            </w:r>
          </w:p>
          <w:p w:rsidR="00937524" w:rsidRPr="0069501D" w:rsidRDefault="00937524" w:rsidP="00937524">
            <w:pPr>
              <w:jc w:val="both"/>
              <w:rPr>
                <w:sz w:val="20"/>
              </w:rPr>
            </w:pPr>
          </w:p>
        </w:tc>
      </w:tr>
    </w:tbl>
    <w:p w:rsidR="00937524" w:rsidRDefault="00937524" w:rsidP="00937524">
      <w:pPr>
        <w:jc w:val="both"/>
        <w:rPr>
          <w:sz w:val="20"/>
        </w:rPr>
      </w:pPr>
    </w:p>
    <w:p w:rsidR="00937524" w:rsidRPr="0069501D" w:rsidRDefault="00937524" w:rsidP="00937524">
      <w:pPr>
        <w:jc w:val="both"/>
        <w:rPr>
          <w:sz w:val="20"/>
        </w:rPr>
      </w:pPr>
    </w:p>
    <w:p w:rsidR="00B557FD" w:rsidRDefault="00B557FD">
      <w:r>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937524" w:rsidRPr="0069501D" w:rsidTr="00937524">
        <w:tc>
          <w:tcPr>
            <w:tcW w:w="543" w:type="pct"/>
          </w:tcPr>
          <w:p w:rsidR="00937524" w:rsidRPr="0069501D" w:rsidRDefault="00937524" w:rsidP="00937524">
            <w:pPr>
              <w:jc w:val="both"/>
              <w:rPr>
                <w:sz w:val="20"/>
                <w:lang w:val="fr-CA"/>
              </w:rPr>
            </w:pPr>
            <w:r w:rsidRPr="0069501D">
              <w:rPr>
                <w:rStyle w:val="SCCFileNumberChar"/>
                <w:sz w:val="20"/>
                <w:szCs w:val="20"/>
                <w:lang w:val="fr-CA"/>
              </w:rPr>
              <w:lastRenderedPageBreak/>
              <w:t>37893</w:t>
            </w:r>
          </w:p>
        </w:tc>
        <w:tc>
          <w:tcPr>
            <w:tcW w:w="4457" w:type="pct"/>
            <w:gridSpan w:val="3"/>
          </w:tcPr>
          <w:p w:rsidR="00937524" w:rsidRPr="0069501D" w:rsidRDefault="00937524" w:rsidP="00937524">
            <w:pPr>
              <w:pStyle w:val="SCCLsocParty"/>
              <w:jc w:val="both"/>
              <w:rPr>
                <w:b/>
                <w:sz w:val="20"/>
                <w:szCs w:val="20"/>
              </w:rPr>
            </w:pPr>
            <w:r w:rsidRPr="0069501D">
              <w:rPr>
                <w:b/>
                <w:sz w:val="20"/>
                <w:szCs w:val="20"/>
              </w:rPr>
              <w:t xml:space="preserve">Lynne </w:t>
            </w:r>
            <w:proofErr w:type="spellStart"/>
            <w:r w:rsidRPr="0069501D">
              <w:rPr>
                <w:b/>
                <w:sz w:val="20"/>
                <w:szCs w:val="20"/>
              </w:rPr>
              <w:t>Threlfall</w:t>
            </w:r>
            <w:proofErr w:type="spellEnd"/>
            <w:r w:rsidRPr="0069501D">
              <w:rPr>
                <w:b/>
                <w:sz w:val="20"/>
                <w:szCs w:val="20"/>
              </w:rPr>
              <w:t xml:space="preserve">, personnellement, en sa qualité de liquidatrice de la succession de George </w:t>
            </w:r>
            <w:proofErr w:type="spellStart"/>
            <w:r w:rsidRPr="0069501D">
              <w:rPr>
                <w:b/>
                <w:sz w:val="20"/>
                <w:szCs w:val="20"/>
              </w:rPr>
              <w:t>Roseme</w:t>
            </w:r>
            <w:proofErr w:type="spellEnd"/>
            <w:r w:rsidRPr="0069501D">
              <w:rPr>
                <w:b/>
                <w:sz w:val="20"/>
                <w:szCs w:val="20"/>
              </w:rPr>
              <w:t xml:space="preserve"> et en sa qualité de tutrice de l’absent George </w:t>
            </w:r>
            <w:proofErr w:type="spellStart"/>
            <w:r w:rsidRPr="0069501D">
              <w:rPr>
                <w:b/>
                <w:sz w:val="20"/>
                <w:szCs w:val="20"/>
              </w:rPr>
              <w:t>Roseme</w:t>
            </w:r>
            <w:proofErr w:type="spellEnd"/>
            <w:r w:rsidRPr="0069501D">
              <w:rPr>
                <w:b/>
                <w:sz w:val="20"/>
                <w:szCs w:val="20"/>
              </w:rPr>
              <w:t xml:space="preserve"> c. Carleton </w:t>
            </w:r>
            <w:proofErr w:type="spellStart"/>
            <w:r w:rsidRPr="0069501D">
              <w:rPr>
                <w:b/>
                <w:sz w:val="20"/>
                <w:szCs w:val="20"/>
              </w:rPr>
              <w:t>University</w:t>
            </w:r>
            <w:proofErr w:type="spellEnd"/>
          </w:p>
          <w:p w:rsidR="00937524" w:rsidRPr="0069501D" w:rsidRDefault="00937524" w:rsidP="00937524">
            <w:pPr>
              <w:jc w:val="both"/>
              <w:rPr>
                <w:sz w:val="20"/>
                <w:lang w:val="fr-CA"/>
              </w:rPr>
            </w:pPr>
            <w:r w:rsidRPr="0069501D">
              <w:rPr>
                <w:sz w:val="20"/>
                <w:lang w:val="fr-CA"/>
              </w:rPr>
              <w:t>(</w:t>
            </w:r>
            <w:proofErr w:type="spellStart"/>
            <w:r w:rsidRPr="0069501D">
              <w:rPr>
                <w:sz w:val="20"/>
                <w:lang w:val="fr-CA"/>
              </w:rPr>
              <w:t>Q</w:t>
            </w:r>
            <w:r>
              <w:rPr>
                <w:sz w:val="20"/>
                <w:lang w:val="fr-CA"/>
              </w:rPr>
              <w:t>c</w:t>
            </w:r>
            <w:proofErr w:type="spellEnd"/>
            <w:r w:rsidRPr="0069501D">
              <w:rPr>
                <w:sz w:val="20"/>
                <w:lang w:val="fr-CA"/>
              </w:rPr>
              <w:t>) (Civile) (Autorisation)</w:t>
            </w:r>
          </w:p>
        </w:tc>
      </w:tr>
      <w:tr w:rsidR="00B557FD" w:rsidRPr="004335EF" w:rsidTr="00B557FD">
        <w:tc>
          <w:tcPr>
            <w:tcW w:w="5000" w:type="pct"/>
            <w:gridSpan w:val="4"/>
          </w:tcPr>
          <w:p w:rsidR="00B557FD" w:rsidRPr="005B5BE7" w:rsidRDefault="005B5BE7" w:rsidP="00937524">
            <w:pPr>
              <w:pStyle w:val="SCCLsocParty"/>
              <w:jc w:val="both"/>
              <w:rPr>
                <w:sz w:val="20"/>
                <w:szCs w:val="24"/>
              </w:rPr>
            </w:pPr>
            <w:r w:rsidRPr="005B5BE7">
              <w:rPr>
                <w:sz w:val="20"/>
                <w:szCs w:val="24"/>
              </w:rPr>
              <w:t xml:space="preserve">La demande d’autorisation d’appel de l’arrêt de la </w:t>
            </w:r>
            <w:r w:rsidRPr="005B5BE7">
              <w:rPr>
                <w:sz w:val="20"/>
                <w:szCs w:val="24"/>
                <w:lang w:val="fr-FR"/>
              </w:rPr>
              <w:t>Cour d’appel du Québec (Montréal)</w:t>
            </w:r>
            <w:r w:rsidRPr="005B5BE7">
              <w:rPr>
                <w:sz w:val="20"/>
                <w:szCs w:val="24"/>
              </w:rPr>
              <w:t>, numéro</w:t>
            </w:r>
            <w:r w:rsidRPr="005B5BE7">
              <w:rPr>
                <w:sz w:val="20"/>
                <w:szCs w:val="24"/>
                <w:lang w:val="fr-FR"/>
              </w:rPr>
              <w:t xml:space="preserve"> 500-09-025936-162</w:t>
            </w:r>
            <w:r w:rsidRPr="005B5BE7">
              <w:rPr>
                <w:sz w:val="20"/>
                <w:szCs w:val="24"/>
              </w:rPr>
              <w:t xml:space="preserve">, 2017 QCCA 1632, daté du </w:t>
            </w:r>
            <w:r w:rsidRPr="005B5BE7">
              <w:rPr>
                <w:sz w:val="20"/>
                <w:szCs w:val="24"/>
                <w:lang w:val="fr-FR"/>
              </w:rPr>
              <w:t>23 octobre 2017</w:t>
            </w:r>
            <w:r w:rsidRPr="005B5BE7">
              <w:rPr>
                <w:sz w:val="20"/>
                <w:szCs w:val="24"/>
              </w:rPr>
              <w:t>, est accueillie avec dépens suivant l’issue de la cause. L’échéancier pour la signification et le dépôt des documents sera fixé par le Registraire</w:t>
            </w:r>
          </w:p>
          <w:p w:rsidR="005B5BE7" w:rsidRPr="005B5BE7" w:rsidRDefault="005B5BE7" w:rsidP="005B5BE7">
            <w:pPr>
              <w:rPr>
                <w:lang w:val="fr-CA"/>
              </w:rPr>
            </w:pPr>
          </w:p>
        </w:tc>
      </w:tr>
      <w:tr w:rsidR="00937524" w:rsidRPr="00B557FD" w:rsidTr="00937524">
        <w:tc>
          <w:tcPr>
            <w:tcW w:w="5000" w:type="pct"/>
            <w:gridSpan w:val="4"/>
          </w:tcPr>
          <w:p w:rsidR="00937524" w:rsidRPr="0069501D" w:rsidRDefault="00937524" w:rsidP="00937524">
            <w:pPr>
              <w:jc w:val="both"/>
              <w:rPr>
                <w:sz w:val="20"/>
                <w:lang w:val="fr-CA"/>
              </w:rPr>
            </w:pPr>
            <w:r w:rsidRPr="0069501D">
              <w:rPr>
                <w:sz w:val="20"/>
                <w:lang w:val="fr-CA"/>
              </w:rPr>
              <w:t xml:space="preserve">Réception de l’indu – Pensions – Présomption que l’absent est vivant– La présomption que l’absent est vivant peut-elle être réfutée avec effet rétroactif? – Les versements d’une pension valablement faits pendant qu’un absent est présumé vivant peuvent-ils être rétrospectivement considérés avoir été déboursés par erreur sur preuve du décès? – La restitution des prestations de pension peut-elle être ordonnée en application des principes liés à la réception de l’indu? – </w:t>
            </w:r>
            <w:r w:rsidRPr="0069501D">
              <w:rPr>
                <w:i/>
                <w:sz w:val="20"/>
                <w:lang w:val="fr-CA"/>
              </w:rPr>
              <w:t>Code civil du Québec</w:t>
            </w:r>
            <w:r w:rsidRPr="0069501D">
              <w:rPr>
                <w:sz w:val="20"/>
                <w:lang w:val="fr-CA"/>
              </w:rPr>
              <w:t>, Disposition préliminaire, arts. 84-85, 1491-1492, 1554, 1699.</w:t>
            </w:r>
          </w:p>
        </w:tc>
      </w:tr>
      <w:tr w:rsidR="00937524" w:rsidRPr="00B557FD" w:rsidTr="00937524">
        <w:tc>
          <w:tcPr>
            <w:tcW w:w="5000" w:type="pct"/>
            <w:gridSpan w:val="4"/>
          </w:tcPr>
          <w:p w:rsidR="00937524" w:rsidRPr="0069501D" w:rsidRDefault="00937524" w:rsidP="00937524">
            <w:pPr>
              <w:jc w:val="both"/>
              <w:rPr>
                <w:sz w:val="20"/>
                <w:lang w:val="fr-CA"/>
              </w:rPr>
            </w:pPr>
          </w:p>
        </w:tc>
      </w:tr>
      <w:tr w:rsidR="00937524" w:rsidRPr="004335EF" w:rsidTr="00937524">
        <w:tc>
          <w:tcPr>
            <w:tcW w:w="5000" w:type="pct"/>
            <w:gridSpan w:val="4"/>
          </w:tcPr>
          <w:p w:rsidR="00937524" w:rsidRPr="0069501D" w:rsidRDefault="00937524" w:rsidP="00937524">
            <w:pPr>
              <w:jc w:val="both"/>
              <w:rPr>
                <w:sz w:val="20"/>
                <w:lang w:val="fr-CA"/>
              </w:rPr>
            </w:pPr>
            <w:r w:rsidRPr="0069501D">
              <w:rPr>
                <w:sz w:val="20"/>
                <w:lang w:val="fr-CA"/>
              </w:rPr>
              <w:t xml:space="preserve">La présente affaire a pour objet le droit de l’Université Carleton (« Carleton ») de recouvrer des montants qu’elle a versés à un absent à titre de pension « viagère seulement » pendant une période durant laquelle il était présumé vivant, mais était en fait décédé. Au Québec, les absents sont présumés vivants pendant une période de sept ans, après quoi tout intéressé peut demander que soit prononcé un jugement déclaratif de décès. Toutefois, la présomption que l’absent est vivant est temporaire et peut être réfutée. En l’espèce, le décès a été constaté environ cinq ans après la disparition de l’absent, ce qui a eu pour effet de mettre fin à la présomption qu’il était vivant. L’acte de décès a inscrit la véritable date de décès de l’absent comme étant le jour qui a suivi sa disparition, et non pas la date à laquelle la preuve de décès a été établie. Invoquant les dispositions du </w:t>
            </w:r>
            <w:r w:rsidRPr="0069501D">
              <w:rPr>
                <w:i/>
                <w:sz w:val="20"/>
                <w:lang w:val="fr-CA"/>
              </w:rPr>
              <w:t>Code civil du Québec</w:t>
            </w:r>
            <w:r w:rsidRPr="0069501D">
              <w:rPr>
                <w:sz w:val="20"/>
                <w:lang w:val="fr-CA"/>
              </w:rPr>
              <w:t xml:space="preserve"> (le « Code ») sur la réception de l’indu, Carleton a tenté de recouvrer les montants qu’elle considérait avoir versés par erreur à l’absent. Elle a déposé une requête introductive d’instance contre la demanderesse, Mme </w:t>
            </w:r>
            <w:proofErr w:type="spellStart"/>
            <w:r w:rsidRPr="0069501D">
              <w:rPr>
                <w:sz w:val="20"/>
                <w:lang w:val="fr-CA"/>
              </w:rPr>
              <w:t>Threlfall</w:t>
            </w:r>
            <w:proofErr w:type="spellEnd"/>
            <w:r w:rsidRPr="0069501D">
              <w:rPr>
                <w:sz w:val="20"/>
                <w:lang w:val="fr-CA"/>
              </w:rPr>
              <w:t xml:space="preserve">, qui a agi comme tutrice de l’absent, puis comme liquidatrice de sa succession. La Cour supérieure du Québec a conclu que la restitution était possible en application des dispositions du Code sur la réception de l’indu, parce que les versements de la pension, bien qu’ils n’aient pas été initialement faits par erreur, sont devenus une erreur une fois réfutée la présomption que l’absent était vivant. Les conditions pour ordonner la restitution étaient donc remplies. La Cour d’appel a confirmé le jugement de la Cour supérieure à la plupart des égards. </w:t>
            </w:r>
          </w:p>
          <w:p w:rsidR="00937524" w:rsidRPr="0069501D" w:rsidRDefault="00937524" w:rsidP="00937524">
            <w:pPr>
              <w:jc w:val="both"/>
              <w:rPr>
                <w:sz w:val="20"/>
                <w:lang w:val="fr-CA"/>
              </w:rPr>
            </w:pPr>
          </w:p>
        </w:tc>
      </w:tr>
      <w:tr w:rsidR="00937524" w:rsidRPr="004335EF" w:rsidTr="00937524">
        <w:tc>
          <w:tcPr>
            <w:tcW w:w="2427" w:type="pct"/>
            <w:gridSpan w:val="2"/>
          </w:tcPr>
          <w:p w:rsidR="00937524" w:rsidRPr="0069501D" w:rsidRDefault="00937524" w:rsidP="00937524">
            <w:pPr>
              <w:jc w:val="both"/>
              <w:rPr>
                <w:sz w:val="20"/>
                <w:lang w:val="fr-CA"/>
              </w:rPr>
            </w:pPr>
            <w:r w:rsidRPr="0069501D">
              <w:rPr>
                <w:sz w:val="20"/>
                <w:lang w:val="fr-CA"/>
              </w:rPr>
              <w:t>2 février 2016</w:t>
            </w:r>
          </w:p>
          <w:p w:rsidR="00937524" w:rsidRPr="0069501D" w:rsidRDefault="00937524" w:rsidP="00937524">
            <w:pPr>
              <w:jc w:val="both"/>
              <w:rPr>
                <w:sz w:val="20"/>
                <w:lang w:val="fr-CA"/>
              </w:rPr>
            </w:pPr>
            <w:r w:rsidRPr="0069501D">
              <w:rPr>
                <w:sz w:val="20"/>
                <w:lang w:val="fr-CA"/>
              </w:rPr>
              <w:t xml:space="preserve">Cour supérieure du Québec </w:t>
            </w:r>
          </w:p>
          <w:p w:rsidR="00937524" w:rsidRPr="0069501D" w:rsidRDefault="00937524" w:rsidP="00937524">
            <w:pPr>
              <w:jc w:val="both"/>
              <w:rPr>
                <w:sz w:val="20"/>
                <w:lang w:val="fr-CA"/>
              </w:rPr>
            </w:pPr>
            <w:r w:rsidRPr="0069501D">
              <w:rPr>
                <w:sz w:val="20"/>
                <w:lang w:val="fr-CA"/>
              </w:rPr>
              <w:t>(Juge Bédard)</w:t>
            </w:r>
          </w:p>
          <w:p w:rsidR="00937524" w:rsidRPr="0069501D" w:rsidRDefault="004335EF" w:rsidP="00937524">
            <w:pPr>
              <w:jc w:val="both"/>
              <w:rPr>
                <w:sz w:val="20"/>
                <w:lang w:val="fr-CA"/>
              </w:rPr>
            </w:pPr>
            <w:hyperlink r:id="rId28" w:history="1">
              <w:r w:rsidR="00937524" w:rsidRPr="0069501D">
                <w:rPr>
                  <w:rStyle w:val="Hyperlink"/>
                  <w:sz w:val="20"/>
                  <w:lang w:val="fr-CA"/>
                </w:rPr>
                <w:t>2016 QCCS 406</w:t>
              </w:r>
            </w:hyperlink>
            <w:r w:rsidR="00937524" w:rsidRPr="0069501D">
              <w:rPr>
                <w:sz w:val="20"/>
                <w:lang w:val="fr-CA"/>
              </w:rPr>
              <w:t xml:space="preserve"> </w:t>
            </w:r>
          </w:p>
        </w:tc>
        <w:tc>
          <w:tcPr>
            <w:tcW w:w="243" w:type="pct"/>
          </w:tcPr>
          <w:p w:rsidR="00937524" w:rsidRPr="0069501D" w:rsidRDefault="00937524" w:rsidP="00937524">
            <w:pPr>
              <w:jc w:val="both"/>
              <w:rPr>
                <w:sz w:val="20"/>
                <w:lang w:val="fr-CA"/>
              </w:rPr>
            </w:pPr>
          </w:p>
        </w:tc>
        <w:tc>
          <w:tcPr>
            <w:tcW w:w="2330" w:type="pct"/>
          </w:tcPr>
          <w:p w:rsidR="00937524" w:rsidRPr="0069501D" w:rsidRDefault="00937524" w:rsidP="00937524">
            <w:pPr>
              <w:jc w:val="both"/>
              <w:rPr>
                <w:sz w:val="20"/>
                <w:lang w:val="fr-CA"/>
              </w:rPr>
            </w:pPr>
            <w:r w:rsidRPr="0069501D">
              <w:rPr>
                <w:sz w:val="20"/>
                <w:lang w:val="fr-CA"/>
              </w:rPr>
              <w:t xml:space="preserve">Jugement accueillant la requête introductive d’instance contre la demanderesse et ordonnant à la demanderesse de payer la somme de 497 332,60 $, avec intérêts légaux à compter du 31 décembre 2007 et les frais </w:t>
            </w:r>
          </w:p>
          <w:p w:rsidR="00937524" w:rsidRPr="0069501D" w:rsidRDefault="00937524" w:rsidP="00937524">
            <w:pPr>
              <w:jc w:val="both"/>
              <w:rPr>
                <w:sz w:val="20"/>
                <w:lang w:val="fr-CA"/>
              </w:rPr>
            </w:pPr>
          </w:p>
        </w:tc>
      </w:tr>
      <w:tr w:rsidR="00937524" w:rsidRPr="004335EF" w:rsidTr="00937524">
        <w:tc>
          <w:tcPr>
            <w:tcW w:w="2427" w:type="pct"/>
            <w:gridSpan w:val="2"/>
          </w:tcPr>
          <w:p w:rsidR="00937524" w:rsidRPr="0069501D" w:rsidRDefault="00937524" w:rsidP="00937524">
            <w:pPr>
              <w:jc w:val="both"/>
              <w:rPr>
                <w:sz w:val="20"/>
                <w:lang w:val="fr-CA"/>
              </w:rPr>
            </w:pPr>
            <w:r w:rsidRPr="0069501D">
              <w:rPr>
                <w:sz w:val="20"/>
                <w:lang w:val="fr-CA"/>
              </w:rPr>
              <w:t>23 octobre 2017</w:t>
            </w:r>
          </w:p>
          <w:p w:rsidR="00937524" w:rsidRPr="0069501D" w:rsidRDefault="00937524" w:rsidP="00937524">
            <w:pPr>
              <w:jc w:val="both"/>
              <w:rPr>
                <w:sz w:val="20"/>
                <w:lang w:val="fr-CA"/>
              </w:rPr>
            </w:pPr>
            <w:r w:rsidRPr="0069501D">
              <w:rPr>
                <w:sz w:val="20"/>
                <w:lang w:val="fr-CA"/>
              </w:rPr>
              <w:t>Cour d’appel du Québec (Montréal)</w:t>
            </w:r>
          </w:p>
          <w:p w:rsidR="00937524" w:rsidRPr="0069501D" w:rsidRDefault="00937524" w:rsidP="00937524">
            <w:pPr>
              <w:jc w:val="both"/>
              <w:rPr>
                <w:sz w:val="20"/>
                <w:lang w:val="fr-CA"/>
              </w:rPr>
            </w:pPr>
            <w:r w:rsidRPr="0069501D">
              <w:rPr>
                <w:sz w:val="20"/>
                <w:lang w:val="fr-CA"/>
              </w:rPr>
              <w:t xml:space="preserve">(Juges </w:t>
            </w:r>
            <w:proofErr w:type="spellStart"/>
            <w:r w:rsidRPr="0069501D">
              <w:rPr>
                <w:sz w:val="20"/>
                <w:lang w:val="fr-CA"/>
              </w:rPr>
              <w:t>Kasirer</w:t>
            </w:r>
            <w:proofErr w:type="spellEnd"/>
            <w:r w:rsidRPr="0069501D">
              <w:rPr>
                <w:sz w:val="20"/>
                <w:lang w:val="fr-CA"/>
              </w:rPr>
              <w:t xml:space="preserve">, </w:t>
            </w:r>
            <w:proofErr w:type="spellStart"/>
            <w:r w:rsidRPr="0069501D">
              <w:rPr>
                <w:sz w:val="20"/>
                <w:lang w:val="fr-CA"/>
              </w:rPr>
              <w:t>Emond</w:t>
            </w:r>
            <w:proofErr w:type="spellEnd"/>
            <w:r w:rsidRPr="0069501D">
              <w:rPr>
                <w:sz w:val="20"/>
                <w:lang w:val="fr-CA"/>
              </w:rPr>
              <w:t xml:space="preserve"> et La Rosa (</w:t>
            </w:r>
            <w:r w:rsidRPr="0069501D">
              <w:rPr>
                <w:i/>
                <w:sz w:val="20"/>
                <w:lang w:val="fr-CA"/>
              </w:rPr>
              <w:t>ad hoc</w:t>
            </w:r>
            <w:r w:rsidRPr="0069501D">
              <w:rPr>
                <w:sz w:val="20"/>
                <w:lang w:val="fr-CA"/>
              </w:rPr>
              <w:t>))</w:t>
            </w:r>
          </w:p>
          <w:p w:rsidR="00937524" w:rsidRPr="0069501D" w:rsidRDefault="004335EF" w:rsidP="00937524">
            <w:pPr>
              <w:jc w:val="both"/>
              <w:rPr>
                <w:sz w:val="20"/>
                <w:lang w:val="fr-CA"/>
              </w:rPr>
            </w:pPr>
            <w:hyperlink r:id="rId29" w:history="1">
              <w:r w:rsidR="00937524" w:rsidRPr="0069501D">
                <w:rPr>
                  <w:rStyle w:val="Hyperlink"/>
                  <w:sz w:val="20"/>
                  <w:lang w:val="fr-CA"/>
                </w:rPr>
                <w:t>2017 QCCA 1632</w:t>
              </w:r>
            </w:hyperlink>
          </w:p>
          <w:p w:rsidR="00937524" w:rsidRPr="0069501D" w:rsidRDefault="00937524" w:rsidP="00937524">
            <w:pPr>
              <w:jc w:val="both"/>
              <w:rPr>
                <w:sz w:val="20"/>
                <w:lang w:val="fr-CA"/>
              </w:rPr>
            </w:pPr>
            <w:r w:rsidRPr="0069501D">
              <w:rPr>
                <w:sz w:val="20"/>
                <w:lang w:val="fr-CA"/>
              </w:rPr>
              <w:t>500-09-025936-162</w:t>
            </w:r>
          </w:p>
          <w:p w:rsidR="00937524" w:rsidRPr="0069501D" w:rsidRDefault="00937524" w:rsidP="00937524">
            <w:pPr>
              <w:jc w:val="both"/>
              <w:rPr>
                <w:sz w:val="20"/>
                <w:lang w:val="fr-CA"/>
              </w:rPr>
            </w:pPr>
          </w:p>
        </w:tc>
        <w:tc>
          <w:tcPr>
            <w:tcW w:w="243" w:type="pct"/>
          </w:tcPr>
          <w:p w:rsidR="00937524" w:rsidRPr="0069501D" w:rsidRDefault="00937524" w:rsidP="00937524">
            <w:pPr>
              <w:jc w:val="both"/>
              <w:rPr>
                <w:sz w:val="20"/>
                <w:lang w:val="fr-CA"/>
              </w:rPr>
            </w:pPr>
          </w:p>
        </w:tc>
        <w:tc>
          <w:tcPr>
            <w:tcW w:w="2330" w:type="pct"/>
          </w:tcPr>
          <w:p w:rsidR="00937524" w:rsidRPr="0069501D" w:rsidRDefault="00937524" w:rsidP="00937524">
            <w:pPr>
              <w:jc w:val="both"/>
              <w:rPr>
                <w:sz w:val="20"/>
                <w:lang w:val="fr-CA"/>
              </w:rPr>
            </w:pPr>
            <w:r w:rsidRPr="0069501D">
              <w:rPr>
                <w:sz w:val="20"/>
                <w:lang w:val="fr-CA"/>
              </w:rPr>
              <w:t xml:space="preserve">Arrêt accueillant l’appel dans le seul but de radier et de corriger le paragraphe [59] des motifs et confirmant le jugement de première instance à tous les autres égards </w:t>
            </w:r>
          </w:p>
        </w:tc>
      </w:tr>
      <w:tr w:rsidR="00937524" w:rsidRPr="004335EF" w:rsidTr="00937524">
        <w:tc>
          <w:tcPr>
            <w:tcW w:w="2427" w:type="pct"/>
            <w:gridSpan w:val="2"/>
          </w:tcPr>
          <w:p w:rsidR="00937524" w:rsidRPr="0069501D" w:rsidRDefault="00937524" w:rsidP="00937524">
            <w:pPr>
              <w:jc w:val="both"/>
              <w:rPr>
                <w:sz w:val="20"/>
                <w:lang w:val="fr-CA"/>
              </w:rPr>
            </w:pPr>
            <w:r w:rsidRPr="0069501D">
              <w:rPr>
                <w:sz w:val="20"/>
                <w:lang w:val="fr-CA"/>
              </w:rPr>
              <w:t>22 décembre 2017</w:t>
            </w:r>
          </w:p>
          <w:p w:rsidR="00937524" w:rsidRPr="0069501D" w:rsidRDefault="00937524" w:rsidP="00937524">
            <w:pPr>
              <w:jc w:val="both"/>
              <w:rPr>
                <w:sz w:val="20"/>
                <w:lang w:val="fr-CA"/>
              </w:rPr>
            </w:pPr>
            <w:r w:rsidRPr="0069501D">
              <w:rPr>
                <w:sz w:val="20"/>
                <w:lang w:val="fr-CA"/>
              </w:rPr>
              <w:t>Cour suprême du Canada</w:t>
            </w:r>
          </w:p>
        </w:tc>
        <w:tc>
          <w:tcPr>
            <w:tcW w:w="243" w:type="pct"/>
          </w:tcPr>
          <w:p w:rsidR="00937524" w:rsidRPr="0069501D" w:rsidRDefault="00937524" w:rsidP="00937524">
            <w:pPr>
              <w:jc w:val="both"/>
              <w:rPr>
                <w:sz w:val="20"/>
                <w:lang w:val="fr-CA"/>
              </w:rPr>
            </w:pPr>
          </w:p>
        </w:tc>
        <w:tc>
          <w:tcPr>
            <w:tcW w:w="2330" w:type="pct"/>
          </w:tcPr>
          <w:p w:rsidR="00937524" w:rsidRPr="0069501D" w:rsidRDefault="00937524" w:rsidP="00937524">
            <w:pPr>
              <w:jc w:val="both"/>
              <w:rPr>
                <w:sz w:val="20"/>
                <w:lang w:val="fr-CA"/>
              </w:rPr>
            </w:pPr>
            <w:r w:rsidRPr="0069501D">
              <w:rPr>
                <w:sz w:val="20"/>
                <w:lang w:val="fr-CA"/>
              </w:rPr>
              <w:t>Dépôt de la demande d’autorisation d’appel</w:t>
            </w:r>
          </w:p>
          <w:p w:rsidR="00937524" w:rsidRPr="0069501D" w:rsidRDefault="00937524" w:rsidP="00937524">
            <w:pPr>
              <w:jc w:val="both"/>
              <w:rPr>
                <w:sz w:val="20"/>
                <w:lang w:val="fr-CA"/>
              </w:rPr>
            </w:pPr>
          </w:p>
        </w:tc>
      </w:tr>
    </w:tbl>
    <w:p w:rsidR="00283ED8" w:rsidRPr="00937524" w:rsidRDefault="00283ED8" w:rsidP="00283ED8">
      <w:pPr>
        <w:rPr>
          <w:sz w:val="20"/>
          <w:szCs w:val="20"/>
          <w:lang w:val="fr-CA"/>
        </w:rPr>
      </w:pPr>
    </w:p>
    <w:p w:rsidR="00283ED8" w:rsidRDefault="004335EF" w:rsidP="00283ED8">
      <w:pPr>
        <w:jc w:val="both"/>
        <w:rPr>
          <w:sz w:val="20"/>
          <w:szCs w:val="20"/>
          <w:lang w:val="fr-CA"/>
        </w:rPr>
      </w:pPr>
      <w:r>
        <w:rPr>
          <w:sz w:val="20"/>
          <w:szCs w:val="20"/>
          <w:lang w:val="fr-CA"/>
        </w:rPr>
        <w:pict>
          <v:rect id="_x0000_i1034" style="width:2in;height:1pt" o:hrpct="0" o:hralign="center" o:hrstd="t" o:hrnoshade="t" o:hr="t" fillcolor="black [3213]" stroked="f"/>
        </w:pict>
      </w:r>
    </w:p>
    <w:p w:rsidR="00283ED8" w:rsidRPr="00C50A5C" w:rsidRDefault="00283ED8" w:rsidP="00283ED8">
      <w:pPr>
        <w:jc w:val="both"/>
        <w:rPr>
          <w:sz w:val="20"/>
          <w:szCs w:val="20"/>
        </w:rPr>
      </w:pPr>
    </w:p>
    <w:p w:rsidR="00890FEB" w:rsidRPr="00C50A5C" w:rsidRDefault="00890FEB" w:rsidP="00C50A5C">
      <w:pPr>
        <w:jc w:val="both"/>
        <w:rPr>
          <w:sz w:val="20"/>
          <w:szCs w:val="20"/>
        </w:rPr>
      </w:pPr>
    </w:p>
    <w:p w:rsidR="00890FEB" w:rsidRPr="00C50A5C" w:rsidRDefault="00890FEB" w:rsidP="00890FEB">
      <w:pPr>
        <w:spacing w:line="0" w:lineRule="atLeast"/>
        <w:rPr>
          <w:sz w:val="20"/>
          <w:szCs w:val="20"/>
          <w:lang w:val="fr-CA"/>
        </w:rPr>
      </w:pPr>
    </w:p>
    <w:p w:rsidR="00890FEB" w:rsidRPr="00C50A5C" w:rsidRDefault="00890FEB" w:rsidP="00890FEB">
      <w:pPr>
        <w:spacing w:line="0" w:lineRule="atLeast"/>
        <w:rPr>
          <w:sz w:val="20"/>
          <w:szCs w:val="20"/>
          <w:lang w:val="fr-CA"/>
        </w:rPr>
        <w:sectPr w:rsidR="00890FEB" w:rsidRPr="00C50A5C" w:rsidSect="00890FEB">
          <w:headerReference w:type="even" r:id="rId30"/>
          <w:headerReference w:type="default" r:id="rId31"/>
          <w:footerReference w:type="even" r:id="rId32"/>
          <w:footerReference w:type="default" r:id="rId33"/>
          <w:headerReference w:type="first" r:id="rId34"/>
          <w:footerReference w:type="first" r:id="rId35"/>
          <w:pgSz w:w="12240" w:h="15840"/>
          <w:pgMar w:top="720" w:right="965" w:bottom="1080" w:left="1656" w:header="720" w:footer="965" w:gutter="0"/>
          <w:cols w:space="720"/>
          <w:titlePg/>
          <w:docGrid w:linePitch="326"/>
        </w:sectPr>
      </w:pPr>
    </w:p>
    <w:p w:rsidR="004335EF" w:rsidRDefault="004335EF" w:rsidP="004335EF">
      <w:pPr>
        <w:rPr>
          <w:sz w:val="28"/>
          <w:szCs w:val="28"/>
        </w:rPr>
      </w:pPr>
    </w:p>
    <w:p w:rsidR="004335EF" w:rsidRDefault="004335EF" w:rsidP="004335EF">
      <w:pPr>
        <w:rPr>
          <w:sz w:val="28"/>
          <w:szCs w:val="28"/>
        </w:rPr>
      </w:pPr>
    </w:p>
    <w:p w:rsidR="004335EF" w:rsidRPr="007A0260" w:rsidRDefault="004335EF" w:rsidP="004335EF">
      <w:pPr>
        <w:jc w:val="center"/>
        <w:rPr>
          <w:sz w:val="28"/>
          <w:szCs w:val="28"/>
        </w:rPr>
      </w:pPr>
      <w:r w:rsidRPr="007A0260">
        <w:rPr>
          <w:sz w:val="28"/>
          <w:szCs w:val="28"/>
        </w:rPr>
        <w:t xml:space="preserve">The next </w:t>
      </w:r>
      <w:r w:rsidRPr="007A0260">
        <w:rPr>
          <w:b/>
          <w:sz w:val="28"/>
          <w:szCs w:val="28"/>
        </w:rPr>
        <w:t>Bulletin of Proceedings</w:t>
      </w:r>
      <w:r w:rsidRPr="007A0260">
        <w:rPr>
          <w:sz w:val="28"/>
          <w:szCs w:val="28"/>
        </w:rPr>
        <w:t xml:space="preserve"> </w:t>
      </w:r>
      <w:r>
        <w:rPr>
          <w:sz w:val="28"/>
          <w:szCs w:val="28"/>
        </w:rPr>
        <w:t>will be published on September 7</w:t>
      </w:r>
      <w:r w:rsidRPr="007A0260">
        <w:rPr>
          <w:sz w:val="28"/>
          <w:szCs w:val="28"/>
        </w:rPr>
        <w:t>, 201</w:t>
      </w:r>
      <w:r>
        <w:rPr>
          <w:sz w:val="28"/>
          <w:szCs w:val="28"/>
        </w:rPr>
        <w:t>8</w:t>
      </w:r>
      <w:r w:rsidRPr="007A0260">
        <w:rPr>
          <w:sz w:val="28"/>
          <w:szCs w:val="28"/>
        </w:rPr>
        <w:t>.</w:t>
      </w:r>
    </w:p>
    <w:p w:rsidR="004335EF" w:rsidRPr="007A0260" w:rsidRDefault="004335EF" w:rsidP="004335EF">
      <w:pPr>
        <w:jc w:val="center"/>
        <w:rPr>
          <w:sz w:val="28"/>
          <w:szCs w:val="28"/>
        </w:rPr>
      </w:pPr>
    </w:p>
    <w:p w:rsidR="004335EF" w:rsidRPr="007A0260" w:rsidRDefault="004335EF" w:rsidP="004335EF">
      <w:pPr>
        <w:jc w:val="center"/>
        <w:rPr>
          <w:sz w:val="28"/>
          <w:szCs w:val="28"/>
          <w:lang w:val="fr-CA"/>
        </w:rPr>
      </w:pPr>
      <w:r w:rsidRPr="007A0260">
        <w:rPr>
          <w:sz w:val="28"/>
          <w:szCs w:val="28"/>
          <w:lang w:val="fr-CA"/>
        </w:rPr>
        <w:t xml:space="preserve">Le prochain </w:t>
      </w:r>
      <w:r w:rsidRPr="007A0260">
        <w:rPr>
          <w:b/>
          <w:sz w:val="28"/>
          <w:szCs w:val="28"/>
          <w:lang w:val="fr-CA"/>
        </w:rPr>
        <w:t>Bulletin des procédures</w:t>
      </w:r>
      <w:r>
        <w:rPr>
          <w:sz w:val="28"/>
          <w:szCs w:val="28"/>
          <w:lang w:val="fr-CA"/>
        </w:rPr>
        <w:t xml:space="preserve"> sera publié le 7</w:t>
      </w:r>
      <w:bookmarkStart w:id="2" w:name="_GoBack"/>
      <w:bookmarkEnd w:id="2"/>
      <w:r>
        <w:rPr>
          <w:sz w:val="28"/>
          <w:szCs w:val="28"/>
          <w:lang w:val="fr-CA"/>
        </w:rPr>
        <w:t xml:space="preserve"> septembre 2018</w:t>
      </w:r>
      <w:r w:rsidRPr="007A0260">
        <w:rPr>
          <w:sz w:val="28"/>
          <w:szCs w:val="28"/>
          <w:lang w:val="fr-CA"/>
        </w:rPr>
        <w:t>.</w:t>
      </w:r>
    </w:p>
    <w:p w:rsidR="004335EF" w:rsidRPr="007A0260" w:rsidRDefault="004335EF" w:rsidP="004335EF">
      <w:pPr>
        <w:jc w:val="both"/>
        <w:rPr>
          <w:sz w:val="20"/>
          <w:szCs w:val="20"/>
          <w:lang w:val="fr-CA"/>
        </w:rPr>
      </w:pPr>
    </w:p>
    <w:p w:rsidR="002410B8" w:rsidRPr="0022323B" w:rsidRDefault="002410B8" w:rsidP="00E26049">
      <w:pPr>
        <w:widowControl w:val="0"/>
        <w:spacing w:line="180" w:lineRule="auto"/>
        <w:rPr>
          <w:lang w:val="fr-CA"/>
        </w:rPr>
      </w:pPr>
    </w:p>
    <w:sectPr w:rsidR="002410B8" w:rsidRPr="0022323B" w:rsidSect="00924065">
      <w:headerReference w:type="default" r:id="rId36"/>
      <w:footerReference w:type="default" r:id="rId37"/>
      <w:pgSz w:w="12240" w:h="15840" w:code="1"/>
      <w:pgMar w:top="720" w:right="720" w:bottom="1110" w:left="1080" w:header="144" w:footer="14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2309" w:rsidRDefault="00DA2309" w:rsidP="00A87207">
      <w:r>
        <w:separator/>
      </w:r>
    </w:p>
  </w:endnote>
  <w:endnote w:type="continuationSeparator" w:id="0">
    <w:p w:rsidR="00DA2309" w:rsidRDefault="00DA2309"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309" w:rsidRDefault="004335EF">
    <w:pPr>
      <w:pStyle w:val="Footer"/>
      <w:jc w:val="center"/>
    </w:pPr>
    <w:r>
      <w:pict>
        <v:rect id="_x0000_i1025" style="width:480.95pt;height:1pt" o:hralign="center" o:hrstd="t" o:hrnoshade="t" o:hr="t" fillcolor="black [3213]" stroked="f"/>
      </w:pict>
    </w:r>
    <w:r w:rsidR="00DA2309">
      <w:t xml:space="preserve">- </w:t>
    </w:r>
    <w:sdt>
      <w:sdtPr>
        <w:id w:val="1002165727"/>
        <w:docPartObj>
          <w:docPartGallery w:val="Page Numbers (Bottom of Page)"/>
          <w:docPartUnique/>
        </w:docPartObj>
      </w:sdtPr>
      <w:sdtEndPr>
        <w:rPr>
          <w:noProof/>
        </w:rPr>
      </w:sdtEndPr>
      <w:sdtContent>
        <w:r w:rsidR="00DA2309">
          <w:fldChar w:fldCharType="begin"/>
        </w:r>
        <w:r w:rsidR="00DA2309">
          <w:instrText xml:space="preserve"> PAGE   \* MERGEFORMAT </w:instrText>
        </w:r>
        <w:r w:rsidR="00DA2309">
          <w:fldChar w:fldCharType="separate"/>
        </w:r>
        <w:r>
          <w:rPr>
            <w:noProof/>
          </w:rPr>
          <w:t>993</w:t>
        </w:r>
        <w:r w:rsidR="00DA2309">
          <w:rPr>
            <w:noProof/>
          </w:rPr>
          <w:fldChar w:fldCharType="end"/>
        </w:r>
        <w:r w:rsidR="00DA2309">
          <w:rPr>
            <w:noProof/>
          </w:rPr>
          <w:t xml:space="preserve"> -</w:t>
        </w:r>
      </w:sdtContent>
    </w:sdt>
  </w:p>
  <w:p w:rsidR="00DA2309" w:rsidRDefault="00DA23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309" w:rsidRDefault="004335EF" w:rsidP="00A87207">
    <w:pPr>
      <w:pStyle w:val="Footer"/>
    </w:pPr>
    <w:r>
      <w:pict>
        <v:rect id="_x0000_i1032" style="width:480.95pt;height:1pt" o:hralign="center" o:hrstd="t" o:hrnoshade="t" o:hr="t" fillcolor="black [3213]" stroked="f"/>
      </w:pict>
    </w:r>
  </w:p>
  <w:p w:rsidR="00DA2309" w:rsidRPr="00B7374B" w:rsidRDefault="00DA2309"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Pr>
        <w:noProof/>
        <w:szCs w:val="24"/>
      </w:rPr>
      <w:t>5</w:t>
    </w:r>
    <w:r w:rsidRPr="00954D22">
      <w:rPr>
        <w:szCs w:val="24"/>
      </w:rPr>
      <w:fldChar w:fldCharType="end"/>
    </w:r>
    <w:r>
      <w:rPr>
        <w:szCs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309" w:rsidRDefault="004335EF"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33" style="width:480.95pt;height:1pt" o:hralign="center" o:hrstd="t" o:hrnoshade="t" o:hr="t" fillcolor="black [3213]" stroked="f"/>
      </w:pict>
    </w:r>
  </w:p>
  <w:p w:rsidR="00DA2309" w:rsidRPr="00954D22" w:rsidRDefault="00DA2309"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4335EF">
      <w:rPr>
        <w:noProof/>
        <w:szCs w:val="24"/>
      </w:rPr>
      <w:t>994</w:t>
    </w:r>
    <w:r w:rsidRPr="00954D22">
      <w:rPr>
        <w:szCs w:val="24"/>
      </w:rPr>
      <w:fldChar w:fldCharType="end"/>
    </w:r>
    <w:r w:rsidRPr="00954D22">
      <w:rPr>
        <w:szCs w:val="24"/>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309" w:rsidRDefault="00DA23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DA2309" w:rsidRDefault="00DA23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DA2309" w:rsidRDefault="00DA2309">
    <w:pPr>
      <w:tabs>
        <w:tab w:val="center" w:pos="4740"/>
      </w:tabs>
      <w:rPr>
        <w:rFonts w:ascii="Times New" w:hAnsi="Times New"/>
      </w:rPr>
    </w:pPr>
    <w:r>
      <w:rPr>
        <w:rFonts w:ascii="Times New" w:hAnsi="Times New"/>
      </w:rPr>
      <w:tab/>
      <w:t xml:space="preserve">- </w:t>
    </w:r>
    <w:r>
      <w:rPr>
        <w:rFonts w:ascii="Times New" w:hAnsi="Times New"/>
      </w:rPr>
      <w:pgNum/>
    </w:r>
    <w:r>
      <w:rPr>
        <w:rFonts w:ascii="Times New" w:hAnsi="Times New"/>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309" w:rsidRDefault="004335EF" w:rsidP="00EB2B90">
    <w:pPr>
      <w:tabs>
        <w:tab w:val="center" w:pos="4680"/>
      </w:tabs>
    </w:pPr>
    <w:r>
      <w:pict>
        <v:rect id="_x0000_i1035" style="width:480.95pt;height:1pt" o:hralign="center" o:hrstd="t" o:hrnoshade="t" o:hr="t" fillcolor="black" stroked="f"/>
      </w:pict>
    </w:r>
  </w:p>
  <w:p w:rsidR="00DA2309" w:rsidRPr="002864CC" w:rsidRDefault="00DA2309" w:rsidP="00EB2B90">
    <w:pPr>
      <w:tabs>
        <w:tab w:val="center" w:pos="4680"/>
      </w:tabs>
    </w:pPr>
    <w:r w:rsidRPr="002864CC">
      <w:tab/>
      <w:t xml:space="preserve">- </w:t>
    </w:r>
    <w:r>
      <w:fldChar w:fldCharType="begin"/>
    </w:r>
    <w:r>
      <w:instrText xml:space="preserve"> PAGE   \* MERGEFORMAT </w:instrText>
    </w:r>
    <w:r>
      <w:fldChar w:fldCharType="separate"/>
    </w:r>
    <w:r w:rsidR="004335EF">
      <w:rPr>
        <w:noProof/>
      </w:rPr>
      <w:t>1002</w:t>
    </w:r>
    <w:r>
      <w:rPr>
        <w:noProof/>
      </w:rPr>
      <w:fldChar w:fldCharType="end"/>
    </w:r>
    <w:r w:rsidRPr="002864CC">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309" w:rsidRDefault="004335EF">
    <w:pPr>
      <w:pStyle w:val="Footer"/>
    </w:pPr>
    <w:r>
      <w:pict>
        <v:rect id="_x0000_i1036" style="width:480.95pt;height:1pt" o:hralign="center" o:hrstd="t" o:hrnoshade="t" o:hr="t" fillcolor="black" stroked="f"/>
      </w:pict>
    </w:r>
  </w:p>
  <w:p w:rsidR="00DA2309" w:rsidRPr="002864CC" w:rsidRDefault="00DA2309" w:rsidP="00EB2B90">
    <w:pPr>
      <w:tabs>
        <w:tab w:val="center" w:pos="4680"/>
      </w:tabs>
    </w:pPr>
    <w:r>
      <w:tab/>
      <w:t xml:space="preserve">- </w:t>
    </w:r>
    <w:r>
      <w:fldChar w:fldCharType="begin"/>
    </w:r>
    <w:r>
      <w:instrText xml:space="preserve"> PAGE   \* MERGEFORMAT </w:instrText>
    </w:r>
    <w:r>
      <w:fldChar w:fldCharType="separate"/>
    </w:r>
    <w:r w:rsidR="004335EF">
      <w:rPr>
        <w:noProof/>
      </w:rPr>
      <w:t>995</w:t>
    </w:r>
    <w:r>
      <w:rPr>
        <w:noProof/>
      </w:rPr>
      <w:fldChar w:fldCharType="end"/>
    </w:r>
    <w: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309" w:rsidRPr="00924065" w:rsidRDefault="00DA2309" w:rsidP="00924065">
    <w:pPr>
      <w:pStyle w:val="Footer"/>
      <w:rPr>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2309" w:rsidRDefault="00DA2309" w:rsidP="00A87207">
      <w:r>
        <w:separator/>
      </w:r>
    </w:p>
  </w:footnote>
  <w:footnote w:type="continuationSeparator" w:id="0">
    <w:p w:rsidR="00DA2309" w:rsidRDefault="00DA2309"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DA2309" w:rsidRPr="004335EF" w:rsidTr="00245129">
      <w:tc>
        <w:tcPr>
          <w:tcW w:w="4200" w:type="dxa"/>
          <w:tcMar>
            <w:left w:w="0" w:type="dxa"/>
            <w:right w:w="0" w:type="dxa"/>
          </w:tcMar>
        </w:tcPr>
        <w:p w:rsidR="00DA2309" w:rsidRPr="0044776A" w:rsidRDefault="00DA2309" w:rsidP="0044776A">
          <w:pPr>
            <w:keepNext/>
            <w:keepLines/>
            <w:widowControl w:val="0"/>
            <w:rPr>
              <w:sz w:val="20"/>
              <w:szCs w:val="20"/>
            </w:rPr>
          </w:pPr>
          <w:r>
            <w:rPr>
              <w:sz w:val="20"/>
              <w:szCs w:val="20"/>
            </w:rPr>
            <w:t>APPLICATIONS FOR LEAVE</w:t>
          </w:r>
        </w:p>
        <w:p w:rsidR="00DA2309" w:rsidRPr="0044776A" w:rsidRDefault="00DA2309"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DA2309" w:rsidRPr="0044776A" w:rsidRDefault="00DA2309" w:rsidP="0044776A">
          <w:pPr>
            <w:keepNext/>
            <w:keepLines/>
            <w:widowControl w:val="0"/>
            <w:jc w:val="center"/>
            <w:rPr>
              <w:sz w:val="20"/>
              <w:szCs w:val="20"/>
            </w:rPr>
          </w:pPr>
        </w:p>
        <w:p w:rsidR="00DA2309" w:rsidRPr="0044776A" w:rsidRDefault="00DA2309" w:rsidP="0044776A">
          <w:pPr>
            <w:keepNext/>
            <w:keepLines/>
            <w:widowControl w:val="0"/>
            <w:jc w:val="center"/>
            <w:rPr>
              <w:sz w:val="20"/>
              <w:szCs w:val="20"/>
            </w:rPr>
          </w:pPr>
        </w:p>
        <w:p w:rsidR="00DA2309" w:rsidRPr="0044776A" w:rsidRDefault="00DA2309" w:rsidP="0044776A">
          <w:pPr>
            <w:keepNext/>
            <w:keepLines/>
            <w:widowControl w:val="0"/>
            <w:jc w:val="center"/>
            <w:rPr>
              <w:sz w:val="20"/>
              <w:szCs w:val="20"/>
            </w:rPr>
          </w:pPr>
        </w:p>
      </w:tc>
      <w:tc>
        <w:tcPr>
          <w:tcW w:w="4080" w:type="dxa"/>
          <w:tcMar>
            <w:left w:w="0" w:type="dxa"/>
            <w:right w:w="0" w:type="dxa"/>
          </w:tcMar>
        </w:tcPr>
        <w:p w:rsidR="00DA2309" w:rsidRPr="0044776A" w:rsidRDefault="00DA2309" w:rsidP="0044776A">
          <w:pPr>
            <w:keepLines/>
            <w:widowControl w:val="0"/>
            <w:rPr>
              <w:sz w:val="20"/>
              <w:szCs w:val="20"/>
              <w:lang w:val="fr-CA"/>
            </w:rPr>
          </w:pPr>
          <w:r w:rsidRPr="0044776A">
            <w:rPr>
              <w:sz w:val="20"/>
              <w:szCs w:val="20"/>
              <w:lang w:val="fr-CA"/>
            </w:rPr>
            <w:t>DEMANDES SOUMISES À LA COUR DEPUIS LA DERNIÈRE PARUTION</w:t>
          </w:r>
        </w:p>
        <w:p w:rsidR="00DA2309" w:rsidRPr="0044776A" w:rsidRDefault="00DA2309" w:rsidP="0044776A">
          <w:pPr>
            <w:widowControl w:val="0"/>
            <w:rPr>
              <w:sz w:val="20"/>
              <w:szCs w:val="20"/>
              <w:lang w:val="fr-CA"/>
            </w:rPr>
          </w:pPr>
        </w:p>
      </w:tc>
    </w:tr>
  </w:tbl>
  <w:p w:rsidR="00DA2309" w:rsidRPr="002E2327" w:rsidRDefault="00DA2309">
    <w:pPr>
      <w:pStyle w:val="Header"/>
      <w:rPr>
        <w:lang w:val="fr-C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309" w:rsidRDefault="00DA230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DA2309" w:rsidRPr="004335EF">
      <w:tc>
        <w:tcPr>
          <w:tcW w:w="4200" w:type="dxa"/>
          <w:tcMar>
            <w:left w:w="0" w:type="dxa"/>
            <w:right w:w="0" w:type="dxa"/>
          </w:tcMar>
        </w:tcPr>
        <w:p w:rsidR="00DA2309" w:rsidRDefault="00DA230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r>
            <w:rPr>
              <w:rFonts w:ascii="Times New" w:hAnsi="Times New"/>
            </w:rPr>
            <w:t>PRONOUNCEMENTS OF APPEALS RESERVED</w:t>
          </w:r>
        </w:p>
        <w:p w:rsidR="00DA2309" w:rsidRDefault="00DA230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1200" w:type="dxa"/>
          <w:tcMar>
            <w:left w:w="0" w:type="dxa"/>
            <w:right w:w="0" w:type="dxa"/>
          </w:tcMar>
        </w:tcPr>
        <w:p w:rsidR="00DA2309" w:rsidRDefault="00DA2309">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4080" w:type="dxa"/>
          <w:tcMar>
            <w:left w:w="0" w:type="dxa"/>
            <w:right w:w="0" w:type="dxa"/>
          </w:tcMar>
        </w:tcPr>
        <w:p w:rsidR="00DA2309" w:rsidRPr="000204A4" w:rsidRDefault="00DA230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r w:rsidRPr="000204A4">
            <w:rPr>
              <w:rFonts w:ascii="Times New" w:hAnsi="Times New"/>
              <w:lang w:val="fr-CA"/>
            </w:rPr>
            <w:t>JUGEMENTS RENDUS SUR LES APPELS EN DÉLIBÉRÉ</w:t>
          </w:r>
        </w:p>
        <w:p w:rsidR="00DA2309" w:rsidRPr="000204A4" w:rsidRDefault="00DA23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tc>
    </w:tr>
  </w:tbl>
  <w:p w:rsidR="00DA2309" w:rsidRPr="000204A4" w:rsidRDefault="00DA230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rFonts w:ascii="Times New" w:hAnsi="Times New"/>
        <w:lang w:val="fr-C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DA2309" w:rsidRPr="004335EF" w:rsidTr="00245129">
      <w:tc>
        <w:tcPr>
          <w:tcW w:w="4200" w:type="dxa"/>
          <w:tcMar>
            <w:left w:w="0" w:type="dxa"/>
            <w:right w:w="0" w:type="dxa"/>
          </w:tcMar>
        </w:tcPr>
        <w:p w:rsidR="00DA2309" w:rsidRPr="00890FEB" w:rsidRDefault="00DA2309" w:rsidP="002C17C9">
          <w:pPr>
            <w:rPr>
              <w:sz w:val="20"/>
              <w:szCs w:val="20"/>
            </w:rPr>
          </w:pPr>
          <w:r w:rsidRPr="00890FEB">
            <w:rPr>
              <w:sz w:val="20"/>
              <w:szCs w:val="20"/>
            </w:rPr>
            <w:t xml:space="preserve">JUDGMENT ON </w:t>
          </w:r>
          <w:r>
            <w:rPr>
              <w:sz w:val="20"/>
              <w:szCs w:val="20"/>
            </w:rPr>
            <w:t>APPLICATIONS FOR LEAVE</w:t>
          </w:r>
        </w:p>
      </w:tc>
      <w:tc>
        <w:tcPr>
          <w:tcW w:w="1200" w:type="dxa"/>
          <w:tcMar>
            <w:left w:w="0" w:type="dxa"/>
            <w:right w:w="0" w:type="dxa"/>
          </w:tcMar>
        </w:tcPr>
        <w:p w:rsidR="00DA2309" w:rsidRPr="00890FEB" w:rsidRDefault="00DA2309" w:rsidP="00890FEB">
          <w:pPr>
            <w:jc w:val="center"/>
            <w:rPr>
              <w:sz w:val="20"/>
              <w:szCs w:val="20"/>
            </w:rPr>
          </w:pPr>
        </w:p>
        <w:p w:rsidR="00DA2309" w:rsidRPr="00890FEB" w:rsidRDefault="00DA2309" w:rsidP="00890FEB">
          <w:pPr>
            <w:jc w:val="center"/>
            <w:rPr>
              <w:sz w:val="20"/>
              <w:szCs w:val="20"/>
            </w:rPr>
          </w:pPr>
        </w:p>
      </w:tc>
      <w:tc>
        <w:tcPr>
          <w:tcW w:w="4080" w:type="dxa"/>
          <w:tcMar>
            <w:left w:w="0" w:type="dxa"/>
            <w:right w:w="0" w:type="dxa"/>
          </w:tcMar>
        </w:tcPr>
        <w:p w:rsidR="00DA2309" w:rsidRPr="002C17C9" w:rsidRDefault="00DA2309" w:rsidP="00890FEB">
          <w:pPr>
            <w:rPr>
              <w:sz w:val="20"/>
              <w:szCs w:val="20"/>
              <w:lang w:val="fr-CA"/>
            </w:rPr>
          </w:pPr>
          <w:r w:rsidRPr="002C17C9">
            <w:rPr>
              <w:sz w:val="20"/>
              <w:szCs w:val="20"/>
              <w:lang w:val="fr-CA"/>
            </w:rPr>
            <w:t>JUGEMENTS RENDUS SUR LES DEMANDES D’AUTORISATION</w:t>
          </w:r>
        </w:p>
      </w:tc>
    </w:tr>
  </w:tbl>
  <w:p w:rsidR="00DA2309" w:rsidRPr="002864CC" w:rsidRDefault="00DA2309" w:rsidP="00EB2B90">
    <w:pPr>
      <w:rPr>
        <w:lang w:val="fr-CA"/>
      </w:rPr>
    </w:pPr>
  </w:p>
  <w:p w:rsidR="00DA2309" w:rsidRPr="000204A4" w:rsidRDefault="00DA2309" w:rsidP="00EB2B90">
    <w:pPr>
      <w:spacing w:line="-19" w:lineRule="auto"/>
      <w:rPr>
        <w:rFonts w:ascii="Times New" w:hAnsi="Times New"/>
        <w:lang w:val="fr-CA"/>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309" w:rsidRDefault="00DA230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309" w:rsidRDefault="00DA23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1"/>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proofState w:spelling="clean" w:grammar="clean"/>
  <w:attachedTemplate r:id="rId1"/>
  <w:defaultTabStop w:val="720"/>
  <w:drawingGridHorizontalSpacing w:val="120"/>
  <w:displayHorizontalDrawingGridEvery w:val="2"/>
  <w:characterSpacingControl w:val="doNotCompress"/>
  <w:hdrShapeDefaults>
    <o:shapedefaults v:ext="edit" spidmax="122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524"/>
    <w:rsid w:val="00002704"/>
    <w:rsid w:val="00020DC3"/>
    <w:rsid w:val="0003223B"/>
    <w:rsid w:val="000327B2"/>
    <w:rsid w:val="0004528B"/>
    <w:rsid w:val="00064FBA"/>
    <w:rsid w:val="00091FA6"/>
    <w:rsid w:val="00096BD9"/>
    <w:rsid w:val="000B3C9A"/>
    <w:rsid w:val="000B40A2"/>
    <w:rsid w:val="000B4624"/>
    <w:rsid w:val="000C0ACD"/>
    <w:rsid w:val="000C0D2A"/>
    <w:rsid w:val="000C5CE8"/>
    <w:rsid w:val="000E27A5"/>
    <w:rsid w:val="000E2959"/>
    <w:rsid w:val="000F0B60"/>
    <w:rsid w:val="00102926"/>
    <w:rsid w:val="0010587F"/>
    <w:rsid w:val="00111C6B"/>
    <w:rsid w:val="0012102B"/>
    <w:rsid w:val="0013369E"/>
    <w:rsid w:val="0013595D"/>
    <w:rsid w:val="00164E6D"/>
    <w:rsid w:val="00183454"/>
    <w:rsid w:val="00195F99"/>
    <w:rsid w:val="001B157C"/>
    <w:rsid w:val="001B4006"/>
    <w:rsid w:val="001B5C23"/>
    <w:rsid w:val="001D0D5F"/>
    <w:rsid w:val="001D6B8C"/>
    <w:rsid w:val="001F1F83"/>
    <w:rsid w:val="001F40DF"/>
    <w:rsid w:val="001F43F8"/>
    <w:rsid w:val="001F6B2D"/>
    <w:rsid w:val="002021A9"/>
    <w:rsid w:val="002139A7"/>
    <w:rsid w:val="00215F7C"/>
    <w:rsid w:val="0022323B"/>
    <w:rsid w:val="002410B8"/>
    <w:rsid w:val="00242AEE"/>
    <w:rsid w:val="00245129"/>
    <w:rsid w:val="00245879"/>
    <w:rsid w:val="00253236"/>
    <w:rsid w:val="00267FD5"/>
    <w:rsid w:val="00274D34"/>
    <w:rsid w:val="00283ED8"/>
    <w:rsid w:val="002868D0"/>
    <w:rsid w:val="002A008C"/>
    <w:rsid w:val="002A27D1"/>
    <w:rsid w:val="002A4AFA"/>
    <w:rsid w:val="002B516C"/>
    <w:rsid w:val="002C17C9"/>
    <w:rsid w:val="002D72EB"/>
    <w:rsid w:val="002E2327"/>
    <w:rsid w:val="002E3583"/>
    <w:rsid w:val="002E5576"/>
    <w:rsid w:val="0030050B"/>
    <w:rsid w:val="00331A81"/>
    <w:rsid w:val="00331B52"/>
    <w:rsid w:val="0033372F"/>
    <w:rsid w:val="003359D3"/>
    <w:rsid w:val="00351475"/>
    <w:rsid w:val="00355967"/>
    <w:rsid w:val="00382C47"/>
    <w:rsid w:val="00384384"/>
    <w:rsid w:val="003866AE"/>
    <w:rsid w:val="003B3977"/>
    <w:rsid w:val="003E1D4C"/>
    <w:rsid w:val="003E5F3E"/>
    <w:rsid w:val="0041245B"/>
    <w:rsid w:val="004137A0"/>
    <w:rsid w:val="00422D9A"/>
    <w:rsid w:val="00432989"/>
    <w:rsid w:val="004335EF"/>
    <w:rsid w:val="00440E24"/>
    <w:rsid w:val="0044776A"/>
    <w:rsid w:val="00460AFC"/>
    <w:rsid w:val="0047471F"/>
    <w:rsid w:val="004B195E"/>
    <w:rsid w:val="004B66B4"/>
    <w:rsid w:val="004B7F60"/>
    <w:rsid w:val="004C1AAC"/>
    <w:rsid w:val="004E1E0A"/>
    <w:rsid w:val="004E5524"/>
    <w:rsid w:val="004F090E"/>
    <w:rsid w:val="00501F3C"/>
    <w:rsid w:val="0052229C"/>
    <w:rsid w:val="00527CC7"/>
    <w:rsid w:val="0056248C"/>
    <w:rsid w:val="00571CA4"/>
    <w:rsid w:val="00582136"/>
    <w:rsid w:val="005B5BE7"/>
    <w:rsid w:val="005C6840"/>
    <w:rsid w:val="005F1ED8"/>
    <w:rsid w:val="005F263E"/>
    <w:rsid w:val="00600252"/>
    <w:rsid w:val="00612A40"/>
    <w:rsid w:val="0062714A"/>
    <w:rsid w:val="00673C66"/>
    <w:rsid w:val="00675479"/>
    <w:rsid w:val="00680709"/>
    <w:rsid w:val="00681F61"/>
    <w:rsid w:val="00696BF9"/>
    <w:rsid w:val="00697C62"/>
    <w:rsid w:val="006A329B"/>
    <w:rsid w:val="006A7EB8"/>
    <w:rsid w:val="006B482A"/>
    <w:rsid w:val="006B6926"/>
    <w:rsid w:val="006C3F47"/>
    <w:rsid w:val="006C5F7A"/>
    <w:rsid w:val="006E06AF"/>
    <w:rsid w:val="006F350F"/>
    <w:rsid w:val="00732DB7"/>
    <w:rsid w:val="0074238B"/>
    <w:rsid w:val="00745EF7"/>
    <w:rsid w:val="00755F22"/>
    <w:rsid w:val="00766E4A"/>
    <w:rsid w:val="007820CE"/>
    <w:rsid w:val="00782AE4"/>
    <w:rsid w:val="0079724F"/>
    <w:rsid w:val="007A3EAE"/>
    <w:rsid w:val="007B4DFF"/>
    <w:rsid w:val="007C04FC"/>
    <w:rsid w:val="007C3DB0"/>
    <w:rsid w:val="007C47C2"/>
    <w:rsid w:val="007D3E0F"/>
    <w:rsid w:val="007E4282"/>
    <w:rsid w:val="007F387B"/>
    <w:rsid w:val="00802863"/>
    <w:rsid w:val="008112A9"/>
    <w:rsid w:val="0081473A"/>
    <w:rsid w:val="00815B3C"/>
    <w:rsid w:val="0081610A"/>
    <w:rsid w:val="0082783A"/>
    <w:rsid w:val="00831CA9"/>
    <w:rsid w:val="00845C2A"/>
    <w:rsid w:val="00850E1F"/>
    <w:rsid w:val="0085476B"/>
    <w:rsid w:val="0086340B"/>
    <w:rsid w:val="00876349"/>
    <w:rsid w:val="008902B1"/>
    <w:rsid w:val="00890FEB"/>
    <w:rsid w:val="00895E7E"/>
    <w:rsid w:val="008A5C1A"/>
    <w:rsid w:val="008D292F"/>
    <w:rsid w:val="008E03DC"/>
    <w:rsid w:val="00902E51"/>
    <w:rsid w:val="00924065"/>
    <w:rsid w:val="00930D68"/>
    <w:rsid w:val="00932DB4"/>
    <w:rsid w:val="00937524"/>
    <w:rsid w:val="00941A4B"/>
    <w:rsid w:val="00946242"/>
    <w:rsid w:val="0095096B"/>
    <w:rsid w:val="00970CD3"/>
    <w:rsid w:val="0097101B"/>
    <w:rsid w:val="009723FA"/>
    <w:rsid w:val="00984546"/>
    <w:rsid w:val="00996510"/>
    <w:rsid w:val="009D1F15"/>
    <w:rsid w:val="009D555E"/>
    <w:rsid w:val="009F3024"/>
    <w:rsid w:val="009F39BA"/>
    <w:rsid w:val="00A0355E"/>
    <w:rsid w:val="00A375D1"/>
    <w:rsid w:val="00A51D10"/>
    <w:rsid w:val="00A52A83"/>
    <w:rsid w:val="00A6552C"/>
    <w:rsid w:val="00A87207"/>
    <w:rsid w:val="00A935AA"/>
    <w:rsid w:val="00A956D3"/>
    <w:rsid w:val="00AB2201"/>
    <w:rsid w:val="00AD1D34"/>
    <w:rsid w:val="00AD3259"/>
    <w:rsid w:val="00AF1715"/>
    <w:rsid w:val="00AF3904"/>
    <w:rsid w:val="00B010C0"/>
    <w:rsid w:val="00B4740D"/>
    <w:rsid w:val="00B557FD"/>
    <w:rsid w:val="00B61629"/>
    <w:rsid w:val="00B7374B"/>
    <w:rsid w:val="00B90DC0"/>
    <w:rsid w:val="00B96872"/>
    <w:rsid w:val="00BA116A"/>
    <w:rsid w:val="00BA5582"/>
    <w:rsid w:val="00BA6468"/>
    <w:rsid w:val="00BB1D44"/>
    <w:rsid w:val="00BB7932"/>
    <w:rsid w:val="00BD06DA"/>
    <w:rsid w:val="00BD4217"/>
    <w:rsid w:val="00BF25F3"/>
    <w:rsid w:val="00C01FCB"/>
    <w:rsid w:val="00C1697B"/>
    <w:rsid w:val="00C21644"/>
    <w:rsid w:val="00C21CB5"/>
    <w:rsid w:val="00C406CA"/>
    <w:rsid w:val="00C46376"/>
    <w:rsid w:val="00C50A5C"/>
    <w:rsid w:val="00C50FDF"/>
    <w:rsid w:val="00C63381"/>
    <w:rsid w:val="00C73D06"/>
    <w:rsid w:val="00C73E1B"/>
    <w:rsid w:val="00C7556C"/>
    <w:rsid w:val="00C759B4"/>
    <w:rsid w:val="00C77713"/>
    <w:rsid w:val="00C85BB7"/>
    <w:rsid w:val="00C93516"/>
    <w:rsid w:val="00CA2DEA"/>
    <w:rsid w:val="00CB3520"/>
    <w:rsid w:val="00CB43D5"/>
    <w:rsid w:val="00CC4D84"/>
    <w:rsid w:val="00CE198A"/>
    <w:rsid w:val="00CF08C8"/>
    <w:rsid w:val="00D004FC"/>
    <w:rsid w:val="00D64901"/>
    <w:rsid w:val="00D76BDF"/>
    <w:rsid w:val="00D818B6"/>
    <w:rsid w:val="00D862C1"/>
    <w:rsid w:val="00D91D24"/>
    <w:rsid w:val="00D93B50"/>
    <w:rsid w:val="00D94028"/>
    <w:rsid w:val="00D94670"/>
    <w:rsid w:val="00DA2309"/>
    <w:rsid w:val="00DA46F6"/>
    <w:rsid w:val="00DA756F"/>
    <w:rsid w:val="00DC0577"/>
    <w:rsid w:val="00DD0B49"/>
    <w:rsid w:val="00DD7F0A"/>
    <w:rsid w:val="00DE0502"/>
    <w:rsid w:val="00DE349D"/>
    <w:rsid w:val="00E06DFA"/>
    <w:rsid w:val="00E152EB"/>
    <w:rsid w:val="00E20A0A"/>
    <w:rsid w:val="00E240C2"/>
    <w:rsid w:val="00E26049"/>
    <w:rsid w:val="00E356C7"/>
    <w:rsid w:val="00E4139B"/>
    <w:rsid w:val="00E414CA"/>
    <w:rsid w:val="00E41A5A"/>
    <w:rsid w:val="00E45FE4"/>
    <w:rsid w:val="00E64FA7"/>
    <w:rsid w:val="00E75CFD"/>
    <w:rsid w:val="00E770CB"/>
    <w:rsid w:val="00E8544A"/>
    <w:rsid w:val="00E903A1"/>
    <w:rsid w:val="00E940EB"/>
    <w:rsid w:val="00E942C2"/>
    <w:rsid w:val="00E9703F"/>
    <w:rsid w:val="00EB2B90"/>
    <w:rsid w:val="00ED7E83"/>
    <w:rsid w:val="00EE091F"/>
    <w:rsid w:val="00EE5981"/>
    <w:rsid w:val="00EF4B63"/>
    <w:rsid w:val="00F0068D"/>
    <w:rsid w:val="00F0576D"/>
    <w:rsid w:val="00F14E6D"/>
    <w:rsid w:val="00F15EA8"/>
    <w:rsid w:val="00F16C8D"/>
    <w:rsid w:val="00F26C61"/>
    <w:rsid w:val="00F33CCE"/>
    <w:rsid w:val="00F40249"/>
    <w:rsid w:val="00F526C8"/>
    <w:rsid w:val="00F761A3"/>
    <w:rsid w:val="00F9272D"/>
    <w:rsid w:val="00F9518C"/>
    <w:rsid w:val="00FA316E"/>
    <w:rsid w:val="00FA3373"/>
    <w:rsid w:val="00FA59EF"/>
    <w:rsid w:val="00FB19A2"/>
    <w:rsid w:val="00FB4A2E"/>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229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Ind w:w="0" w:type="dxa"/>
      <w:tblCellMar>
        <w:top w:w="0" w:type="dxa"/>
        <w:left w:w="576" w:type="dxa"/>
        <w:bottom w:w="0"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Ind w:w="0" w:type="dxa"/>
      <w:tblCellMar>
        <w:top w:w="0" w:type="dxa"/>
        <w:left w:w="576" w:type="dxa"/>
        <w:bottom w:w="0"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LsocParty">
    <w:name w:val="SCC.Lsoc.Party"/>
    <w:basedOn w:val="Normal"/>
    <w:next w:val="Normal"/>
    <w:link w:val="SCCLsocPartyChar"/>
    <w:rsid w:val="00E8544A"/>
    <w:pPr>
      <w:jc w:val="center"/>
    </w:pPr>
    <w:rPr>
      <w:rFonts w:eastAsia="Calibri" w:cs="Times New Roman"/>
      <w:lang w:val="fr-CA"/>
    </w:rPr>
  </w:style>
  <w:style w:type="character" w:customStyle="1" w:styleId="SCCLsocPartyChar">
    <w:name w:val="SCC.Lsoc.Party Char"/>
    <w:basedOn w:val="DefaultParagraphFont"/>
    <w:link w:val="SCCLsocParty"/>
    <w:rsid w:val="00E8544A"/>
    <w:rPr>
      <w:rFonts w:eastAsia="Calibri" w:cs="Times New Roman"/>
      <w:lang w:val="fr-CA"/>
    </w:rPr>
  </w:style>
  <w:style w:type="table" w:customStyle="1" w:styleId="TableGrid2">
    <w:name w:val="Table Grid2"/>
    <w:basedOn w:val="TableNormal"/>
    <w:next w:val="TableGrid"/>
    <w:uiPriority w:val="59"/>
    <w:rsid w:val="00C01FCB"/>
    <w:rPr>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CCLsocOtherPartySeparatorChar">
    <w:name w:val="SCC.Lsoc.OtherPartySeparator Char"/>
    <w:basedOn w:val="DefaultParagraphFont"/>
    <w:link w:val="SCCLsocOtherPartySeparator"/>
    <w:rsid w:val="00C01FCB"/>
    <w:rPr>
      <w:i/>
    </w:rPr>
  </w:style>
  <w:style w:type="paragraph" w:customStyle="1" w:styleId="SCCLsocOtherPartySeparator">
    <w:name w:val="SCC.Lsoc.OtherPartySeparator"/>
    <w:basedOn w:val="Normal"/>
    <w:next w:val="Normal"/>
    <w:link w:val="SCCLsocOtherPartySeparatorChar"/>
    <w:rsid w:val="00C01FCB"/>
    <w:rPr>
      <w:i/>
      <w:lang w:val="en-US"/>
    </w:rPr>
  </w:style>
  <w:style w:type="paragraph" w:styleId="NormalWeb">
    <w:name w:val="Normal (Web)"/>
    <w:basedOn w:val="Normal"/>
    <w:uiPriority w:val="99"/>
    <w:unhideWhenUsed/>
    <w:rsid w:val="00C01FCB"/>
    <w:pPr>
      <w:spacing w:before="100" w:beforeAutospacing="1" w:after="100" w:afterAutospacing="1"/>
    </w:pPr>
    <w:rPr>
      <w:rFonts w:eastAsia="Times New Roman" w:cs="Times New Roman"/>
      <w:szCs w:val="24"/>
      <w:lang w:eastAsia="en-CA"/>
    </w:rPr>
  </w:style>
  <w:style w:type="character" w:styleId="Emphasis">
    <w:name w:val="Emphasis"/>
    <w:basedOn w:val="DefaultParagraphFont"/>
    <w:uiPriority w:val="20"/>
    <w:qFormat/>
    <w:rsid w:val="00C01FCB"/>
    <w:rPr>
      <w:i/>
      <w:iCs/>
    </w:rPr>
  </w:style>
  <w:style w:type="character" w:styleId="Strong">
    <w:name w:val="Strong"/>
    <w:basedOn w:val="DefaultParagraphFont"/>
    <w:uiPriority w:val="22"/>
    <w:qFormat/>
    <w:rsid w:val="00C01FCB"/>
    <w:rPr>
      <w:b/>
      <w:bCs/>
    </w:rPr>
  </w:style>
  <w:style w:type="paragraph" w:customStyle="1" w:styleId="SCCBanSummary">
    <w:name w:val="SCC.BanSummary"/>
    <w:basedOn w:val="Normal"/>
    <w:next w:val="Normal"/>
    <w:link w:val="SCCBanSummaryChar"/>
    <w:rsid w:val="00937524"/>
    <w:pPr>
      <w:jc w:val="both"/>
    </w:pPr>
    <w:rPr>
      <w:rFonts w:eastAsia="Calibri" w:cs="Times New Roman"/>
      <w:smallCaps/>
    </w:rPr>
  </w:style>
  <w:style w:type="character" w:customStyle="1" w:styleId="SCCBanSummaryChar">
    <w:name w:val="SCC.BanSummary Char"/>
    <w:basedOn w:val="DefaultParagraphFont"/>
    <w:link w:val="SCCBanSummary"/>
    <w:rsid w:val="00937524"/>
    <w:rPr>
      <w:rFonts w:eastAsia="Calibri" w:cs="Times New Roman"/>
      <w:smallCaps/>
      <w:lang w:val="en-CA"/>
    </w:rPr>
  </w:style>
  <w:style w:type="character" w:customStyle="1" w:styleId="nowrap">
    <w:name w:val="nowrap"/>
    <w:basedOn w:val="DefaultParagraphFont"/>
    <w:rsid w:val="00937524"/>
  </w:style>
  <w:style w:type="paragraph" w:styleId="BalloonText">
    <w:name w:val="Balloon Text"/>
    <w:basedOn w:val="Normal"/>
    <w:link w:val="BalloonTextChar"/>
    <w:uiPriority w:val="99"/>
    <w:semiHidden/>
    <w:unhideWhenUsed/>
    <w:rsid w:val="006B48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482A"/>
    <w:rPr>
      <w:rFonts w:ascii="Segoe UI" w:hAnsi="Segoe UI" w:cs="Segoe UI"/>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215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c-csc.ca" TargetMode="External"/><Relationship Id="rId13" Type="http://schemas.openxmlformats.org/officeDocument/2006/relationships/header" Target="header2.xml"/><Relationship Id="rId18" Type="http://schemas.openxmlformats.org/officeDocument/2006/relationships/hyperlink" Target="https://www.canlii.org/en/bc/bcca/doc/2017/2017bcca324/2017bcca324.html?resultIndex=1" TargetMode="External"/><Relationship Id="rId26" Type="http://schemas.openxmlformats.org/officeDocument/2006/relationships/hyperlink" Target="https://www.canlii.org/en/qc/qccs/doc/2016/2016qccs406/2016qccs406.html?autocompleteStr=2016%20QCCS%20406&amp;autocompletePos=1"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canlii.org/fr/qc/qcca/doc/2018/2018qcca8/2018qcca8.html?searchUrlHash=AAAAAAAAAAEAFzIwMTUgUUNDUyAxMTM1IChDYW5MSUkpAAAAAQANLzIwMTVxY2NzMTEzNQE&amp;resultIndex=1" TargetMode="External"/><Relationship Id="rId34" Type="http://schemas.openxmlformats.org/officeDocument/2006/relationships/header" Target="header5.xml"/><Relationship Id="rId7" Type="http://schemas.openxmlformats.org/officeDocument/2006/relationships/image" Target="media/image1.wmf"/><Relationship Id="rId12" Type="http://schemas.openxmlformats.org/officeDocument/2006/relationships/footer" Target="footer2.xml"/><Relationship Id="rId17" Type="http://schemas.openxmlformats.org/officeDocument/2006/relationships/hyperlink" Target="https://www.canlii.org/en/bc/bcsc/doc/2016/2016bcsc1391/2016bcsc1391.html?resultIndex=1" TargetMode="External"/><Relationship Id="rId25" Type="http://schemas.openxmlformats.org/officeDocument/2006/relationships/hyperlink" Target="https://www.canlii.org/fr/qc/qcca/doc/2017/2017qcca1470/2017qcca1470.html?searchUrlHash=AAAAAQAiInF1J29uIHNlIGxlIGRpc2UsIHNpIGNlIG4nw6l0YWl0IgAAAAAB&amp;resultIndex=1" TargetMode="External"/><Relationship Id="rId33" Type="http://schemas.openxmlformats.org/officeDocument/2006/relationships/footer" Target="footer5.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canlii.org/en/bc/bcca/doc/2017/2017bcca324/2017bcca324.html?resultIndex=1" TargetMode="External"/><Relationship Id="rId20" Type="http://schemas.openxmlformats.org/officeDocument/2006/relationships/hyperlink" Target="https://www.canlii.org/en/qc/qccs/doc/2015/2015qccs1135/2015qccs1135.html?autocompleteStr=500-17-080929-147&amp;autocompletePos=1" TargetMode="External"/><Relationship Id="rId29" Type="http://schemas.openxmlformats.org/officeDocument/2006/relationships/hyperlink" Target="https://www.canlii.org/en/qc/qcca/doc/2017/2017qcca1632/2017qcca1632.html?autocompleteStr=2017%20QCCA%201632&amp;autocompletePos=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hyperlink" Target="https://www.canlii.org/fr/qc/qccs/doc/2016/2016qccs3357/2016qccs3357.html?searchUrlHash=AAAAAQAgIlF1YW50IMOgIGxhIG5hdGlvbmFsaXTDqSBiZWxnZSIAAAAAAQ&amp;resultIndex=1" TargetMode="External"/><Relationship Id="rId32" Type="http://schemas.openxmlformats.org/officeDocument/2006/relationships/footer" Target="footer4.xml"/><Relationship Id="rId37" Type="http://schemas.openxmlformats.org/officeDocument/2006/relationships/footer" Target="footer7.xml"/><Relationship Id="rId5" Type="http://schemas.openxmlformats.org/officeDocument/2006/relationships/footnotes" Target="footnotes.xml"/><Relationship Id="rId15" Type="http://schemas.openxmlformats.org/officeDocument/2006/relationships/hyperlink" Target="https://www.canlii.org/en/bc/bcsc/doc/2016/2016bcsc1391/2016bcsc1391.html?resultIndex=1" TargetMode="External"/><Relationship Id="rId23" Type="http://schemas.openxmlformats.org/officeDocument/2006/relationships/hyperlink" Target="https://www.canlii.org/fr/qc/qcca/doc/2017/2017qcca1470/2017qcca1470.html?searchUrlHash=AAAAAQAiInF1J29uIHNlIGxlIGRpc2UsIHNpIGNlIG4nw6l0YWl0IgAAAAAB&amp;resultIndex=1" TargetMode="External"/><Relationship Id="rId28" Type="http://schemas.openxmlformats.org/officeDocument/2006/relationships/hyperlink" Target="https://www.canlii.org/en/qc/qccs/doc/2016/2016qccs406/2016qccs406.html?autocompleteStr=2016%20QCCS%20406&amp;autocompletePos=1" TargetMode="External"/><Relationship Id="rId36" Type="http://schemas.openxmlformats.org/officeDocument/2006/relationships/header" Target="header6.xml"/><Relationship Id="rId10" Type="http://schemas.openxmlformats.org/officeDocument/2006/relationships/footer" Target="footer1.xml"/><Relationship Id="rId19" Type="http://schemas.openxmlformats.org/officeDocument/2006/relationships/hyperlink" Target="https://www.canlii.org/fr/qc/qcca/doc/2018/2018qcca8/2018qcca8.html?searchUrlHash=AAAAAAAAAAEAFzIwMTUgUUNDUyAxMTM1IChDYW5MSUkpAAAAAQANLzIwMTVxY2NzMTEzNQE&amp;resultIndex=1" TargetMode="External"/><Relationship Id="rId31"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yperlink" Target="http://www.scc-csc.ca" TargetMode="External"/><Relationship Id="rId14" Type="http://schemas.openxmlformats.org/officeDocument/2006/relationships/footer" Target="footer3.xml"/><Relationship Id="rId22" Type="http://schemas.openxmlformats.org/officeDocument/2006/relationships/hyperlink" Target="https://www.canlii.org/fr/qc/qccs/doc/2016/2016qccs3357/2016qccs3357.html?searchUrlHash=AAAAAQAgIlF1YW50IMOgIGxhIG5hdGlvbmFsaXTDqSBiZWxnZSIAAAAAAQ&amp;resultIndex=1" TargetMode="External"/><Relationship Id="rId27" Type="http://schemas.openxmlformats.org/officeDocument/2006/relationships/hyperlink" Target="https://www.canlii.org/en/qc/qcca/doc/2017/2017qcca1632/2017qcca1632.html?autocompleteStr=2017%20QCCA%201632&amp;autocompletePos=1" TargetMode="External"/><Relationship Id="rId30" Type="http://schemas.openxmlformats.org/officeDocument/2006/relationships/header" Target="header3.xml"/><Relationship Id="rId35" Type="http://schemas.openxmlformats.org/officeDocument/2006/relationships/footer" Target="foot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I:\Comm\24%20%20OP_MGT_CASES-GEST_OP_INSTANCE\11%20Communications%20(Case-Related)\01%20Bulletin%20of%20Proceedings\Draft\Word%20Templates\Bulletin%20of%20Proceedings%20-%20Revis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Bulletin of Proceedings - Revised</Template>
  <TotalTime>0</TotalTime>
  <Pages>13</Pages>
  <Words>4626</Words>
  <Characters>26369</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2018-07-24T14:22:00Z</dcterms:created>
  <dcterms:modified xsi:type="dcterms:W3CDTF">2018-07-27T18:29:00Z</dcterms:modified>
</cp:coreProperties>
</file>